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83002" w14:textId="77777777" w:rsidR="00D2247E" w:rsidRDefault="00D2247E" w:rsidP="00634AC3">
      <w:pPr>
        <w:pStyle w:val="a3"/>
        <w:ind w:left="0" w:firstLine="0"/>
        <w:jc w:val="center"/>
        <w:rPr>
          <w:rFonts w:ascii="Arial" w:hAnsi="Arial" w:cs="Arial"/>
          <w:b/>
          <w:bCs/>
        </w:rPr>
      </w:pPr>
      <w:r w:rsidRPr="00E20674">
        <w:rPr>
          <w:rFonts w:ascii="Arial" w:hAnsi="Arial" w:cs="Arial"/>
          <w:b/>
          <w:bCs/>
        </w:rPr>
        <w:t>КРАТКОЕ НЕТЕХНИЧЕСКОЕ РЕЗЮМЕ</w:t>
      </w:r>
    </w:p>
    <w:p w14:paraId="2AEFAB20" w14:textId="77777777" w:rsidR="00441EA3" w:rsidRPr="00E20674" w:rsidRDefault="00441EA3" w:rsidP="00634AC3">
      <w:pPr>
        <w:pStyle w:val="a3"/>
        <w:ind w:left="0" w:firstLine="0"/>
        <w:jc w:val="both"/>
        <w:rPr>
          <w:rFonts w:ascii="Arial" w:hAnsi="Arial" w:cs="Arial"/>
          <w:b/>
          <w:bCs/>
        </w:rPr>
      </w:pPr>
    </w:p>
    <w:p w14:paraId="531E9E4D" w14:textId="5501D8D9" w:rsidR="00562697" w:rsidRPr="00441EA3" w:rsidRDefault="00562697" w:rsidP="00634AC3">
      <w:pPr>
        <w:pStyle w:val="a3"/>
        <w:ind w:left="0" w:firstLine="0"/>
        <w:jc w:val="both"/>
        <w:rPr>
          <w:rFonts w:ascii="Arial" w:hAnsi="Arial" w:cs="Arial"/>
          <w:b/>
          <w:bCs/>
        </w:rPr>
      </w:pPr>
      <w:r w:rsidRPr="00441EA3">
        <w:rPr>
          <w:rFonts w:ascii="Arial" w:hAnsi="Arial" w:cs="Arial"/>
          <w:b/>
          <w:bCs/>
        </w:rPr>
        <w:t>Административно-географическое положение</w:t>
      </w:r>
    </w:p>
    <w:p w14:paraId="3931B396" w14:textId="5A99A367" w:rsidR="001C2200" w:rsidRPr="00441EA3" w:rsidRDefault="009632C9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Площадка строительства объекта «Установка комплексной подготовки газа (УКПГ) производительностью 1 000 000 000 нм3/год на месторождении Кашаган Атырауской области</w:t>
      </w:r>
      <w:r w:rsidR="00D2247E" w:rsidRPr="00441EA3">
        <w:rPr>
          <w:rFonts w:ascii="Arial" w:hAnsi="Arial" w:cs="Arial"/>
        </w:rPr>
        <w:t>» Корректировка 2.0</w:t>
      </w:r>
      <w:r w:rsidRPr="00441EA3">
        <w:rPr>
          <w:rFonts w:ascii="Arial" w:hAnsi="Arial" w:cs="Arial"/>
        </w:rPr>
        <w:t xml:space="preserve">» расположена </w:t>
      </w:r>
      <w:r w:rsidR="00D2247E" w:rsidRPr="00441EA3">
        <w:rPr>
          <w:rFonts w:ascii="Arial" w:hAnsi="Arial" w:cs="Arial"/>
        </w:rPr>
        <w:t xml:space="preserve">на территории Макатского района </w:t>
      </w:r>
      <w:r w:rsidRPr="00441EA3">
        <w:rPr>
          <w:rFonts w:ascii="Arial" w:hAnsi="Arial" w:cs="Arial"/>
        </w:rPr>
        <w:t>в Атырауской области Республики Казахстан.</w:t>
      </w:r>
    </w:p>
    <w:p w14:paraId="5B238298" w14:textId="77777777" w:rsidR="001C2200" w:rsidRPr="00441EA3" w:rsidRDefault="009632C9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Объект расположен вблизи месторождения Кашаган, в 12,6 км на северо-восток от действующего</w:t>
      </w:r>
      <w:r w:rsidRPr="00441EA3">
        <w:rPr>
          <w:rFonts w:ascii="Arial" w:hAnsi="Arial" w:cs="Arial"/>
          <w:spacing w:val="-13"/>
        </w:rPr>
        <w:t xml:space="preserve"> </w:t>
      </w:r>
      <w:proofErr w:type="spellStart"/>
      <w:r w:rsidRPr="00441EA3">
        <w:rPr>
          <w:rFonts w:ascii="Arial" w:hAnsi="Arial" w:cs="Arial"/>
        </w:rPr>
        <w:t>УКПНиГ</w:t>
      </w:r>
      <w:proofErr w:type="spellEnd"/>
      <w:r w:rsidRPr="00441EA3">
        <w:rPr>
          <w:rFonts w:ascii="Arial" w:hAnsi="Arial" w:cs="Arial"/>
          <w:spacing w:val="-11"/>
        </w:rPr>
        <w:t xml:space="preserve"> </w:t>
      </w:r>
      <w:r w:rsidRPr="00441EA3">
        <w:rPr>
          <w:rFonts w:ascii="Arial" w:hAnsi="Arial" w:cs="Arial"/>
        </w:rPr>
        <w:t>«Болашак»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в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25</w:t>
      </w:r>
      <w:r w:rsidRPr="00441EA3">
        <w:rPr>
          <w:rFonts w:ascii="Arial" w:hAnsi="Arial" w:cs="Arial"/>
          <w:spacing w:val="-10"/>
        </w:rPr>
        <w:t xml:space="preserve"> </w:t>
      </w:r>
      <w:r w:rsidRPr="00441EA3">
        <w:rPr>
          <w:rFonts w:ascii="Arial" w:hAnsi="Arial" w:cs="Arial"/>
        </w:rPr>
        <w:t>км</w:t>
      </w:r>
      <w:r w:rsidRPr="00441EA3">
        <w:rPr>
          <w:rFonts w:ascii="Arial" w:hAnsi="Arial" w:cs="Arial"/>
          <w:spacing w:val="-10"/>
        </w:rPr>
        <w:t xml:space="preserve"> </w:t>
      </w:r>
      <w:r w:rsidRPr="00441EA3">
        <w:rPr>
          <w:rFonts w:ascii="Arial" w:hAnsi="Arial" w:cs="Arial"/>
        </w:rPr>
        <w:t>восточнее</w:t>
      </w:r>
      <w:r w:rsidRPr="00441EA3">
        <w:rPr>
          <w:rFonts w:ascii="Arial" w:hAnsi="Arial" w:cs="Arial"/>
          <w:spacing w:val="-14"/>
        </w:rPr>
        <w:t xml:space="preserve"> </w:t>
      </w:r>
      <w:r w:rsidRPr="00441EA3">
        <w:rPr>
          <w:rFonts w:ascii="Arial" w:hAnsi="Arial" w:cs="Arial"/>
        </w:rPr>
        <w:t>железнодорожного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разъезда</w:t>
      </w:r>
      <w:r w:rsidRPr="00441EA3">
        <w:rPr>
          <w:rFonts w:ascii="Arial" w:hAnsi="Arial" w:cs="Arial"/>
          <w:spacing w:val="-7"/>
        </w:rPr>
        <w:t xml:space="preserve"> </w:t>
      </w:r>
      <w:proofErr w:type="spellStart"/>
      <w:r w:rsidRPr="00441EA3">
        <w:rPr>
          <w:rFonts w:ascii="Arial" w:hAnsi="Arial" w:cs="Arial"/>
        </w:rPr>
        <w:t>Карабатан</w:t>
      </w:r>
      <w:proofErr w:type="spellEnd"/>
      <w:r w:rsidRPr="00441EA3">
        <w:rPr>
          <w:rFonts w:ascii="Arial" w:hAnsi="Arial" w:cs="Arial"/>
          <w:spacing w:val="-8"/>
        </w:rPr>
        <w:t xml:space="preserve"> </w:t>
      </w:r>
      <w:r w:rsidRPr="00441EA3">
        <w:rPr>
          <w:rFonts w:ascii="Arial" w:hAnsi="Arial" w:cs="Arial"/>
        </w:rPr>
        <w:t>и</w:t>
      </w:r>
      <w:r w:rsidRPr="00441EA3">
        <w:rPr>
          <w:rFonts w:ascii="Arial" w:hAnsi="Arial" w:cs="Arial"/>
          <w:spacing w:val="-12"/>
        </w:rPr>
        <w:t xml:space="preserve"> </w:t>
      </w:r>
      <w:r w:rsidRPr="00441EA3">
        <w:rPr>
          <w:rFonts w:ascii="Arial" w:hAnsi="Arial" w:cs="Arial"/>
        </w:rPr>
        <w:t>в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60 км от г. Атырау.</w:t>
      </w:r>
    </w:p>
    <w:p w14:paraId="05C7345B" w14:textId="2534A35B" w:rsidR="001C2200" w:rsidRPr="00441EA3" w:rsidRDefault="009632C9" w:rsidP="00634AC3">
      <w:pPr>
        <w:pStyle w:val="a3"/>
        <w:spacing w:line="237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Районный центр, поселок городского типа </w:t>
      </w:r>
      <w:proofErr w:type="spellStart"/>
      <w:r w:rsidRPr="00441EA3">
        <w:rPr>
          <w:rFonts w:ascii="Arial" w:hAnsi="Arial" w:cs="Arial"/>
        </w:rPr>
        <w:t>Макат</w:t>
      </w:r>
      <w:proofErr w:type="spellEnd"/>
      <w:r w:rsidRPr="00441EA3">
        <w:rPr>
          <w:rFonts w:ascii="Arial" w:hAnsi="Arial" w:cs="Arial"/>
        </w:rPr>
        <w:t xml:space="preserve">, расположен северо-восточнее на расстоянии 63 км. </w:t>
      </w:r>
      <w:r w:rsidR="00634AC3">
        <w:rPr>
          <w:rFonts w:ascii="Arial" w:hAnsi="Arial" w:cs="Arial"/>
        </w:rPr>
        <w:t>Н</w:t>
      </w:r>
      <w:r w:rsidRPr="00441EA3">
        <w:rPr>
          <w:rFonts w:ascii="Arial" w:hAnsi="Arial" w:cs="Arial"/>
        </w:rPr>
        <w:t xml:space="preserve">а расстоянии 6,8 км, располагается </w:t>
      </w:r>
      <w:proofErr w:type="spellStart"/>
      <w:r w:rsidRPr="00441EA3">
        <w:rPr>
          <w:rFonts w:ascii="Arial" w:hAnsi="Arial" w:cs="Arial"/>
        </w:rPr>
        <w:t>Ескене</w:t>
      </w:r>
      <w:proofErr w:type="spellEnd"/>
      <w:r w:rsidRPr="00441EA3">
        <w:rPr>
          <w:rFonts w:ascii="Arial" w:hAnsi="Arial" w:cs="Arial"/>
        </w:rPr>
        <w:t xml:space="preserve"> – упраздненное в 2013 году село в Макатском районе Атырауской области Республики Казахстан. </w:t>
      </w:r>
    </w:p>
    <w:p w14:paraId="463042C7" w14:textId="28E318B3" w:rsidR="001C2200" w:rsidRPr="00441EA3" w:rsidRDefault="009632C9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Ближайшими</w:t>
      </w:r>
      <w:r w:rsidRPr="00441EA3">
        <w:rPr>
          <w:rFonts w:ascii="Arial" w:hAnsi="Arial" w:cs="Arial"/>
          <w:spacing w:val="-6"/>
        </w:rPr>
        <w:t xml:space="preserve"> </w:t>
      </w:r>
      <w:r w:rsidRPr="00441EA3">
        <w:rPr>
          <w:rFonts w:ascii="Arial" w:hAnsi="Arial" w:cs="Arial"/>
        </w:rPr>
        <w:t>путями</w:t>
      </w:r>
      <w:r w:rsidRPr="00441EA3">
        <w:rPr>
          <w:rFonts w:ascii="Arial" w:hAnsi="Arial" w:cs="Arial"/>
          <w:spacing w:val="-2"/>
        </w:rPr>
        <w:t xml:space="preserve"> </w:t>
      </w:r>
      <w:r w:rsidRPr="00441EA3">
        <w:rPr>
          <w:rFonts w:ascii="Arial" w:hAnsi="Arial" w:cs="Arial"/>
        </w:rPr>
        <w:t>сообщения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являются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существующая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железная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дорога Атырау -</w:t>
      </w:r>
      <w:r w:rsidRPr="00441EA3">
        <w:rPr>
          <w:rFonts w:ascii="Arial" w:hAnsi="Arial" w:cs="Arial"/>
          <w:spacing w:val="-4"/>
        </w:rPr>
        <w:t xml:space="preserve"> </w:t>
      </w:r>
      <w:proofErr w:type="spellStart"/>
      <w:r w:rsidRPr="00441EA3">
        <w:rPr>
          <w:rFonts w:ascii="Arial" w:hAnsi="Arial" w:cs="Arial"/>
        </w:rPr>
        <w:t>Макат</w:t>
      </w:r>
      <w:proofErr w:type="spellEnd"/>
      <w:r w:rsidRPr="00441EA3">
        <w:rPr>
          <w:rFonts w:ascii="Arial" w:hAnsi="Arial" w:cs="Arial"/>
        </w:rPr>
        <w:t xml:space="preserve"> и существующая автомобильная дорога общего пользования Атырау - Доссор. Вблизи проложен магистральный трубопровод «</w:t>
      </w:r>
      <w:proofErr w:type="spellStart"/>
      <w:r w:rsidRPr="00441EA3">
        <w:rPr>
          <w:rFonts w:ascii="Arial" w:hAnsi="Arial" w:cs="Arial"/>
        </w:rPr>
        <w:t>Макат</w:t>
      </w:r>
      <w:proofErr w:type="spellEnd"/>
      <w:r w:rsidRPr="00441EA3">
        <w:rPr>
          <w:rFonts w:ascii="Arial" w:hAnsi="Arial" w:cs="Arial"/>
        </w:rPr>
        <w:t>-Северный Кавказ».</w:t>
      </w:r>
    </w:p>
    <w:p w14:paraId="33396EFD" w14:textId="77777777" w:rsidR="00562697" w:rsidRPr="00441EA3" w:rsidRDefault="00562697" w:rsidP="00634AC3">
      <w:pPr>
        <w:pStyle w:val="a3"/>
        <w:ind w:left="0" w:firstLine="0"/>
        <w:jc w:val="both"/>
        <w:rPr>
          <w:rFonts w:ascii="Arial" w:hAnsi="Arial" w:cs="Arial"/>
        </w:rPr>
      </w:pPr>
    </w:p>
    <w:p w14:paraId="51D200A2" w14:textId="57B833A6" w:rsidR="00562697" w:rsidRPr="00441EA3" w:rsidRDefault="00562697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  <w:noProof/>
          <w:lang w:eastAsia="ru-RU"/>
        </w:rPr>
        <w:drawing>
          <wp:inline distT="0" distB="0" distL="0" distR="0" wp14:anchorId="393A9531" wp14:editId="28B8E1B9">
            <wp:extent cx="5675630" cy="3645535"/>
            <wp:effectExtent l="0" t="0" r="1270" b="0"/>
            <wp:docPr id="15939494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8CB272" w14:textId="77777777" w:rsidR="00562697" w:rsidRPr="00441EA3" w:rsidRDefault="00562697" w:rsidP="00634AC3">
      <w:pPr>
        <w:jc w:val="both"/>
        <w:rPr>
          <w:rFonts w:ascii="Arial" w:eastAsia="Arial" w:hAnsi="Arial" w:cs="Arial"/>
          <w:lang w:bidi="ru-RU"/>
        </w:rPr>
      </w:pPr>
    </w:p>
    <w:p w14:paraId="5CA21939" w14:textId="3D63A3B9" w:rsidR="00562697" w:rsidRPr="00441EA3" w:rsidRDefault="00562697" w:rsidP="00634AC3">
      <w:pPr>
        <w:jc w:val="both"/>
        <w:rPr>
          <w:rFonts w:ascii="Arial" w:eastAsia="Arial" w:hAnsi="Arial" w:cs="Arial"/>
          <w:lang w:bidi="ru-RU"/>
        </w:rPr>
      </w:pPr>
      <w:r w:rsidRPr="00441EA3">
        <w:rPr>
          <w:rFonts w:ascii="Arial" w:eastAsia="Arial" w:hAnsi="Arial" w:cs="Arial"/>
          <w:lang w:bidi="ru-RU"/>
        </w:rPr>
        <w:t>Координаты угловых точек площадки строительства УКПГ представлены в таблице 1</w:t>
      </w:r>
    </w:p>
    <w:p w14:paraId="57DA95D1" w14:textId="77777777" w:rsidR="00562697" w:rsidRPr="00441EA3" w:rsidRDefault="00562697" w:rsidP="00634AC3">
      <w:pPr>
        <w:jc w:val="both"/>
        <w:rPr>
          <w:rFonts w:ascii="Arial" w:eastAsia="Arial" w:hAnsi="Arial" w:cs="Arial"/>
          <w:lang w:bidi="ru-RU"/>
        </w:rPr>
      </w:pPr>
    </w:p>
    <w:p w14:paraId="51AE8BE7" w14:textId="1E2D3DDB" w:rsidR="00562697" w:rsidRPr="00441EA3" w:rsidRDefault="00562697" w:rsidP="00634AC3">
      <w:pPr>
        <w:pStyle w:val="NAMEOFTABLES0"/>
        <w:spacing w:after="0"/>
        <w:ind w:left="0" w:firstLine="0"/>
        <w:rPr>
          <w:rFonts w:cs="Arial"/>
          <w:sz w:val="22"/>
          <w:szCs w:val="22"/>
          <w:lang w:val="ru-RU" w:bidi="ru-RU"/>
        </w:rPr>
      </w:pPr>
      <w:bookmarkStart w:id="0" w:name="_Toc186112818"/>
      <w:r w:rsidRPr="00441EA3">
        <w:rPr>
          <w:rFonts w:cs="Arial"/>
          <w:sz w:val="22"/>
          <w:szCs w:val="22"/>
          <w:lang w:bidi="ru-RU"/>
        </w:rPr>
        <w:t xml:space="preserve">Таблица </w:t>
      </w:r>
      <w:r w:rsidRPr="00441EA3">
        <w:rPr>
          <w:rFonts w:cs="Arial"/>
          <w:sz w:val="22"/>
          <w:szCs w:val="22"/>
          <w:lang w:val="ru-RU" w:bidi="ru-RU"/>
        </w:rPr>
        <w:t xml:space="preserve">1 – </w:t>
      </w:r>
      <w:r w:rsidRPr="00441EA3">
        <w:rPr>
          <w:rFonts w:cs="Arial"/>
          <w:sz w:val="22"/>
          <w:szCs w:val="22"/>
          <w:lang w:bidi="ru-RU"/>
        </w:rPr>
        <w:t>Координаты угловых точек площадки строительства УКПГ</w:t>
      </w:r>
      <w:bookmarkEnd w:id="0"/>
    </w:p>
    <w:tbl>
      <w:tblPr>
        <w:tblW w:w="48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7"/>
        <w:gridCol w:w="3210"/>
        <w:gridCol w:w="3212"/>
      </w:tblGrid>
      <w:tr w:rsidR="00562697" w:rsidRPr="00441EA3" w14:paraId="721AFB65" w14:textId="77777777">
        <w:trPr>
          <w:jc w:val="center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01D9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441EA3">
              <w:rPr>
                <w:rFonts w:ascii="Arial" w:hAnsi="Arial" w:cs="Arial"/>
                <w:b/>
                <w:lang w:eastAsia="x-none"/>
              </w:rPr>
              <w:t>Поз.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AF02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441EA3">
              <w:rPr>
                <w:rFonts w:ascii="Arial" w:hAnsi="Arial" w:cs="Arial"/>
                <w:b/>
                <w:lang w:eastAsia="x-none"/>
              </w:rPr>
              <w:t>Северная широта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BD04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441EA3">
              <w:rPr>
                <w:rFonts w:ascii="Arial" w:hAnsi="Arial" w:cs="Arial"/>
                <w:b/>
                <w:lang w:eastAsia="x-none"/>
              </w:rPr>
              <w:t>Восточная долгота</w:t>
            </w:r>
          </w:p>
        </w:tc>
      </w:tr>
      <w:tr w:rsidR="00562697" w:rsidRPr="00441EA3" w14:paraId="782DABD4" w14:textId="77777777">
        <w:trPr>
          <w:jc w:val="center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53B2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8CD5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47°18'53.48"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5B7EB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52°38'08.88"</w:t>
            </w:r>
          </w:p>
        </w:tc>
      </w:tr>
      <w:tr w:rsidR="00562697" w:rsidRPr="00441EA3" w14:paraId="21634098" w14:textId="77777777">
        <w:trPr>
          <w:jc w:val="center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CECB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EF14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47°19'14.69"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A7FC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52°38'56.80"</w:t>
            </w:r>
          </w:p>
        </w:tc>
      </w:tr>
      <w:tr w:rsidR="00562697" w:rsidRPr="00441EA3" w14:paraId="290D9E18" w14:textId="77777777">
        <w:trPr>
          <w:jc w:val="center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DD15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74F9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47°17'53.26"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6886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52°40'14.74"</w:t>
            </w:r>
          </w:p>
        </w:tc>
      </w:tr>
      <w:tr w:rsidR="00562697" w:rsidRPr="00441EA3" w14:paraId="434391FD" w14:textId="77777777">
        <w:trPr>
          <w:jc w:val="center"/>
        </w:trPr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C827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33F2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47°17'32.05"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9218" w14:textId="77777777" w:rsidR="00562697" w:rsidRPr="00441EA3" w:rsidRDefault="00562697" w:rsidP="00634AC3">
            <w:pPr>
              <w:jc w:val="center"/>
              <w:rPr>
                <w:rFonts w:ascii="Arial" w:hAnsi="Arial" w:cs="Arial"/>
                <w:lang w:eastAsia="x-none"/>
              </w:rPr>
            </w:pPr>
            <w:r w:rsidRPr="00441EA3">
              <w:rPr>
                <w:rFonts w:ascii="Arial" w:hAnsi="Arial" w:cs="Arial"/>
                <w:lang w:eastAsia="x-none"/>
              </w:rPr>
              <w:t>52°39'26.89"</w:t>
            </w:r>
          </w:p>
        </w:tc>
      </w:tr>
    </w:tbl>
    <w:p w14:paraId="72E523A1" w14:textId="77777777" w:rsidR="00634AC3" w:rsidRDefault="00634AC3" w:rsidP="00634AC3">
      <w:pPr>
        <w:pStyle w:val="a3"/>
        <w:ind w:left="0" w:firstLine="0"/>
        <w:jc w:val="both"/>
        <w:rPr>
          <w:rFonts w:ascii="Arial" w:hAnsi="Arial" w:cs="Arial"/>
          <w:b/>
          <w:bCs/>
        </w:rPr>
      </w:pPr>
    </w:p>
    <w:p w14:paraId="7D06ED8B" w14:textId="588EA1E1" w:rsidR="00562697" w:rsidRPr="00441EA3" w:rsidRDefault="00277C50" w:rsidP="00634AC3">
      <w:pPr>
        <w:pStyle w:val="a3"/>
        <w:ind w:left="0" w:firstLine="0"/>
        <w:jc w:val="both"/>
        <w:rPr>
          <w:rFonts w:ascii="Arial" w:hAnsi="Arial" w:cs="Arial"/>
          <w:b/>
          <w:bCs/>
        </w:rPr>
      </w:pPr>
      <w:r w:rsidRPr="00441EA3">
        <w:rPr>
          <w:rFonts w:ascii="Arial" w:hAnsi="Arial" w:cs="Arial"/>
          <w:b/>
          <w:bCs/>
        </w:rPr>
        <w:t>Краткое описание о</w:t>
      </w:r>
      <w:r w:rsidR="00562697" w:rsidRPr="00441EA3">
        <w:rPr>
          <w:rFonts w:ascii="Arial" w:hAnsi="Arial" w:cs="Arial"/>
          <w:b/>
          <w:bCs/>
        </w:rPr>
        <w:t>сновны</w:t>
      </w:r>
      <w:r w:rsidRPr="00441EA3">
        <w:rPr>
          <w:rFonts w:ascii="Arial" w:hAnsi="Arial" w:cs="Arial"/>
          <w:b/>
          <w:bCs/>
        </w:rPr>
        <w:t>х</w:t>
      </w:r>
      <w:r w:rsidR="00562697" w:rsidRPr="00441EA3">
        <w:rPr>
          <w:rFonts w:ascii="Arial" w:hAnsi="Arial" w:cs="Arial"/>
          <w:b/>
          <w:bCs/>
        </w:rPr>
        <w:t xml:space="preserve"> проектны</w:t>
      </w:r>
      <w:r w:rsidRPr="00441EA3">
        <w:rPr>
          <w:rFonts w:ascii="Arial" w:hAnsi="Arial" w:cs="Arial"/>
          <w:b/>
          <w:bCs/>
        </w:rPr>
        <w:t>х</w:t>
      </w:r>
      <w:r w:rsidR="00562697" w:rsidRPr="00441EA3">
        <w:rPr>
          <w:rFonts w:ascii="Arial" w:hAnsi="Arial" w:cs="Arial"/>
          <w:b/>
          <w:bCs/>
        </w:rPr>
        <w:t xml:space="preserve"> решени</w:t>
      </w:r>
      <w:r w:rsidRPr="00441EA3">
        <w:rPr>
          <w:rFonts w:ascii="Arial" w:hAnsi="Arial" w:cs="Arial"/>
          <w:b/>
          <w:bCs/>
        </w:rPr>
        <w:t>и</w:t>
      </w:r>
    </w:p>
    <w:p w14:paraId="2E6D9DFD" w14:textId="77777777" w:rsidR="004659B8" w:rsidRPr="00441EA3" w:rsidRDefault="004659B8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Установка комплексной подготовки газа УКПГ предназначена для очистки попутного нефтяного газа от кислых компонентов и переработки с целью получения конечной готовой продукции – газа углеводородного топливного, газа углеводородного сжиженного топливного (марок ПТБ и ПТА) и композита газового стабильного. </w:t>
      </w:r>
    </w:p>
    <w:p w14:paraId="7BD247FA" w14:textId="2401D9E5" w:rsidR="00277C50" w:rsidRPr="00441EA3" w:rsidRDefault="00277C50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Завод ежегодно будет перерабатывать попутный газ (ПНГ) в объеме 1 млрд . </w:t>
      </w:r>
      <w:proofErr w:type="spellStart"/>
      <w:r w:rsidRPr="00441EA3">
        <w:rPr>
          <w:rFonts w:ascii="Arial" w:hAnsi="Arial" w:cs="Arial"/>
        </w:rPr>
        <w:t>куб.м</w:t>
      </w:r>
      <w:proofErr w:type="spellEnd"/>
      <w:r w:rsidRPr="00441EA3">
        <w:rPr>
          <w:rFonts w:ascii="Arial" w:hAnsi="Arial" w:cs="Arial"/>
        </w:rPr>
        <w:t xml:space="preserve">., в результате получит готовую продукцию: товарный газ (сухой отбензиненный газ) – 727 </w:t>
      </w:r>
      <w:proofErr w:type="spellStart"/>
      <w:r w:rsidRPr="00441EA3">
        <w:rPr>
          <w:rFonts w:ascii="Arial" w:hAnsi="Arial" w:cs="Arial"/>
        </w:rPr>
        <w:t>млн.куб.м</w:t>
      </w:r>
      <w:proofErr w:type="spellEnd"/>
      <w:r w:rsidRPr="00441EA3">
        <w:rPr>
          <w:rFonts w:ascii="Arial" w:hAnsi="Arial" w:cs="Arial"/>
        </w:rPr>
        <w:t xml:space="preserve">., СПБТ (газ углеводородный сжиженный топливной марки ПБТ (пропан-бутан технический)) – 115,5 тыс. тонн, ГК (стабильного газового конденсата) – 17 </w:t>
      </w:r>
      <w:proofErr w:type="spellStart"/>
      <w:r w:rsidRPr="00441EA3">
        <w:rPr>
          <w:rFonts w:ascii="Arial" w:hAnsi="Arial" w:cs="Arial"/>
        </w:rPr>
        <w:t>тыс.тонн</w:t>
      </w:r>
      <w:proofErr w:type="spellEnd"/>
      <w:r w:rsidRPr="00441EA3">
        <w:rPr>
          <w:rFonts w:ascii="Arial" w:hAnsi="Arial" w:cs="Arial"/>
        </w:rPr>
        <w:t xml:space="preserve">, Гранулированная сера – 218,5тыс.тонн . Сырье – попутный нефтяной газ, на объекты переработки будет доставляться трубопроводом. Отпуск основной продукции – товарного </w:t>
      </w:r>
      <w:r w:rsidRPr="00441EA3">
        <w:rPr>
          <w:rFonts w:ascii="Arial" w:hAnsi="Arial" w:cs="Arial"/>
        </w:rPr>
        <w:lastRenderedPageBreak/>
        <w:t xml:space="preserve">газа, также осуществляется трубопроводом. Доставка (получение) сырья предусматривает поставку попутного нефтяного газа по газопроводу сырого газа с расходом 1 млрд куб. м/ год с существующего </w:t>
      </w:r>
      <w:proofErr w:type="spellStart"/>
      <w:r w:rsidRPr="00441EA3">
        <w:rPr>
          <w:rFonts w:ascii="Arial" w:hAnsi="Arial" w:cs="Arial"/>
        </w:rPr>
        <w:t>УКПНиГ</w:t>
      </w:r>
      <w:proofErr w:type="spellEnd"/>
      <w:r w:rsidRPr="00441EA3">
        <w:rPr>
          <w:rFonts w:ascii="Arial" w:hAnsi="Arial" w:cs="Arial"/>
        </w:rPr>
        <w:t xml:space="preserve"> «Болашак» до проектируемого объекта. </w:t>
      </w:r>
    </w:p>
    <w:p w14:paraId="2D77E792" w14:textId="77777777" w:rsidR="00277C50" w:rsidRPr="00441EA3" w:rsidRDefault="00277C50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Для хранения и отгрузки готовой продукции предусмотрены резервуарные парки СПБТ и стабильного газового композита, узлы налива продукции в автомобильные и железнодорожные цистерны.</w:t>
      </w:r>
    </w:p>
    <w:p w14:paraId="40A58FAB" w14:textId="7FA664D9" w:rsidR="00277C50" w:rsidRPr="00441EA3" w:rsidRDefault="00277C50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Объем строительно-монтажных работ на объектах УКПГ можно условно разделить на строительство (включая монтаж основного и вспомогательного технологического оборудования и демонтаж временных складов и временных ограждений ) следующих зон:</w:t>
      </w:r>
    </w:p>
    <w:p w14:paraId="2A8562EC" w14:textId="77777777" w:rsidR="00277C50" w:rsidRPr="00441EA3" w:rsidRDefault="00277C50" w:rsidP="00634AC3">
      <w:pPr>
        <w:pStyle w:val="a4"/>
        <w:numPr>
          <w:ilvl w:val="0"/>
          <w:numId w:val="2"/>
        </w:numPr>
        <w:tabs>
          <w:tab w:val="left" w:pos="861"/>
        </w:tabs>
        <w:spacing w:before="0"/>
        <w:ind w:left="0" w:firstLine="0"/>
        <w:rPr>
          <w:rFonts w:ascii="Arial" w:hAnsi="Arial" w:cs="Arial"/>
        </w:rPr>
      </w:pPr>
      <w:r w:rsidRPr="00441EA3">
        <w:rPr>
          <w:rFonts w:ascii="Arial" w:hAnsi="Arial" w:cs="Arial"/>
        </w:rPr>
        <w:t>административно-хозяйственной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и</w:t>
      </w:r>
      <w:r w:rsidRPr="00441EA3">
        <w:rPr>
          <w:rFonts w:ascii="Arial" w:hAnsi="Arial" w:cs="Arial"/>
          <w:spacing w:val="-11"/>
        </w:rPr>
        <w:t xml:space="preserve"> </w:t>
      </w:r>
      <w:r w:rsidRPr="00441EA3">
        <w:rPr>
          <w:rFonts w:ascii="Arial" w:hAnsi="Arial" w:cs="Arial"/>
          <w:spacing w:val="-2"/>
        </w:rPr>
        <w:t>вспомогательной;</w:t>
      </w:r>
    </w:p>
    <w:p w14:paraId="5A30BC5E" w14:textId="77777777" w:rsidR="00277C50" w:rsidRPr="00441EA3" w:rsidRDefault="00277C50" w:rsidP="00634AC3">
      <w:pPr>
        <w:pStyle w:val="a4"/>
        <w:numPr>
          <w:ilvl w:val="0"/>
          <w:numId w:val="2"/>
        </w:numPr>
        <w:tabs>
          <w:tab w:val="left" w:pos="861"/>
        </w:tabs>
        <w:spacing w:before="0"/>
        <w:ind w:left="0" w:firstLine="0"/>
        <w:rPr>
          <w:rFonts w:ascii="Arial" w:hAnsi="Arial" w:cs="Arial"/>
        </w:rPr>
      </w:pPr>
      <w:r w:rsidRPr="00441EA3">
        <w:rPr>
          <w:rFonts w:ascii="Arial" w:hAnsi="Arial" w:cs="Arial"/>
        </w:rPr>
        <w:t>производственной</w:t>
      </w:r>
      <w:r w:rsidRPr="00441EA3">
        <w:rPr>
          <w:rFonts w:ascii="Arial" w:hAnsi="Arial" w:cs="Arial"/>
          <w:spacing w:val="-12"/>
        </w:rPr>
        <w:t xml:space="preserve"> </w:t>
      </w:r>
      <w:r w:rsidRPr="00441EA3">
        <w:rPr>
          <w:rFonts w:ascii="Arial" w:hAnsi="Arial" w:cs="Arial"/>
        </w:rPr>
        <w:t>(технологические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установки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  <w:spacing w:val="-2"/>
        </w:rPr>
        <w:t>УКПГ);</w:t>
      </w:r>
    </w:p>
    <w:p w14:paraId="37A88217" w14:textId="6B0E9232" w:rsidR="00277C50" w:rsidRPr="00634AC3" w:rsidRDefault="00277C50" w:rsidP="00634AC3">
      <w:pPr>
        <w:pStyle w:val="a4"/>
        <w:numPr>
          <w:ilvl w:val="0"/>
          <w:numId w:val="2"/>
        </w:numPr>
        <w:tabs>
          <w:tab w:val="left" w:pos="861"/>
        </w:tabs>
        <w:spacing w:before="0"/>
        <w:ind w:left="0" w:firstLine="0"/>
        <w:rPr>
          <w:rFonts w:ascii="Arial" w:hAnsi="Arial" w:cs="Arial"/>
        </w:rPr>
      </w:pPr>
      <w:r w:rsidRPr="00441EA3">
        <w:rPr>
          <w:rFonts w:ascii="Arial" w:hAnsi="Arial" w:cs="Arial"/>
        </w:rPr>
        <w:t>сырьевой</w:t>
      </w:r>
      <w:r w:rsidRPr="00441EA3">
        <w:rPr>
          <w:rFonts w:ascii="Arial" w:hAnsi="Arial" w:cs="Arial"/>
          <w:spacing w:val="-7"/>
        </w:rPr>
        <w:t xml:space="preserve"> </w:t>
      </w:r>
      <w:r w:rsidRPr="00441EA3">
        <w:rPr>
          <w:rFonts w:ascii="Arial" w:hAnsi="Arial" w:cs="Arial"/>
        </w:rPr>
        <w:t>и</w:t>
      </w:r>
      <w:r w:rsidRPr="00441EA3">
        <w:rPr>
          <w:rFonts w:ascii="Arial" w:hAnsi="Arial" w:cs="Arial"/>
          <w:spacing w:val="-5"/>
        </w:rPr>
        <w:t xml:space="preserve"> </w:t>
      </w:r>
      <w:r w:rsidRPr="00441EA3">
        <w:rPr>
          <w:rFonts w:ascii="Arial" w:hAnsi="Arial" w:cs="Arial"/>
        </w:rPr>
        <w:t>товарных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складов</w:t>
      </w:r>
      <w:r w:rsidRPr="00441EA3">
        <w:rPr>
          <w:rFonts w:ascii="Arial" w:hAnsi="Arial" w:cs="Arial"/>
          <w:spacing w:val="-5"/>
        </w:rPr>
        <w:t xml:space="preserve"> </w:t>
      </w:r>
      <w:r w:rsidRPr="00441EA3">
        <w:rPr>
          <w:rFonts w:ascii="Arial" w:hAnsi="Arial" w:cs="Arial"/>
        </w:rPr>
        <w:t>(объекты</w:t>
      </w:r>
      <w:r w:rsidRPr="00441EA3">
        <w:rPr>
          <w:rFonts w:ascii="Arial" w:hAnsi="Arial" w:cs="Arial"/>
          <w:spacing w:val="-6"/>
        </w:rPr>
        <w:t xml:space="preserve"> </w:t>
      </w:r>
      <w:r w:rsidRPr="00441EA3">
        <w:rPr>
          <w:rFonts w:ascii="Arial" w:hAnsi="Arial" w:cs="Arial"/>
        </w:rPr>
        <w:t>общезаводского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  <w:spacing w:val="-2"/>
        </w:rPr>
        <w:t>хозяйства).</w:t>
      </w:r>
    </w:p>
    <w:p w14:paraId="0387ABC4" w14:textId="7AD41189" w:rsidR="00634AC3" w:rsidRDefault="00634AC3" w:rsidP="00634AC3">
      <w:pPr>
        <w:tabs>
          <w:tab w:val="left" w:pos="861"/>
        </w:tabs>
        <w:rPr>
          <w:rFonts w:ascii="Arial" w:hAnsi="Arial" w:cs="Arial"/>
        </w:rPr>
      </w:pPr>
      <w:r w:rsidRPr="00634AC3">
        <w:rPr>
          <w:rFonts w:ascii="Arial" w:hAnsi="Arial" w:cs="Arial"/>
        </w:rPr>
        <w:t>В настоящем резюме показатели воздействия относятся к строительству 2026–2027 годов</w:t>
      </w:r>
      <w:r w:rsidR="00E6747B">
        <w:rPr>
          <w:rFonts w:ascii="Arial" w:hAnsi="Arial" w:cs="Arial"/>
        </w:rPr>
        <w:t>.</w:t>
      </w:r>
    </w:p>
    <w:p w14:paraId="77267E6D" w14:textId="77777777" w:rsidR="00634AC3" w:rsidRPr="00634AC3" w:rsidRDefault="00634AC3" w:rsidP="00634AC3">
      <w:pPr>
        <w:tabs>
          <w:tab w:val="left" w:pos="861"/>
        </w:tabs>
        <w:rPr>
          <w:rFonts w:ascii="Arial" w:hAnsi="Arial" w:cs="Arial"/>
        </w:rPr>
      </w:pPr>
    </w:p>
    <w:p w14:paraId="7E4A622B" w14:textId="18B7BA2B" w:rsidR="001C2200" w:rsidRPr="00441EA3" w:rsidRDefault="00E20674" w:rsidP="00634AC3">
      <w:pPr>
        <w:pStyle w:val="1"/>
        <w:ind w:left="0"/>
        <w:jc w:val="both"/>
        <w:rPr>
          <w:rFonts w:ascii="Arial" w:hAnsi="Arial" w:cs="Arial"/>
          <w:i w:val="0"/>
          <w:iCs w:val="0"/>
        </w:rPr>
      </w:pPr>
      <w:r w:rsidRPr="00441EA3">
        <w:rPr>
          <w:rFonts w:ascii="Arial" w:hAnsi="Arial" w:cs="Arial"/>
          <w:i w:val="0"/>
          <w:iCs w:val="0"/>
        </w:rPr>
        <w:t>Воздействие на атмосферный воздух</w:t>
      </w:r>
    </w:p>
    <w:p w14:paraId="5AAA4FD9" w14:textId="77777777" w:rsidR="00277C50" w:rsidRPr="00441EA3" w:rsidRDefault="00277C50" w:rsidP="00634AC3">
      <w:pPr>
        <w:pStyle w:val="a3"/>
        <w:spacing w:line="259" w:lineRule="auto"/>
        <w:ind w:left="0" w:firstLine="0"/>
        <w:rPr>
          <w:rFonts w:ascii="Arial" w:hAnsi="Arial" w:cs="Arial"/>
        </w:rPr>
      </w:pPr>
      <w:r w:rsidRPr="00441EA3">
        <w:rPr>
          <w:rFonts w:ascii="Arial" w:hAnsi="Arial" w:cs="Arial"/>
        </w:rPr>
        <w:t>Основными источниками прямого воздействия в период строительных работ являются:</w:t>
      </w:r>
    </w:p>
    <w:p w14:paraId="52C61D36" w14:textId="77777777" w:rsidR="00277C50" w:rsidRPr="00441EA3" w:rsidRDefault="00277C50" w:rsidP="00634AC3">
      <w:pPr>
        <w:pStyle w:val="a3"/>
        <w:numPr>
          <w:ilvl w:val="0"/>
          <w:numId w:val="5"/>
        </w:numPr>
        <w:spacing w:line="259" w:lineRule="auto"/>
        <w:ind w:left="0" w:firstLine="0"/>
        <w:rPr>
          <w:rFonts w:ascii="Arial" w:hAnsi="Arial" w:cs="Arial"/>
          <w:bCs/>
        </w:rPr>
      </w:pPr>
      <w:r w:rsidRPr="00441EA3">
        <w:rPr>
          <w:rFonts w:ascii="Arial" w:hAnsi="Arial" w:cs="Arial"/>
          <w:bCs/>
        </w:rPr>
        <w:t>выбросы ЗВ от дымовых труб котлов;</w:t>
      </w:r>
    </w:p>
    <w:p w14:paraId="155B713E" w14:textId="77777777" w:rsidR="00277C50" w:rsidRPr="00441EA3" w:rsidRDefault="00277C50" w:rsidP="00634AC3">
      <w:pPr>
        <w:pStyle w:val="a3"/>
        <w:numPr>
          <w:ilvl w:val="0"/>
          <w:numId w:val="5"/>
        </w:numPr>
        <w:spacing w:line="259" w:lineRule="auto"/>
        <w:ind w:left="0" w:firstLine="0"/>
        <w:rPr>
          <w:rFonts w:ascii="Arial" w:hAnsi="Arial" w:cs="Arial"/>
          <w:bCs/>
        </w:rPr>
      </w:pPr>
      <w:r w:rsidRPr="00441EA3">
        <w:rPr>
          <w:rFonts w:ascii="Arial" w:hAnsi="Arial" w:cs="Arial"/>
          <w:bCs/>
        </w:rPr>
        <w:t xml:space="preserve">выбросы загрязняющих веществ от выхлопных труб дизельных генераторов, компрессоров, </w:t>
      </w:r>
      <w:proofErr w:type="spellStart"/>
      <w:r w:rsidRPr="00441EA3">
        <w:rPr>
          <w:rFonts w:ascii="Arial" w:hAnsi="Arial" w:cs="Arial"/>
          <w:bCs/>
        </w:rPr>
        <w:t>вибротрамбовок</w:t>
      </w:r>
      <w:proofErr w:type="spellEnd"/>
      <w:r w:rsidRPr="00441EA3">
        <w:rPr>
          <w:rFonts w:ascii="Arial" w:hAnsi="Arial" w:cs="Arial"/>
          <w:bCs/>
        </w:rPr>
        <w:t xml:space="preserve"> и другого оборудования с двигателями внутреннего сгорания;</w:t>
      </w:r>
    </w:p>
    <w:p w14:paraId="70141C15" w14:textId="77777777" w:rsidR="00277C50" w:rsidRPr="00441EA3" w:rsidRDefault="00277C50" w:rsidP="00634AC3">
      <w:pPr>
        <w:pStyle w:val="a3"/>
        <w:numPr>
          <w:ilvl w:val="0"/>
          <w:numId w:val="5"/>
        </w:numPr>
        <w:spacing w:line="259" w:lineRule="auto"/>
        <w:ind w:left="0" w:firstLine="0"/>
        <w:rPr>
          <w:rFonts w:ascii="Arial" w:hAnsi="Arial" w:cs="Arial"/>
          <w:bCs/>
        </w:rPr>
      </w:pPr>
      <w:r w:rsidRPr="00441EA3">
        <w:rPr>
          <w:rFonts w:ascii="Arial" w:hAnsi="Arial" w:cs="Arial"/>
          <w:bCs/>
        </w:rPr>
        <w:t>пыление при разгрузке и перемещении строительных материалов (ПГС, щебень, грунт и др.);</w:t>
      </w:r>
    </w:p>
    <w:p w14:paraId="4E86332F" w14:textId="77777777" w:rsidR="00277C50" w:rsidRPr="00441EA3" w:rsidRDefault="00277C50" w:rsidP="00634AC3">
      <w:pPr>
        <w:pStyle w:val="a3"/>
        <w:numPr>
          <w:ilvl w:val="0"/>
          <w:numId w:val="5"/>
        </w:numPr>
        <w:spacing w:line="259" w:lineRule="auto"/>
        <w:ind w:left="0" w:firstLine="0"/>
        <w:rPr>
          <w:rFonts w:ascii="Arial" w:hAnsi="Arial" w:cs="Arial"/>
          <w:bCs/>
        </w:rPr>
      </w:pPr>
      <w:r w:rsidRPr="00441EA3">
        <w:rPr>
          <w:rFonts w:ascii="Arial" w:hAnsi="Arial" w:cs="Arial"/>
          <w:bCs/>
        </w:rPr>
        <w:t>выбросы загрязняющих веществ при проведении сварочных и лакокрасочных работ;</w:t>
      </w:r>
    </w:p>
    <w:p w14:paraId="0D667F19" w14:textId="77777777" w:rsidR="00277C50" w:rsidRPr="00441EA3" w:rsidRDefault="00277C50" w:rsidP="00634AC3">
      <w:pPr>
        <w:pStyle w:val="a3"/>
        <w:numPr>
          <w:ilvl w:val="0"/>
          <w:numId w:val="5"/>
        </w:numPr>
        <w:spacing w:line="259" w:lineRule="auto"/>
        <w:ind w:left="0" w:firstLine="0"/>
        <w:rPr>
          <w:rFonts w:ascii="Arial" w:hAnsi="Arial" w:cs="Arial"/>
          <w:bCs/>
        </w:rPr>
      </w:pPr>
      <w:r w:rsidRPr="00441EA3">
        <w:rPr>
          <w:rFonts w:ascii="Arial" w:hAnsi="Arial" w:cs="Arial"/>
          <w:bCs/>
        </w:rPr>
        <w:t>выбросы продуктов сгорания топлива от работы двигателей внутреннего сгорания строительной техники.</w:t>
      </w:r>
    </w:p>
    <w:p w14:paraId="4855FAE6" w14:textId="36EE821C" w:rsidR="00E20674" w:rsidRPr="00441EA3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Результаты расчетов рассеивания загрязняющих веществ для этапа СМР и эксплуатации показали, что граница области воздействия (изолиния 1 ПДК) с учетом всех загрязняющих веществ и групп суммации находится в пределах установленной СЗЗ. </w:t>
      </w:r>
    </w:p>
    <w:p w14:paraId="44E54416" w14:textId="77777777" w:rsidR="00E20674" w:rsidRPr="00441EA3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Предельное количество возможных выбросов загрязняющих веществ от всех стационарных источников в период строительства составит: </w:t>
      </w:r>
    </w:p>
    <w:p w14:paraId="2A71E200" w14:textId="3E24E7C2" w:rsidR="00E20674" w:rsidRPr="004757D5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757D5">
        <w:rPr>
          <w:rFonts w:ascii="Arial" w:hAnsi="Arial" w:cs="Arial"/>
        </w:rPr>
        <w:t xml:space="preserve">- 2026 год всего – 429.3003 т/год; </w:t>
      </w:r>
    </w:p>
    <w:p w14:paraId="6DF7E3F4" w14:textId="28DBE2B5" w:rsidR="00E20674" w:rsidRPr="004757D5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757D5">
        <w:rPr>
          <w:rFonts w:ascii="Arial" w:hAnsi="Arial" w:cs="Arial"/>
        </w:rPr>
        <w:t xml:space="preserve">- 2027 год всего – 333.1728т/год; </w:t>
      </w:r>
    </w:p>
    <w:p w14:paraId="2CD2B87B" w14:textId="77777777" w:rsidR="00AB0803" w:rsidRPr="00441EA3" w:rsidRDefault="00AB0803" w:rsidP="00634AC3">
      <w:pPr>
        <w:pStyle w:val="a3"/>
        <w:spacing w:line="259" w:lineRule="auto"/>
        <w:ind w:left="0" w:firstLine="0"/>
        <w:rPr>
          <w:rFonts w:ascii="Arial" w:hAnsi="Arial" w:cs="Arial"/>
          <w:bCs/>
        </w:rPr>
      </w:pPr>
    </w:p>
    <w:p w14:paraId="4F0B26D4" w14:textId="211E62A9" w:rsidR="001C2200" w:rsidRPr="00634AC3" w:rsidRDefault="00E20674" w:rsidP="00634AC3">
      <w:pPr>
        <w:pStyle w:val="1"/>
        <w:ind w:left="0"/>
        <w:rPr>
          <w:rFonts w:ascii="Arial" w:hAnsi="Arial" w:cs="Arial"/>
          <w:i w:val="0"/>
          <w:iCs w:val="0"/>
          <w:spacing w:val="-2"/>
        </w:rPr>
      </w:pPr>
      <w:r w:rsidRPr="00634AC3">
        <w:rPr>
          <w:rFonts w:ascii="Arial" w:hAnsi="Arial" w:cs="Arial"/>
          <w:i w:val="0"/>
          <w:iCs w:val="0"/>
          <w:spacing w:val="-2"/>
        </w:rPr>
        <w:t>Отходы производства и потребления</w:t>
      </w:r>
    </w:p>
    <w:p w14:paraId="6D3F6FAC" w14:textId="77777777" w:rsidR="00E20674" w:rsidRPr="00441EA3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Все отходы будут собираться с учетом их агрегатного состояния и степени опасности в отдельные контейнеры, емкости и резервуары. Накопление отходов в контейнерах, емкостях и резервуарах позволяет предотвратить утечки, уменьшить уровень их воздействия на окружающую среду, а также воздействие погодных условий на состояние отходов. Все контейнеры для сбора будут маркироваться специальными табличками, с указанием названия отхода. </w:t>
      </w:r>
    </w:p>
    <w:p w14:paraId="44026844" w14:textId="77777777" w:rsidR="00441EA3" w:rsidRPr="00441EA3" w:rsidRDefault="00E20674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В соответствии с п.2 ст.320, срок временного накопления отходов не превышает 6 месяцев. </w:t>
      </w:r>
    </w:p>
    <w:p w14:paraId="3E659E21" w14:textId="1B881551" w:rsidR="00E20674" w:rsidRDefault="00E20674" w:rsidP="00634AC3">
      <w:pPr>
        <w:pStyle w:val="a3"/>
        <w:ind w:left="0" w:firstLine="0"/>
        <w:jc w:val="both"/>
        <w:rPr>
          <w:rFonts w:ascii="Arial" w:hAnsi="Arial" w:cs="Arial"/>
          <w:color w:val="000000" w:themeColor="text1"/>
        </w:rPr>
      </w:pPr>
      <w:r w:rsidRPr="004757D5">
        <w:rPr>
          <w:rFonts w:ascii="Arial" w:hAnsi="Arial" w:cs="Arial"/>
          <w:color w:val="000000" w:themeColor="text1"/>
        </w:rPr>
        <w:t xml:space="preserve">Ожидаемое количество отходов в период СМР- </w:t>
      </w:r>
      <w:r w:rsidR="00C5126D">
        <w:rPr>
          <w:rFonts w:ascii="Arial" w:hAnsi="Arial" w:cs="Arial"/>
          <w:color w:val="000000" w:themeColor="text1"/>
        </w:rPr>
        <w:t>14028.6692</w:t>
      </w:r>
      <w:r w:rsidRPr="004757D5">
        <w:rPr>
          <w:rFonts w:ascii="Arial" w:hAnsi="Arial" w:cs="Arial"/>
          <w:color w:val="000000" w:themeColor="text1"/>
        </w:rPr>
        <w:t xml:space="preserve"> тонн.</w:t>
      </w:r>
    </w:p>
    <w:p w14:paraId="47859241" w14:textId="77777777" w:rsidR="00634AC3" w:rsidRPr="004757D5" w:rsidRDefault="00634AC3" w:rsidP="00634AC3">
      <w:pPr>
        <w:pStyle w:val="a3"/>
        <w:ind w:left="0" w:firstLine="0"/>
        <w:jc w:val="both"/>
        <w:rPr>
          <w:rFonts w:ascii="Arial" w:hAnsi="Arial" w:cs="Arial"/>
          <w:color w:val="000000" w:themeColor="text1"/>
          <w:highlight w:val="yellow"/>
        </w:rPr>
      </w:pPr>
    </w:p>
    <w:p w14:paraId="323CEFC0" w14:textId="4CE3CB82" w:rsidR="00E20674" w:rsidRPr="00441EA3" w:rsidRDefault="00441EA3" w:rsidP="00634AC3">
      <w:pPr>
        <w:pStyle w:val="a3"/>
        <w:spacing w:line="259" w:lineRule="auto"/>
        <w:ind w:left="0" w:firstLine="0"/>
        <w:rPr>
          <w:rFonts w:ascii="Arial" w:hAnsi="Arial" w:cs="Arial"/>
          <w:b/>
          <w:bCs/>
        </w:rPr>
      </w:pPr>
      <w:r w:rsidRPr="00441EA3">
        <w:rPr>
          <w:rFonts w:ascii="Arial" w:hAnsi="Arial" w:cs="Arial"/>
          <w:b/>
          <w:bCs/>
        </w:rPr>
        <w:t>Водопотребление и водоотведение</w:t>
      </w:r>
    </w:p>
    <w:p w14:paraId="79DD7385" w14:textId="7042D2E6" w:rsidR="001C2200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Вода</w:t>
      </w:r>
      <w:r w:rsidRPr="00441EA3">
        <w:rPr>
          <w:rFonts w:ascii="Arial" w:hAnsi="Arial" w:cs="Arial"/>
          <w:spacing w:val="40"/>
        </w:rPr>
        <w:t xml:space="preserve"> </w:t>
      </w:r>
      <w:r w:rsidR="00441EA3" w:rsidRPr="00441EA3">
        <w:rPr>
          <w:rFonts w:ascii="Arial" w:hAnsi="Arial" w:cs="Arial"/>
        </w:rPr>
        <w:t xml:space="preserve">на период СМР </w:t>
      </w:r>
      <w:r w:rsidRPr="00441EA3">
        <w:rPr>
          <w:rFonts w:ascii="Arial" w:hAnsi="Arial" w:cs="Arial"/>
        </w:rPr>
        <w:t>будет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использоваться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для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питьевых,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хозяйственно-бытовых,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противопожарных</w:t>
      </w:r>
      <w:r w:rsidRPr="00441EA3">
        <w:rPr>
          <w:rFonts w:ascii="Arial" w:hAnsi="Arial" w:cs="Arial"/>
          <w:spacing w:val="40"/>
        </w:rPr>
        <w:t xml:space="preserve"> </w:t>
      </w:r>
      <w:r w:rsidRPr="00441EA3">
        <w:rPr>
          <w:rFonts w:ascii="Arial" w:hAnsi="Arial" w:cs="Arial"/>
        </w:rPr>
        <w:t>и технических нужд.</w:t>
      </w:r>
    </w:p>
    <w:p w14:paraId="3FA5B3B9" w14:textId="77777777" w:rsidR="001C2200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Вода</w:t>
      </w:r>
      <w:r w:rsidRPr="00441EA3">
        <w:rPr>
          <w:rFonts w:ascii="Arial" w:hAnsi="Arial" w:cs="Arial"/>
          <w:spacing w:val="-2"/>
        </w:rPr>
        <w:t xml:space="preserve"> </w:t>
      </w:r>
      <w:r w:rsidRPr="00441EA3">
        <w:rPr>
          <w:rFonts w:ascii="Arial" w:hAnsi="Arial" w:cs="Arial"/>
        </w:rPr>
        <w:t>питьевого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качества</w:t>
      </w:r>
      <w:r w:rsidRPr="00441EA3">
        <w:rPr>
          <w:rFonts w:ascii="Arial" w:hAnsi="Arial" w:cs="Arial"/>
          <w:spacing w:val="-2"/>
        </w:rPr>
        <w:t xml:space="preserve"> </w:t>
      </w:r>
      <w:r w:rsidRPr="00441EA3">
        <w:rPr>
          <w:rFonts w:ascii="Arial" w:hAnsi="Arial" w:cs="Arial"/>
        </w:rPr>
        <w:t>используется</w:t>
      </w:r>
      <w:r w:rsidRPr="00441EA3">
        <w:rPr>
          <w:rFonts w:ascii="Arial" w:hAnsi="Arial" w:cs="Arial"/>
          <w:spacing w:val="-5"/>
        </w:rPr>
        <w:t xml:space="preserve"> </w:t>
      </w:r>
      <w:r w:rsidRPr="00441EA3">
        <w:rPr>
          <w:rFonts w:ascii="Arial" w:hAnsi="Arial" w:cs="Arial"/>
        </w:rPr>
        <w:t>для</w:t>
      </w:r>
      <w:r w:rsidRPr="00441EA3">
        <w:rPr>
          <w:rFonts w:ascii="Arial" w:hAnsi="Arial" w:cs="Arial"/>
          <w:spacing w:val="-5"/>
        </w:rPr>
        <w:t xml:space="preserve"> </w:t>
      </w:r>
      <w:r w:rsidRPr="00441EA3">
        <w:rPr>
          <w:rFonts w:ascii="Arial" w:hAnsi="Arial" w:cs="Arial"/>
        </w:rPr>
        <w:t>удовлетворения</w:t>
      </w:r>
      <w:r w:rsidRPr="00441EA3">
        <w:rPr>
          <w:rFonts w:ascii="Arial" w:hAnsi="Arial" w:cs="Arial"/>
          <w:spacing w:val="-5"/>
        </w:rPr>
        <w:t xml:space="preserve"> </w:t>
      </w:r>
      <w:r w:rsidRPr="00441EA3">
        <w:rPr>
          <w:rFonts w:ascii="Arial" w:hAnsi="Arial" w:cs="Arial"/>
        </w:rPr>
        <w:t>бытовых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нужд</w:t>
      </w:r>
      <w:r w:rsidRPr="00441EA3">
        <w:rPr>
          <w:rFonts w:ascii="Arial" w:hAnsi="Arial" w:cs="Arial"/>
          <w:spacing w:val="-6"/>
        </w:rPr>
        <w:t xml:space="preserve"> </w:t>
      </w:r>
      <w:r w:rsidRPr="00441EA3">
        <w:rPr>
          <w:rFonts w:ascii="Arial" w:hAnsi="Arial" w:cs="Arial"/>
        </w:rPr>
        <w:t>строительного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и обслуживающего персонала, находящегося на УКПГ, подается к санитарным приборам.</w:t>
      </w:r>
    </w:p>
    <w:p w14:paraId="768A2492" w14:textId="77777777" w:rsidR="00441EA3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Обеспечение строительных лагерей и стройплощадок питьевой водой предусматривается покупной</w:t>
      </w:r>
      <w:r w:rsidRPr="00441EA3">
        <w:rPr>
          <w:rFonts w:ascii="Arial" w:hAnsi="Arial" w:cs="Arial"/>
          <w:spacing w:val="-3"/>
        </w:rPr>
        <w:t xml:space="preserve"> </w:t>
      </w:r>
      <w:r w:rsidRPr="00441EA3">
        <w:rPr>
          <w:rFonts w:ascii="Arial" w:hAnsi="Arial" w:cs="Arial"/>
        </w:rPr>
        <w:t>бутилированной</w:t>
      </w:r>
      <w:r w:rsidRPr="00441EA3">
        <w:rPr>
          <w:rFonts w:ascii="Arial" w:hAnsi="Arial" w:cs="Arial"/>
          <w:spacing w:val="-7"/>
        </w:rPr>
        <w:t xml:space="preserve"> </w:t>
      </w:r>
      <w:r w:rsidRPr="00441EA3">
        <w:rPr>
          <w:rFonts w:ascii="Arial" w:hAnsi="Arial" w:cs="Arial"/>
        </w:rPr>
        <w:t>питьевой</w:t>
      </w:r>
      <w:r w:rsidRPr="00441EA3">
        <w:rPr>
          <w:rFonts w:ascii="Arial" w:hAnsi="Arial" w:cs="Arial"/>
          <w:spacing w:val="-3"/>
        </w:rPr>
        <w:t xml:space="preserve"> </w:t>
      </w:r>
      <w:r w:rsidRPr="00441EA3">
        <w:rPr>
          <w:rFonts w:ascii="Arial" w:hAnsi="Arial" w:cs="Arial"/>
        </w:rPr>
        <w:t>водой</w:t>
      </w:r>
      <w:r w:rsidRPr="00441EA3">
        <w:rPr>
          <w:rFonts w:ascii="Arial" w:hAnsi="Arial" w:cs="Arial"/>
          <w:spacing w:val="-3"/>
        </w:rPr>
        <w:t xml:space="preserve"> </w:t>
      </w:r>
      <w:r w:rsidRPr="00441EA3">
        <w:rPr>
          <w:rFonts w:ascii="Arial" w:hAnsi="Arial" w:cs="Arial"/>
        </w:rPr>
        <w:t>в</w:t>
      </w:r>
      <w:r w:rsidRPr="00441EA3">
        <w:rPr>
          <w:rFonts w:ascii="Arial" w:hAnsi="Arial" w:cs="Arial"/>
          <w:spacing w:val="-3"/>
        </w:rPr>
        <w:t xml:space="preserve"> </w:t>
      </w:r>
      <w:r w:rsidRPr="00441EA3">
        <w:rPr>
          <w:rFonts w:ascii="Arial" w:hAnsi="Arial" w:cs="Arial"/>
        </w:rPr>
        <w:t>емкостях</w:t>
      </w:r>
      <w:r w:rsidRPr="00441EA3">
        <w:rPr>
          <w:rFonts w:ascii="Arial" w:hAnsi="Arial" w:cs="Arial"/>
          <w:spacing w:val="-4"/>
        </w:rPr>
        <w:t xml:space="preserve"> </w:t>
      </w:r>
      <w:r w:rsidRPr="00441EA3">
        <w:rPr>
          <w:rFonts w:ascii="Arial" w:hAnsi="Arial" w:cs="Arial"/>
        </w:rPr>
        <w:t>по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20</w:t>
      </w:r>
      <w:r w:rsidRPr="00441EA3">
        <w:rPr>
          <w:rFonts w:ascii="Arial" w:hAnsi="Arial" w:cs="Arial"/>
          <w:spacing w:val="-9"/>
        </w:rPr>
        <w:t xml:space="preserve"> </w:t>
      </w:r>
      <w:r w:rsidRPr="00441EA3">
        <w:rPr>
          <w:rFonts w:ascii="Arial" w:hAnsi="Arial" w:cs="Arial"/>
        </w:rPr>
        <w:t>литров</w:t>
      </w:r>
      <w:r w:rsidRPr="00441EA3">
        <w:rPr>
          <w:rFonts w:ascii="Arial" w:hAnsi="Arial" w:cs="Arial"/>
          <w:spacing w:val="-3"/>
        </w:rPr>
        <w:t xml:space="preserve"> </w:t>
      </w:r>
      <w:r w:rsidRPr="00441EA3">
        <w:rPr>
          <w:rFonts w:ascii="Arial" w:hAnsi="Arial" w:cs="Arial"/>
        </w:rPr>
        <w:t>с</w:t>
      </w:r>
      <w:r w:rsidRPr="00441EA3">
        <w:rPr>
          <w:rFonts w:ascii="Arial" w:hAnsi="Arial" w:cs="Arial"/>
          <w:spacing w:val="-10"/>
        </w:rPr>
        <w:t xml:space="preserve"> </w:t>
      </w:r>
      <w:r w:rsidRPr="00441EA3">
        <w:rPr>
          <w:rFonts w:ascii="Arial" w:hAnsi="Arial" w:cs="Arial"/>
        </w:rPr>
        <w:t>использованием одноразовых стаканов.</w:t>
      </w:r>
      <w:r w:rsidRPr="00441EA3">
        <w:rPr>
          <w:rFonts w:ascii="Arial" w:hAnsi="Arial" w:cs="Arial"/>
          <w:spacing w:val="-7"/>
        </w:rPr>
        <w:t xml:space="preserve"> </w:t>
      </w:r>
      <w:r w:rsidRPr="00441EA3">
        <w:rPr>
          <w:rFonts w:ascii="Arial" w:hAnsi="Arial" w:cs="Arial"/>
        </w:rPr>
        <w:t>Питьевая</w:t>
      </w:r>
      <w:r w:rsidRPr="00441EA3">
        <w:rPr>
          <w:rFonts w:ascii="Arial" w:hAnsi="Arial" w:cs="Arial"/>
          <w:spacing w:val="-10"/>
        </w:rPr>
        <w:t xml:space="preserve"> </w:t>
      </w:r>
      <w:r w:rsidRPr="00441EA3">
        <w:rPr>
          <w:rFonts w:ascii="Arial" w:hAnsi="Arial" w:cs="Arial"/>
        </w:rPr>
        <w:t>вода</w:t>
      </w:r>
      <w:r w:rsidRPr="00441EA3">
        <w:rPr>
          <w:rFonts w:ascii="Arial" w:hAnsi="Arial" w:cs="Arial"/>
          <w:spacing w:val="-7"/>
        </w:rPr>
        <w:t xml:space="preserve"> </w:t>
      </w:r>
      <w:r w:rsidRPr="00441EA3">
        <w:rPr>
          <w:rFonts w:ascii="Arial" w:hAnsi="Arial" w:cs="Arial"/>
        </w:rPr>
        <w:t>доставляется</w:t>
      </w:r>
      <w:r w:rsidRPr="00441EA3">
        <w:rPr>
          <w:rFonts w:ascii="Arial" w:hAnsi="Arial" w:cs="Arial"/>
          <w:spacing w:val="-10"/>
        </w:rPr>
        <w:t xml:space="preserve"> </w:t>
      </w:r>
      <w:r w:rsidRPr="00441EA3">
        <w:rPr>
          <w:rFonts w:ascii="Arial" w:hAnsi="Arial" w:cs="Arial"/>
        </w:rPr>
        <w:t>по договору</w:t>
      </w:r>
      <w:r w:rsidR="00441EA3" w:rsidRPr="00441EA3">
        <w:rPr>
          <w:rFonts w:ascii="Arial" w:hAnsi="Arial" w:cs="Arial"/>
        </w:rPr>
        <w:t>.</w:t>
      </w:r>
    </w:p>
    <w:p w14:paraId="01F7943A" w14:textId="2CA9E7D5" w:rsidR="001C2200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Обеспечение</w:t>
      </w:r>
      <w:r w:rsidRPr="00441EA3">
        <w:rPr>
          <w:rFonts w:ascii="Arial" w:hAnsi="Arial" w:cs="Arial"/>
          <w:spacing w:val="-14"/>
        </w:rPr>
        <w:t xml:space="preserve"> </w:t>
      </w:r>
      <w:r w:rsidRPr="00441EA3">
        <w:rPr>
          <w:rFonts w:ascii="Arial" w:hAnsi="Arial" w:cs="Arial"/>
        </w:rPr>
        <w:t>водой</w:t>
      </w:r>
      <w:r w:rsidRPr="00441EA3">
        <w:rPr>
          <w:rFonts w:ascii="Arial" w:hAnsi="Arial" w:cs="Arial"/>
          <w:spacing w:val="-14"/>
        </w:rPr>
        <w:t xml:space="preserve"> </w:t>
      </w:r>
      <w:r w:rsidRPr="00441EA3">
        <w:rPr>
          <w:rFonts w:ascii="Arial" w:hAnsi="Arial" w:cs="Arial"/>
        </w:rPr>
        <w:t>на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хозяйственно-бытовые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нужды</w:t>
      </w:r>
      <w:r w:rsidRPr="00441EA3">
        <w:rPr>
          <w:rFonts w:ascii="Arial" w:hAnsi="Arial" w:cs="Arial"/>
          <w:spacing w:val="-14"/>
        </w:rPr>
        <w:t xml:space="preserve"> </w:t>
      </w:r>
      <w:r w:rsidRPr="00441EA3">
        <w:rPr>
          <w:rFonts w:ascii="Arial" w:hAnsi="Arial" w:cs="Arial"/>
        </w:rPr>
        <w:t>предусматривается</w:t>
      </w:r>
      <w:r w:rsidRPr="00441EA3">
        <w:rPr>
          <w:rFonts w:ascii="Arial" w:hAnsi="Arial" w:cs="Arial"/>
          <w:spacing w:val="-11"/>
        </w:rPr>
        <w:t xml:space="preserve"> </w:t>
      </w:r>
      <w:r w:rsidRPr="00441EA3">
        <w:rPr>
          <w:rFonts w:ascii="Arial" w:hAnsi="Arial" w:cs="Arial"/>
        </w:rPr>
        <w:t>по</w:t>
      </w:r>
      <w:r w:rsidRPr="00441EA3">
        <w:rPr>
          <w:rFonts w:ascii="Arial" w:hAnsi="Arial" w:cs="Arial"/>
          <w:spacing w:val="-13"/>
        </w:rPr>
        <w:t xml:space="preserve"> </w:t>
      </w:r>
      <w:r w:rsidRPr="00441EA3">
        <w:rPr>
          <w:rFonts w:ascii="Arial" w:hAnsi="Arial" w:cs="Arial"/>
        </w:rPr>
        <w:t>договору</w:t>
      </w:r>
      <w:r w:rsidRPr="00441EA3">
        <w:rPr>
          <w:rFonts w:ascii="Arial" w:hAnsi="Arial" w:cs="Arial"/>
          <w:spacing w:val="-14"/>
        </w:rPr>
        <w:t xml:space="preserve"> </w:t>
      </w:r>
    </w:p>
    <w:p w14:paraId="3A1B1E9D" w14:textId="77777777" w:rsidR="001C2200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>Потребление воды душевой кабиной учтено дополнительно и принято 500 л на одну душевую сетку в смену.</w:t>
      </w:r>
    </w:p>
    <w:p w14:paraId="3D724347" w14:textId="6B87709A" w:rsidR="001C2200" w:rsidRPr="00441EA3" w:rsidRDefault="009632C9" w:rsidP="00634AC3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Вода технического качества на строительные площадки будет завозиться по мере необходимости автотранспортом по договору с КГП «Атырау </w:t>
      </w:r>
      <w:proofErr w:type="spellStart"/>
      <w:r w:rsidRPr="00441EA3">
        <w:rPr>
          <w:rFonts w:ascii="Arial" w:hAnsi="Arial" w:cs="Arial"/>
        </w:rPr>
        <w:t>облысы</w:t>
      </w:r>
      <w:proofErr w:type="spellEnd"/>
      <w:r w:rsidRPr="00441EA3">
        <w:rPr>
          <w:rFonts w:ascii="Arial" w:hAnsi="Arial" w:cs="Arial"/>
        </w:rPr>
        <w:t xml:space="preserve"> Су </w:t>
      </w:r>
      <w:proofErr w:type="spellStart"/>
      <w:r w:rsidRPr="00441EA3">
        <w:rPr>
          <w:rFonts w:ascii="Arial" w:hAnsi="Arial" w:cs="Arial"/>
        </w:rPr>
        <w:t>Арнасы</w:t>
      </w:r>
      <w:proofErr w:type="spellEnd"/>
      <w:r w:rsidRPr="00441EA3">
        <w:rPr>
          <w:rFonts w:ascii="Arial" w:hAnsi="Arial" w:cs="Arial"/>
        </w:rPr>
        <w:t>»</w:t>
      </w:r>
      <w:r w:rsidR="00C5126D">
        <w:rPr>
          <w:rFonts w:ascii="Arial" w:hAnsi="Arial" w:cs="Arial"/>
        </w:rPr>
        <w:t>.</w:t>
      </w:r>
    </w:p>
    <w:p w14:paraId="638BD741" w14:textId="6DF4BC84" w:rsidR="001C2200" w:rsidRPr="00441EA3" w:rsidRDefault="00C5126D" w:rsidP="00634AC3">
      <w:pPr>
        <w:pStyle w:val="a3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  <w:spacing w:val="-2"/>
        </w:rPr>
        <w:t>Водопотребление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на период СМР</w:t>
      </w:r>
      <w:r w:rsidRPr="004757D5">
        <w:rPr>
          <w:rFonts w:ascii="Arial" w:hAnsi="Arial" w:cs="Arial"/>
          <w:spacing w:val="-7"/>
        </w:rPr>
        <w:t xml:space="preserve"> </w:t>
      </w:r>
      <w:r w:rsidRPr="004757D5">
        <w:rPr>
          <w:rFonts w:ascii="Arial" w:hAnsi="Arial" w:cs="Arial"/>
        </w:rPr>
        <w:t>220 28</w:t>
      </w:r>
      <w:r>
        <w:rPr>
          <w:rFonts w:ascii="Arial" w:hAnsi="Arial" w:cs="Arial"/>
        </w:rPr>
        <w:t>0</w:t>
      </w:r>
      <w:r w:rsidRPr="004757D5">
        <w:rPr>
          <w:rFonts w:ascii="Arial" w:hAnsi="Arial" w:cs="Arial"/>
        </w:rPr>
        <w:t>,</w:t>
      </w:r>
      <w:r>
        <w:rPr>
          <w:rFonts w:ascii="Arial" w:hAnsi="Arial" w:cs="Arial"/>
        </w:rPr>
        <w:t>7</w:t>
      </w:r>
      <w:r w:rsidRPr="004757D5">
        <w:rPr>
          <w:rFonts w:ascii="Arial" w:hAnsi="Arial" w:cs="Arial"/>
          <w:spacing w:val="-3"/>
        </w:rPr>
        <w:t xml:space="preserve"> </w:t>
      </w:r>
      <w:r w:rsidRPr="004757D5">
        <w:rPr>
          <w:rFonts w:ascii="Arial" w:hAnsi="Arial" w:cs="Arial"/>
        </w:rPr>
        <w:t>м</w:t>
      </w:r>
      <w:r w:rsidRPr="004757D5">
        <w:rPr>
          <w:rFonts w:ascii="Arial" w:hAnsi="Arial" w:cs="Arial"/>
          <w:vertAlign w:val="superscript"/>
        </w:rPr>
        <w:t>3</w:t>
      </w:r>
      <w:r w:rsidRPr="004757D5">
        <w:rPr>
          <w:rFonts w:ascii="Arial" w:hAnsi="Arial" w:cs="Arial"/>
        </w:rPr>
        <w:t>/период</w:t>
      </w:r>
      <w:r>
        <w:rPr>
          <w:rFonts w:ascii="Arial" w:hAnsi="Arial" w:cs="Arial"/>
        </w:rPr>
        <w:t>, водоотведение</w:t>
      </w:r>
      <w:r w:rsidRPr="004757D5">
        <w:rPr>
          <w:rFonts w:ascii="Arial" w:hAnsi="Arial" w:cs="Arial"/>
        </w:rPr>
        <w:t>121 642,1</w:t>
      </w:r>
      <w:r w:rsidRPr="004757D5">
        <w:rPr>
          <w:rFonts w:ascii="Arial" w:hAnsi="Arial" w:cs="Arial"/>
          <w:spacing w:val="-3"/>
        </w:rPr>
        <w:t xml:space="preserve"> </w:t>
      </w:r>
      <w:r w:rsidRPr="004757D5">
        <w:rPr>
          <w:rFonts w:ascii="Arial" w:hAnsi="Arial" w:cs="Arial"/>
        </w:rPr>
        <w:t>м</w:t>
      </w:r>
      <w:r w:rsidRPr="004757D5">
        <w:rPr>
          <w:rFonts w:ascii="Arial" w:hAnsi="Arial" w:cs="Arial"/>
          <w:vertAlign w:val="superscript"/>
        </w:rPr>
        <w:t>3</w:t>
      </w:r>
      <w:r w:rsidRPr="004757D5">
        <w:rPr>
          <w:rFonts w:ascii="Arial" w:hAnsi="Arial" w:cs="Arial"/>
        </w:rPr>
        <w:t>/период,</w:t>
      </w:r>
      <w:r>
        <w:rPr>
          <w:rFonts w:ascii="Arial" w:hAnsi="Arial" w:cs="Arial"/>
        </w:rPr>
        <w:t xml:space="preserve"> </w:t>
      </w:r>
      <w:r w:rsidR="009632C9" w:rsidRPr="00441EA3">
        <w:rPr>
          <w:rFonts w:ascii="Arial" w:hAnsi="Arial" w:cs="Arial"/>
        </w:rPr>
        <w:t>Качество</w:t>
      </w:r>
      <w:r w:rsidR="009632C9" w:rsidRPr="00441EA3">
        <w:rPr>
          <w:rFonts w:ascii="Arial" w:hAnsi="Arial" w:cs="Arial"/>
          <w:spacing w:val="-13"/>
        </w:rPr>
        <w:t xml:space="preserve"> </w:t>
      </w:r>
      <w:r w:rsidR="009632C9" w:rsidRPr="00441EA3">
        <w:rPr>
          <w:rFonts w:ascii="Arial" w:hAnsi="Arial" w:cs="Arial"/>
        </w:rPr>
        <w:t>технической</w:t>
      </w:r>
      <w:r w:rsidR="009632C9" w:rsidRPr="00441EA3">
        <w:rPr>
          <w:rFonts w:ascii="Arial" w:hAnsi="Arial" w:cs="Arial"/>
          <w:spacing w:val="-7"/>
        </w:rPr>
        <w:t xml:space="preserve"> </w:t>
      </w:r>
      <w:r w:rsidR="009632C9" w:rsidRPr="00441EA3">
        <w:rPr>
          <w:rFonts w:ascii="Arial" w:hAnsi="Arial" w:cs="Arial"/>
        </w:rPr>
        <w:t>воды</w:t>
      </w:r>
      <w:r w:rsidR="009632C9" w:rsidRPr="00441EA3">
        <w:rPr>
          <w:rFonts w:ascii="Arial" w:hAnsi="Arial" w:cs="Arial"/>
          <w:spacing w:val="-8"/>
        </w:rPr>
        <w:t xml:space="preserve"> </w:t>
      </w:r>
      <w:r w:rsidR="009632C9" w:rsidRPr="00441EA3">
        <w:rPr>
          <w:rFonts w:ascii="Arial" w:hAnsi="Arial" w:cs="Arial"/>
        </w:rPr>
        <w:t>обеспечивается</w:t>
      </w:r>
      <w:r w:rsidR="009632C9" w:rsidRPr="00441EA3">
        <w:rPr>
          <w:rFonts w:ascii="Arial" w:hAnsi="Arial" w:cs="Arial"/>
          <w:spacing w:val="-8"/>
        </w:rPr>
        <w:t xml:space="preserve"> </w:t>
      </w:r>
      <w:r w:rsidR="009632C9" w:rsidRPr="00441EA3">
        <w:rPr>
          <w:rFonts w:ascii="Arial" w:hAnsi="Arial" w:cs="Arial"/>
          <w:spacing w:val="-2"/>
        </w:rPr>
        <w:t>поставщиком.</w:t>
      </w:r>
    </w:p>
    <w:p w14:paraId="487173A8" w14:textId="2E0EDBE2" w:rsidR="001C2200" w:rsidRPr="004757D5" w:rsidRDefault="009632C9" w:rsidP="00C5126D">
      <w:pPr>
        <w:pStyle w:val="a3"/>
        <w:spacing w:line="259" w:lineRule="auto"/>
        <w:ind w:left="0" w:firstLine="0"/>
        <w:jc w:val="both"/>
        <w:rPr>
          <w:rFonts w:ascii="Arial" w:hAnsi="Arial" w:cs="Arial"/>
        </w:rPr>
      </w:pPr>
      <w:r w:rsidRPr="00441EA3">
        <w:rPr>
          <w:rFonts w:ascii="Arial" w:hAnsi="Arial" w:cs="Arial"/>
        </w:rPr>
        <w:t xml:space="preserve">Хозяйственно-бытовые сточные воды будут образовываться в результате жизнедеятельности </w:t>
      </w:r>
      <w:r w:rsidRPr="00441EA3">
        <w:rPr>
          <w:rFonts w:ascii="Arial" w:hAnsi="Arial" w:cs="Arial"/>
        </w:rPr>
        <w:lastRenderedPageBreak/>
        <w:t xml:space="preserve">строительного персонала, задействованного на строительстве. Сбор хозяйственно-бытовых сточных вод предусматривается в специальные емкости с последующим вывозом подрядной организацией по договору. </w:t>
      </w:r>
    </w:p>
    <w:p w14:paraId="2E32E509" w14:textId="2DB6C451" w:rsidR="0017626F" w:rsidRPr="004757D5" w:rsidRDefault="0017626F" w:rsidP="00634AC3">
      <w:pPr>
        <w:pStyle w:val="a4"/>
        <w:numPr>
          <w:ilvl w:val="0"/>
          <w:numId w:val="1"/>
        </w:numPr>
        <w:tabs>
          <w:tab w:val="left" w:pos="861"/>
        </w:tabs>
        <w:spacing w:before="0"/>
        <w:ind w:left="0" w:firstLine="0"/>
        <w:jc w:val="both"/>
        <w:rPr>
          <w:rFonts w:ascii="Arial" w:hAnsi="Arial" w:cs="Arial"/>
        </w:rPr>
      </w:pPr>
    </w:p>
    <w:sectPr w:rsidR="0017626F" w:rsidRPr="004757D5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2901"/>
    <w:multiLevelType w:val="hybridMultilevel"/>
    <w:tmpl w:val="6F9E5BAA"/>
    <w:lvl w:ilvl="0" w:tplc="2E4EE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79"/>
    <w:multiLevelType w:val="hybridMultilevel"/>
    <w:tmpl w:val="A5D0B684"/>
    <w:lvl w:ilvl="0" w:tplc="2E4EE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96860"/>
    <w:multiLevelType w:val="hybridMultilevel"/>
    <w:tmpl w:val="D360C39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41320"/>
    <w:multiLevelType w:val="hybridMultilevel"/>
    <w:tmpl w:val="D7BCE7A4"/>
    <w:lvl w:ilvl="0" w:tplc="2E4EE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66F87"/>
    <w:multiLevelType w:val="hybridMultilevel"/>
    <w:tmpl w:val="D22A38DC"/>
    <w:lvl w:ilvl="0" w:tplc="DBFCDF3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028DCC8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84E81A18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8656F5C4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1F68550A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B6C8BC4A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1B1AF442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232472F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59129644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508C4D41"/>
    <w:multiLevelType w:val="hybridMultilevel"/>
    <w:tmpl w:val="09D2F9B4"/>
    <w:lvl w:ilvl="0" w:tplc="2E4EEBC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5C933CF0"/>
    <w:multiLevelType w:val="hybridMultilevel"/>
    <w:tmpl w:val="059A5E10"/>
    <w:lvl w:ilvl="0" w:tplc="F4DA1574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2"/>
        <w:sz w:val="20"/>
        <w:szCs w:val="20"/>
        <w:lang w:val="ru-RU" w:eastAsia="en-US" w:bidi="ar-SA"/>
      </w:rPr>
    </w:lvl>
    <w:lvl w:ilvl="1" w:tplc="66EA99C0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FC40DDD4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C0C83A00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A52C089A">
      <w:numFmt w:val="bullet"/>
      <w:lvlText w:val="•"/>
      <w:lvlJc w:val="left"/>
      <w:pPr>
        <w:ind w:left="4370" w:hanging="360"/>
      </w:pPr>
      <w:rPr>
        <w:rFonts w:hint="default"/>
        <w:lang w:val="ru-RU" w:eastAsia="en-US" w:bidi="ar-SA"/>
      </w:rPr>
    </w:lvl>
    <w:lvl w:ilvl="5" w:tplc="4934BDAE">
      <w:numFmt w:val="bullet"/>
      <w:lvlText w:val="•"/>
      <w:lvlJc w:val="left"/>
      <w:pPr>
        <w:ind w:left="5248" w:hanging="360"/>
      </w:pPr>
      <w:rPr>
        <w:rFonts w:hint="default"/>
        <w:lang w:val="ru-RU" w:eastAsia="en-US" w:bidi="ar-SA"/>
      </w:rPr>
    </w:lvl>
    <w:lvl w:ilvl="6" w:tplc="5C8E4F94">
      <w:numFmt w:val="bullet"/>
      <w:lvlText w:val="•"/>
      <w:lvlJc w:val="left"/>
      <w:pPr>
        <w:ind w:left="6126" w:hanging="360"/>
      </w:pPr>
      <w:rPr>
        <w:rFonts w:hint="default"/>
        <w:lang w:val="ru-RU" w:eastAsia="en-US" w:bidi="ar-SA"/>
      </w:rPr>
    </w:lvl>
    <w:lvl w:ilvl="7" w:tplc="6DF843CC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8" w:tplc="7A569448">
      <w:numFmt w:val="bullet"/>
      <w:lvlText w:val="•"/>
      <w:lvlJc w:val="left"/>
      <w:pPr>
        <w:ind w:left="7881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5F3D6E12"/>
    <w:multiLevelType w:val="hybridMultilevel"/>
    <w:tmpl w:val="CCFC9774"/>
    <w:lvl w:ilvl="0" w:tplc="2E4EE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852528">
    <w:abstractNumId w:val="4"/>
  </w:num>
  <w:num w:numId="2" w16cid:durableId="1939365370">
    <w:abstractNumId w:val="6"/>
  </w:num>
  <w:num w:numId="3" w16cid:durableId="1456410251">
    <w:abstractNumId w:val="7"/>
  </w:num>
  <w:num w:numId="4" w16cid:durableId="2046179200">
    <w:abstractNumId w:val="0"/>
  </w:num>
  <w:num w:numId="5" w16cid:durableId="1247223579">
    <w:abstractNumId w:val="5"/>
  </w:num>
  <w:num w:numId="6" w16cid:durableId="2125222135">
    <w:abstractNumId w:val="3"/>
  </w:num>
  <w:num w:numId="7" w16cid:durableId="1581014934">
    <w:abstractNumId w:val="1"/>
  </w:num>
  <w:num w:numId="8" w16cid:durableId="329069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200"/>
    <w:rsid w:val="001002AD"/>
    <w:rsid w:val="0017626F"/>
    <w:rsid w:val="001C2200"/>
    <w:rsid w:val="00277C50"/>
    <w:rsid w:val="00441EA3"/>
    <w:rsid w:val="004659B8"/>
    <w:rsid w:val="004757D5"/>
    <w:rsid w:val="00562697"/>
    <w:rsid w:val="00634AC3"/>
    <w:rsid w:val="006974D0"/>
    <w:rsid w:val="0070759B"/>
    <w:rsid w:val="007464DE"/>
    <w:rsid w:val="007A1A88"/>
    <w:rsid w:val="0085796B"/>
    <w:rsid w:val="009632C9"/>
    <w:rsid w:val="00AB0803"/>
    <w:rsid w:val="00C5126D"/>
    <w:rsid w:val="00D2247E"/>
    <w:rsid w:val="00DF2E6B"/>
    <w:rsid w:val="00E20674"/>
    <w:rsid w:val="00E6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C83F21"/>
  <w15:docId w15:val="{45A13219-40D6-4703-8035-F98AD4D2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861"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 w:firstLine="720"/>
    </w:pPr>
  </w:style>
  <w:style w:type="paragraph" w:styleId="a4">
    <w:name w:val="List Paragraph"/>
    <w:basedOn w:val="a"/>
    <w:uiPriority w:val="1"/>
    <w:qFormat/>
    <w:pPr>
      <w:spacing w:before="1"/>
      <w:ind w:left="861" w:hanging="36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NAMEOFTABLES">
    <w:name w:val="**NAME OF TABLES Знак Знак"/>
    <w:link w:val="NAMEOFTABLES0"/>
    <w:locked/>
    <w:rsid w:val="00562697"/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customStyle="1" w:styleId="NAMEOFTABLES0">
    <w:name w:val="**NAME OF TABLES"/>
    <w:basedOn w:val="a"/>
    <w:link w:val="NAMEOFTABLES"/>
    <w:qFormat/>
    <w:rsid w:val="00562697"/>
    <w:pPr>
      <w:autoSpaceDE/>
      <w:autoSpaceDN/>
      <w:spacing w:after="120"/>
      <w:ind w:left="1701" w:hanging="1701"/>
      <w:jc w:val="both"/>
      <w:outlineLvl w:val="8"/>
    </w:pPr>
    <w:rPr>
      <w:rFonts w:ascii="Arial" w:hAnsi="Arial"/>
      <w:b/>
      <w:sz w:val="18"/>
      <w:szCs w:val="20"/>
      <w:lang w:val="x-none" w:eastAsia="x-none"/>
    </w:rPr>
  </w:style>
  <w:style w:type="table" w:styleId="a5">
    <w:name w:val="Table Grid"/>
    <w:aliases w:val="CMS TABLES,Table 1,Default Table,ПНОО"/>
    <w:basedOn w:val="a1"/>
    <w:uiPriority w:val="59"/>
    <w:qFormat/>
    <w:rsid w:val="00E20674"/>
    <w:pPr>
      <w:widowControl/>
      <w:autoSpaceDE/>
      <w:autoSpaceDN/>
      <w:spacing w:after="120" w:line="240" w:lineRule="atLeast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Akzhan Beknazarova</cp:lastModifiedBy>
  <cp:revision>5</cp:revision>
  <dcterms:created xsi:type="dcterms:W3CDTF">2026-10-27T06:50:00Z</dcterms:created>
  <dcterms:modified xsi:type="dcterms:W3CDTF">2026-10-27T06:59:00Z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www.ilovepdf.com</vt:lpwstr>
  </property>
</Properties>
</file>