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698A" w14:textId="779AC450" w:rsidR="00392284" w:rsidRPr="00AC027B" w:rsidRDefault="00392284" w:rsidP="00CD259F">
      <w:pPr>
        <w:spacing w:after="0"/>
        <w:jc w:val="both"/>
        <w:rPr>
          <w:rFonts w:cs="Times New Roman"/>
          <w:b/>
          <w:szCs w:val="28"/>
          <w:lang w:val="kk-KZ"/>
        </w:rPr>
      </w:pPr>
      <w:r w:rsidRPr="00AC027B">
        <w:rPr>
          <w:rFonts w:cs="Times New Roman"/>
          <w:b/>
          <w:noProof/>
          <w:szCs w:val="28"/>
        </w:rPr>
        <mc:AlternateContent>
          <mc:Choice Requires="wps">
            <w:drawing>
              <wp:anchor distT="0" distB="0" distL="114300" distR="114300" simplePos="0" relativeHeight="251659264" behindDoc="0" locked="0" layoutInCell="1" allowOverlap="1" wp14:anchorId="2EA40EB5" wp14:editId="281A0D58">
                <wp:simplePos x="0" y="0"/>
                <wp:positionH relativeFrom="column">
                  <wp:posOffset>3176905</wp:posOffset>
                </wp:positionH>
                <wp:positionV relativeFrom="paragraph">
                  <wp:posOffset>-64770</wp:posOffset>
                </wp:positionV>
                <wp:extent cx="3063240" cy="853440"/>
                <wp:effectExtent l="0" t="0" r="0" b="3810"/>
                <wp:wrapNone/>
                <wp:docPr id="10"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3240" cy="853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92E02" w14:textId="4A4F9EB3" w:rsidR="00392284" w:rsidRPr="00FC76DE" w:rsidRDefault="00857088" w:rsidP="00857088">
                            <w:pPr>
                              <w:spacing w:after="0"/>
                              <w:jc w:val="right"/>
                              <w:rPr>
                                <w:rFonts w:ascii="LazurskiCTT" w:eastAsia="Microsoft YaHei" w:hAnsi="LazurskiCTT" w:cs="Arial"/>
                                <w:b/>
                                <w:bCs/>
                                <w:color w:val="0070C0"/>
                                <w:kern w:val="24"/>
                                <w:sz w:val="22"/>
                                <w:lang w:val="kk-KZ"/>
                              </w:rPr>
                            </w:pPr>
                            <w:r w:rsidRPr="00FC76DE">
                              <w:rPr>
                                <w:rFonts w:ascii="LazurskiCTT" w:eastAsia="Microsoft YaHei" w:hAnsi="LazurskiCTT" w:cs="Arial"/>
                                <w:b/>
                                <w:bCs/>
                                <w:color w:val="0070C0"/>
                                <w:kern w:val="24"/>
                                <w:sz w:val="22"/>
                                <w:lang w:val="kk-KZ"/>
                              </w:rPr>
                              <w:t>+7 (7172) 74-34-01</w:t>
                            </w:r>
                          </w:p>
                          <w:p w14:paraId="5D45EBF5" w14:textId="17343917" w:rsidR="00857088" w:rsidRPr="00FC76DE" w:rsidRDefault="00857088" w:rsidP="00857088">
                            <w:pPr>
                              <w:spacing w:after="0"/>
                              <w:jc w:val="right"/>
                              <w:rPr>
                                <w:rFonts w:ascii="LazurskiCTT" w:eastAsia="Microsoft YaHei" w:hAnsi="LazurskiCTT" w:cs="Arial"/>
                                <w:b/>
                                <w:bCs/>
                                <w:color w:val="0070C0"/>
                                <w:kern w:val="24"/>
                                <w:sz w:val="22"/>
                                <w:lang w:val="kk-KZ"/>
                              </w:rPr>
                            </w:pPr>
                            <w:hyperlink r:id="rId8" w:history="1">
                              <w:r w:rsidRPr="00FC76DE">
                                <w:rPr>
                                  <w:rStyle w:val="aff8"/>
                                  <w:rFonts w:ascii="LazurskiCTT" w:eastAsia="Microsoft YaHei" w:hAnsi="LazurskiCTT" w:cs="Arial"/>
                                  <w:b/>
                                  <w:bCs/>
                                  <w:color w:val="0070C0"/>
                                  <w:kern w:val="24"/>
                                  <w:sz w:val="22"/>
                                  <w:lang w:val="kk-KZ"/>
                                </w:rPr>
                                <w:t>k.kense.azrk@azrk.gov.kz</w:t>
                              </w:r>
                            </w:hyperlink>
                          </w:p>
                          <w:p w14:paraId="7CD70DEA" w14:textId="77777777" w:rsidR="00FC76DE" w:rsidRPr="00FC76DE" w:rsidRDefault="00857088" w:rsidP="00857088">
                            <w:pPr>
                              <w:spacing w:after="0"/>
                              <w:jc w:val="right"/>
                              <w:rPr>
                                <w:rFonts w:ascii="LazurskiCTT" w:eastAsia="Microsoft YaHei" w:hAnsi="LazurskiCTT" w:cs="Arial"/>
                                <w:b/>
                                <w:bCs/>
                                <w:color w:val="0070C0"/>
                                <w:kern w:val="24"/>
                                <w:sz w:val="22"/>
                                <w:lang w:val="kk-KZ"/>
                              </w:rPr>
                            </w:pPr>
                            <w:r w:rsidRPr="00FC76DE">
                              <w:rPr>
                                <w:rFonts w:ascii="LazurskiCTT" w:eastAsia="Microsoft YaHei" w:hAnsi="LazurskiCTT" w:cs="Arial"/>
                                <w:b/>
                                <w:bCs/>
                                <w:color w:val="0070C0"/>
                                <w:kern w:val="24"/>
                                <w:sz w:val="22"/>
                                <w:lang w:val="kk-KZ"/>
                              </w:rPr>
                              <w:t xml:space="preserve">010000, Астана қ., Мәңгілік Ел даңғ., 8, </w:t>
                            </w:r>
                            <w:r w:rsidRPr="00FC76DE">
                              <w:rPr>
                                <w:rFonts w:ascii="Cambria" w:eastAsia="Microsoft YaHei" w:hAnsi="Cambria" w:cs="Cambria"/>
                                <w:b/>
                                <w:bCs/>
                                <w:color w:val="0070C0"/>
                                <w:kern w:val="24"/>
                                <w:sz w:val="22"/>
                                <w:lang w:val="kk-KZ"/>
                              </w:rPr>
                              <w:t/>
                            </w:r>
                            <w:r w:rsidRPr="00FC76DE">
                              <w:rPr>
                                <w:rFonts w:ascii="Cambria" w:eastAsia="Microsoft YaHei" w:hAnsi="Cambria" w:cs="Cambria"/>
                                <w:b/>
                                <w:bCs/>
                                <w:color w:val="0070C0"/>
                                <w:kern w:val="24"/>
                                <w:sz w:val="22"/>
                              </w:rPr>
                              <w:t/>
                            </w:r>
                            <w:r w:rsidRPr="00FC76DE">
                              <w:rPr>
                                <w:rFonts w:ascii="Cambria" w:eastAsia="Microsoft YaHei" w:hAnsi="Cambria" w:cs="Cambria"/>
                                <w:b/>
                                <w:bCs/>
                                <w:color w:val="0070C0"/>
                                <w:kern w:val="24"/>
                                <w:sz w:val="22"/>
                                <w:lang w:val="kk-KZ"/>
                              </w:rPr>
                              <w:t/>
                            </w:r>
                            <w:r w:rsidRPr="00FC76DE">
                              <w:rPr>
                                <w:rFonts w:ascii="Cambria" w:eastAsia="Microsoft YaHei" w:hAnsi="Cambria" w:cs="Cambria"/>
                                <w:b/>
                                <w:bCs/>
                                <w:color w:val="0070C0"/>
                                <w:kern w:val="24"/>
                                <w:sz w:val="22"/>
                              </w:rPr>
                              <w:t/>
                            </w:r>
                            <w:r w:rsidRPr="00FC76DE">
                              <w:rPr>
                                <w:rFonts w:ascii="Cambria" w:eastAsia="Microsoft YaHei" w:hAnsi="Cambria" w:cs="Cambria"/>
                                <w:b/>
                                <w:bCs/>
                                <w:color w:val="0070C0"/>
                                <w:kern w:val="24"/>
                                <w:sz w:val="22"/>
                                <w:lang w:val="kk-KZ"/>
                              </w:rPr>
                              <w:t/>
                            </w:r>
                            <w:r w:rsidRPr="00FC76DE">
                              <w:rPr>
                                <w:rFonts w:ascii="LazurskiCTT" w:eastAsia="Microsoft YaHei" w:hAnsi="LazurskiCTT" w:cs="Arial"/>
                                <w:b/>
                                <w:bCs/>
                                <w:color w:val="0070C0"/>
                                <w:kern w:val="24"/>
                                <w:sz w:val="22"/>
                                <w:lang w:val="kk-KZ"/>
                              </w:rPr>
                              <w:t xml:space="preserve"/>
                            </w:r>
                            <w:r w:rsidRPr="00FC76DE">
                              <w:rPr>
                                <w:rFonts w:ascii="LazurskiCTT" w:eastAsia="Microsoft YaHei" w:hAnsi="LazurskiCTT" w:cs="LazurskiCTT"/>
                                <w:b/>
                                <w:bCs/>
                                <w:color w:val="0070C0"/>
                                <w:kern w:val="24"/>
                                <w:sz w:val="22"/>
                                <w:lang w:val="kk-KZ"/>
                              </w:rPr>
                              <w:t/>
                            </w:r>
                            <w:r w:rsidRPr="00FC76DE">
                              <w:rPr>
                                <w:rFonts w:ascii="LazurskiCTT" w:eastAsia="Microsoft YaHei" w:hAnsi="LazurskiCTT" w:cs="Arial"/>
                                <w:b/>
                                <w:bCs/>
                                <w:color w:val="0070C0"/>
                                <w:kern w:val="24"/>
                                <w:sz w:val="22"/>
                                <w:lang w:val="kk-KZ"/>
                              </w:rPr>
                              <w:t xml:space="preserve"/>
                            </w:r>
                          </w:p>
                          <w:p w14:paraId="2E8D08B4" w14:textId="7920DD4F" w:rsidR="00857088" w:rsidRDefault="00857088" w:rsidP="00857088">
                            <w:pPr>
                              <w:spacing w:after="0"/>
                              <w:jc w:val="right"/>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pPr>
                            <w:r w:rsidRPr="00FC76DE">
                              <w:rPr>
                                <w:rFonts w:ascii="LazurskiCTT" w:eastAsia="Microsoft YaHei" w:hAnsi="LazurskiCTT" w:cs="LazurskiCTT"/>
                                <w:b/>
                                <w:bCs/>
                                <w:color w:val="0070C0"/>
                                <w:kern w:val="24"/>
                                <w:sz w:val="22"/>
                                <w:lang w:val="kk-KZ"/>
                              </w:rPr>
                              <w:t xml:space="preserve">Министрліктер үйі, 1-кіреберіс</w:t>
                            </w:r>
                            <w:r w:rsidRPr="00FC76DE">
                              <w:rPr>
                                <w:rFonts w:ascii="LazurskiCTT" w:eastAsia="Microsoft YaHei" w:hAnsi="LazurskiCTT" w:cs="Arial"/>
                                <w:b/>
                                <w:bCs/>
                                <w:color w:val="0070C0"/>
                                <w:kern w:val="24"/>
                                <w:sz w:val="22"/>
                                <w:lang w:val="kk-KZ"/>
                              </w:rPr>
                              <w:t xml:space="preserve"/>
                            </w:r>
                            <w:r w:rsidRPr="00FC76DE">
                              <w:rPr>
                                <w:rFonts w:ascii="LazurskiCTT" w:eastAsia="Microsoft YaHei" w:hAnsi="LazurskiCTT" w:cs="LazurskiCTT"/>
                                <w:b/>
                                <w:bCs/>
                                <w:color w:val="0070C0"/>
                                <w:kern w:val="24"/>
                                <w:sz w:val="22"/>
                                <w:lang w:val="kk-KZ"/>
                              </w:rPr>
                              <w:t/>
                            </w:r>
                            <w:r w:rsidRPr="00FC76DE">
                              <w:rPr>
                                <w:rFonts w:ascii="LazurskiCTT" w:eastAsia="Microsoft YaHei" w:hAnsi="LazurskiCTT" w:cs="Arial"/>
                                <w:b/>
                                <w:bCs/>
                                <w:color w:val="0070C0"/>
                                <w:kern w:val="24"/>
                                <w:sz w:val="22"/>
                                <w:lang w:val="kk-KZ"/>
                              </w:rPr>
                              <w:t xml:space="preserve"/>
                            </w:r>
                            <w:r w:rsidRPr="00FC76DE">
                              <w:rPr>
                                <w:rFonts w:ascii="LazurskiCTT" w:eastAsia="Microsoft YaHei" w:hAnsi="LazurskiCTT" w:cs="LazurskiCTT"/>
                                <w:b/>
                                <w:bCs/>
                                <w:color w:val="0070C0"/>
                                <w:kern w:val="24"/>
                                <w:sz w:val="22"/>
                                <w:lang w:val="kk-KZ"/>
                              </w:rPr>
                              <w:t/>
                            </w:r>
                          </w:p>
                          <w:p w14:paraId="72964ABC" w14:textId="77777777" w:rsidR="00857088" w:rsidRPr="00857088" w:rsidRDefault="00857088" w:rsidP="00857088">
                            <w:pPr>
                              <w:spacing w:after="0"/>
                              <w:jc w:val="right"/>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pP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ab/>
                            </w:r>
                          </w:p>
                          <w:p w14:paraId="154CED88" w14:textId="0ABDF075" w:rsidR="00857088" w:rsidRPr="00857088" w:rsidRDefault="00857088" w:rsidP="00857088">
                            <w:pPr>
                              <w:spacing w:after="0"/>
                              <w:jc w:val="right"/>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pP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010000, Астана қ., Мәңгілік Ел даңғ., 8, Министрліктер үйі, 1-кіреберіс</w:t>
                            </w:r>
                            <w:proofErr w:type="spellStart"/>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Cambria" w:eastAsia="Microsoft YaHei" w:hAnsi="Cambria" w:cs="Cambria"/>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proofErr w:type="spellEnd"/>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p>
                          <w:p w14:paraId="411A6D90" w14:textId="77777777" w:rsidR="00857088" w:rsidRPr="00857088" w:rsidRDefault="00857088" w:rsidP="00857088">
                            <w:pPr>
                              <w:spacing w:after="0"/>
                              <w:jc w:val="right"/>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EA40EB5" id="Прямоугольник 4" o:spid="_x0000_s1026" style="position:absolute;left:0;text-align:left;margin-left:250.15pt;margin-top:-5.1pt;width:241.2pt;height:6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" filled="f" stroked="f">
                <v:textbox>
                  <w:txbxContent>
                    <w:p w14:paraId="37792E02" w14:textId="4A4F9EB3" w:rsidR="00392284" w:rsidRPr="00FC76DE" w:rsidRDefault="00857088" w:rsidP="00857088">
                      <w:pPr>
                        <w:spacing w:after="0"/>
                        <w:jc w:val="right"/>
                        <w:rPr>
                          <w:rFonts w:ascii="LazurskiCTT" w:eastAsia="Microsoft YaHei" w:hAnsi="LazurskiCTT" w:cs="Arial"/>
                          <w:b/>
                          <w:bCs/>
                          <w:color w:val="0070C0"/>
                          <w:kern w:val="24"/>
                          <w:sz w:val="22"/>
                          <w:lang w:val="kk-KZ"/>
                        </w:rPr>
                      </w:pPr>
                      <w:r w:rsidRPr="00FC76DE">
                        <w:rPr>
                          <w:rFonts w:ascii="LazurskiCTT" w:eastAsia="Microsoft YaHei" w:hAnsi="LazurskiCTT" w:cs="Arial"/>
                          <w:b/>
                          <w:bCs/>
                          <w:color w:val="0070C0"/>
                          <w:kern w:val="24"/>
                          <w:sz w:val="22"/>
                          <w:lang w:val="kk-KZ"/>
                        </w:rPr>
                        <w:t>+7 (7172) 74-34-01</w:t>
                      </w:r>
                    </w:p>
                    <w:p w14:paraId="5D45EBF5" w14:textId="17343917" w:rsidR="00857088" w:rsidRPr="00FC76DE" w:rsidRDefault="00857088" w:rsidP="00857088">
                      <w:pPr>
                        <w:spacing w:after="0"/>
                        <w:jc w:val="right"/>
                        <w:rPr>
                          <w:rFonts w:ascii="LazurskiCTT" w:eastAsia="Microsoft YaHei" w:hAnsi="LazurskiCTT" w:cs="Arial"/>
                          <w:b/>
                          <w:bCs/>
                          <w:color w:val="0070C0"/>
                          <w:kern w:val="24"/>
                          <w:sz w:val="22"/>
                          <w:lang w:val="kk-KZ"/>
                        </w:rPr>
                      </w:pPr>
                      <w:hyperlink r:id="rId9" w:history="1">
                        <w:r w:rsidRPr="00FC76DE">
                          <w:rPr>
                            <w:rStyle w:val="aff8"/>
                            <w:rFonts w:ascii="LazurskiCTT" w:eastAsia="Microsoft YaHei" w:hAnsi="LazurskiCTT" w:cs="Arial"/>
                            <w:b/>
                            <w:bCs/>
                            <w:color w:val="0070C0"/>
                            <w:kern w:val="24"/>
                            <w:sz w:val="22"/>
                            <w:lang w:val="kk-KZ"/>
                          </w:rPr>
                          <w:t>k.kense.azrk@azrk.gov.kz</w:t>
                        </w:r>
                      </w:hyperlink>
                    </w:p>
                    <w:p w14:paraId="7CD70DEA" w14:textId="77777777" w:rsidR="00FC76DE" w:rsidRPr="00FC76DE" w:rsidRDefault="00857088" w:rsidP="00857088">
                      <w:pPr>
                        <w:spacing w:after="0"/>
                        <w:jc w:val="right"/>
                        <w:rPr>
                          <w:rFonts w:ascii="LazurskiCTT" w:eastAsia="Microsoft YaHei" w:hAnsi="LazurskiCTT" w:cs="Arial"/>
                          <w:b/>
                          <w:bCs/>
                          <w:color w:val="0070C0"/>
                          <w:kern w:val="24"/>
                          <w:sz w:val="22"/>
                          <w:lang w:val="kk-KZ"/>
                        </w:rPr>
                      </w:pPr>
                      <w:r w:rsidRPr="00FC76DE">
                        <w:rPr>
                          <w:rFonts w:ascii="LazurskiCTT" w:eastAsia="Microsoft YaHei" w:hAnsi="LazurskiCTT" w:cs="Arial"/>
                          <w:b/>
                          <w:bCs/>
                          <w:color w:val="0070C0"/>
                          <w:kern w:val="24"/>
                          <w:sz w:val="22"/>
                          <w:lang w:val="kk-KZ"/>
                        </w:rPr>
                        <w:t xml:space="preserve">010000, Астана қ., Мәңгілік Ел даңғ., 8, </w:t>
                      </w:r>
                      <w:r w:rsidRPr="00FC76DE">
                        <w:rPr>
                          <w:rFonts w:ascii="Cambria" w:eastAsia="Microsoft YaHei" w:hAnsi="Cambria" w:cs="Cambria"/>
                          <w:b/>
                          <w:bCs/>
                          <w:color w:val="0070C0"/>
                          <w:kern w:val="24"/>
                          <w:sz w:val="22"/>
                          <w:lang w:val="kk-KZ"/>
                        </w:rPr>
                        <w:t/>
                      </w:r>
                      <w:r w:rsidRPr="00FC76DE">
                        <w:rPr>
                          <w:rFonts w:ascii="Cambria" w:eastAsia="Microsoft YaHei" w:hAnsi="Cambria" w:cs="Cambria"/>
                          <w:b/>
                          <w:bCs/>
                          <w:color w:val="0070C0"/>
                          <w:kern w:val="24"/>
                          <w:sz w:val="22"/>
                        </w:rPr>
                        <w:t/>
                      </w:r>
                      <w:r w:rsidRPr="00FC76DE">
                        <w:rPr>
                          <w:rFonts w:ascii="Cambria" w:eastAsia="Microsoft YaHei" w:hAnsi="Cambria" w:cs="Cambria"/>
                          <w:b/>
                          <w:bCs/>
                          <w:color w:val="0070C0"/>
                          <w:kern w:val="24"/>
                          <w:sz w:val="22"/>
                          <w:lang w:val="kk-KZ"/>
                        </w:rPr>
                        <w:t/>
                      </w:r>
                      <w:r w:rsidRPr="00FC76DE">
                        <w:rPr>
                          <w:rFonts w:ascii="Cambria" w:eastAsia="Microsoft YaHei" w:hAnsi="Cambria" w:cs="Cambria"/>
                          <w:b/>
                          <w:bCs/>
                          <w:color w:val="0070C0"/>
                          <w:kern w:val="24"/>
                          <w:sz w:val="22"/>
                        </w:rPr>
                        <w:t/>
                      </w:r>
                      <w:r w:rsidRPr="00FC76DE">
                        <w:rPr>
                          <w:rFonts w:ascii="Cambria" w:eastAsia="Microsoft YaHei" w:hAnsi="Cambria" w:cs="Cambria"/>
                          <w:b/>
                          <w:bCs/>
                          <w:color w:val="0070C0"/>
                          <w:kern w:val="24"/>
                          <w:sz w:val="22"/>
                          <w:lang w:val="kk-KZ"/>
                        </w:rPr>
                        <w:t/>
                      </w:r>
                      <w:r w:rsidRPr="00FC76DE">
                        <w:rPr>
                          <w:rFonts w:ascii="LazurskiCTT" w:eastAsia="Microsoft YaHei" w:hAnsi="LazurskiCTT" w:cs="Arial"/>
                          <w:b/>
                          <w:bCs/>
                          <w:color w:val="0070C0"/>
                          <w:kern w:val="24"/>
                          <w:sz w:val="22"/>
                          <w:lang w:val="kk-KZ"/>
                        </w:rPr>
                        <w:t xml:space="preserve"/>
                      </w:r>
                      <w:r w:rsidRPr="00FC76DE">
                        <w:rPr>
                          <w:rFonts w:ascii="LazurskiCTT" w:eastAsia="Microsoft YaHei" w:hAnsi="LazurskiCTT" w:cs="LazurskiCTT"/>
                          <w:b/>
                          <w:bCs/>
                          <w:color w:val="0070C0"/>
                          <w:kern w:val="24"/>
                          <w:sz w:val="22"/>
                          <w:lang w:val="kk-KZ"/>
                        </w:rPr>
                        <w:t/>
                      </w:r>
                      <w:r w:rsidRPr="00FC76DE">
                        <w:rPr>
                          <w:rFonts w:ascii="LazurskiCTT" w:eastAsia="Microsoft YaHei" w:hAnsi="LazurskiCTT" w:cs="Arial"/>
                          <w:b/>
                          <w:bCs/>
                          <w:color w:val="0070C0"/>
                          <w:kern w:val="24"/>
                          <w:sz w:val="22"/>
                          <w:lang w:val="kk-KZ"/>
                        </w:rPr>
                        <w:t xml:space="preserve"/>
                      </w:r>
                    </w:p>
                    <w:p w14:paraId="2E8D08B4" w14:textId="7920DD4F" w:rsidR="00857088" w:rsidRDefault="00857088" w:rsidP="00857088">
                      <w:pPr>
                        <w:spacing w:after="0"/>
                        <w:jc w:val="right"/>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pPr>
                      <w:r w:rsidRPr="00FC76DE">
                        <w:rPr>
                          <w:rFonts w:ascii="LazurskiCTT" w:eastAsia="Microsoft YaHei" w:hAnsi="LazurskiCTT" w:cs="LazurskiCTT"/>
                          <w:b/>
                          <w:bCs/>
                          <w:color w:val="0070C0"/>
                          <w:kern w:val="24"/>
                          <w:sz w:val="22"/>
                          <w:lang w:val="kk-KZ"/>
                        </w:rPr>
                        <w:t xml:space="preserve">Министрліктер үйі, 1-кіреберіс</w:t>
                      </w:r>
                      <w:r w:rsidRPr="00FC76DE">
                        <w:rPr>
                          <w:rFonts w:ascii="LazurskiCTT" w:eastAsia="Microsoft YaHei" w:hAnsi="LazurskiCTT" w:cs="Arial"/>
                          <w:b/>
                          <w:bCs/>
                          <w:color w:val="0070C0"/>
                          <w:kern w:val="24"/>
                          <w:sz w:val="22"/>
                          <w:lang w:val="kk-KZ"/>
                        </w:rPr>
                        <w:t xml:space="preserve"/>
                      </w:r>
                      <w:r w:rsidRPr="00FC76DE">
                        <w:rPr>
                          <w:rFonts w:ascii="LazurskiCTT" w:eastAsia="Microsoft YaHei" w:hAnsi="LazurskiCTT" w:cs="LazurskiCTT"/>
                          <w:b/>
                          <w:bCs/>
                          <w:color w:val="0070C0"/>
                          <w:kern w:val="24"/>
                          <w:sz w:val="22"/>
                          <w:lang w:val="kk-KZ"/>
                        </w:rPr>
                        <w:t/>
                      </w:r>
                      <w:r w:rsidRPr="00FC76DE">
                        <w:rPr>
                          <w:rFonts w:ascii="LazurskiCTT" w:eastAsia="Microsoft YaHei" w:hAnsi="LazurskiCTT" w:cs="Arial"/>
                          <w:b/>
                          <w:bCs/>
                          <w:color w:val="0070C0"/>
                          <w:kern w:val="24"/>
                          <w:sz w:val="22"/>
                          <w:lang w:val="kk-KZ"/>
                        </w:rPr>
                        <w:t xml:space="preserve"/>
                      </w:r>
                      <w:r w:rsidRPr="00FC76DE">
                        <w:rPr>
                          <w:rFonts w:ascii="LazurskiCTT" w:eastAsia="Microsoft YaHei" w:hAnsi="LazurskiCTT" w:cs="LazurskiCTT"/>
                          <w:b/>
                          <w:bCs/>
                          <w:color w:val="0070C0"/>
                          <w:kern w:val="24"/>
                          <w:sz w:val="22"/>
                          <w:lang w:val="kk-KZ"/>
                        </w:rPr>
                        <w:t/>
                      </w:r>
                    </w:p>
                    <w:p w14:paraId="72964ABC" w14:textId="77777777" w:rsidR="00857088" w:rsidRPr="00857088" w:rsidRDefault="00857088" w:rsidP="00857088">
                      <w:pPr>
                        <w:spacing w:after="0"/>
                        <w:jc w:val="right"/>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pP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ab/>
                      </w:r>
                    </w:p>
                    <w:p w14:paraId="154CED88" w14:textId="0ABDF075" w:rsidR="00857088" w:rsidRPr="00857088" w:rsidRDefault="00857088" w:rsidP="00857088">
                      <w:pPr>
                        <w:spacing w:after="0"/>
                        <w:jc w:val="right"/>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pP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010000, Астана қ., Мәңгілік Ел даңғ., 8, Министрліктер үйі, 1-кіреберіс</w:t>
                      </w:r>
                      <w:proofErr w:type="spellStart"/>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Cambria" w:eastAsia="Microsoft YaHei" w:hAnsi="Cambria" w:cs="Cambria"/>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proofErr w:type="spellEnd"/>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xml:space="preserve"/>
                      </w:r>
                      <w:r w:rsidRPr="00857088">
                        <w:rPr>
                          <w:rFonts w:ascii="LazurskiCTT" w:eastAsia="Microsoft YaHei" w:hAnsi="LazurskiCTT" w:cs="LazurskiCTT"/>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r w:rsidRPr="00857088">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t/>
                      </w:r>
                    </w:p>
                    <w:p w14:paraId="411A6D90" w14:textId="77777777" w:rsidR="00857088" w:rsidRPr="00857088" w:rsidRDefault="00857088" w:rsidP="00857088">
                      <w:pPr>
                        <w:spacing w:after="0"/>
                        <w:jc w:val="right"/>
                        <w:rPr>
                          <w:rFonts w:ascii="LazurskiCTT" w:eastAsia="Microsoft YaHei" w:hAnsi="LazurskiCTT" w:cs="Arial"/>
                          <w:b/>
                          <w:bCs/>
                          <w:color w:val="0099CC"/>
                          <w:kern w:val="24"/>
                          <w:sz w:val="22"/>
                          <w:lang w:val="kk-KZ"/>
                          <w14:textFill>
                            <w14:gradFill>
                              <w14:gsLst>
                                <w14:gs w14:pos="33000">
                                  <w14:srgbClr w14:val="0099CC"/>
                                </w14:gs>
                                <w14:gs w14:pos="0">
                                  <w14:srgbClr w14:val="003F77">
                                    <w14:shade w14:val="30000"/>
                                    <w14:satMod w14:val="115000"/>
                                  </w14:srgbClr>
                                </w14:gs>
                                <w14:gs w14:pos="69000">
                                  <w14:srgbClr w14:val="1A876B"/>
                                </w14:gs>
                                <w14:gs w14:pos="100000">
                                  <w14:srgbClr w14:val="4CB694"/>
                                </w14:gs>
                              </w14:gsLst>
                              <w14:lin w14:ang="0" w14:scaled="1"/>
                            </w14:gradFill>
                          </w14:textFill>
                        </w:rPr>
                      </w:pPr>
                    </w:p>
                  </w:txbxContent>
                </v:textbox>
              </v:rect>
            </w:pict>
          </mc:Fallback>
        </mc:AlternateContent>
      </w:r>
      <w:r w:rsidRPr="00AC027B">
        <w:rPr>
          <w:rFonts w:cs="Times New Roman"/>
          <w:b/>
          <w:noProof/>
          <w:szCs w:val="28"/>
        </w:rPr>
        <w:drawing>
          <wp:inline distT="0" distB="0" distL="0" distR="0" wp14:anchorId="4A69A248" wp14:editId="721970E5">
            <wp:extent cx="2567129" cy="713982"/>
            <wp:effectExtent l="0" t="0" r="508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rotWithShape="1">
                    <a:blip r:embed="rId10" cstate="print">
                      <a:extLst>
                        <a:ext uri="{28A0092B-C50C-407E-A947-70E740481C1C}">
                          <a14:useLocalDpi xmlns:a14="http://schemas.microsoft.com/office/drawing/2010/main" val="0"/>
                        </a:ext>
                      </a:extLst>
                    </a:blip>
                    <a:srcRect t="303"/>
                    <a:stretch/>
                  </pic:blipFill>
                  <pic:spPr>
                    <a:xfrm>
                      <a:off x="0" y="0"/>
                      <a:ext cx="2567129" cy="713982"/>
                    </a:xfrm>
                    <a:prstGeom prst="rect">
                      <a:avLst/>
                    </a:prstGeom>
                  </pic:spPr>
                </pic:pic>
              </a:graphicData>
            </a:graphic>
          </wp:inline>
        </w:drawing>
      </w:r>
    </w:p>
    <w:p w14:paraId="01136D34" w14:textId="77777777" w:rsidR="00857088" w:rsidRPr="00AC027B" w:rsidRDefault="00857088" w:rsidP="00CD259F">
      <w:pPr>
        <w:spacing w:after="0"/>
        <w:jc w:val="both"/>
        <w:rPr>
          <w:rFonts w:cs="Times New Roman"/>
          <w:b/>
          <w:szCs w:val="28"/>
          <w:lang w:val="kk-KZ"/>
        </w:rPr>
      </w:pPr>
    </w:p>
    <w:p w14:paraId="5AAD7D1F" w14:textId="77777777" w:rsidR="00857088" w:rsidRPr="00AC027B" w:rsidRDefault="00857088" w:rsidP="00CD259F">
      <w:pPr>
        <w:spacing w:after="0"/>
        <w:jc w:val="both"/>
        <w:rPr>
          <w:rFonts w:cs="Times New Roman"/>
          <w:b/>
          <w:szCs w:val="28"/>
          <w:lang w:val="kk-KZ"/>
        </w:rPr>
      </w:pPr>
    </w:p>
    <w:p w14:paraId="4C0B06BA" w14:textId="77777777" w:rsidR="007C180A" w:rsidRPr="00AC027B" w:rsidRDefault="007C180A" w:rsidP="00FC76DE">
      <w:pPr>
        <w:spacing w:after="0"/>
        <w:jc w:val="center"/>
        <w:rPr>
          <w:rFonts w:cs="Times New Roman"/>
          <w:b/>
          <w:szCs w:val="28"/>
          <w:lang w:val="kk-KZ"/>
        </w:rPr>
      </w:pPr>
    </w:p>
    <w:p w14:paraId="3267C9C3" w14:textId="2DF5DC23" w:rsidR="00CB05BB" w:rsidRPr="00AC027B" w:rsidRDefault="00CD259F" w:rsidP="00FC76DE">
      <w:pPr>
        <w:spacing w:after="0"/>
        <w:jc w:val="center"/>
        <w:rPr>
          <w:rFonts w:cs="Times New Roman"/>
          <w:b/>
          <w:szCs w:val="28"/>
          <w:lang w:val="kk-KZ"/>
        </w:rPr>
      </w:pPr>
      <w:r w:rsidRPr="00AC027B">
        <w:rPr>
          <w:rFonts w:cs="Times New Roman"/>
          <w:b/>
          <w:szCs w:val="28"/>
          <w:lang w:val="kk-KZ"/>
        </w:rPr>
        <w:t xml:space="preserve">Радиожиілік спектрін бөлу тетігін одан әрі жетілдіру туралы</w:t>
      </w:r>
      <w:r w:rsidR="00A77124" w:rsidRPr="00AC027B">
        <w:rPr>
          <w:rFonts w:cs="Times New Roman"/>
          <w:b/>
          <w:szCs w:val="28"/>
          <w:lang w:val="kk-KZ"/>
        </w:rPr>
        <w:t xml:space="preserve"/>
      </w:r>
      <w:r w:rsidRPr="00AC027B">
        <w:rPr>
          <w:rFonts w:cs="Times New Roman"/>
          <w:b/>
          <w:szCs w:val="28"/>
          <w:lang w:val="kk-KZ"/>
        </w:rPr>
        <w:t/>
      </w:r>
    </w:p>
    <w:p w14:paraId="0DA3ACEE" w14:textId="67CB8AFB" w:rsidR="004B6E37" w:rsidRPr="00AC027B" w:rsidRDefault="004B6E37" w:rsidP="00CD259F">
      <w:pPr>
        <w:spacing w:after="0"/>
        <w:jc w:val="both"/>
        <w:rPr>
          <w:rFonts w:cs="Times New Roman"/>
          <w:b/>
          <w:szCs w:val="28"/>
          <w:lang w:val="kk-KZ"/>
        </w:rPr>
      </w:pPr>
    </w:p>
    <w:p w14:paraId="07F58E6D" w14:textId="77777777" w:rsidR="00CB16E3" w:rsidRPr="00CB16E3" w:rsidRDefault="00CB16E3" w:rsidP="00CB16E3">
      <w:pPr>
        <w:spacing w:after="0"/>
        <w:jc w:val="both"/>
        <w:rPr>
          <w:rFonts w:cs="Times New Roman"/>
          <w:bCs/>
          <w:sz w:val="24"/>
          <w:szCs w:val="24"/>
          <w:lang w:val="kk-KZ"/>
        </w:rPr>
      </w:pPr>
      <w:r w:rsidRPr="00CB16E3">
        <w:rPr>
          <w:rFonts w:cs="Times New Roman"/>
          <w:bCs/>
          <w:sz w:val="24"/>
          <w:szCs w:val="24"/>
          <w:lang w:val="kk-KZ"/>
        </w:rPr>
        <w:t xml:space="preserve">Радиожиілік спектрі (бұдан әрі – РЖС) шектеулі мемлекеттік ресурс болып табылады, оның бөлінуіне телекоммуникациялық инфрақұрылымның дамуы, ұялы байланыс қызметтерінің сапасы мен құны, сондай-ақ тиісті нарықтардағы бәсекелестіктің жай-күйі тікелей байланысты.</w:t>
      </w:r>
    </w:p>
    <w:p w14:paraId="65E97A3B" w14:textId="77777777" w:rsidR="00802E9A" w:rsidRPr="00AC027B" w:rsidRDefault="00802E9A" w:rsidP="00CB16E3">
      <w:pPr>
        <w:spacing w:after="0"/>
        <w:jc w:val="both"/>
        <w:rPr>
          <w:rFonts w:cs="Times New Roman"/>
          <w:bCs/>
          <w:sz w:val="24"/>
          <w:szCs w:val="24"/>
        </w:rPr>
      </w:pPr>
    </w:p>
    <w:p w14:paraId="7265A524" w14:textId="158D39A7" w:rsidR="00CB16E3" w:rsidRPr="00CB16E3" w:rsidRDefault="00CB16E3" w:rsidP="00CB16E3">
      <w:pPr>
        <w:spacing w:after="0"/>
        <w:jc w:val="both"/>
        <w:rPr>
          <w:rFonts w:cs="Times New Roman"/>
          <w:bCs/>
          <w:sz w:val="24"/>
          <w:szCs w:val="24"/>
          <w:lang w:val="kk-KZ"/>
        </w:rPr>
      </w:pPr>
      <w:r w:rsidRPr="00CB16E3">
        <w:rPr>
          <w:rFonts w:cs="Times New Roman"/>
          <w:bCs/>
          <w:sz w:val="24"/>
          <w:szCs w:val="24"/>
          <w:lang w:val="kk-KZ"/>
        </w:rPr>
        <w:t xml:space="preserve">Бесінші буын (5G) технологияларын енгізу жағдайында РЖС-ті бөлу тетігінің маңызы айтарлықтай артады. Операторлардың жеткілікті көлемдегі жиілік ресурсына қол жеткізуі желілерді өрістетудің техникалық мүмкіндіктері мен олардың өткізу қабілетін ғана емес, нарықтың ұзақ мерзімді құрылымын да айқындайды. Осыған байланысты РЖС-ті бөлудің тиімділігі мемлекеттік бюджетке түсетін түсімдер тұрғысынан ғана емес, оның бәсекелестікке, инвестициялық белсенділікке және тұтынушылардың әл-ауқатына әсері ескеріле отырып бағалануға тиіс.</w:t>
      </w:r>
    </w:p>
    <w:p w14:paraId="177B59BF" w14:textId="77777777" w:rsidR="00802E9A" w:rsidRPr="00AC027B" w:rsidRDefault="00802E9A" w:rsidP="00CB16E3">
      <w:pPr>
        <w:spacing w:after="0"/>
        <w:jc w:val="both"/>
        <w:rPr>
          <w:rFonts w:cs="Times New Roman"/>
          <w:bCs/>
          <w:sz w:val="24"/>
          <w:szCs w:val="24"/>
        </w:rPr>
      </w:pPr>
    </w:p>
    <w:p w14:paraId="407D4319" w14:textId="0F3D1EC9" w:rsidR="00CB16E3" w:rsidRPr="00CB16E3" w:rsidRDefault="00CB16E3" w:rsidP="00CB16E3">
      <w:pPr>
        <w:spacing w:after="0"/>
        <w:jc w:val="both"/>
        <w:rPr>
          <w:rFonts w:cs="Times New Roman"/>
          <w:bCs/>
          <w:sz w:val="24"/>
          <w:szCs w:val="24"/>
          <w:lang w:val="kk-KZ"/>
        </w:rPr>
      </w:pPr>
      <w:r w:rsidRPr="00CB16E3">
        <w:rPr>
          <w:rFonts w:cs="Times New Roman"/>
          <w:bCs/>
          <w:sz w:val="24"/>
          <w:szCs w:val="24"/>
          <w:lang w:val="kk-KZ"/>
        </w:rPr>
        <w:t xml:space="preserve">Халықаралық практикада РЖС-ті бөлудің түрлі тетіктері қолданылады, оның ішінде спектрді жиілік және аумақтық блоктарға бөлу, синхронды көп раундты аукциондар өткізу, жиіліктердің шоғырлануына шектеулер белгілеу және лицензиялардың қолданылу мерзімдерін айқындау. Тиісті тетікті таңдаудың қағидатты маңызы бар, өйткені сауда-саттық формальды түрде ашық сипатта болған жағдайда да, оның шарттары жекелеген қатысушыларға артықшылықтар туғызуы, әлеуетті бәсекелестердің нарыққа қол жеткізуін шектеуі және шектеулі ресурстың бір тұлғалар тобының қолында шоғырлануына ықпал етуі мүмкін. Ұзақ мерзімді перспективада бұл қалыптасқан нарық құрылымын орнықтырып, бәсекелестіктің дамуына қосымша кедергілер тудыруы мүмкін.</w:t>
      </w:r>
      <w:r w:rsidR="00802E9A" w:rsidRPr="00AC027B">
        <w:rPr>
          <w:rFonts w:cs="Times New Roman"/>
          <w:bCs/>
          <w:sz w:val="24"/>
          <w:szCs w:val="24"/>
          <w:lang w:val="kk-KZ"/>
        </w:rPr>
        <w:t xml:space="preserve"/>
      </w:r>
      <w:r w:rsidRPr="00CB16E3">
        <w:rPr>
          <w:rFonts w:cs="Times New Roman"/>
          <w:bCs/>
          <w:sz w:val="24"/>
          <w:szCs w:val="24"/>
          <w:lang w:val="kk-KZ"/>
        </w:rPr>
        <w:t/>
      </w:r>
    </w:p>
    <w:p w14:paraId="03BC7185" w14:textId="77777777" w:rsidR="00802E9A" w:rsidRPr="00AC027B" w:rsidRDefault="00802E9A" w:rsidP="00CB16E3">
      <w:pPr>
        <w:spacing w:after="0"/>
        <w:jc w:val="both"/>
        <w:rPr>
          <w:rFonts w:cs="Times New Roman"/>
          <w:bCs/>
          <w:sz w:val="24"/>
          <w:szCs w:val="24"/>
        </w:rPr>
      </w:pPr>
    </w:p>
    <w:p w14:paraId="2083FB03" w14:textId="0621A22C" w:rsidR="00CB16E3" w:rsidRPr="00CB16E3" w:rsidRDefault="00CB16E3" w:rsidP="00CB16E3">
      <w:pPr>
        <w:spacing w:after="0"/>
        <w:jc w:val="both"/>
        <w:rPr>
          <w:rFonts w:cs="Times New Roman"/>
          <w:bCs/>
          <w:sz w:val="24"/>
          <w:szCs w:val="24"/>
          <w:lang w:val="kk-KZ"/>
        </w:rPr>
      </w:pPr>
      <w:r w:rsidRPr="00CB16E3">
        <w:rPr>
          <w:rFonts w:cs="Times New Roman"/>
          <w:bCs/>
          <w:sz w:val="24"/>
          <w:szCs w:val="24"/>
          <w:lang w:val="kk-KZ"/>
        </w:rPr>
        <w:t xml:space="preserve">Бұл тұрғыда 2022 жылғы желтоқсанда Қазақстанда 5G желілері үшін РЖС-ті бөлу тәжірибесі айқын мысал болып табылады. Ашық сауда-саттық өткізіліп, мемлекеттік бюджетке айтарлықтай түсімдер қамтамасыз етілгеніне қарамастан, саудаға шығарылған 3600–3800 МГц (200 МГц) жиілік диапазонының барлығын сол кезде «Қазақтелеком» АҚ тұлғалар тобына кірген «Кселл» АҚ пен «Мобайл Телеком Сервис» ЖШС консорциумы сатып алды. Осылайша, аукционда бөлінген жиілік ресурсының барлығы нарықтың бір қатысушысында шоғырланды.</w:t>
      </w:r>
      <w:r w:rsidR="00802E9A" w:rsidRPr="00AC027B">
        <w:rPr>
          <w:rFonts w:cs="Times New Roman"/>
          <w:bCs/>
          <w:sz w:val="24"/>
          <w:szCs w:val="24"/>
          <w:lang w:val="kk-KZ"/>
        </w:rPr>
        <w:t/>
      </w:r>
      <w:r w:rsidRPr="00CB16E3">
        <w:rPr>
          <w:rFonts w:cs="Times New Roman"/>
          <w:bCs/>
          <w:sz w:val="24"/>
          <w:szCs w:val="24"/>
          <w:lang w:val="kk-KZ"/>
        </w:rPr>
        <w:t/>
      </w:r>
    </w:p>
    <w:p w14:paraId="2C27E997" w14:textId="77777777" w:rsidR="00802E9A" w:rsidRPr="00AC027B" w:rsidRDefault="00802E9A" w:rsidP="00CB16E3">
      <w:pPr>
        <w:spacing w:after="0"/>
        <w:jc w:val="both"/>
        <w:rPr>
          <w:rFonts w:cs="Times New Roman"/>
          <w:bCs/>
          <w:sz w:val="24"/>
          <w:szCs w:val="24"/>
          <w:lang w:val="kk-KZ"/>
        </w:rPr>
      </w:pPr>
    </w:p>
    <w:p w14:paraId="02416F45" w14:textId="655CF8E7" w:rsidR="00CB16E3" w:rsidRPr="00CB16E3" w:rsidRDefault="00802E9A" w:rsidP="00CB16E3">
      <w:pPr>
        <w:spacing w:after="0"/>
        <w:jc w:val="both"/>
        <w:rPr>
          <w:rFonts w:cs="Times New Roman"/>
          <w:bCs/>
          <w:sz w:val="24"/>
          <w:szCs w:val="24"/>
          <w:lang w:val="kk-KZ"/>
        </w:rPr>
      </w:pPr>
      <w:r w:rsidRPr="00AC027B">
        <w:rPr>
          <w:rFonts w:cs="Times New Roman"/>
          <w:bCs/>
          <w:sz w:val="24"/>
          <w:szCs w:val="24"/>
          <w:lang w:val="kk-KZ"/>
        </w:rPr>
        <w:lastRenderedPageBreak/>
        <w:t xml:space="preserve">Осыған байланысты РЖС-ті бөлу тетігін сауда-саттықтың қаржылық нәтижелерін ғана емес, оның нарық құрылымына және бәсекелестікті дамыту шарттарына ықтимал әсерін де ескере отырып жетілдіру қажет. Осы мақсатта мынадай шараларды іске асыру ұсынылады.</w:t>
      </w:r>
      <w:r w:rsidR="00CB16E3" w:rsidRPr="00CB16E3">
        <w:rPr>
          <w:rFonts w:cs="Times New Roman"/>
          <w:bCs/>
          <w:sz w:val="24"/>
          <w:szCs w:val="24"/>
          <w:lang w:val="kk-KZ"/>
        </w:rPr>
        <w:t xml:space="preserve"/>
      </w:r>
      <w:r w:rsidRPr="00AC027B">
        <w:rPr>
          <w:rFonts w:cs="Times New Roman"/>
          <w:bCs/>
          <w:sz w:val="24"/>
          <w:szCs w:val="24"/>
          <w:lang w:val="kk-KZ"/>
        </w:rPr>
        <w:t/>
      </w:r>
      <w:r w:rsidR="00CB16E3" w:rsidRPr="00CB16E3">
        <w:rPr>
          <w:rFonts w:cs="Times New Roman"/>
          <w:bCs/>
          <w:sz w:val="24"/>
          <w:szCs w:val="24"/>
          <w:lang w:val="kk-KZ"/>
        </w:rPr>
        <w:t xml:space="preserve"/>
      </w:r>
    </w:p>
    <w:p w14:paraId="2788583C" w14:textId="77777777" w:rsidR="00802E9A" w:rsidRPr="00AC027B" w:rsidRDefault="00802E9A" w:rsidP="00CB16E3">
      <w:pPr>
        <w:spacing w:after="0"/>
        <w:jc w:val="both"/>
        <w:rPr>
          <w:rFonts w:cs="Times New Roman"/>
          <w:b/>
          <w:bCs/>
          <w:sz w:val="24"/>
          <w:szCs w:val="24"/>
        </w:rPr>
      </w:pPr>
    </w:p>
    <w:p w14:paraId="43D3A939" w14:textId="08AE7342" w:rsidR="00CB16E3" w:rsidRPr="00CB16E3" w:rsidRDefault="00CB16E3" w:rsidP="00CB16E3">
      <w:pPr>
        <w:spacing w:after="0"/>
        <w:jc w:val="both"/>
        <w:rPr>
          <w:rFonts w:cs="Times New Roman"/>
          <w:bCs/>
          <w:color w:val="0070C0"/>
          <w:sz w:val="24"/>
          <w:szCs w:val="24"/>
          <w:lang w:val="kk-KZ"/>
        </w:rPr>
      </w:pPr>
      <w:r w:rsidRPr="00CB16E3">
        <w:rPr>
          <w:rFonts w:cs="Times New Roman"/>
          <w:b/>
          <w:bCs/>
          <w:color w:val="0070C0"/>
          <w:sz w:val="24"/>
          <w:szCs w:val="24"/>
          <w:lang w:val="kk-KZ"/>
        </w:rPr>
        <w:t xml:space="preserve">1. РЖС-ті бөлу жөніндегі аукциондарды өткізу кезінде лоттарды қалыптастыру тәсілдерін қайта қарау.</w:t>
      </w:r>
    </w:p>
    <w:p w14:paraId="65BDD7CE" w14:textId="3DAF44F7" w:rsidR="008B042B" w:rsidRPr="00AC027B" w:rsidRDefault="008B042B" w:rsidP="00CB16E3">
      <w:pPr>
        <w:spacing w:after="0"/>
        <w:jc w:val="both"/>
        <w:rPr>
          <w:rFonts w:cs="Times New Roman"/>
          <w:sz w:val="24"/>
          <w:szCs w:val="24"/>
          <w:lang w:val="kk-KZ"/>
        </w:rPr>
      </w:pPr>
    </w:p>
    <w:p w14:paraId="4471D3A3" w14:textId="77777777"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Саудаға шығарылатын спектрді жиілік жолағының ені бойынша ғана емес, аумақтық белгісі бойынша да бөлу мүмкіндігін тиісті диапазондардың техникалық сипаттамаларын, халықтың тығыздығын, қолданыстағы инфрақұрылымды және операторлар тарапынан әлеуетті сұранысты ескере отырып көздеу.</w:t>
      </w:r>
    </w:p>
    <w:p w14:paraId="38FADEC3" w14:textId="77777777" w:rsidR="00802E9A" w:rsidRPr="00AC027B" w:rsidRDefault="00802E9A" w:rsidP="00802E9A">
      <w:pPr>
        <w:spacing w:after="0"/>
        <w:jc w:val="both"/>
        <w:rPr>
          <w:rFonts w:cs="Times New Roman"/>
          <w:bCs/>
          <w:sz w:val="24"/>
          <w:szCs w:val="24"/>
          <w:lang w:val="kk-KZ"/>
        </w:rPr>
      </w:pPr>
    </w:p>
    <w:p w14:paraId="5DD0EE0D" w14:textId="1F527262"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Атап айтқанда, 5G желілері үшін жиіліктерді кейіннен бөлу кезінде қатысушылардың бірнеше аумақтық аймақта бір мезгілде жиіліктер сатып алу құқығын көздей отырып, тек жалпыұлттық лоттардың орнына өңірлік лоттарды қалыптастыру мүмкіндігін қарастыру. Бұл қатысудың ең төменгі қаржылық шегін азайтуға, өңірлік операторлардың нарыққа шығу мүмкіндіктерін кеңейтуге және желілерді олардың инвестициялық мүмкіндіктеріне сәйкес кезең-кезеңімен өрістетуді қамтамасыз етуге мүмкіндік береді.</w:t>
      </w:r>
    </w:p>
    <w:p w14:paraId="4AFCF3C6" w14:textId="77777777" w:rsidR="00802E9A" w:rsidRPr="00AC027B" w:rsidRDefault="00802E9A" w:rsidP="00802E9A">
      <w:pPr>
        <w:spacing w:after="0"/>
        <w:jc w:val="both"/>
        <w:rPr>
          <w:rFonts w:cs="Times New Roman"/>
          <w:bCs/>
          <w:sz w:val="24"/>
          <w:szCs w:val="24"/>
          <w:lang w:val="kk-KZ"/>
        </w:rPr>
      </w:pPr>
    </w:p>
    <w:p w14:paraId="334960C2" w14:textId="23AA1ED4"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Мұндай тәсілдің қажеттілігін 2022 жылғы аукцион тәжірибесі растайды: сол кезде саудаға шығарылған спектрдің барлығы 100 МГц-тен екі бөлінбейтін жалпыұлттық лотқа бөлінген болатын. Жиіліктердің аз көлемін сатып алуға не жекелеген өңірлерде желіні дамытуға мүдделі әлеуетті қатысушы үшін мұндай құрылым қатысу құнын айтарлықтай арттырды және РЖС сатып алудың экономикалық орындылығын шектеуі мүмкін еді.</w:t>
      </w:r>
      <w:r w:rsidRPr="00AC027B">
        <w:rPr>
          <w:rFonts w:cs="Times New Roman"/>
          <w:bCs/>
          <w:sz w:val="24"/>
          <w:szCs w:val="24"/>
          <w:lang w:val="kk-KZ"/>
        </w:rPr>
        <w:t xml:space="preserve"/>
      </w:r>
      <w:r w:rsidRPr="00802E9A">
        <w:rPr>
          <w:rFonts w:cs="Times New Roman"/>
          <w:bCs/>
          <w:sz w:val="24"/>
          <w:szCs w:val="24"/>
          <w:lang w:val="kk-KZ"/>
        </w:rPr>
        <w:t/>
      </w:r>
    </w:p>
    <w:p w14:paraId="0E668D5F" w14:textId="77777777" w:rsidR="00802E9A" w:rsidRPr="00AC027B" w:rsidRDefault="00802E9A" w:rsidP="00802E9A">
      <w:pPr>
        <w:spacing w:after="0"/>
        <w:jc w:val="both"/>
        <w:rPr>
          <w:rFonts w:cs="Times New Roman"/>
          <w:bCs/>
          <w:sz w:val="24"/>
          <w:szCs w:val="24"/>
          <w:lang w:val="kk-KZ"/>
        </w:rPr>
      </w:pPr>
    </w:p>
    <w:p w14:paraId="2111CBDE" w14:textId="5C3F95E6"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Бұл ретте лоттардың саны мен аумақтық шекаралары оларды пайдаланудың экономикалық орындылығы мен техникалық мүмкіндігін алдын ала бағалау негізінде айқындалуға тиіс. Сондай-ақ қамтудың үздіксіздігін қамтамасыз ету және спектрдің тиімсіз бөлшектенуін болдырмау үшін шектес аумақтық аймақтардағы жиіліктерді келісу тетіктерін көздеу қажет.</w:t>
      </w:r>
    </w:p>
    <w:p w14:paraId="2C18D7D1" w14:textId="77777777" w:rsidR="00802E9A" w:rsidRPr="00AC027B" w:rsidRDefault="00802E9A" w:rsidP="00802E9A">
      <w:pPr>
        <w:spacing w:after="0"/>
        <w:jc w:val="both"/>
        <w:rPr>
          <w:rFonts w:cs="Times New Roman"/>
          <w:bCs/>
          <w:sz w:val="24"/>
          <w:szCs w:val="24"/>
          <w:lang w:val="kk-KZ"/>
        </w:rPr>
      </w:pPr>
    </w:p>
    <w:p w14:paraId="42C6D1E0" w14:textId="0F4A2FCF" w:rsidR="00802E9A" w:rsidRPr="00AC027B"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Бұған қоса, байланыстың әртүрлі буындарының (2G, 3G, 4G, 5G) жиіліктерін бір мезгілде саудаға шығару мүмкіндігін қарастыру ұсынылады, бұл қатысушыларға төмен, орта және жоғары жиіліктердің қажетті жиынтығын қалыптастыруға мүмкіндік береді және сауда-саттықтың әлеуетті жаңа операторлар үшін тартымдылығын арттырады.</w:t>
      </w:r>
    </w:p>
    <w:p w14:paraId="4D759A1B" w14:textId="77777777" w:rsidR="00802E9A" w:rsidRPr="00AC027B" w:rsidRDefault="00802E9A" w:rsidP="00802E9A">
      <w:pPr>
        <w:spacing w:after="0"/>
        <w:jc w:val="both"/>
        <w:rPr>
          <w:rFonts w:cs="Times New Roman"/>
          <w:bCs/>
          <w:sz w:val="24"/>
          <w:szCs w:val="24"/>
          <w:lang w:val="kk-KZ"/>
        </w:rPr>
      </w:pPr>
    </w:p>
    <w:p w14:paraId="7C7E9DEB" w14:textId="138980CF" w:rsidR="00802E9A" w:rsidRPr="00AC027B" w:rsidRDefault="00802E9A" w:rsidP="00802E9A">
      <w:pPr>
        <w:spacing w:after="0"/>
        <w:jc w:val="both"/>
        <w:rPr>
          <w:rFonts w:cs="Times New Roman"/>
          <w:bCs/>
          <w:color w:val="0070C0"/>
          <w:sz w:val="24"/>
          <w:szCs w:val="24"/>
          <w:lang w:val="kk-KZ"/>
        </w:rPr>
      </w:pPr>
      <w:r w:rsidRPr="00802E9A">
        <w:rPr>
          <w:rFonts w:cs="Times New Roman"/>
          <w:b/>
          <w:bCs/>
          <w:color w:val="0070C0"/>
          <w:sz w:val="24"/>
          <w:szCs w:val="24"/>
          <w:lang w:val="kk-KZ"/>
        </w:rPr>
        <w:t xml:space="preserve">2. Бірнеше жиілік блогын бір мезгілде сатып алу мүмкіндігі бар синхронды көп раундты аукциондарды (SMRA) қолдануды көздеу.</w:t>
      </w:r>
    </w:p>
    <w:p w14:paraId="55858BB6" w14:textId="77777777" w:rsidR="00AC027B" w:rsidRPr="00AC027B" w:rsidRDefault="00AC027B" w:rsidP="00802E9A">
      <w:pPr>
        <w:spacing w:after="0"/>
        <w:jc w:val="both"/>
        <w:rPr>
          <w:rFonts w:cs="Times New Roman"/>
          <w:bCs/>
          <w:sz w:val="24"/>
          <w:szCs w:val="24"/>
          <w:lang w:val="kk-KZ"/>
        </w:rPr>
      </w:pPr>
    </w:p>
    <w:p w14:paraId="001B5898" w14:textId="7916D88D"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Ірі бөлінбейтін лоттарды кезекпен сатудың орнына бірнеше жиілік блогын бір мезгілде саудаға шығаруды және қатысушылардың сұраныс пен спектр құнының өзгеруіне қарай өтінімдерін түзету мүмкіндігін көздейтін синхронды көп раундты сауда-саттық тетігін енгізуді қарастыру.</w:t>
      </w:r>
      <w:r w:rsidRPr="00802E9A">
        <w:rPr>
          <w:rFonts w:cs="Times New Roman"/>
          <w:bCs/>
          <w:sz w:val="24"/>
          <w:szCs w:val="24"/>
          <w:lang w:val="kk-KZ"/>
        </w:rPr>
        <w:lastRenderedPageBreak/>
        <w:t/>
      </w:r>
    </w:p>
    <w:p w14:paraId="7E572DD6" w14:textId="77777777" w:rsidR="00802E9A" w:rsidRPr="00AC027B" w:rsidRDefault="00802E9A" w:rsidP="00802E9A">
      <w:pPr>
        <w:spacing w:after="0"/>
        <w:jc w:val="both"/>
        <w:rPr>
          <w:rFonts w:cs="Times New Roman"/>
          <w:bCs/>
          <w:sz w:val="24"/>
          <w:szCs w:val="24"/>
          <w:lang w:val="kk-KZ"/>
        </w:rPr>
      </w:pPr>
    </w:p>
    <w:p w14:paraId="3422692E" w14:textId="207D3496"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5G желілеріне арналған диапазондарды бөлу кезінде ені 10 МГц болатын блоктарды қалыптастырып, оларды қажетті көлемдегі үздіксіз жолақтарға біріктіру мүмкіндігін қарастырған жөн. Бұл ретте сауда-саттық шарттары бір оператор сатып алған блоктар бөлшектеніп қалып, спектрді тиімді пайдалануды қамтамасыз етуге мүмкіндік бермейтін жағдайларды болдырмауға тиіс.</w:t>
      </w:r>
    </w:p>
    <w:p w14:paraId="4ECFA012" w14:textId="77777777" w:rsidR="00802E9A" w:rsidRPr="00AC027B" w:rsidRDefault="00802E9A" w:rsidP="00802E9A">
      <w:pPr>
        <w:spacing w:after="0"/>
        <w:jc w:val="both"/>
        <w:rPr>
          <w:rFonts w:cs="Times New Roman"/>
          <w:bCs/>
          <w:sz w:val="24"/>
          <w:szCs w:val="24"/>
          <w:lang w:val="kk-KZ"/>
        </w:rPr>
      </w:pPr>
    </w:p>
    <w:p w14:paraId="2729D8C3" w14:textId="718678A7"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Көрсетілген тәсілге қарағанда, 2022 жылғы аукционда 100 МГц-тен екі лот кезекпен сатылды, соның салдарынан алғашқы сауда-саттықтың нәтижесі кейінгі сауда-саттық қатысушыларының бағалаулары мен ынталандыру факторларына әсер етуі мүмкін еді. Көп раундты тетікті қолдану осындай өзара тәуелділікті азайтуға, өтінімдерді неғұрлым икемді қалыптастыруды қамтамасыз етуге және операторларға жиілік ресурсының қажетті көлемін дербес айқындауға мүмкіндік береді.</w:t>
      </w:r>
    </w:p>
    <w:p w14:paraId="46ED6B16" w14:textId="77777777" w:rsidR="00802E9A" w:rsidRPr="00AC027B" w:rsidRDefault="00802E9A" w:rsidP="00802E9A">
      <w:pPr>
        <w:spacing w:after="0"/>
        <w:jc w:val="both"/>
        <w:rPr>
          <w:rFonts w:cs="Times New Roman"/>
          <w:bCs/>
          <w:sz w:val="24"/>
          <w:szCs w:val="24"/>
          <w:lang w:val="kk-KZ"/>
        </w:rPr>
      </w:pPr>
    </w:p>
    <w:p w14:paraId="0B6D8AE8" w14:textId="0E3CA0B1"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Осылайша, ұсынылып отырған тетік РЖС-ті бөлудің тиімділігін арттыруға, артық спектр сатып алу тәуекелін азайтуға және инвестициялық қажеттіліктері әртүрлі операторлардың қатысу мүмкіндіктерін кеңейтуге бағытталған.</w:t>
      </w:r>
    </w:p>
    <w:p w14:paraId="217A81DE" w14:textId="77777777" w:rsidR="00802E9A" w:rsidRPr="00AC027B" w:rsidRDefault="00802E9A" w:rsidP="00802E9A">
      <w:pPr>
        <w:spacing w:after="0"/>
        <w:jc w:val="both"/>
        <w:rPr>
          <w:rFonts w:cs="Times New Roman"/>
          <w:b/>
          <w:bCs/>
          <w:sz w:val="24"/>
          <w:szCs w:val="24"/>
          <w:lang w:val="kk-KZ"/>
        </w:rPr>
      </w:pPr>
    </w:p>
    <w:p w14:paraId="0476A680" w14:textId="1D31FB18" w:rsidR="00802E9A" w:rsidRPr="00802E9A" w:rsidRDefault="00802E9A" w:rsidP="00802E9A">
      <w:pPr>
        <w:spacing w:after="0"/>
        <w:jc w:val="both"/>
        <w:rPr>
          <w:rFonts w:cs="Times New Roman"/>
          <w:bCs/>
          <w:color w:val="0070C0"/>
          <w:sz w:val="24"/>
          <w:szCs w:val="24"/>
          <w:lang w:val="kk-KZ"/>
        </w:rPr>
      </w:pPr>
      <w:r w:rsidRPr="00802E9A">
        <w:rPr>
          <w:rFonts w:cs="Times New Roman"/>
          <w:b/>
          <w:bCs/>
          <w:color w:val="0070C0"/>
          <w:sz w:val="24"/>
          <w:szCs w:val="24"/>
          <w:lang w:val="kk-KZ"/>
        </w:rPr>
        <w:t xml:space="preserve">3. РЖС-тің бір қатысушыда не өзара байланысты тұлғалар тобында шоғырлануына шектеулер белгілеу.</w:t>
      </w:r>
    </w:p>
    <w:p w14:paraId="46BC0167" w14:textId="77777777" w:rsidR="00802E9A" w:rsidRPr="00AC027B" w:rsidRDefault="00802E9A" w:rsidP="00802E9A">
      <w:pPr>
        <w:spacing w:after="0"/>
        <w:jc w:val="both"/>
        <w:rPr>
          <w:rFonts w:cs="Times New Roman"/>
          <w:bCs/>
          <w:sz w:val="24"/>
          <w:szCs w:val="24"/>
          <w:lang w:val="kk-KZ"/>
        </w:rPr>
      </w:pPr>
    </w:p>
    <w:p w14:paraId="56DE2329" w14:textId="73D4D353"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Бір қатысушы не өзара байланысты тұлғалар тобы сатып алатын жиіліктердің шекті көлемін олардың иелігінде бұрыннан бар салыстыруға келетін диапазондардағы спектрді ескере отырып белгілеу мүмкіндігін көздеу.</w:t>
      </w:r>
    </w:p>
    <w:p w14:paraId="3A14A01A" w14:textId="77777777" w:rsidR="00802E9A" w:rsidRPr="00AC027B" w:rsidRDefault="00802E9A" w:rsidP="00802E9A">
      <w:pPr>
        <w:spacing w:after="0"/>
        <w:jc w:val="both"/>
        <w:rPr>
          <w:rFonts w:cs="Times New Roman"/>
          <w:bCs/>
          <w:sz w:val="24"/>
          <w:szCs w:val="24"/>
          <w:lang w:val="kk-KZ"/>
        </w:rPr>
      </w:pPr>
    </w:p>
    <w:p w14:paraId="22F7D19C" w14:textId="358E95C6"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Тиісті шектеулердің қажеттілігі жиілік ресурсын сатып алу қолданыстағы операторлар үшін дербес коммерциялық құндылықты ғана емес, сонымен қатар бәсекелестердің қажетті инфрақұрылымға қолжетімділігін шектеудің стратегиялық мүмкіндігін де білдіруі мүмкін екендігіне байланысты.</w:t>
      </w:r>
    </w:p>
    <w:p w14:paraId="1EAB1E48" w14:textId="77777777" w:rsidR="00802E9A" w:rsidRPr="00AC027B" w:rsidRDefault="00802E9A" w:rsidP="00802E9A">
      <w:pPr>
        <w:spacing w:after="0"/>
        <w:jc w:val="both"/>
        <w:rPr>
          <w:rFonts w:cs="Times New Roman"/>
          <w:bCs/>
          <w:sz w:val="24"/>
          <w:szCs w:val="24"/>
          <w:lang w:val="kk-KZ"/>
        </w:rPr>
      </w:pPr>
    </w:p>
    <w:p w14:paraId="18310EDD" w14:textId="444ED0C0"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Атап айтқанда, 2022 жылғы аукцион өткізілген сәтте «Қазақтелеком» АҚ айтарлықтай абоненттік базасы, дамыған инфрақұрылымы және бұрын сатып алынған жиіліктері бар ұялы байланыстың екі ірі операторына – «Кселл» АҚ пен «Мобайл Телеком Сервис» ЖШС-ға бақылауды жүзеге асырды. Сауда-саттық қорытындысы бойынша 5G желілері үшін саудаға шығарылған спектрдің барлығы осы тұлғалар тобында шоғырланды. 2023 жылғы I тоқсанның соңындағы жағдай бойынша ұялы байланыс операторлары арасында бөлінген РЖС-тің жиынтық көлемінің 82%-ы осы топқа тиесілі болды, ал «КаР-Тел» ЖШС-ның үлесі – 18%.</w:t>
      </w:r>
    </w:p>
    <w:p w14:paraId="3F7ED8B1" w14:textId="77777777" w:rsidR="00802E9A" w:rsidRPr="00AC027B" w:rsidRDefault="00802E9A" w:rsidP="00802E9A">
      <w:pPr>
        <w:spacing w:after="0"/>
        <w:jc w:val="both"/>
        <w:rPr>
          <w:rFonts w:cs="Times New Roman"/>
          <w:bCs/>
          <w:sz w:val="24"/>
          <w:szCs w:val="24"/>
          <w:lang w:val="kk-KZ"/>
        </w:rPr>
      </w:pPr>
    </w:p>
    <w:p w14:paraId="2D13E8D0" w14:textId="25B58367"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Сатып алынатын жиіліктердің шекті көлемін айқындау кезінде нарықтың қалыптасқан құрылымын, қолданыстағы және әлеуетті операторлардың санын, желілерді өрістетуге қойылатын техникалық талаптарды, сондай-ақ бірнеше тәуелсіз инфрақұрылымды қалыптастыру үшін қолжетімді спектрдің жеткіліктілігін ескеру қажет.</w:t>
      </w:r>
    </w:p>
    <w:p w14:paraId="757993BC" w14:textId="77777777" w:rsidR="00802E9A" w:rsidRPr="00AC027B" w:rsidRDefault="00802E9A" w:rsidP="00802E9A">
      <w:pPr>
        <w:spacing w:after="0"/>
        <w:jc w:val="both"/>
        <w:rPr>
          <w:rFonts w:cs="Times New Roman"/>
          <w:bCs/>
          <w:sz w:val="24"/>
          <w:szCs w:val="24"/>
          <w:lang w:val="kk-KZ"/>
        </w:rPr>
      </w:pPr>
    </w:p>
    <w:p w14:paraId="6FD733B3" w14:textId="004BC2B7"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Бұл ретте шектеулер әмбебап сипатта болмауға және РЖС-тің барлық диапазондарына механикалық түрде қолданылмауға тиіс, өйткені жиіліктер қамту сипаттамалары, өткізу қабілеті және өзара алмастырылу мүмкіндіктері бойынша ерекшеленеді.</w:t>
      </w:r>
    </w:p>
    <w:p w14:paraId="3EEF08C6" w14:textId="77777777" w:rsidR="00802E9A" w:rsidRPr="00AC027B" w:rsidRDefault="00802E9A" w:rsidP="00802E9A">
      <w:pPr>
        <w:spacing w:after="0"/>
        <w:jc w:val="both"/>
        <w:rPr>
          <w:rFonts w:cs="Times New Roman"/>
          <w:bCs/>
          <w:sz w:val="24"/>
          <w:szCs w:val="24"/>
          <w:lang w:val="kk-KZ"/>
        </w:rPr>
      </w:pPr>
    </w:p>
    <w:p w14:paraId="2DE74673" w14:textId="54258869"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Көрсетілген шараны іске асыру шектеулі ресурстың шамадан тыс шоғырлануының алдын алуға және спектрді тиімді пайдалануға негізсіз шектеулер жасамай, тәуелсіз операторлардың даму мүмкіндіктерін сақтауға мүмкіндік береді.</w:t>
      </w:r>
    </w:p>
    <w:p w14:paraId="239C93FE" w14:textId="77777777" w:rsidR="00802E9A" w:rsidRPr="00AC027B" w:rsidRDefault="00802E9A" w:rsidP="00802E9A">
      <w:pPr>
        <w:spacing w:after="0"/>
        <w:jc w:val="both"/>
        <w:rPr>
          <w:rFonts w:cs="Times New Roman"/>
          <w:b/>
          <w:bCs/>
          <w:sz w:val="24"/>
          <w:szCs w:val="24"/>
          <w:lang w:val="kk-KZ"/>
        </w:rPr>
      </w:pPr>
    </w:p>
    <w:p w14:paraId="1C867D53" w14:textId="73306B98" w:rsidR="00802E9A" w:rsidRPr="00802E9A" w:rsidRDefault="00802E9A" w:rsidP="00802E9A">
      <w:pPr>
        <w:spacing w:after="0"/>
        <w:jc w:val="both"/>
        <w:rPr>
          <w:rFonts w:cs="Times New Roman"/>
          <w:bCs/>
          <w:color w:val="0070C0"/>
          <w:sz w:val="24"/>
          <w:szCs w:val="24"/>
          <w:lang w:val="kk-KZ"/>
        </w:rPr>
      </w:pPr>
      <w:r w:rsidRPr="00802E9A">
        <w:rPr>
          <w:rFonts w:cs="Times New Roman"/>
          <w:b/>
          <w:bCs/>
          <w:color w:val="0070C0"/>
          <w:sz w:val="24"/>
          <w:szCs w:val="24"/>
          <w:lang w:val="kk-KZ"/>
        </w:rPr>
        <w:t xml:space="preserve">4. РЖС-ті пайдалануға арналған лицензиялардың шектеулі қолданылу мерзімдерін көздеу.</w:t>
      </w:r>
    </w:p>
    <w:p w14:paraId="419E1270" w14:textId="77777777" w:rsidR="00802E9A" w:rsidRPr="00AC027B" w:rsidRDefault="00802E9A" w:rsidP="00802E9A">
      <w:pPr>
        <w:spacing w:after="0"/>
        <w:jc w:val="both"/>
        <w:rPr>
          <w:rFonts w:cs="Times New Roman"/>
          <w:bCs/>
          <w:sz w:val="24"/>
          <w:szCs w:val="24"/>
          <w:lang w:val="kk-KZ"/>
        </w:rPr>
      </w:pPr>
    </w:p>
    <w:p w14:paraId="6E82A0EE" w14:textId="48E62ECC"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Халықаралық практиканы, тиісті диапазондардың техникалық ерекшеліктерін және телекоммуникациялық инфрақұрылымға салынған инвестициялардың өтелу мерзімдерін ескере отырып, РЖС-ті пайдалануға арналған лицензиялардың қолданылу мерзімдерін 15–25 жыл шегінде белгілеу мүмкіндігін қарастыру.</w:t>
      </w:r>
    </w:p>
    <w:p w14:paraId="026AFC4E" w14:textId="77777777" w:rsidR="00802E9A" w:rsidRPr="00AC027B" w:rsidRDefault="00802E9A" w:rsidP="00802E9A">
      <w:pPr>
        <w:spacing w:after="0"/>
        <w:jc w:val="both"/>
        <w:rPr>
          <w:rFonts w:cs="Times New Roman"/>
          <w:bCs/>
          <w:sz w:val="24"/>
          <w:szCs w:val="24"/>
          <w:lang w:val="kk-KZ"/>
        </w:rPr>
      </w:pPr>
    </w:p>
    <w:p w14:paraId="2464CB1D" w14:textId="683633B8"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Лицензиялардың қолданылу мерзімдерін белгілеу шектеулі мемлекеттік ресурсты пайдалану тиімділігін мерзімді бағалауды қамтамасыз етуге және жаңа технологиялардың пайда болуын, нарықтық конъюнктураның өзгеруін және жаңа қатысушылардың ықтимал шығуын ескере отырып, оны қайта бөлу мүмкіндіктерін сақтауға мүмкіндік береді.</w:t>
      </w:r>
    </w:p>
    <w:p w14:paraId="75E8A5B4" w14:textId="77777777" w:rsidR="00802E9A" w:rsidRPr="00AC027B" w:rsidRDefault="00802E9A" w:rsidP="00802E9A">
      <w:pPr>
        <w:spacing w:after="0"/>
        <w:jc w:val="both"/>
        <w:rPr>
          <w:rFonts w:cs="Times New Roman"/>
          <w:bCs/>
          <w:sz w:val="24"/>
          <w:szCs w:val="24"/>
          <w:lang w:val="kk-KZ"/>
        </w:rPr>
      </w:pPr>
    </w:p>
    <w:p w14:paraId="49D0ECBA" w14:textId="5D5DE35F"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Сонымен қатар лицензиялаудың қолданыстағы тәртібін өзгерту инвестициялық қызметтің болжамдылығын қамтамасыз етуге және спектрді қазіргі пайдаланушылардың заңды құқықтарын ескеруге тиіс. Осыған байланысты операторлардың желілерді дамыту жөніндегі міндеттемелерді орындауын, РЖС-ті пайдалану тиімділігін және тиісті нарықтардағы бәсекелестіктің жай-күйін ескеретін лицензияларды ұзартудың не жиіліктерді қайта бөлудің ашық және алдын ала айқындалған шарттарын көздеу қажет.</w:t>
      </w:r>
    </w:p>
    <w:p w14:paraId="54C3E173" w14:textId="77777777" w:rsidR="00802E9A" w:rsidRPr="00AC027B" w:rsidRDefault="00802E9A" w:rsidP="00802E9A">
      <w:pPr>
        <w:spacing w:after="0"/>
        <w:jc w:val="both"/>
        <w:rPr>
          <w:rFonts w:cs="Times New Roman"/>
          <w:bCs/>
          <w:sz w:val="24"/>
          <w:szCs w:val="24"/>
          <w:lang w:val="kk-KZ"/>
        </w:rPr>
      </w:pPr>
    </w:p>
    <w:p w14:paraId="6F168990" w14:textId="7929D456" w:rsidR="00802E9A" w:rsidRPr="00AC027B"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Бұл ретте шектеулі мерзімдерге көшуді негізінен жаңадан бөлінетін спектрге қатысты жүзеге асырып, қазіргі пайдаланушылар үшін қажетті өтпелі ережелерді көздеген жөн.</w:t>
      </w:r>
    </w:p>
    <w:p w14:paraId="692E8492" w14:textId="77777777" w:rsidR="00802E9A" w:rsidRPr="00AC027B" w:rsidRDefault="00802E9A" w:rsidP="00802E9A">
      <w:pPr>
        <w:spacing w:after="0"/>
        <w:jc w:val="both"/>
        <w:rPr>
          <w:rFonts w:cs="Times New Roman"/>
          <w:bCs/>
          <w:sz w:val="24"/>
          <w:szCs w:val="24"/>
          <w:lang w:val="kk-KZ"/>
        </w:rPr>
      </w:pPr>
    </w:p>
    <w:p w14:paraId="0E4A9E39" w14:textId="77777777" w:rsidR="00802E9A" w:rsidRPr="00802E9A" w:rsidRDefault="00802E9A" w:rsidP="00802E9A">
      <w:pPr>
        <w:spacing w:after="0"/>
        <w:jc w:val="both"/>
        <w:rPr>
          <w:rFonts w:cs="Times New Roman"/>
          <w:bCs/>
          <w:color w:val="0070C0"/>
          <w:sz w:val="24"/>
          <w:szCs w:val="24"/>
          <w:lang w:val="kk-KZ"/>
        </w:rPr>
      </w:pPr>
      <w:r w:rsidRPr="00802E9A">
        <w:rPr>
          <w:rFonts w:cs="Times New Roman"/>
          <w:b/>
          <w:bCs/>
          <w:color w:val="0070C0"/>
          <w:sz w:val="24"/>
          <w:szCs w:val="24"/>
          <w:lang w:val="kk-KZ"/>
        </w:rPr>
        <w:t xml:space="preserve">5. РЖС-тің бастапқы құнын айқындау тәсілдерін жетілдіру.</w:t>
      </w:r>
    </w:p>
    <w:p w14:paraId="2A66C2E2" w14:textId="77777777" w:rsidR="00802E9A" w:rsidRPr="00AC027B" w:rsidRDefault="00802E9A" w:rsidP="00802E9A">
      <w:pPr>
        <w:spacing w:after="0"/>
        <w:jc w:val="both"/>
        <w:rPr>
          <w:rFonts w:cs="Times New Roman"/>
          <w:bCs/>
          <w:sz w:val="24"/>
          <w:szCs w:val="24"/>
          <w:lang w:val="kk-KZ"/>
        </w:rPr>
      </w:pPr>
    </w:p>
    <w:p w14:paraId="5FA4AA53" w14:textId="425AA488"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Жиілік лоттарының техникалық сипаттамаларын, пайдалану аумағын, әлеуетті тұтынушылар санын, байланыс қызметтерін көрсетуден болжанатын кірістерді, инфрақұрылымды өрістетуге арналған инвестициялық шығындарды және салыстыруға келетін халықаралық аукциондардың нәтижелерін ескере отырып, олардың бастапқы құнын айқындаудың экономикалық тұрғыдан негізделген тәртібін көздеу.</w:t>
      </w:r>
    </w:p>
    <w:p w14:paraId="4F2D8861" w14:textId="77777777" w:rsidR="00802E9A" w:rsidRPr="00AC027B" w:rsidRDefault="00802E9A" w:rsidP="00802E9A">
      <w:pPr>
        <w:spacing w:after="0"/>
        <w:jc w:val="both"/>
        <w:rPr>
          <w:rFonts w:cs="Times New Roman"/>
          <w:bCs/>
          <w:sz w:val="24"/>
          <w:szCs w:val="24"/>
          <w:lang w:val="kk-KZ"/>
        </w:rPr>
      </w:pPr>
    </w:p>
    <w:p w14:paraId="4B272624" w14:textId="434F2AE6"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Тиісті тәсілдерді жетілдіру қажеттілігін 2022 жылғы аукционның нәтижелері растайды: сол кезде әр лоттың бастапқы құны </w:t>
      </w:r>
      <w:r w:rsidRPr="00802E9A">
        <w:rPr>
          <w:rFonts w:cs="Times New Roman"/>
          <w:b/>
          <w:sz w:val="24"/>
          <w:szCs w:val="24"/>
          <w:lang w:val="kk-KZ"/>
        </w:rPr>
        <w:t xml:space="preserve">1,76 млрд теңге</w:t>
      </w:r>
      <w:r w:rsidRPr="00802E9A">
        <w:rPr>
          <w:rFonts w:cs="Times New Roman"/>
          <w:bCs/>
          <w:sz w:val="24"/>
          <w:szCs w:val="24"/>
          <w:lang w:val="kk-KZ"/>
        </w:rPr>
        <w:t xml:space="preserve"> болғанда, жалпы көлемі 200 МГц болатын екі лоттың жиынтық құны </w:t>
      </w:r>
      <w:r w:rsidRPr="00802E9A">
        <w:rPr>
          <w:rFonts w:cs="Times New Roman"/>
          <w:b/>
          <w:sz w:val="24"/>
          <w:szCs w:val="24"/>
          <w:lang w:val="kk-KZ"/>
        </w:rPr>
        <w:t xml:space="preserve">156 млрд теңге</w:t>
      </w:r>
      <w:r w:rsidRPr="00802E9A">
        <w:rPr>
          <w:rFonts w:cs="Times New Roman"/>
          <w:bCs/>
          <w:sz w:val="24"/>
          <w:szCs w:val="24"/>
          <w:lang w:val="kk-KZ"/>
        </w:rPr>
        <w:t xml:space="preserve"> болды.</w:t>
      </w:r>
    </w:p>
    <w:p w14:paraId="455B0A3F" w14:textId="77777777" w:rsidR="00802E9A" w:rsidRPr="00AC027B" w:rsidRDefault="00802E9A" w:rsidP="00802E9A">
      <w:pPr>
        <w:spacing w:after="0"/>
        <w:jc w:val="both"/>
        <w:rPr>
          <w:rFonts w:cs="Times New Roman"/>
          <w:bCs/>
          <w:sz w:val="24"/>
          <w:szCs w:val="24"/>
          <w:lang w:val="kk-KZ"/>
        </w:rPr>
      </w:pPr>
    </w:p>
    <w:p w14:paraId="37EF13D0" w14:textId="20D5CE60"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Төменде шартты 100 МГц-тің (5G диапазонында – шамамен 3,5 ГГц) құнын елдер бойынша салыстыру нәтижелері 2022 жылғы орташа валюта бағамдары бойынша қайта есептелген түрде келтірілген.</w:t>
      </w:r>
    </w:p>
    <w:p w14:paraId="77B39E77" w14:textId="77777777" w:rsidR="00802E9A" w:rsidRPr="00AC027B" w:rsidRDefault="00802E9A" w:rsidP="00802E9A">
      <w:pPr>
        <w:spacing w:after="0"/>
        <w:jc w:val="both"/>
        <w:rPr>
          <w:rFonts w:cs="Times New Roman"/>
          <w:sz w:val="24"/>
          <w:szCs w:val="24"/>
          <w:lang w:val="kk-KZ"/>
        </w:rPr>
      </w:pPr>
    </w:p>
    <w:tbl>
      <w:tblPr>
        <w:tblStyle w:val="aff0"/>
        <w:tblW w:w="0" w:type="auto"/>
        <w:tblLook w:val="04A0" w:firstRow="1" w:lastRow="0" w:firstColumn="1" w:lastColumn="0" w:noHBand="0" w:noVBand="1"/>
      </w:tblPr>
      <w:tblGrid>
        <w:gridCol w:w="1918"/>
        <w:gridCol w:w="3039"/>
        <w:gridCol w:w="2126"/>
        <w:gridCol w:w="1247"/>
        <w:gridCol w:w="1349"/>
      </w:tblGrid>
      <w:tr w:rsidR="00802E9A" w:rsidRPr="00AC027B" w14:paraId="6A2CC8D9" w14:textId="77777777" w:rsidTr="00F01E1E">
        <w:tc>
          <w:tcPr>
            <w:tcW w:w="1918" w:type="dxa"/>
            <w:shd w:val="clear" w:color="auto" w:fill="002060"/>
            <w:vAlign w:val="center"/>
          </w:tcPr>
          <w:p w14:paraId="40D33E81" w14:textId="77777777" w:rsidR="00802E9A" w:rsidRPr="00F01E1E" w:rsidRDefault="00802E9A" w:rsidP="008C4FE7">
            <w:pPr>
              <w:spacing w:after="0"/>
              <w:jc w:val="center"/>
              <w:rPr>
                <w:rFonts w:cs="Times New Roman"/>
                <w:color w:val="FFFFFF" w:themeColor="background1"/>
                <w:sz w:val="22"/>
                <w:szCs w:val="18"/>
                <w:lang w:val="kk-KZ"/>
              </w:rPr>
            </w:pPr>
            <w:proofErr w:type="spellStart"/>
            <w:r w:rsidRPr="00F01E1E">
              <w:rPr>
                <w:rFonts w:cs="Times New Roman"/>
                <w:b/>
                <w:bCs/>
                <w:color w:val="FFFFFF" w:themeColor="background1"/>
                <w:sz w:val="22"/>
                <w:szCs w:val="18"/>
              </w:rPr>
              <w:t xml:space="preserve">Ел, жыл</w:t>
            </w:r>
            <w:proofErr w:type="spellEnd"/>
            <w:r w:rsidRPr="00F01E1E">
              <w:rPr>
                <w:rFonts w:cs="Times New Roman"/>
                <w:b/>
                <w:bCs/>
                <w:color w:val="FFFFFF" w:themeColor="background1"/>
                <w:sz w:val="22"/>
                <w:szCs w:val="18"/>
              </w:rPr>
              <w:t xml:space="preserve"/>
            </w:r>
            <w:proofErr w:type="spellStart"/>
            <w:r w:rsidRPr="00F01E1E">
              <w:rPr>
                <w:rFonts w:cs="Times New Roman"/>
                <w:b/>
                <w:bCs/>
                <w:color w:val="FFFFFF" w:themeColor="background1"/>
                <w:sz w:val="22"/>
                <w:szCs w:val="18"/>
              </w:rPr>
              <w:t/>
            </w:r>
            <w:proofErr w:type="spellEnd"/>
          </w:p>
        </w:tc>
        <w:tc>
          <w:tcPr>
            <w:tcW w:w="3039" w:type="dxa"/>
            <w:shd w:val="clear" w:color="auto" w:fill="002060"/>
            <w:vAlign w:val="center"/>
          </w:tcPr>
          <w:p w14:paraId="0311BDB3" w14:textId="77777777" w:rsidR="00802E9A" w:rsidRPr="00F01E1E" w:rsidRDefault="00802E9A" w:rsidP="008C4FE7">
            <w:pPr>
              <w:spacing w:after="0"/>
              <w:jc w:val="center"/>
              <w:rPr>
                <w:rFonts w:cs="Times New Roman"/>
                <w:color w:val="FFFFFF" w:themeColor="background1"/>
                <w:sz w:val="22"/>
                <w:szCs w:val="18"/>
                <w:lang w:val="kk-KZ"/>
              </w:rPr>
            </w:pPr>
            <w:proofErr w:type="spellStart"/>
            <w:r w:rsidRPr="00F01E1E">
              <w:rPr>
                <w:rFonts w:cs="Times New Roman"/>
                <w:b/>
                <w:bCs/>
                <w:color w:val="FFFFFF" w:themeColor="background1"/>
                <w:sz w:val="22"/>
                <w:szCs w:val="18"/>
              </w:rPr>
              <w:t xml:space="preserve">Сауда-саттық тетігі</w:t>
            </w:r>
            <w:proofErr w:type="spellEnd"/>
            <w:r w:rsidRPr="00F01E1E">
              <w:rPr>
                <w:rFonts w:cs="Times New Roman"/>
                <w:b/>
                <w:bCs/>
                <w:color w:val="FFFFFF" w:themeColor="background1"/>
                <w:sz w:val="22"/>
                <w:szCs w:val="18"/>
              </w:rPr>
              <w:t xml:space="preserve"/>
            </w:r>
            <w:proofErr w:type="spellStart"/>
            <w:r w:rsidRPr="00F01E1E">
              <w:rPr>
                <w:rFonts w:cs="Times New Roman"/>
                <w:b/>
                <w:bCs/>
                <w:color w:val="FFFFFF" w:themeColor="background1"/>
                <w:sz w:val="22"/>
                <w:szCs w:val="18"/>
              </w:rPr>
              <w:t/>
            </w:r>
            <w:proofErr w:type="spellEnd"/>
          </w:p>
        </w:tc>
        <w:tc>
          <w:tcPr>
            <w:tcW w:w="2126" w:type="dxa"/>
            <w:shd w:val="clear" w:color="auto" w:fill="002060"/>
            <w:vAlign w:val="center"/>
          </w:tcPr>
          <w:p w14:paraId="5AA71F8B" w14:textId="77777777" w:rsidR="00802E9A" w:rsidRPr="00F01E1E" w:rsidRDefault="00802E9A" w:rsidP="008C4FE7">
            <w:pPr>
              <w:spacing w:after="0"/>
              <w:jc w:val="center"/>
              <w:rPr>
                <w:rFonts w:cs="Times New Roman"/>
                <w:color w:val="FFFFFF" w:themeColor="background1"/>
                <w:sz w:val="22"/>
                <w:szCs w:val="18"/>
                <w:lang w:val="kk-KZ"/>
              </w:rPr>
            </w:pPr>
            <w:proofErr w:type="spellStart"/>
            <w:r w:rsidRPr="00F01E1E">
              <w:rPr>
                <w:rFonts w:cs="Times New Roman"/>
                <w:b/>
                <w:bCs/>
                <w:color w:val="FFFFFF" w:themeColor="background1"/>
                <w:sz w:val="22"/>
                <w:szCs w:val="18"/>
              </w:rPr>
              <w:t xml:space="preserve">Сауда-саттық нәтижесі</w:t>
            </w:r>
            <w:proofErr w:type="spellEnd"/>
            <w:r w:rsidRPr="00F01E1E">
              <w:rPr>
                <w:rFonts w:cs="Times New Roman"/>
                <w:b/>
                <w:bCs/>
                <w:color w:val="FFFFFF" w:themeColor="background1"/>
                <w:sz w:val="22"/>
                <w:szCs w:val="18"/>
              </w:rPr>
              <w:t xml:space="preserve"/>
            </w:r>
            <w:proofErr w:type="spellStart"/>
            <w:r w:rsidRPr="00F01E1E">
              <w:rPr>
                <w:rFonts w:cs="Times New Roman"/>
                <w:b/>
                <w:bCs/>
                <w:color w:val="FFFFFF" w:themeColor="background1"/>
                <w:sz w:val="22"/>
                <w:szCs w:val="18"/>
              </w:rPr>
              <w:t/>
            </w:r>
            <w:proofErr w:type="spellEnd"/>
          </w:p>
        </w:tc>
        <w:tc>
          <w:tcPr>
            <w:tcW w:w="1247" w:type="dxa"/>
            <w:shd w:val="clear" w:color="auto" w:fill="002060"/>
            <w:vAlign w:val="center"/>
          </w:tcPr>
          <w:p w14:paraId="5871F515" w14:textId="77777777" w:rsidR="00802E9A" w:rsidRPr="00F01E1E" w:rsidRDefault="00802E9A" w:rsidP="008C4FE7">
            <w:pPr>
              <w:spacing w:after="0"/>
              <w:jc w:val="center"/>
              <w:rPr>
                <w:rFonts w:cs="Times New Roman"/>
                <w:b/>
                <w:bCs/>
                <w:color w:val="FFFFFF" w:themeColor="background1"/>
                <w:sz w:val="22"/>
                <w:szCs w:val="18"/>
                <w:lang w:val="kk-KZ"/>
              </w:rPr>
            </w:pPr>
            <w:proofErr w:type="spellStart"/>
            <w:r w:rsidRPr="00F01E1E">
              <w:rPr>
                <w:rFonts w:cs="Times New Roman"/>
                <w:b/>
                <w:bCs/>
                <w:color w:val="FFFFFF" w:themeColor="background1"/>
                <w:sz w:val="22"/>
                <w:szCs w:val="18"/>
              </w:rPr>
              <w:t xml:space="preserve">100 МГц бағасы, </w:t>
            </w:r>
            <w:proofErr w:type="spellEnd"/>
            <w:r w:rsidRPr="00F01E1E">
              <w:rPr>
                <w:rFonts w:cs="Times New Roman"/>
                <w:b/>
                <w:bCs/>
                <w:color w:val="FFFFFF" w:themeColor="background1"/>
                <w:sz w:val="22"/>
                <w:szCs w:val="18"/>
              </w:rPr>
              <w:t xml:space="preserve"/>
            </w:r>
            <w:proofErr w:type="spellStart"/>
            <w:r w:rsidRPr="00F01E1E">
              <w:rPr>
                <w:rFonts w:cs="Times New Roman"/>
                <w:b/>
                <w:bCs/>
                <w:color w:val="FFFFFF" w:themeColor="background1"/>
                <w:sz w:val="22"/>
                <w:szCs w:val="18"/>
              </w:rPr>
              <w:t/>
            </w:r>
            <w:proofErr w:type="spellEnd"/>
            <w:r w:rsidRPr="00F01E1E">
              <w:rPr>
                <w:rFonts w:cs="Times New Roman"/>
                <w:b/>
                <w:bCs/>
                <w:color w:val="FFFFFF" w:themeColor="background1"/>
                <w:sz w:val="22"/>
                <w:szCs w:val="18"/>
              </w:rPr>
              <w:t xml:space="preserve"/>
            </w:r>
          </w:p>
          <w:p w14:paraId="26D41274" w14:textId="77777777" w:rsidR="00802E9A" w:rsidRPr="00F01E1E" w:rsidRDefault="00802E9A" w:rsidP="008C4FE7">
            <w:pPr>
              <w:spacing w:after="0"/>
              <w:jc w:val="center"/>
              <w:rPr>
                <w:rFonts w:cs="Times New Roman"/>
                <w:b/>
                <w:bCs/>
                <w:color w:val="FFFFFF" w:themeColor="background1"/>
                <w:sz w:val="22"/>
                <w:szCs w:val="18"/>
                <w:lang w:val="kk-KZ"/>
              </w:rPr>
            </w:pPr>
            <w:r w:rsidRPr="00F01E1E">
              <w:rPr>
                <w:rFonts w:cs="Times New Roman"/>
                <w:b/>
                <w:bCs/>
                <w:color w:val="FFFFFF" w:themeColor="background1"/>
                <w:sz w:val="22"/>
                <w:szCs w:val="18"/>
                <w:lang w:val="kk-KZ"/>
              </w:rPr>
              <w:t xml:space="preserve">млн $</w:t>
            </w:r>
            <w:proofErr w:type="spellStart"/>
            <w:r w:rsidRPr="00F01E1E">
              <w:rPr>
                <w:rFonts w:cs="Times New Roman"/>
                <w:b/>
                <w:bCs/>
                <w:color w:val="FFFFFF" w:themeColor="background1"/>
                <w:sz w:val="22"/>
                <w:szCs w:val="18"/>
              </w:rPr>
              <w:t/>
            </w:r>
            <w:proofErr w:type="spellEnd"/>
            <w:r w:rsidRPr="00F01E1E">
              <w:rPr>
                <w:rFonts w:cs="Times New Roman"/>
                <w:b/>
                <w:bCs/>
                <w:color w:val="FFFFFF" w:themeColor="background1"/>
                <w:sz w:val="22"/>
                <w:szCs w:val="18"/>
              </w:rPr>
              <w:t xml:space="preserve"/>
            </w:r>
          </w:p>
        </w:tc>
        <w:tc>
          <w:tcPr>
            <w:tcW w:w="1349" w:type="dxa"/>
            <w:shd w:val="clear" w:color="auto" w:fill="002060"/>
          </w:tcPr>
          <w:p w14:paraId="30D4AE3B" w14:textId="77777777" w:rsidR="00802E9A" w:rsidRPr="00F01E1E" w:rsidRDefault="00802E9A" w:rsidP="008C4FE7">
            <w:pPr>
              <w:spacing w:after="0"/>
              <w:jc w:val="center"/>
              <w:rPr>
                <w:rFonts w:cs="Times New Roman"/>
                <w:b/>
                <w:bCs/>
                <w:color w:val="FFFFFF" w:themeColor="background1"/>
                <w:sz w:val="22"/>
                <w:szCs w:val="18"/>
                <w:lang w:val="kk-KZ"/>
              </w:rPr>
            </w:pPr>
            <w:r w:rsidRPr="00F01E1E">
              <w:rPr>
                <w:rFonts w:cs="Times New Roman"/>
                <w:b/>
                <w:bCs/>
                <w:color w:val="FFFFFF" w:themeColor="background1"/>
                <w:sz w:val="22"/>
                <w:szCs w:val="18"/>
              </w:rPr>
              <w:t xml:space="preserve">Бастапқы бағадан Δ</w:t>
            </w:r>
            <w:r w:rsidRPr="00F01E1E">
              <w:rPr>
                <w:rFonts w:cs="Times New Roman"/>
                <w:b/>
                <w:bCs/>
                <w:color w:val="FFFFFF" w:themeColor="background1"/>
                <w:sz w:val="22"/>
                <w:szCs w:val="18"/>
                <w:lang w:val="kk-KZ"/>
              </w:rPr>
              <w:t xml:space="preserve"/>
            </w:r>
          </w:p>
        </w:tc>
      </w:tr>
      <w:tr w:rsidR="00802E9A" w:rsidRPr="00AC027B" w14:paraId="4293BF5F" w14:textId="77777777" w:rsidTr="00F01E1E">
        <w:tc>
          <w:tcPr>
            <w:tcW w:w="1918" w:type="dxa"/>
            <w:shd w:val="clear" w:color="auto" w:fill="DBE5F1" w:themeFill="accent1" w:themeFillTint="33"/>
            <w:vAlign w:val="center"/>
          </w:tcPr>
          <w:p w14:paraId="53222E9B" w14:textId="77777777" w:rsidR="00802E9A" w:rsidRPr="00F01E1E" w:rsidRDefault="00802E9A" w:rsidP="008C4FE7">
            <w:pPr>
              <w:spacing w:after="0"/>
              <w:rPr>
                <w:rFonts w:cs="Times New Roman"/>
                <w:b/>
                <w:bCs/>
                <w:sz w:val="20"/>
                <w:szCs w:val="16"/>
              </w:rPr>
            </w:pPr>
            <w:r w:rsidRPr="00F01E1E">
              <w:rPr>
                <w:rFonts w:cs="Times New Roman"/>
                <w:sz w:val="20"/>
                <w:szCs w:val="16"/>
                <w:lang w:val="kk-KZ"/>
              </w:rPr>
              <w:t xml:space="preserve">АҚШ, 2022</w:t>
            </w:r>
            <w:r w:rsidRPr="00F01E1E">
              <w:rPr>
                <w:rFonts w:cs="Times New Roman"/>
                <w:sz w:val="20"/>
                <w:szCs w:val="16"/>
              </w:rPr>
              <w:t/>
            </w:r>
            <w:r w:rsidRPr="00F01E1E">
              <w:rPr>
                <w:rFonts w:cs="Times New Roman"/>
                <w:sz w:val="20"/>
                <w:szCs w:val="16"/>
                <w:lang w:val="kk-KZ"/>
              </w:rPr>
              <w:t/>
            </w:r>
          </w:p>
        </w:tc>
        <w:tc>
          <w:tcPr>
            <w:tcW w:w="3039" w:type="dxa"/>
            <w:shd w:val="clear" w:color="auto" w:fill="DBE5F1" w:themeFill="accent1" w:themeFillTint="33"/>
            <w:vAlign w:val="center"/>
          </w:tcPr>
          <w:p w14:paraId="6162E139" w14:textId="77777777" w:rsidR="00802E9A" w:rsidRPr="00F01E1E" w:rsidRDefault="00802E9A" w:rsidP="008C4FE7">
            <w:pPr>
              <w:spacing w:after="0"/>
              <w:rPr>
                <w:rFonts w:cs="Times New Roman"/>
                <w:b/>
                <w:bCs/>
                <w:sz w:val="20"/>
                <w:szCs w:val="16"/>
                <w:lang w:val="kk-KZ"/>
              </w:rPr>
            </w:pPr>
            <w:r w:rsidRPr="00F01E1E">
              <w:rPr>
                <w:rFonts w:cs="Times New Roman"/>
                <w:sz w:val="20"/>
                <w:szCs w:val="16"/>
                <w:lang w:val="kk-KZ"/>
              </w:rPr>
              <w:t xml:space="preserve">Екі кезеңді аукцион; 10 МГц-тен 4 060 лицензия</w:t>
            </w:r>
            <w:r w:rsidRPr="00F01E1E">
              <w:rPr>
                <w:rFonts w:cs="Times New Roman"/>
                <w:sz w:val="20"/>
                <w:szCs w:val="16"/>
              </w:rPr>
              <w:t/>
            </w:r>
            <w:r w:rsidRPr="00F01E1E">
              <w:rPr>
                <w:rFonts w:cs="Times New Roman"/>
                <w:sz w:val="20"/>
                <w:szCs w:val="16"/>
                <w:lang w:val="kk-KZ"/>
              </w:rPr>
              <w:t/>
            </w:r>
          </w:p>
        </w:tc>
        <w:tc>
          <w:tcPr>
            <w:tcW w:w="2126" w:type="dxa"/>
            <w:shd w:val="clear" w:color="auto" w:fill="DBE5F1" w:themeFill="accent1" w:themeFillTint="33"/>
            <w:vAlign w:val="center"/>
          </w:tcPr>
          <w:p w14:paraId="29673DA5" w14:textId="77777777" w:rsidR="00802E9A" w:rsidRPr="00F01E1E" w:rsidRDefault="00802E9A" w:rsidP="008C4FE7">
            <w:pPr>
              <w:spacing w:after="0"/>
              <w:rPr>
                <w:rFonts w:cs="Times New Roman"/>
                <w:b/>
                <w:bCs/>
                <w:sz w:val="20"/>
                <w:szCs w:val="16"/>
              </w:rPr>
            </w:pPr>
            <w:r w:rsidRPr="00F01E1E">
              <w:rPr>
                <w:rFonts w:cs="Times New Roman"/>
                <w:sz w:val="20"/>
                <w:szCs w:val="16"/>
              </w:rPr>
              <w:t>≈22 514</w:t>
            </w:r>
          </w:p>
        </w:tc>
        <w:tc>
          <w:tcPr>
            <w:tcW w:w="1247" w:type="dxa"/>
            <w:shd w:val="clear" w:color="auto" w:fill="DBE5F1" w:themeFill="accent1" w:themeFillTint="33"/>
            <w:vAlign w:val="center"/>
          </w:tcPr>
          <w:p w14:paraId="78B4B908" w14:textId="77777777" w:rsidR="00802E9A" w:rsidRPr="00F01E1E" w:rsidRDefault="00802E9A" w:rsidP="008C4FE7">
            <w:pPr>
              <w:spacing w:after="0"/>
              <w:jc w:val="center"/>
              <w:rPr>
                <w:rFonts w:cs="Times New Roman"/>
                <w:b/>
                <w:bCs/>
                <w:sz w:val="20"/>
                <w:szCs w:val="16"/>
              </w:rPr>
            </w:pPr>
            <w:r w:rsidRPr="00F01E1E">
              <w:rPr>
                <w:rFonts w:cs="Times New Roman"/>
                <w:sz w:val="20"/>
                <w:szCs w:val="16"/>
              </w:rPr>
              <w:t>≈22 514</w:t>
            </w:r>
          </w:p>
        </w:tc>
        <w:tc>
          <w:tcPr>
            <w:tcW w:w="1349" w:type="dxa"/>
            <w:shd w:val="clear" w:color="auto" w:fill="DBE5F1" w:themeFill="accent1" w:themeFillTint="33"/>
            <w:vAlign w:val="center"/>
          </w:tcPr>
          <w:p w14:paraId="482B5CCB" w14:textId="77777777" w:rsidR="00802E9A" w:rsidRPr="00F01E1E" w:rsidRDefault="00802E9A" w:rsidP="008C4FE7">
            <w:pPr>
              <w:spacing w:after="0"/>
              <w:rPr>
                <w:rFonts w:cs="Times New Roman"/>
                <w:sz w:val="20"/>
                <w:szCs w:val="16"/>
              </w:rPr>
            </w:pPr>
            <w:r w:rsidRPr="00F01E1E">
              <w:rPr>
                <w:rFonts w:cs="Times New Roman"/>
                <w:sz w:val="20"/>
                <w:szCs w:val="16"/>
              </w:rPr>
              <w:t>N/A</w:t>
            </w:r>
          </w:p>
        </w:tc>
      </w:tr>
      <w:tr w:rsidR="00802E9A" w:rsidRPr="00AC027B" w14:paraId="6E615C50" w14:textId="77777777" w:rsidTr="00F01E1E">
        <w:tc>
          <w:tcPr>
            <w:tcW w:w="1918" w:type="dxa"/>
            <w:shd w:val="clear" w:color="auto" w:fill="B8CCE4" w:themeFill="accent1" w:themeFillTint="66"/>
            <w:vAlign w:val="center"/>
          </w:tcPr>
          <w:p w14:paraId="3921815E"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Германия, 2019</w:t>
            </w:r>
            <w:proofErr w:type="spellEnd"/>
            <w:r w:rsidRPr="00F01E1E">
              <w:rPr>
                <w:rFonts w:cs="Times New Roman"/>
                <w:sz w:val="20"/>
                <w:szCs w:val="16"/>
              </w:rPr>
              <w:t/>
            </w:r>
          </w:p>
        </w:tc>
        <w:tc>
          <w:tcPr>
            <w:tcW w:w="3039" w:type="dxa"/>
            <w:shd w:val="clear" w:color="auto" w:fill="B8CCE4" w:themeFill="accent1" w:themeFillTint="66"/>
            <w:vAlign w:val="center"/>
          </w:tcPr>
          <w:p w14:paraId="556CD587" w14:textId="77777777" w:rsidR="00802E9A" w:rsidRPr="00F01E1E" w:rsidRDefault="00802E9A" w:rsidP="008C4FE7">
            <w:pPr>
              <w:spacing w:after="0"/>
              <w:rPr>
                <w:rFonts w:cs="Times New Roman"/>
                <w:sz w:val="20"/>
                <w:szCs w:val="16"/>
                <w:lang w:val="kk-KZ"/>
              </w:rPr>
            </w:pPr>
            <w:r w:rsidRPr="00F01E1E">
              <w:rPr>
                <w:rFonts w:cs="Times New Roman"/>
                <w:sz w:val="20"/>
                <w:szCs w:val="16"/>
                <w:lang w:val="kk-KZ"/>
              </w:rPr>
              <w:t xml:space="preserve">Синхронды көп раундты аукцион (SMRA), ≈10 МГц-тен 29 блок</w:t>
            </w:r>
            <w:r w:rsidRPr="00F01E1E">
              <w:rPr>
                <w:rFonts w:cs="Times New Roman"/>
                <w:sz w:val="20"/>
                <w:szCs w:val="16"/>
              </w:rPr>
              <w:t/>
            </w:r>
            <w:r w:rsidRPr="00F01E1E">
              <w:rPr>
                <w:rFonts w:cs="Times New Roman"/>
                <w:sz w:val="20"/>
                <w:szCs w:val="16"/>
                <w:lang w:val="kk-KZ"/>
              </w:rPr>
              <w:t/>
            </w:r>
          </w:p>
        </w:tc>
        <w:tc>
          <w:tcPr>
            <w:tcW w:w="2126" w:type="dxa"/>
            <w:shd w:val="clear" w:color="auto" w:fill="B8CCE4" w:themeFill="accent1" w:themeFillTint="66"/>
            <w:vAlign w:val="center"/>
          </w:tcPr>
          <w:p w14:paraId="4B4888D7" w14:textId="77777777" w:rsidR="00802E9A" w:rsidRPr="00F01E1E" w:rsidRDefault="00802E9A" w:rsidP="008C4FE7">
            <w:pPr>
              <w:spacing w:after="0"/>
              <w:rPr>
                <w:rFonts w:cs="Times New Roman"/>
                <w:sz w:val="20"/>
                <w:szCs w:val="16"/>
              </w:rPr>
            </w:pPr>
            <w:r w:rsidRPr="00F01E1E">
              <w:rPr>
                <w:rFonts w:cs="Times New Roman"/>
                <w:sz w:val="20"/>
                <w:szCs w:val="16"/>
              </w:rPr>
              <w:t xml:space="preserve">≈€4,2 </w:t>
            </w:r>
            <w:proofErr w:type="spellStart"/>
            <w:r w:rsidRPr="00F01E1E">
              <w:rPr>
                <w:rFonts w:cs="Times New Roman"/>
                <w:sz w:val="20"/>
                <w:szCs w:val="16"/>
              </w:rPr>
              <w:t>млрд</w:t>
            </w:r>
            <w:proofErr w:type="spellEnd"/>
            <w:r w:rsidRPr="00F01E1E">
              <w:rPr>
                <w:rFonts w:cs="Times New Roman"/>
                <w:sz w:val="20"/>
                <w:szCs w:val="16"/>
              </w:rPr>
              <w:t xml:space="preserve"> / 300 </w:t>
            </w:r>
            <w:proofErr w:type="spellStart"/>
            <w:r w:rsidRPr="00F01E1E">
              <w:rPr>
                <w:rFonts w:cs="Times New Roman"/>
                <w:sz w:val="20"/>
                <w:szCs w:val="16"/>
              </w:rPr>
              <w:t>МГц</w:t>
            </w:r>
            <w:proofErr w:type="spellEnd"/>
          </w:p>
        </w:tc>
        <w:tc>
          <w:tcPr>
            <w:tcW w:w="1247" w:type="dxa"/>
            <w:shd w:val="clear" w:color="auto" w:fill="B8CCE4" w:themeFill="accent1" w:themeFillTint="66"/>
            <w:vAlign w:val="center"/>
          </w:tcPr>
          <w:p w14:paraId="38B6700E" w14:textId="77777777" w:rsidR="00802E9A" w:rsidRPr="00F01E1E" w:rsidRDefault="00802E9A" w:rsidP="008C4FE7">
            <w:pPr>
              <w:spacing w:after="0"/>
              <w:jc w:val="center"/>
              <w:rPr>
                <w:rFonts w:cs="Times New Roman"/>
                <w:sz w:val="20"/>
                <w:szCs w:val="16"/>
              </w:rPr>
            </w:pPr>
            <w:r w:rsidRPr="00F01E1E">
              <w:rPr>
                <w:rFonts w:cs="Times New Roman"/>
                <w:sz w:val="20"/>
                <w:szCs w:val="16"/>
              </w:rPr>
              <w:t>≈1 470</w:t>
            </w:r>
          </w:p>
        </w:tc>
        <w:tc>
          <w:tcPr>
            <w:tcW w:w="1349" w:type="dxa"/>
            <w:shd w:val="clear" w:color="auto" w:fill="B8CCE4" w:themeFill="accent1" w:themeFillTint="66"/>
            <w:vAlign w:val="center"/>
          </w:tcPr>
          <w:p w14:paraId="49F59BA8" w14:textId="77777777" w:rsidR="00802E9A" w:rsidRPr="00F01E1E" w:rsidRDefault="00802E9A" w:rsidP="008C4FE7">
            <w:pPr>
              <w:spacing w:after="0"/>
              <w:rPr>
                <w:rFonts w:cs="Times New Roman"/>
                <w:sz w:val="20"/>
                <w:szCs w:val="16"/>
              </w:rPr>
            </w:pPr>
            <w:r w:rsidRPr="00F01E1E">
              <w:rPr>
                <w:rFonts w:cs="Times New Roman"/>
                <w:sz w:val="20"/>
                <w:szCs w:val="16"/>
              </w:rPr>
              <w:t>+8 318%</w:t>
            </w:r>
          </w:p>
        </w:tc>
      </w:tr>
      <w:tr w:rsidR="00802E9A" w:rsidRPr="00AC027B" w14:paraId="32ED284F" w14:textId="77777777" w:rsidTr="00F01E1E">
        <w:tc>
          <w:tcPr>
            <w:tcW w:w="1918" w:type="dxa"/>
            <w:shd w:val="clear" w:color="auto" w:fill="DBE5F1" w:themeFill="accent1" w:themeFillTint="33"/>
            <w:vAlign w:val="center"/>
          </w:tcPr>
          <w:p w14:paraId="281F5290" w14:textId="77777777" w:rsidR="00802E9A" w:rsidRPr="00F01E1E" w:rsidRDefault="00802E9A" w:rsidP="008C4FE7">
            <w:pPr>
              <w:spacing w:after="0"/>
              <w:rPr>
                <w:rFonts w:cs="Times New Roman"/>
                <w:sz w:val="20"/>
                <w:szCs w:val="16"/>
              </w:rPr>
            </w:pPr>
            <w:proofErr w:type="spellStart"/>
            <w:r w:rsidRPr="00F01E1E">
              <w:rPr>
                <w:rFonts w:cs="Times New Roman"/>
                <w:sz w:val="20"/>
                <w:szCs w:val="16"/>
              </w:rPr>
              <w:t xml:space="preserve">Ұлыбритания, 2021</w:t>
            </w:r>
            <w:proofErr w:type="spellEnd"/>
            <w:r w:rsidRPr="00F01E1E">
              <w:rPr>
                <w:rFonts w:cs="Times New Roman"/>
                <w:sz w:val="20"/>
                <w:szCs w:val="16"/>
              </w:rPr>
              <w:t/>
            </w:r>
          </w:p>
        </w:tc>
        <w:tc>
          <w:tcPr>
            <w:tcW w:w="3039" w:type="dxa"/>
            <w:shd w:val="clear" w:color="auto" w:fill="DBE5F1" w:themeFill="accent1" w:themeFillTint="33"/>
            <w:vAlign w:val="center"/>
          </w:tcPr>
          <w:p w14:paraId="54AF2E8F" w14:textId="77777777" w:rsidR="00802E9A" w:rsidRPr="00F01E1E" w:rsidRDefault="00802E9A" w:rsidP="008C4FE7">
            <w:pPr>
              <w:spacing w:after="0"/>
              <w:rPr>
                <w:rFonts w:cs="Times New Roman"/>
                <w:sz w:val="20"/>
                <w:szCs w:val="16"/>
                <w:lang w:val="kk-KZ"/>
              </w:rPr>
            </w:pPr>
            <w:r w:rsidRPr="00F01E1E">
              <w:rPr>
                <w:rFonts w:cs="Times New Roman"/>
                <w:sz w:val="20"/>
                <w:szCs w:val="16"/>
              </w:rPr>
              <w:t xml:space="preserve">SMRA, 5 МГц-тен 24 блок</w:t>
            </w:r>
            <w:r w:rsidRPr="00F01E1E">
              <w:rPr>
                <w:rFonts w:cs="Times New Roman"/>
                <w:sz w:val="20"/>
                <w:szCs w:val="16"/>
                <w:lang w:val="kk-KZ"/>
              </w:rPr>
              <w:t/>
            </w:r>
          </w:p>
        </w:tc>
        <w:tc>
          <w:tcPr>
            <w:tcW w:w="2126" w:type="dxa"/>
            <w:shd w:val="clear" w:color="auto" w:fill="DBE5F1" w:themeFill="accent1" w:themeFillTint="33"/>
            <w:vAlign w:val="center"/>
          </w:tcPr>
          <w:p w14:paraId="5F9A1264" w14:textId="77777777" w:rsidR="00802E9A" w:rsidRPr="00F01E1E" w:rsidRDefault="00802E9A" w:rsidP="008C4FE7">
            <w:pPr>
              <w:spacing w:after="0"/>
              <w:rPr>
                <w:rFonts w:cs="Times New Roman"/>
                <w:sz w:val="20"/>
                <w:szCs w:val="16"/>
              </w:rPr>
            </w:pPr>
            <w:r w:rsidRPr="00F01E1E">
              <w:rPr>
                <w:rFonts w:cs="Times New Roman"/>
                <w:sz w:val="20"/>
                <w:szCs w:val="16"/>
              </w:rPr>
              <w:t xml:space="preserve">£512,4 </w:t>
            </w:r>
            <w:proofErr w:type="spellStart"/>
            <w:r w:rsidRPr="00F01E1E">
              <w:rPr>
                <w:rFonts w:cs="Times New Roman"/>
                <w:sz w:val="20"/>
                <w:szCs w:val="16"/>
              </w:rPr>
              <w:t>млн</w:t>
            </w:r>
            <w:proofErr w:type="spellEnd"/>
            <w:r w:rsidRPr="00F01E1E">
              <w:rPr>
                <w:rFonts w:cs="Times New Roman"/>
                <w:sz w:val="20"/>
                <w:szCs w:val="16"/>
              </w:rPr>
              <w:t xml:space="preserve"> / 120 </w:t>
            </w:r>
            <w:proofErr w:type="spellStart"/>
            <w:r w:rsidRPr="00F01E1E">
              <w:rPr>
                <w:rFonts w:cs="Times New Roman"/>
                <w:sz w:val="20"/>
                <w:szCs w:val="16"/>
              </w:rPr>
              <w:t>МГц</w:t>
            </w:r>
            <w:proofErr w:type="spellEnd"/>
          </w:p>
        </w:tc>
        <w:tc>
          <w:tcPr>
            <w:tcW w:w="1247" w:type="dxa"/>
            <w:shd w:val="clear" w:color="auto" w:fill="DBE5F1" w:themeFill="accent1" w:themeFillTint="33"/>
            <w:vAlign w:val="center"/>
          </w:tcPr>
          <w:p w14:paraId="34C07C7E" w14:textId="77777777" w:rsidR="00802E9A" w:rsidRPr="00F01E1E" w:rsidRDefault="00802E9A" w:rsidP="008C4FE7">
            <w:pPr>
              <w:spacing w:after="0"/>
              <w:jc w:val="center"/>
              <w:rPr>
                <w:rFonts w:cs="Times New Roman"/>
                <w:sz w:val="20"/>
                <w:szCs w:val="16"/>
              </w:rPr>
            </w:pPr>
            <w:r w:rsidRPr="00F01E1E">
              <w:rPr>
                <w:rFonts w:cs="Times New Roman"/>
                <w:sz w:val="20"/>
                <w:szCs w:val="16"/>
              </w:rPr>
              <w:t>≈527</w:t>
            </w:r>
          </w:p>
        </w:tc>
        <w:tc>
          <w:tcPr>
            <w:tcW w:w="1349" w:type="dxa"/>
            <w:shd w:val="clear" w:color="auto" w:fill="DBE5F1" w:themeFill="accent1" w:themeFillTint="33"/>
            <w:vAlign w:val="center"/>
          </w:tcPr>
          <w:p w14:paraId="5774B268" w14:textId="77777777" w:rsidR="00802E9A" w:rsidRPr="00F01E1E" w:rsidRDefault="00802E9A" w:rsidP="008C4FE7">
            <w:pPr>
              <w:spacing w:after="0"/>
              <w:rPr>
                <w:rFonts w:cs="Times New Roman"/>
                <w:sz w:val="20"/>
                <w:szCs w:val="16"/>
              </w:rPr>
            </w:pPr>
            <w:r w:rsidRPr="00F01E1E">
              <w:rPr>
                <w:rFonts w:cs="Times New Roman"/>
                <w:sz w:val="20"/>
                <w:szCs w:val="16"/>
              </w:rPr>
              <w:t>+6,75%</w:t>
            </w:r>
          </w:p>
        </w:tc>
      </w:tr>
      <w:tr w:rsidR="00802E9A" w:rsidRPr="00AC027B" w14:paraId="0949D70D" w14:textId="77777777" w:rsidTr="00F01E1E">
        <w:tc>
          <w:tcPr>
            <w:tcW w:w="1918" w:type="dxa"/>
            <w:shd w:val="clear" w:color="auto" w:fill="FFC000"/>
            <w:vAlign w:val="center"/>
          </w:tcPr>
          <w:p w14:paraId="4F302116" w14:textId="77777777" w:rsidR="00802E9A" w:rsidRPr="00F01E1E" w:rsidRDefault="00802E9A" w:rsidP="008C4FE7">
            <w:pPr>
              <w:spacing w:after="0"/>
              <w:rPr>
                <w:rFonts w:cs="Times New Roman"/>
                <w:b/>
                <w:bCs/>
                <w:color w:val="000000" w:themeColor="text1"/>
                <w:sz w:val="20"/>
                <w:szCs w:val="16"/>
                <w:lang w:val="kk-KZ"/>
              </w:rPr>
            </w:pPr>
            <w:proofErr w:type="spellStart"/>
            <w:r w:rsidRPr="00F01E1E">
              <w:rPr>
                <w:rFonts w:cs="Times New Roman"/>
                <w:b/>
                <w:bCs/>
                <w:color w:val="000000" w:themeColor="text1"/>
                <w:sz w:val="20"/>
                <w:szCs w:val="16"/>
              </w:rPr>
              <w:t xml:space="preserve">Қазақстан, 2022</w:t>
            </w:r>
            <w:proofErr w:type="spellEnd"/>
            <w:r w:rsidRPr="00F01E1E">
              <w:rPr>
                <w:rFonts w:cs="Times New Roman"/>
                <w:b/>
                <w:bCs/>
                <w:color w:val="000000" w:themeColor="text1"/>
                <w:sz w:val="20"/>
                <w:szCs w:val="16"/>
              </w:rPr>
              <w:t/>
            </w:r>
          </w:p>
        </w:tc>
        <w:tc>
          <w:tcPr>
            <w:tcW w:w="3039" w:type="dxa"/>
            <w:shd w:val="clear" w:color="auto" w:fill="FFC000"/>
            <w:vAlign w:val="center"/>
          </w:tcPr>
          <w:p w14:paraId="0472204A" w14:textId="77777777" w:rsidR="00802E9A" w:rsidRPr="00F01E1E" w:rsidRDefault="00802E9A" w:rsidP="008C4FE7">
            <w:pPr>
              <w:spacing w:after="0"/>
              <w:rPr>
                <w:rFonts w:cs="Times New Roman"/>
                <w:b/>
                <w:bCs/>
                <w:color w:val="000000" w:themeColor="text1"/>
                <w:sz w:val="20"/>
                <w:szCs w:val="16"/>
                <w:lang w:val="kk-KZ"/>
              </w:rPr>
            </w:pPr>
            <w:r w:rsidRPr="00F01E1E">
              <w:rPr>
                <w:rFonts w:cs="Times New Roman"/>
                <w:b/>
                <w:bCs/>
                <w:color w:val="000000" w:themeColor="text1"/>
                <w:sz w:val="20"/>
                <w:szCs w:val="16"/>
                <w:lang w:val="kk-KZ"/>
              </w:rPr>
              <w:t xml:space="preserve">100 МГц-тен 2 лот, ағылшын аукционы</w:t>
            </w:r>
          </w:p>
        </w:tc>
        <w:tc>
          <w:tcPr>
            <w:tcW w:w="2126" w:type="dxa"/>
            <w:shd w:val="clear" w:color="auto" w:fill="FFC000"/>
            <w:vAlign w:val="center"/>
          </w:tcPr>
          <w:p w14:paraId="294D5B73" w14:textId="77777777" w:rsidR="00802E9A" w:rsidRPr="00F01E1E" w:rsidRDefault="00802E9A" w:rsidP="008C4FE7">
            <w:pPr>
              <w:spacing w:after="0"/>
              <w:rPr>
                <w:rFonts w:cs="Times New Roman"/>
                <w:b/>
                <w:bCs/>
                <w:color w:val="000000" w:themeColor="text1"/>
                <w:sz w:val="20"/>
                <w:szCs w:val="16"/>
                <w:lang w:val="kk-KZ"/>
              </w:rPr>
            </w:pPr>
            <w:r w:rsidRPr="00F01E1E">
              <w:rPr>
                <w:rFonts w:cs="Times New Roman"/>
                <w:b/>
                <w:bCs/>
                <w:color w:val="000000" w:themeColor="text1"/>
                <w:sz w:val="20"/>
                <w:szCs w:val="16"/>
              </w:rPr>
              <w:t xml:space="preserve">156 млрд теңге / 200 МГц</w:t>
            </w:r>
            <w:proofErr w:type="spellStart"/>
            <w:r w:rsidRPr="00F01E1E">
              <w:rPr>
                <w:rFonts w:cs="Times New Roman"/>
                <w:b/>
                <w:bCs/>
                <w:color w:val="000000" w:themeColor="text1"/>
                <w:sz w:val="20"/>
                <w:szCs w:val="16"/>
              </w:rPr>
              <w:t/>
            </w:r>
            <w:proofErr w:type="spellEnd"/>
            <w:r w:rsidRPr="00F01E1E">
              <w:rPr>
                <w:rFonts w:cs="Times New Roman"/>
                <w:b/>
                <w:bCs/>
                <w:color w:val="000000" w:themeColor="text1"/>
                <w:sz w:val="20"/>
                <w:szCs w:val="16"/>
              </w:rPr>
              <w:t xml:space="preserve"/>
            </w:r>
            <w:r w:rsidRPr="00F01E1E">
              <w:rPr>
                <w:rFonts w:cs="Times New Roman"/>
                <w:b/>
                <w:bCs/>
                <w:color w:val="000000" w:themeColor="text1"/>
                <w:sz w:val="20"/>
                <w:szCs w:val="16"/>
                <w:lang w:val="kk-KZ"/>
              </w:rPr>
              <w:t/>
            </w:r>
            <w:r w:rsidRPr="00F01E1E">
              <w:rPr>
                <w:rFonts w:cs="Times New Roman"/>
                <w:b/>
                <w:bCs/>
                <w:color w:val="000000" w:themeColor="text1"/>
                <w:sz w:val="20"/>
                <w:szCs w:val="16"/>
              </w:rPr>
              <w:t xml:space="preserve"/>
            </w:r>
            <w:proofErr w:type="spellStart"/>
            <w:r w:rsidRPr="00F01E1E">
              <w:rPr>
                <w:rFonts w:cs="Times New Roman"/>
                <w:b/>
                <w:bCs/>
                <w:color w:val="000000" w:themeColor="text1"/>
                <w:sz w:val="20"/>
                <w:szCs w:val="16"/>
              </w:rPr>
              <w:t/>
            </w:r>
            <w:proofErr w:type="spellEnd"/>
          </w:p>
        </w:tc>
        <w:tc>
          <w:tcPr>
            <w:tcW w:w="1247" w:type="dxa"/>
            <w:shd w:val="clear" w:color="auto" w:fill="FFC000"/>
            <w:vAlign w:val="center"/>
          </w:tcPr>
          <w:p w14:paraId="17BA16D5" w14:textId="77777777" w:rsidR="00802E9A" w:rsidRPr="00F01E1E" w:rsidRDefault="00802E9A" w:rsidP="008C4FE7">
            <w:pPr>
              <w:spacing w:after="0"/>
              <w:jc w:val="center"/>
              <w:rPr>
                <w:rFonts w:cs="Times New Roman"/>
                <w:b/>
                <w:bCs/>
                <w:color w:val="000000" w:themeColor="text1"/>
                <w:sz w:val="20"/>
                <w:szCs w:val="16"/>
                <w:lang w:val="kk-KZ"/>
              </w:rPr>
            </w:pPr>
            <w:r w:rsidRPr="00F01E1E">
              <w:rPr>
                <w:rFonts w:cs="Times New Roman"/>
                <w:b/>
                <w:bCs/>
                <w:color w:val="000000" w:themeColor="text1"/>
                <w:sz w:val="20"/>
                <w:szCs w:val="16"/>
              </w:rPr>
              <w:t>169</w:t>
            </w:r>
          </w:p>
        </w:tc>
        <w:tc>
          <w:tcPr>
            <w:tcW w:w="1349" w:type="dxa"/>
            <w:shd w:val="clear" w:color="auto" w:fill="FFC000"/>
            <w:vAlign w:val="center"/>
          </w:tcPr>
          <w:p w14:paraId="590AAADD" w14:textId="77777777" w:rsidR="00802E9A" w:rsidRPr="00F01E1E" w:rsidRDefault="00802E9A" w:rsidP="008C4FE7">
            <w:pPr>
              <w:spacing w:after="0"/>
              <w:rPr>
                <w:rFonts w:cs="Times New Roman"/>
                <w:b/>
                <w:bCs/>
                <w:color w:val="000000" w:themeColor="text1"/>
                <w:sz w:val="20"/>
                <w:szCs w:val="16"/>
              </w:rPr>
            </w:pPr>
            <w:r w:rsidRPr="00F01E1E">
              <w:rPr>
                <w:rFonts w:cs="Times New Roman"/>
                <w:b/>
                <w:bCs/>
                <w:color w:val="000000" w:themeColor="text1"/>
                <w:sz w:val="20"/>
                <w:szCs w:val="16"/>
              </w:rPr>
              <w:t>+ 4 332%</w:t>
            </w:r>
          </w:p>
        </w:tc>
      </w:tr>
      <w:tr w:rsidR="00802E9A" w:rsidRPr="00AC027B" w14:paraId="467C00EF" w14:textId="77777777" w:rsidTr="00F01E1E">
        <w:trPr>
          <w:trHeight w:val="834"/>
        </w:trPr>
        <w:tc>
          <w:tcPr>
            <w:tcW w:w="1918" w:type="dxa"/>
            <w:shd w:val="clear" w:color="auto" w:fill="DBE5F1" w:themeFill="accent1" w:themeFillTint="33"/>
            <w:vAlign w:val="center"/>
          </w:tcPr>
          <w:p w14:paraId="70CBBD60"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Швеция, 2021</w:t>
            </w:r>
            <w:proofErr w:type="spellEnd"/>
            <w:r w:rsidRPr="00F01E1E">
              <w:rPr>
                <w:rFonts w:cs="Times New Roman"/>
                <w:sz w:val="20"/>
                <w:szCs w:val="16"/>
              </w:rPr>
              <w:t/>
            </w:r>
          </w:p>
        </w:tc>
        <w:tc>
          <w:tcPr>
            <w:tcW w:w="3039" w:type="dxa"/>
            <w:shd w:val="clear" w:color="auto" w:fill="DBE5F1" w:themeFill="accent1" w:themeFillTint="33"/>
            <w:vAlign w:val="center"/>
          </w:tcPr>
          <w:p w14:paraId="532CF9CB" w14:textId="77777777" w:rsidR="00802E9A" w:rsidRPr="00F01E1E" w:rsidRDefault="00802E9A" w:rsidP="008C4FE7">
            <w:pPr>
              <w:spacing w:after="0"/>
              <w:rPr>
                <w:rFonts w:cs="Times New Roman"/>
                <w:sz w:val="20"/>
                <w:szCs w:val="16"/>
                <w:lang w:val="kk-KZ"/>
              </w:rPr>
            </w:pPr>
            <w:r w:rsidRPr="00F01E1E">
              <w:rPr>
                <w:rFonts w:cs="Times New Roman"/>
                <w:sz w:val="20"/>
                <w:szCs w:val="16"/>
              </w:rPr>
              <w:t>SMRA</w:t>
            </w:r>
          </w:p>
        </w:tc>
        <w:tc>
          <w:tcPr>
            <w:tcW w:w="2126" w:type="dxa"/>
            <w:shd w:val="clear" w:color="auto" w:fill="DBE5F1" w:themeFill="accent1" w:themeFillTint="33"/>
            <w:vAlign w:val="center"/>
          </w:tcPr>
          <w:p w14:paraId="7F77CC90" w14:textId="77777777" w:rsidR="00802E9A" w:rsidRPr="00F01E1E" w:rsidRDefault="00802E9A" w:rsidP="008C4FE7">
            <w:pPr>
              <w:spacing w:after="0"/>
              <w:rPr>
                <w:rFonts w:cs="Times New Roman"/>
                <w:sz w:val="20"/>
                <w:szCs w:val="16"/>
                <w:lang w:val="kk-KZ"/>
              </w:rPr>
            </w:pPr>
            <w:r w:rsidRPr="00F01E1E">
              <w:rPr>
                <w:rFonts w:cs="Times New Roman"/>
                <w:sz w:val="20"/>
                <w:szCs w:val="16"/>
              </w:rPr>
              <w:t xml:space="preserve">1,917 </w:t>
            </w:r>
            <w:proofErr w:type="spellStart"/>
            <w:r w:rsidRPr="00F01E1E">
              <w:rPr>
                <w:rFonts w:cs="Times New Roman"/>
                <w:sz w:val="20"/>
                <w:szCs w:val="16"/>
              </w:rPr>
              <w:t>млрд</w:t>
            </w:r>
            <w:proofErr w:type="spellEnd"/>
            <w:r w:rsidRPr="00F01E1E">
              <w:rPr>
                <w:rFonts w:cs="Times New Roman"/>
                <w:sz w:val="20"/>
                <w:szCs w:val="16"/>
              </w:rPr>
              <w:t xml:space="preserve"> SEK / 320 </w:t>
            </w:r>
            <w:proofErr w:type="spellStart"/>
            <w:r w:rsidRPr="00F01E1E">
              <w:rPr>
                <w:rFonts w:cs="Times New Roman"/>
                <w:sz w:val="20"/>
                <w:szCs w:val="16"/>
              </w:rPr>
              <w:t>МГц</w:t>
            </w:r>
            <w:proofErr w:type="spellEnd"/>
          </w:p>
        </w:tc>
        <w:tc>
          <w:tcPr>
            <w:tcW w:w="1247" w:type="dxa"/>
            <w:shd w:val="clear" w:color="auto" w:fill="DBE5F1" w:themeFill="accent1" w:themeFillTint="33"/>
            <w:vAlign w:val="center"/>
          </w:tcPr>
          <w:p w14:paraId="31EFBF21" w14:textId="77777777" w:rsidR="00802E9A" w:rsidRPr="00F01E1E" w:rsidRDefault="00802E9A" w:rsidP="008C4FE7">
            <w:pPr>
              <w:spacing w:after="0"/>
              <w:jc w:val="center"/>
              <w:rPr>
                <w:rFonts w:cs="Times New Roman"/>
                <w:sz w:val="20"/>
                <w:szCs w:val="16"/>
                <w:lang w:val="kk-KZ"/>
              </w:rPr>
            </w:pPr>
            <w:r w:rsidRPr="00F01E1E">
              <w:rPr>
                <w:rFonts w:cs="Times New Roman"/>
                <w:sz w:val="20"/>
                <w:szCs w:val="16"/>
              </w:rPr>
              <w:t>≈57</w:t>
            </w:r>
          </w:p>
        </w:tc>
        <w:tc>
          <w:tcPr>
            <w:tcW w:w="1349" w:type="dxa"/>
            <w:shd w:val="clear" w:color="auto" w:fill="DBE5F1" w:themeFill="accent1" w:themeFillTint="33"/>
            <w:vAlign w:val="center"/>
          </w:tcPr>
          <w:p w14:paraId="5584108E" w14:textId="77777777" w:rsidR="00802E9A" w:rsidRPr="00F01E1E" w:rsidRDefault="00802E9A" w:rsidP="008C4FE7">
            <w:pPr>
              <w:spacing w:after="0"/>
              <w:rPr>
                <w:rFonts w:cs="Times New Roman"/>
                <w:sz w:val="20"/>
                <w:szCs w:val="16"/>
              </w:rPr>
            </w:pPr>
            <w:r w:rsidRPr="00F01E1E">
              <w:rPr>
                <w:rFonts w:cs="Times New Roman"/>
                <w:sz w:val="20"/>
                <w:szCs w:val="16"/>
              </w:rPr>
              <w:t>+27,8%</w:t>
            </w:r>
          </w:p>
        </w:tc>
      </w:tr>
      <w:tr w:rsidR="00802E9A" w:rsidRPr="00AC027B" w14:paraId="117E8BDE" w14:textId="77777777" w:rsidTr="00F01E1E">
        <w:tc>
          <w:tcPr>
            <w:tcW w:w="1918" w:type="dxa"/>
            <w:shd w:val="clear" w:color="auto" w:fill="B8CCE4" w:themeFill="accent1" w:themeFillTint="66"/>
            <w:vAlign w:val="center"/>
          </w:tcPr>
          <w:p w14:paraId="1E3CB980" w14:textId="77777777" w:rsidR="00802E9A" w:rsidRPr="00F01E1E" w:rsidRDefault="00802E9A" w:rsidP="008C4FE7">
            <w:pPr>
              <w:spacing w:after="0"/>
              <w:rPr>
                <w:rFonts w:cs="Times New Roman"/>
                <w:sz w:val="20"/>
                <w:szCs w:val="16"/>
              </w:rPr>
            </w:pPr>
            <w:proofErr w:type="spellStart"/>
            <w:r w:rsidRPr="00F01E1E">
              <w:rPr>
                <w:rFonts w:cs="Times New Roman"/>
                <w:sz w:val="20"/>
                <w:szCs w:val="16"/>
              </w:rPr>
              <w:t xml:space="preserve">Австрия, 2019</w:t>
            </w:r>
            <w:proofErr w:type="spellEnd"/>
            <w:r w:rsidRPr="00F01E1E">
              <w:rPr>
                <w:rFonts w:cs="Times New Roman"/>
                <w:sz w:val="20"/>
                <w:szCs w:val="16"/>
              </w:rPr>
              <w:t/>
            </w:r>
          </w:p>
        </w:tc>
        <w:tc>
          <w:tcPr>
            <w:tcW w:w="3039" w:type="dxa"/>
            <w:shd w:val="clear" w:color="auto" w:fill="B8CCE4" w:themeFill="accent1" w:themeFillTint="66"/>
            <w:vAlign w:val="center"/>
          </w:tcPr>
          <w:p w14:paraId="1AA533D3" w14:textId="77777777" w:rsidR="00802E9A" w:rsidRPr="00F01E1E" w:rsidRDefault="00802E9A" w:rsidP="008C4FE7">
            <w:pPr>
              <w:spacing w:after="0"/>
              <w:rPr>
                <w:rFonts w:cs="Times New Roman"/>
                <w:sz w:val="20"/>
                <w:szCs w:val="16"/>
                <w:lang w:val="kk-KZ"/>
              </w:rPr>
            </w:pPr>
            <w:r w:rsidRPr="00F01E1E">
              <w:rPr>
                <w:rFonts w:cs="Times New Roman"/>
                <w:sz w:val="20"/>
                <w:szCs w:val="16"/>
                <w:lang w:val="kk-KZ"/>
              </w:rPr>
              <w:t xml:space="preserve">Сағаттық аукцион (clock), 10 МГц-тен блоктар</w:t>
            </w:r>
          </w:p>
        </w:tc>
        <w:tc>
          <w:tcPr>
            <w:tcW w:w="2126" w:type="dxa"/>
            <w:shd w:val="clear" w:color="auto" w:fill="B8CCE4" w:themeFill="accent1" w:themeFillTint="66"/>
            <w:vAlign w:val="center"/>
          </w:tcPr>
          <w:p w14:paraId="4EC1F4B3" w14:textId="77777777" w:rsidR="00802E9A" w:rsidRPr="00F01E1E" w:rsidRDefault="00802E9A" w:rsidP="008C4FE7">
            <w:pPr>
              <w:spacing w:after="0"/>
              <w:rPr>
                <w:rFonts w:cs="Times New Roman"/>
                <w:sz w:val="20"/>
                <w:szCs w:val="16"/>
              </w:rPr>
            </w:pPr>
            <w:r w:rsidRPr="00F01E1E">
              <w:rPr>
                <w:rFonts w:cs="Times New Roman"/>
                <w:sz w:val="20"/>
                <w:szCs w:val="16"/>
              </w:rPr>
              <w:t xml:space="preserve">€187,69 </w:t>
            </w:r>
            <w:proofErr w:type="spellStart"/>
            <w:r w:rsidRPr="00F01E1E">
              <w:rPr>
                <w:rFonts w:cs="Times New Roman"/>
                <w:sz w:val="20"/>
                <w:szCs w:val="16"/>
              </w:rPr>
              <w:t>млн</w:t>
            </w:r>
            <w:proofErr w:type="spellEnd"/>
            <w:r w:rsidRPr="00F01E1E">
              <w:rPr>
                <w:rFonts w:cs="Times New Roman"/>
                <w:sz w:val="20"/>
                <w:szCs w:val="16"/>
              </w:rPr>
              <w:t xml:space="preserve"> / 390 </w:t>
            </w:r>
            <w:proofErr w:type="spellStart"/>
            <w:r w:rsidRPr="00F01E1E">
              <w:rPr>
                <w:rFonts w:cs="Times New Roman"/>
                <w:sz w:val="20"/>
                <w:szCs w:val="16"/>
              </w:rPr>
              <w:t>МГц</w:t>
            </w:r>
            <w:proofErr w:type="spellEnd"/>
          </w:p>
        </w:tc>
        <w:tc>
          <w:tcPr>
            <w:tcW w:w="1247" w:type="dxa"/>
            <w:shd w:val="clear" w:color="auto" w:fill="B8CCE4" w:themeFill="accent1" w:themeFillTint="66"/>
            <w:vAlign w:val="center"/>
          </w:tcPr>
          <w:p w14:paraId="01D56913" w14:textId="77777777" w:rsidR="00802E9A" w:rsidRPr="00F01E1E" w:rsidRDefault="00802E9A" w:rsidP="008C4FE7">
            <w:pPr>
              <w:spacing w:after="0"/>
              <w:jc w:val="center"/>
              <w:rPr>
                <w:rFonts w:cs="Times New Roman"/>
                <w:sz w:val="20"/>
                <w:szCs w:val="16"/>
              </w:rPr>
            </w:pPr>
            <w:r w:rsidRPr="00F01E1E">
              <w:rPr>
                <w:rFonts w:cs="Times New Roman"/>
                <w:sz w:val="20"/>
                <w:szCs w:val="16"/>
              </w:rPr>
              <w:t>≈51</w:t>
            </w:r>
          </w:p>
        </w:tc>
        <w:tc>
          <w:tcPr>
            <w:tcW w:w="1349" w:type="dxa"/>
            <w:shd w:val="clear" w:color="auto" w:fill="B8CCE4" w:themeFill="accent1" w:themeFillTint="66"/>
            <w:vAlign w:val="center"/>
          </w:tcPr>
          <w:p w14:paraId="732C9C8C" w14:textId="77777777" w:rsidR="00802E9A" w:rsidRPr="00F01E1E" w:rsidRDefault="00802E9A" w:rsidP="008C4FE7">
            <w:pPr>
              <w:spacing w:after="0"/>
              <w:rPr>
                <w:rFonts w:cs="Times New Roman"/>
                <w:sz w:val="20"/>
                <w:szCs w:val="16"/>
              </w:rPr>
            </w:pPr>
            <w:r w:rsidRPr="00F01E1E">
              <w:rPr>
                <w:rFonts w:cs="Times New Roman"/>
                <w:sz w:val="20"/>
                <w:szCs w:val="16"/>
              </w:rPr>
              <w:t>N/A</w:t>
            </w:r>
          </w:p>
        </w:tc>
      </w:tr>
      <w:tr w:rsidR="00802E9A" w:rsidRPr="00AC027B" w14:paraId="68DA5FEC" w14:textId="77777777" w:rsidTr="00F01E1E">
        <w:tc>
          <w:tcPr>
            <w:tcW w:w="1918" w:type="dxa"/>
            <w:shd w:val="clear" w:color="auto" w:fill="DBE5F1" w:themeFill="accent1" w:themeFillTint="33"/>
            <w:vAlign w:val="center"/>
          </w:tcPr>
          <w:p w14:paraId="3EC88882"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Финляндия, 2018</w:t>
            </w:r>
            <w:proofErr w:type="spellEnd"/>
            <w:r w:rsidRPr="00F01E1E">
              <w:rPr>
                <w:rFonts w:cs="Times New Roman"/>
                <w:sz w:val="20"/>
                <w:szCs w:val="16"/>
              </w:rPr>
              <w:t/>
            </w:r>
          </w:p>
        </w:tc>
        <w:tc>
          <w:tcPr>
            <w:tcW w:w="3039" w:type="dxa"/>
            <w:shd w:val="clear" w:color="auto" w:fill="DBE5F1" w:themeFill="accent1" w:themeFillTint="33"/>
            <w:vAlign w:val="center"/>
          </w:tcPr>
          <w:p w14:paraId="2E29BA4B" w14:textId="77777777" w:rsidR="00802E9A" w:rsidRPr="00F01E1E" w:rsidRDefault="00802E9A" w:rsidP="008C4FE7">
            <w:pPr>
              <w:spacing w:after="0"/>
              <w:rPr>
                <w:rFonts w:cs="Times New Roman"/>
                <w:sz w:val="20"/>
                <w:szCs w:val="16"/>
                <w:lang w:val="kk-KZ"/>
              </w:rPr>
            </w:pPr>
            <w:r w:rsidRPr="00F01E1E">
              <w:rPr>
                <w:rFonts w:cs="Times New Roman"/>
                <w:sz w:val="20"/>
                <w:szCs w:val="16"/>
                <w:lang w:val="kk-KZ"/>
              </w:rPr>
              <w:t xml:space="preserve">130 МГц-тен 3 блок, SMRA</w:t>
            </w:r>
            <w:r w:rsidRPr="00F01E1E">
              <w:rPr>
                <w:rFonts w:cs="Times New Roman"/>
                <w:sz w:val="20"/>
                <w:szCs w:val="16"/>
              </w:rPr>
              <w:t/>
            </w:r>
          </w:p>
        </w:tc>
        <w:tc>
          <w:tcPr>
            <w:tcW w:w="2126" w:type="dxa"/>
            <w:shd w:val="clear" w:color="auto" w:fill="DBE5F1" w:themeFill="accent1" w:themeFillTint="33"/>
            <w:vAlign w:val="center"/>
          </w:tcPr>
          <w:p w14:paraId="11DCABA3" w14:textId="77777777" w:rsidR="00802E9A" w:rsidRPr="00F01E1E" w:rsidRDefault="00802E9A" w:rsidP="008C4FE7">
            <w:pPr>
              <w:spacing w:after="0"/>
              <w:rPr>
                <w:rFonts w:cs="Times New Roman"/>
                <w:sz w:val="20"/>
                <w:szCs w:val="16"/>
                <w:lang w:val="kk-KZ"/>
              </w:rPr>
            </w:pPr>
            <w:r w:rsidRPr="00F01E1E">
              <w:rPr>
                <w:rFonts w:cs="Times New Roman"/>
                <w:sz w:val="20"/>
                <w:szCs w:val="16"/>
              </w:rPr>
              <w:t xml:space="preserve">€77,605 </w:t>
            </w:r>
            <w:proofErr w:type="spellStart"/>
            <w:r w:rsidRPr="00F01E1E">
              <w:rPr>
                <w:rFonts w:cs="Times New Roman"/>
                <w:sz w:val="20"/>
                <w:szCs w:val="16"/>
              </w:rPr>
              <w:t>млн</w:t>
            </w:r>
            <w:proofErr w:type="spellEnd"/>
            <w:r w:rsidRPr="00F01E1E">
              <w:rPr>
                <w:rFonts w:cs="Times New Roman"/>
                <w:sz w:val="20"/>
                <w:szCs w:val="16"/>
              </w:rPr>
              <w:t xml:space="preserve"> / 390 </w:t>
            </w:r>
            <w:proofErr w:type="spellStart"/>
            <w:r w:rsidRPr="00F01E1E">
              <w:rPr>
                <w:rFonts w:cs="Times New Roman"/>
                <w:sz w:val="20"/>
                <w:szCs w:val="16"/>
              </w:rPr>
              <w:t>МГц</w:t>
            </w:r>
            <w:proofErr w:type="spellEnd"/>
          </w:p>
        </w:tc>
        <w:tc>
          <w:tcPr>
            <w:tcW w:w="1247" w:type="dxa"/>
            <w:shd w:val="clear" w:color="auto" w:fill="DBE5F1" w:themeFill="accent1" w:themeFillTint="33"/>
            <w:vAlign w:val="center"/>
          </w:tcPr>
          <w:p w14:paraId="59B13E44" w14:textId="77777777" w:rsidR="00802E9A" w:rsidRPr="00F01E1E" w:rsidRDefault="00802E9A" w:rsidP="008C4FE7">
            <w:pPr>
              <w:spacing w:after="0"/>
              <w:jc w:val="center"/>
              <w:rPr>
                <w:rFonts w:cs="Times New Roman"/>
                <w:sz w:val="20"/>
                <w:szCs w:val="16"/>
                <w:lang w:val="kk-KZ"/>
              </w:rPr>
            </w:pPr>
            <w:r w:rsidRPr="00F01E1E">
              <w:rPr>
                <w:rFonts w:cs="Times New Roman"/>
                <w:sz w:val="20"/>
                <w:szCs w:val="16"/>
              </w:rPr>
              <w:t>≈21</w:t>
            </w:r>
          </w:p>
        </w:tc>
        <w:tc>
          <w:tcPr>
            <w:tcW w:w="1349" w:type="dxa"/>
            <w:shd w:val="clear" w:color="auto" w:fill="DBE5F1" w:themeFill="accent1" w:themeFillTint="33"/>
            <w:vAlign w:val="center"/>
          </w:tcPr>
          <w:p w14:paraId="7FAE9D6D" w14:textId="77777777" w:rsidR="00802E9A" w:rsidRPr="00F01E1E" w:rsidRDefault="00802E9A" w:rsidP="008C4FE7">
            <w:pPr>
              <w:spacing w:after="0"/>
              <w:rPr>
                <w:rFonts w:cs="Times New Roman"/>
                <w:sz w:val="20"/>
                <w:szCs w:val="16"/>
              </w:rPr>
            </w:pPr>
            <w:r w:rsidRPr="00F01E1E">
              <w:rPr>
                <w:rFonts w:cs="Times New Roman"/>
                <w:sz w:val="20"/>
                <w:szCs w:val="16"/>
              </w:rPr>
              <w:t>+19,4%</w:t>
            </w:r>
          </w:p>
        </w:tc>
      </w:tr>
      <w:tr w:rsidR="00802E9A" w:rsidRPr="00AC027B" w14:paraId="39B1A278" w14:textId="77777777" w:rsidTr="00F01E1E">
        <w:tc>
          <w:tcPr>
            <w:tcW w:w="1918" w:type="dxa"/>
            <w:shd w:val="clear" w:color="auto" w:fill="B8CCE4" w:themeFill="accent1" w:themeFillTint="66"/>
            <w:vAlign w:val="center"/>
          </w:tcPr>
          <w:p w14:paraId="1C9ECE5B"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Ирландия, 2017</w:t>
            </w:r>
            <w:proofErr w:type="spellEnd"/>
            <w:r w:rsidRPr="00F01E1E">
              <w:rPr>
                <w:rFonts w:cs="Times New Roman"/>
                <w:sz w:val="20"/>
                <w:szCs w:val="16"/>
              </w:rPr>
              <w:t/>
            </w:r>
          </w:p>
        </w:tc>
        <w:tc>
          <w:tcPr>
            <w:tcW w:w="3039" w:type="dxa"/>
            <w:shd w:val="clear" w:color="auto" w:fill="B8CCE4" w:themeFill="accent1" w:themeFillTint="66"/>
            <w:vAlign w:val="center"/>
          </w:tcPr>
          <w:p w14:paraId="135F48EF" w14:textId="77777777" w:rsidR="00802E9A" w:rsidRPr="00F01E1E" w:rsidRDefault="00802E9A" w:rsidP="008C4FE7">
            <w:pPr>
              <w:spacing w:after="0"/>
              <w:rPr>
                <w:rFonts w:cs="Times New Roman"/>
                <w:sz w:val="20"/>
                <w:szCs w:val="16"/>
                <w:lang w:val="kk-KZ"/>
              </w:rPr>
            </w:pPr>
            <w:r w:rsidRPr="00F01E1E">
              <w:rPr>
                <w:rFonts w:cs="Times New Roman"/>
                <w:sz w:val="20"/>
                <w:szCs w:val="16"/>
                <w:lang w:val="kk-KZ"/>
              </w:rPr>
              <w:t xml:space="preserve">Комбинаторлық сағаттық аукцион, 594 өңірлік лот</w:t>
            </w:r>
          </w:p>
        </w:tc>
        <w:tc>
          <w:tcPr>
            <w:tcW w:w="2126" w:type="dxa"/>
            <w:shd w:val="clear" w:color="auto" w:fill="B8CCE4" w:themeFill="accent1" w:themeFillTint="66"/>
            <w:vAlign w:val="center"/>
          </w:tcPr>
          <w:p w14:paraId="497DC46D" w14:textId="77777777" w:rsidR="00802E9A" w:rsidRPr="00F01E1E" w:rsidRDefault="00802E9A" w:rsidP="008C4FE7">
            <w:pPr>
              <w:spacing w:after="0"/>
              <w:rPr>
                <w:rFonts w:cs="Times New Roman"/>
                <w:sz w:val="20"/>
                <w:szCs w:val="16"/>
                <w:lang w:val="kk-KZ"/>
              </w:rPr>
            </w:pPr>
            <w:r w:rsidRPr="00F01E1E">
              <w:rPr>
                <w:rFonts w:cs="Times New Roman"/>
                <w:sz w:val="20"/>
                <w:szCs w:val="16"/>
              </w:rPr>
              <w:t xml:space="preserve">€60,5 млн бастапқы төлемдер / 350 МГц</w:t>
            </w:r>
            <w:proofErr w:type="spellStart"/>
            <w:r w:rsidRPr="00F01E1E">
              <w:rPr>
                <w:rFonts w:cs="Times New Roman"/>
                <w:sz w:val="20"/>
                <w:szCs w:val="16"/>
              </w:rPr>
              <w:t/>
            </w:r>
            <w:proofErr w:type="spellEnd"/>
            <w:r w:rsidRPr="00F01E1E">
              <w:rPr>
                <w:rFonts w:cs="Times New Roman"/>
                <w:sz w:val="20"/>
                <w:szCs w:val="16"/>
              </w:rPr>
              <w:t xml:space="preserve"/>
            </w:r>
            <w:proofErr w:type="spellStart"/>
            <w:r w:rsidRPr="00F01E1E">
              <w:rPr>
                <w:rFonts w:cs="Times New Roman"/>
                <w:sz w:val="20"/>
                <w:szCs w:val="16"/>
              </w:rPr>
              <w:t/>
            </w:r>
            <w:proofErr w:type="spellEnd"/>
            <w:r w:rsidRPr="00F01E1E">
              <w:rPr>
                <w:rFonts w:cs="Times New Roman"/>
                <w:sz w:val="20"/>
                <w:szCs w:val="16"/>
              </w:rPr>
              <w:t xml:space="preserve"/>
            </w:r>
            <w:proofErr w:type="spellStart"/>
            <w:r w:rsidRPr="00F01E1E">
              <w:rPr>
                <w:rFonts w:cs="Times New Roman"/>
                <w:sz w:val="20"/>
                <w:szCs w:val="16"/>
              </w:rPr>
              <w:t/>
            </w:r>
            <w:proofErr w:type="spellEnd"/>
            <w:r w:rsidRPr="00F01E1E">
              <w:rPr>
                <w:rFonts w:cs="Times New Roman"/>
                <w:sz w:val="20"/>
                <w:szCs w:val="16"/>
              </w:rPr>
              <w:t xml:space="preserve"/>
            </w:r>
            <w:proofErr w:type="spellStart"/>
            <w:r w:rsidRPr="00F01E1E">
              <w:rPr>
                <w:rFonts w:cs="Times New Roman"/>
                <w:sz w:val="20"/>
                <w:szCs w:val="16"/>
              </w:rPr>
              <w:t/>
            </w:r>
            <w:proofErr w:type="spellEnd"/>
          </w:p>
        </w:tc>
        <w:tc>
          <w:tcPr>
            <w:tcW w:w="1247" w:type="dxa"/>
            <w:shd w:val="clear" w:color="auto" w:fill="B8CCE4" w:themeFill="accent1" w:themeFillTint="66"/>
            <w:vAlign w:val="center"/>
          </w:tcPr>
          <w:p w14:paraId="78E56E00" w14:textId="77777777" w:rsidR="00802E9A" w:rsidRPr="00F01E1E" w:rsidRDefault="00802E9A" w:rsidP="008C4FE7">
            <w:pPr>
              <w:spacing w:after="0"/>
              <w:jc w:val="center"/>
              <w:rPr>
                <w:rFonts w:cs="Times New Roman"/>
                <w:sz w:val="20"/>
                <w:szCs w:val="16"/>
                <w:lang w:val="kk-KZ"/>
              </w:rPr>
            </w:pPr>
            <w:r w:rsidRPr="00F01E1E">
              <w:rPr>
                <w:rFonts w:cs="Times New Roman"/>
                <w:sz w:val="20"/>
                <w:szCs w:val="16"/>
              </w:rPr>
              <w:t>≈18,2</w:t>
            </w:r>
          </w:p>
        </w:tc>
        <w:tc>
          <w:tcPr>
            <w:tcW w:w="1349" w:type="dxa"/>
            <w:shd w:val="clear" w:color="auto" w:fill="B8CCE4" w:themeFill="accent1" w:themeFillTint="66"/>
            <w:vAlign w:val="center"/>
          </w:tcPr>
          <w:p w14:paraId="14B9DF21" w14:textId="77777777" w:rsidR="00802E9A" w:rsidRPr="00F01E1E" w:rsidRDefault="00802E9A" w:rsidP="008C4FE7">
            <w:pPr>
              <w:spacing w:after="0"/>
              <w:rPr>
                <w:rFonts w:cs="Times New Roman"/>
                <w:sz w:val="20"/>
                <w:szCs w:val="16"/>
              </w:rPr>
            </w:pPr>
            <w:r w:rsidRPr="00F01E1E">
              <w:rPr>
                <w:rFonts w:cs="Times New Roman"/>
                <w:sz w:val="20"/>
                <w:szCs w:val="16"/>
              </w:rPr>
              <w:t>N/A</w:t>
            </w:r>
          </w:p>
        </w:tc>
      </w:tr>
    </w:tbl>
    <w:p w14:paraId="6EB2B93F" w14:textId="77777777" w:rsidR="00802E9A" w:rsidRPr="00AC027B" w:rsidRDefault="00802E9A" w:rsidP="00802E9A">
      <w:pPr>
        <w:jc w:val="both"/>
        <w:rPr>
          <w:rFonts w:cs="Times New Roman"/>
          <w:sz w:val="24"/>
          <w:szCs w:val="24"/>
        </w:rPr>
      </w:pPr>
    </w:p>
    <w:p w14:paraId="5979960E" w14:textId="77777777" w:rsidR="00802E9A" w:rsidRPr="00AC027B" w:rsidRDefault="00802E9A" w:rsidP="00802E9A">
      <w:pPr>
        <w:spacing w:after="0"/>
        <w:jc w:val="both"/>
        <w:rPr>
          <w:rFonts w:cs="Times New Roman"/>
          <w:sz w:val="24"/>
          <w:szCs w:val="24"/>
          <w:lang w:val="kk-KZ"/>
        </w:rPr>
      </w:pPr>
      <w:r w:rsidRPr="00AC027B">
        <w:rPr>
          <w:rFonts w:cs="Times New Roman"/>
          <w:sz w:val="24"/>
          <w:szCs w:val="24"/>
          <w:lang w:val="kk-KZ"/>
        </w:rPr>
        <w:t xml:space="preserve">Жоғарыда келтірілген елдердегі аукциондардың нәтижелерін неғұрлым дұрыс салыстыру үшін елдер бойынша ARPU көрсеткіші (бір абонентке шаққандағы орташа түсім) мен халық санына түзету жасалды:</w:t>
      </w:r>
      <w:r w:rsidRPr="00AC027B">
        <w:rPr>
          <w:rFonts w:cs="Times New Roman"/>
          <w:sz w:val="24"/>
          <w:szCs w:val="24"/>
        </w:rPr>
        <w:t/>
      </w:r>
      <w:r w:rsidRPr="00AC027B">
        <w:rPr>
          <w:rFonts w:cs="Times New Roman"/>
          <w:sz w:val="24"/>
          <w:szCs w:val="24"/>
          <w:lang w:val="kk-KZ"/>
        </w:rPr>
        <w:t xml:space="preserve"/>
      </w:r>
    </w:p>
    <w:p w14:paraId="287E6DC8" w14:textId="77777777" w:rsidR="00802E9A" w:rsidRPr="00AC027B" w:rsidRDefault="00802E9A" w:rsidP="00802E9A">
      <w:pPr>
        <w:spacing w:after="0"/>
        <w:jc w:val="both"/>
        <w:rPr>
          <w:rFonts w:cs="Times New Roman"/>
          <w:sz w:val="24"/>
          <w:szCs w:val="24"/>
          <w:lang w:val="kk-KZ"/>
        </w:rPr>
      </w:pPr>
    </w:p>
    <w:tbl>
      <w:tblPr>
        <w:tblStyle w:val="aff0"/>
        <w:tblW w:w="0" w:type="auto"/>
        <w:tblLook w:val="04A0" w:firstRow="1" w:lastRow="0" w:firstColumn="1" w:lastColumn="0" w:noHBand="0" w:noVBand="1"/>
      </w:tblPr>
      <w:tblGrid>
        <w:gridCol w:w="1935"/>
        <w:gridCol w:w="1746"/>
        <w:gridCol w:w="1559"/>
        <w:gridCol w:w="2503"/>
        <w:gridCol w:w="1936"/>
      </w:tblGrid>
      <w:tr w:rsidR="00802E9A" w:rsidRPr="00AC027B" w14:paraId="31A618E7" w14:textId="77777777" w:rsidTr="00F01E1E">
        <w:trPr>
          <w:trHeight w:val="593"/>
        </w:trPr>
        <w:tc>
          <w:tcPr>
            <w:tcW w:w="1935" w:type="dxa"/>
            <w:shd w:val="clear" w:color="auto" w:fill="002060"/>
            <w:vAlign w:val="center"/>
          </w:tcPr>
          <w:p w14:paraId="15464B34" w14:textId="77777777" w:rsidR="00802E9A" w:rsidRPr="00F01E1E" w:rsidRDefault="00802E9A" w:rsidP="008C4FE7">
            <w:pPr>
              <w:spacing w:after="0"/>
              <w:jc w:val="center"/>
              <w:rPr>
                <w:rFonts w:cs="Times New Roman"/>
                <w:color w:val="FFFFFF" w:themeColor="background1"/>
                <w:sz w:val="22"/>
                <w:szCs w:val="18"/>
                <w:lang w:val="kk-KZ"/>
              </w:rPr>
            </w:pPr>
            <w:proofErr w:type="spellStart"/>
            <w:r w:rsidRPr="00F01E1E">
              <w:rPr>
                <w:rFonts w:cs="Times New Roman"/>
                <w:b/>
                <w:bCs/>
                <w:color w:val="FFFFFF" w:themeColor="background1"/>
                <w:sz w:val="22"/>
                <w:szCs w:val="18"/>
              </w:rPr>
              <w:t xml:space="preserve">Ел</w:t>
            </w:r>
            <w:proofErr w:type="spellEnd"/>
          </w:p>
        </w:tc>
        <w:tc>
          <w:tcPr>
            <w:tcW w:w="1746" w:type="dxa"/>
            <w:shd w:val="clear" w:color="auto" w:fill="002060"/>
            <w:vAlign w:val="center"/>
          </w:tcPr>
          <w:p w14:paraId="44BFD08C" w14:textId="77777777" w:rsidR="00802E9A" w:rsidRPr="00F01E1E" w:rsidRDefault="00802E9A" w:rsidP="008C4FE7">
            <w:pPr>
              <w:spacing w:after="0"/>
              <w:jc w:val="center"/>
              <w:rPr>
                <w:rFonts w:cs="Times New Roman"/>
                <w:color w:val="FFFFFF" w:themeColor="background1"/>
                <w:sz w:val="22"/>
                <w:szCs w:val="18"/>
                <w:lang w:val="kk-KZ"/>
              </w:rPr>
            </w:pPr>
            <w:proofErr w:type="spellStart"/>
            <w:r w:rsidRPr="00F01E1E">
              <w:rPr>
                <w:rFonts w:cs="Times New Roman"/>
                <w:b/>
                <w:bCs/>
                <w:color w:val="FFFFFF" w:themeColor="background1"/>
                <w:sz w:val="22"/>
                <w:szCs w:val="18"/>
              </w:rPr>
              <w:t xml:space="preserve">100 МГц бағасы, млн $</w:t>
            </w:r>
            <w:proofErr w:type="spellEnd"/>
            <w:r w:rsidRPr="00F01E1E">
              <w:rPr>
                <w:rFonts w:cs="Times New Roman"/>
                <w:b/>
                <w:bCs/>
                <w:color w:val="FFFFFF" w:themeColor="background1"/>
                <w:sz w:val="22"/>
                <w:szCs w:val="18"/>
              </w:rPr>
              <w:t xml:space="preserve"/>
            </w:r>
            <w:proofErr w:type="spellStart"/>
            <w:r w:rsidRPr="00F01E1E">
              <w:rPr>
                <w:rFonts w:cs="Times New Roman"/>
                <w:b/>
                <w:bCs/>
                <w:color w:val="FFFFFF" w:themeColor="background1"/>
                <w:sz w:val="22"/>
                <w:szCs w:val="18"/>
              </w:rPr>
              <w:t/>
            </w:r>
            <w:proofErr w:type="spellEnd"/>
            <w:r w:rsidRPr="00F01E1E">
              <w:rPr>
                <w:rFonts w:cs="Times New Roman"/>
                <w:b/>
                <w:bCs/>
                <w:color w:val="FFFFFF" w:themeColor="background1"/>
                <w:sz w:val="22"/>
                <w:szCs w:val="18"/>
              </w:rPr>
              <w:t xml:space="preserve"/>
            </w:r>
            <w:proofErr w:type="spellStart"/>
            <w:r w:rsidRPr="00F01E1E">
              <w:rPr>
                <w:rFonts w:cs="Times New Roman"/>
                <w:b/>
                <w:bCs/>
                <w:color w:val="FFFFFF" w:themeColor="background1"/>
                <w:sz w:val="22"/>
                <w:szCs w:val="18"/>
              </w:rPr>
              <w:t/>
            </w:r>
            <w:proofErr w:type="spellEnd"/>
            <w:r w:rsidRPr="00F01E1E">
              <w:rPr>
                <w:rFonts w:cs="Times New Roman"/>
                <w:b/>
                <w:bCs/>
                <w:color w:val="FFFFFF" w:themeColor="background1"/>
                <w:sz w:val="22"/>
                <w:szCs w:val="18"/>
              </w:rPr>
              <w:t xml:space="preserve"/>
            </w:r>
          </w:p>
        </w:tc>
        <w:tc>
          <w:tcPr>
            <w:tcW w:w="1559" w:type="dxa"/>
            <w:shd w:val="clear" w:color="auto" w:fill="002060"/>
            <w:vAlign w:val="center"/>
          </w:tcPr>
          <w:p w14:paraId="0DB06FB7" w14:textId="77777777" w:rsidR="00802E9A" w:rsidRPr="00F01E1E" w:rsidRDefault="00802E9A" w:rsidP="008C4FE7">
            <w:pPr>
              <w:spacing w:after="0"/>
              <w:jc w:val="center"/>
              <w:rPr>
                <w:rFonts w:cs="Times New Roman"/>
                <w:color w:val="FFFFFF" w:themeColor="background1"/>
                <w:sz w:val="22"/>
                <w:szCs w:val="18"/>
                <w:lang w:val="kk-KZ"/>
              </w:rPr>
            </w:pPr>
            <w:r w:rsidRPr="00F01E1E">
              <w:rPr>
                <w:rFonts w:cs="Times New Roman"/>
                <w:b/>
                <w:bCs/>
                <w:color w:val="FFFFFF" w:themeColor="background1"/>
                <w:sz w:val="22"/>
                <w:szCs w:val="18"/>
              </w:rPr>
              <w:t xml:space="preserve">ARPU 2022, $/ай</w:t>
            </w:r>
            <w:proofErr w:type="spellStart"/>
            <w:r w:rsidRPr="00F01E1E">
              <w:rPr>
                <w:rFonts w:cs="Times New Roman"/>
                <w:b/>
                <w:bCs/>
                <w:color w:val="FFFFFF" w:themeColor="background1"/>
                <w:sz w:val="22"/>
                <w:szCs w:val="18"/>
              </w:rPr>
              <w:t/>
            </w:r>
            <w:proofErr w:type="spellEnd"/>
            <w:r w:rsidRPr="00F01E1E">
              <w:rPr>
                <w:rFonts w:cs="Times New Roman"/>
                <w:b/>
                <w:bCs/>
                <w:color w:val="FFFFFF" w:themeColor="background1"/>
                <w:sz w:val="22"/>
                <w:szCs w:val="18"/>
              </w:rPr>
              <w:t/>
            </w:r>
          </w:p>
        </w:tc>
        <w:tc>
          <w:tcPr>
            <w:tcW w:w="2503" w:type="dxa"/>
            <w:shd w:val="clear" w:color="auto" w:fill="002060"/>
            <w:vAlign w:val="center"/>
          </w:tcPr>
          <w:p w14:paraId="44BA85B0" w14:textId="77777777" w:rsidR="00802E9A" w:rsidRPr="00F01E1E" w:rsidRDefault="00802E9A" w:rsidP="008C4FE7">
            <w:pPr>
              <w:spacing w:after="0"/>
              <w:jc w:val="center"/>
              <w:rPr>
                <w:rFonts w:cs="Times New Roman"/>
                <w:color w:val="FFFFFF" w:themeColor="background1"/>
                <w:sz w:val="22"/>
                <w:szCs w:val="18"/>
                <w:lang w:val="kk-KZ"/>
              </w:rPr>
            </w:pPr>
            <w:r w:rsidRPr="00F01E1E">
              <w:rPr>
                <w:rFonts w:cs="Times New Roman"/>
                <w:b/>
                <w:bCs/>
                <w:color w:val="FFFFFF" w:themeColor="background1"/>
                <w:sz w:val="22"/>
                <w:szCs w:val="18"/>
                <w:lang w:val="kk-KZ"/>
              </w:rPr>
              <w:t xml:space="preserve">Түзетілген баға *</w:t>
            </w:r>
          </w:p>
        </w:tc>
        <w:tc>
          <w:tcPr>
            <w:tcW w:w="1936" w:type="dxa"/>
            <w:shd w:val="clear" w:color="auto" w:fill="002060"/>
            <w:vAlign w:val="center"/>
          </w:tcPr>
          <w:p w14:paraId="42A79258" w14:textId="77777777" w:rsidR="00802E9A" w:rsidRPr="00F01E1E" w:rsidRDefault="00802E9A" w:rsidP="008C4FE7">
            <w:pPr>
              <w:spacing w:after="0"/>
              <w:jc w:val="center"/>
              <w:rPr>
                <w:rFonts w:cs="Times New Roman"/>
                <w:color w:val="FFFFFF" w:themeColor="background1"/>
                <w:sz w:val="22"/>
                <w:szCs w:val="18"/>
                <w:lang w:val="kk-KZ"/>
              </w:rPr>
            </w:pPr>
            <w:proofErr w:type="spellStart"/>
            <w:r w:rsidRPr="00F01E1E">
              <w:rPr>
                <w:rFonts w:cs="Times New Roman"/>
                <w:b/>
                <w:bCs/>
                <w:color w:val="FFFFFF" w:themeColor="background1"/>
                <w:sz w:val="22"/>
                <w:szCs w:val="18"/>
              </w:rPr>
              <w:t xml:space="preserve">Лицензия мерзімі</w:t>
            </w:r>
            <w:proofErr w:type="spellEnd"/>
            <w:r w:rsidRPr="00F01E1E">
              <w:rPr>
                <w:rFonts w:cs="Times New Roman"/>
                <w:b/>
                <w:bCs/>
                <w:color w:val="FFFFFF" w:themeColor="background1"/>
                <w:sz w:val="22"/>
                <w:szCs w:val="18"/>
              </w:rPr>
              <w:t xml:space="preserve"/>
            </w:r>
            <w:proofErr w:type="spellStart"/>
            <w:r w:rsidRPr="00F01E1E">
              <w:rPr>
                <w:rFonts w:cs="Times New Roman"/>
                <w:b/>
                <w:bCs/>
                <w:color w:val="FFFFFF" w:themeColor="background1"/>
                <w:sz w:val="22"/>
                <w:szCs w:val="18"/>
              </w:rPr>
              <w:t/>
            </w:r>
            <w:proofErr w:type="spellEnd"/>
          </w:p>
        </w:tc>
      </w:tr>
      <w:tr w:rsidR="00802E9A" w:rsidRPr="00AC027B" w14:paraId="653411D5" w14:textId="77777777" w:rsidTr="00F01E1E">
        <w:tc>
          <w:tcPr>
            <w:tcW w:w="1935" w:type="dxa"/>
            <w:shd w:val="clear" w:color="auto" w:fill="FFC000"/>
          </w:tcPr>
          <w:p w14:paraId="4C163514" w14:textId="77777777" w:rsidR="00802E9A" w:rsidRPr="00F01E1E" w:rsidRDefault="00802E9A" w:rsidP="008C4FE7">
            <w:pPr>
              <w:spacing w:after="0"/>
              <w:rPr>
                <w:rFonts w:cs="Times New Roman"/>
                <w:b/>
                <w:bCs/>
                <w:color w:val="000000" w:themeColor="text1"/>
                <w:sz w:val="20"/>
                <w:szCs w:val="16"/>
                <w:lang w:val="kk-KZ"/>
              </w:rPr>
            </w:pPr>
            <w:proofErr w:type="spellStart"/>
            <w:r w:rsidRPr="00F01E1E">
              <w:rPr>
                <w:rFonts w:cs="Times New Roman"/>
                <w:b/>
                <w:bCs/>
                <w:color w:val="000000" w:themeColor="text1"/>
                <w:sz w:val="20"/>
                <w:szCs w:val="16"/>
              </w:rPr>
              <w:t xml:space="preserve">Қазақстан</w:t>
            </w:r>
            <w:proofErr w:type="spellEnd"/>
          </w:p>
        </w:tc>
        <w:tc>
          <w:tcPr>
            <w:tcW w:w="1746" w:type="dxa"/>
            <w:shd w:val="clear" w:color="auto" w:fill="FFC000"/>
          </w:tcPr>
          <w:p w14:paraId="0AFF0DF8" w14:textId="77777777" w:rsidR="00802E9A" w:rsidRPr="00F01E1E" w:rsidRDefault="00802E9A" w:rsidP="008C4FE7">
            <w:pPr>
              <w:spacing w:after="0"/>
              <w:rPr>
                <w:rFonts w:cs="Times New Roman"/>
                <w:b/>
                <w:bCs/>
                <w:color w:val="000000" w:themeColor="text1"/>
                <w:sz w:val="20"/>
                <w:szCs w:val="16"/>
                <w:lang w:val="kk-KZ"/>
              </w:rPr>
            </w:pPr>
            <w:r w:rsidRPr="00F01E1E">
              <w:rPr>
                <w:rFonts w:cs="Times New Roman"/>
                <w:b/>
                <w:bCs/>
                <w:color w:val="000000" w:themeColor="text1"/>
                <w:sz w:val="20"/>
                <w:szCs w:val="16"/>
              </w:rPr>
              <w:t>169</w:t>
            </w:r>
          </w:p>
        </w:tc>
        <w:tc>
          <w:tcPr>
            <w:tcW w:w="1559" w:type="dxa"/>
            <w:shd w:val="clear" w:color="auto" w:fill="FFC000"/>
          </w:tcPr>
          <w:p w14:paraId="75C7A46E" w14:textId="77777777" w:rsidR="00802E9A" w:rsidRPr="00F01E1E" w:rsidRDefault="00802E9A" w:rsidP="008C4FE7">
            <w:pPr>
              <w:spacing w:after="0"/>
              <w:rPr>
                <w:rFonts w:cs="Times New Roman"/>
                <w:b/>
                <w:bCs/>
                <w:color w:val="000000" w:themeColor="text1"/>
                <w:sz w:val="20"/>
                <w:szCs w:val="16"/>
                <w:lang w:val="kk-KZ"/>
              </w:rPr>
            </w:pPr>
            <w:r w:rsidRPr="00F01E1E">
              <w:rPr>
                <w:rFonts w:cs="Times New Roman"/>
                <w:b/>
                <w:bCs/>
                <w:color w:val="000000" w:themeColor="text1"/>
                <w:sz w:val="20"/>
                <w:szCs w:val="16"/>
              </w:rPr>
              <w:t>≈3,8</w:t>
            </w:r>
          </w:p>
        </w:tc>
        <w:tc>
          <w:tcPr>
            <w:tcW w:w="2503" w:type="dxa"/>
            <w:shd w:val="clear" w:color="auto" w:fill="FFC000"/>
          </w:tcPr>
          <w:p w14:paraId="06FBF8CA" w14:textId="77777777" w:rsidR="00802E9A" w:rsidRPr="00F01E1E" w:rsidRDefault="00802E9A" w:rsidP="008C4FE7">
            <w:pPr>
              <w:spacing w:after="0"/>
              <w:rPr>
                <w:rFonts w:cs="Times New Roman"/>
                <w:b/>
                <w:bCs/>
                <w:color w:val="000000" w:themeColor="text1"/>
                <w:sz w:val="20"/>
                <w:szCs w:val="16"/>
                <w:lang w:val="kk-KZ"/>
              </w:rPr>
            </w:pPr>
            <w:r w:rsidRPr="00F01E1E">
              <w:rPr>
                <w:rFonts w:cs="Times New Roman"/>
                <w:b/>
                <w:bCs/>
                <w:color w:val="000000" w:themeColor="text1"/>
                <w:sz w:val="20"/>
                <w:szCs w:val="16"/>
              </w:rPr>
              <w:t>169</w:t>
            </w:r>
          </w:p>
        </w:tc>
        <w:tc>
          <w:tcPr>
            <w:tcW w:w="1936" w:type="dxa"/>
            <w:shd w:val="clear" w:color="auto" w:fill="FFC000"/>
          </w:tcPr>
          <w:p w14:paraId="0B84155C" w14:textId="77777777" w:rsidR="00802E9A" w:rsidRPr="00F01E1E" w:rsidRDefault="00802E9A" w:rsidP="008C4FE7">
            <w:pPr>
              <w:spacing w:after="0"/>
              <w:rPr>
                <w:rFonts w:cs="Times New Roman"/>
                <w:b/>
                <w:bCs/>
                <w:color w:val="000000" w:themeColor="text1"/>
                <w:sz w:val="20"/>
                <w:szCs w:val="16"/>
                <w:lang w:val="kk-KZ"/>
              </w:rPr>
            </w:pPr>
            <w:proofErr w:type="spellStart"/>
            <w:r w:rsidRPr="00F01E1E">
              <w:rPr>
                <w:rFonts w:cs="Times New Roman"/>
                <w:b/>
                <w:bCs/>
                <w:color w:val="000000" w:themeColor="text1"/>
                <w:sz w:val="20"/>
                <w:szCs w:val="16"/>
              </w:rPr>
              <w:t xml:space="preserve">Мерзімсіз</w:t>
            </w:r>
            <w:proofErr w:type="spellEnd"/>
          </w:p>
        </w:tc>
      </w:tr>
      <w:tr w:rsidR="00802E9A" w:rsidRPr="00AC027B" w14:paraId="4EA5FAD7" w14:textId="77777777" w:rsidTr="00F01E1E">
        <w:tc>
          <w:tcPr>
            <w:tcW w:w="1935" w:type="dxa"/>
            <w:shd w:val="clear" w:color="auto" w:fill="DBE5F1" w:themeFill="accent1" w:themeFillTint="33"/>
          </w:tcPr>
          <w:p w14:paraId="199D070D" w14:textId="77777777" w:rsidR="00802E9A" w:rsidRPr="00F01E1E" w:rsidRDefault="00802E9A" w:rsidP="008C4FE7">
            <w:pPr>
              <w:spacing w:after="0"/>
              <w:rPr>
                <w:rFonts w:cs="Times New Roman"/>
                <w:b/>
                <w:bCs/>
                <w:sz w:val="20"/>
                <w:szCs w:val="16"/>
              </w:rPr>
            </w:pPr>
            <w:r w:rsidRPr="00F01E1E">
              <w:rPr>
                <w:rFonts w:cs="Times New Roman"/>
                <w:sz w:val="20"/>
                <w:szCs w:val="16"/>
                <w:lang w:val="kk-KZ"/>
              </w:rPr>
              <w:t xml:space="preserve">АҚШ</w:t>
            </w:r>
          </w:p>
        </w:tc>
        <w:tc>
          <w:tcPr>
            <w:tcW w:w="1746" w:type="dxa"/>
            <w:shd w:val="clear" w:color="auto" w:fill="DBE5F1" w:themeFill="accent1" w:themeFillTint="33"/>
          </w:tcPr>
          <w:p w14:paraId="38243C10" w14:textId="77777777" w:rsidR="00802E9A" w:rsidRPr="00F01E1E" w:rsidRDefault="00802E9A" w:rsidP="008C4FE7">
            <w:pPr>
              <w:spacing w:after="0"/>
              <w:rPr>
                <w:rFonts w:cs="Times New Roman"/>
                <w:b/>
                <w:bCs/>
                <w:sz w:val="20"/>
                <w:szCs w:val="16"/>
              </w:rPr>
            </w:pPr>
            <w:r w:rsidRPr="00F01E1E">
              <w:rPr>
                <w:rFonts w:cs="Times New Roman"/>
                <w:sz w:val="20"/>
                <w:szCs w:val="16"/>
              </w:rPr>
              <w:t>≈22 514</w:t>
            </w:r>
          </w:p>
        </w:tc>
        <w:tc>
          <w:tcPr>
            <w:tcW w:w="1559" w:type="dxa"/>
            <w:shd w:val="clear" w:color="auto" w:fill="DBE5F1" w:themeFill="accent1" w:themeFillTint="33"/>
          </w:tcPr>
          <w:p w14:paraId="61211072" w14:textId="77777777" w:rsidR="00802E9A" w:rsidRPr="00F01E1E" w:rsidRDefault="00802E9A" w:rsidP="008C4FE7">
            <w:pPr>
              <w:spacing w:after="0"/>
              <w:rPr>
                <w:rFonts w:cs="Times New Roman"/>
                <w:b/>
                <w:bCs/>
                <w:sz w:val="20"/>
                <w:szCs w:val="16"/>
              </w:rPr>
            </w:pPr>
            <w:r w:rsidRPr="00F01E1E">
              <w:rPr>
                <w:rFonts w:cs="Times New Roman"/>
                <w:sz w:val="20"/>
                <w:szCs w:val="16"/>
              </w:rPr>
              <w:t>≈34,56</w:t>
            </w:r>
          </w:p>
        </w:tc>
        <w:tc>
          <w:tcPr>
            <w:tcW w:w="2503" w:type="dxa"/>
            <w:shd w:val="clear" w:color="auto" w:fill="DBE5F1" w:themeFill="accent1" w:themeFillTint="33"/>
          </w:tcPr>
          <w:p w14:paraId="4C80CF10" w14:textId="77777777" w:rsidR="00802E9A" w:rsidRPr="00F01E1E" w:rsidRDefault="00802E9A" w:rsidP="008C4FE7">
            <w:pPr>
              <w:spacing w:after="0"/>
              <w:rPr>
                <w:rFonts w:cs="Times New Roman"/>
                <w:b/>
                <w:bCs/>
                <w:sz w:val="20"/>
                <w:szCs w:val="16"/>
              </w:rPr>
            </w:pPr>
            <w:r w:rsidRPr="00F01E1E">
              <w:rPr>
                <w:rFonts w:cs="Times New Roman"/>
                <w:sz w:val="20"/>
                <w:szCs w:val="16"/>
              </w:rPr>
              <w:t>≈</w:t>
            </w:r>
            <w:r w:rsidRPr="00F01E1E">
              <w:rPr>
                <w:rFonts w:cs="Times New Roman"/>
                <w:sz w:val="20"/>
                <w:szCs w:val="16"/>
                <w:lang w:val="kk-KZ"/>
              </w:rPr>
              <w:t>146</w:t>
            </w:r>
          </w:p>
        </w:tc>
        <w:tc>
          <w:tcPr>
            <w:tcW w:w="1936" w:type="dxa"/>
            <w:shd w:val="clear" w:color="auto" w:fill="DBE5F1" w:themeFill="accent1" w:themeFillTint="33"/>
          </w:tcPr>
          <w:p w14:paraId="04947700" w14:textId="77777777" w:rsidR="00802E9A" w:rsidRPr="00F01E1E" w:rsidRDefault="00802E9A" w:rsidP="008C4FE7">
            <w:pPr>
              <w:spacing w:after="0"/>
              <w:rPr>
                <w:rFonts w:cs="Times New Roman"/>
                <w:b/>
                <w:bCs/>
                <w:sz w:val="20"/>
                <w:szCs w:val="16"/>
              </w:rPr>
            </w:pPr>
            <w:r w:rsidRPr="00F01E1E">
              <w:rPr>
                <w:rFonts w:cs="Times New Roman"/>
                <w:sz w:val="20"/>
                <w:szCs w:val="16"/>
              </w:rPr>
              <w:t xml:space="preserve">15 жыл</w:t>
            </w:r>
            <w:r w:rsidRPr="00F01E1E">
              <w:rPr>
                <w:rFonts w:cs="Times New Roman"/>
                <w:sz w:val="20"/>
                <w:szCs w:val="16"/>
                <w:lang w:val="kk-KZ"/>
              </w:rPr>
              <w:t/>
            </w:r>
            <w:r w:rsidRPr="00F01E1E">
              <w:rPr>
                <w:rFonts w:cs="Times New Roman"/>
                <w:sz w:val="20"/>
                <w:szCs w:val="16"/>
              </w:rPr>
              <w:t xml:space="preserve"/>
            </w:r>
            <w:proofErr w:type="spellStart"/>
            <w:r w:rsidRPr="00F01E1E">
              <w:rPr>
                <w:rFonts w:cs="Times New Roman"/>
                <w:sz w:val="20"/>
                <w:szCs w:val="16"/>
              </w:rPr>
              <w:t/>
            </w:r>
            <w:proofErr w:type="spellEnd"/>
          </w:p>
        </w:tc>
      </w:tr>
      <w:tr w:rsidR="00802E9A" w:rsidRPr="00AC027B" w14:paraId="0BD2B58A" w14:textId="77777777" w:rsidTr="00F01E1E">
        <w:tc>
          <w:tcPr>
            <w:tcW w:w="1935" w:type="dxa"/>
            <w:shd w:val="clear" w:color="auto" w:fill="B8CCE4" w:themeFill="accent1" w:themeFillTint="66"/>
          </w:tcPr>
          <w:p w14:paraId="5094DAA7"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Германия</w:t>
            </w:r>
            <w:proofErr w:type="spellEnd"/>
          </w:p>
        </w:tc>
        <w:tc>
          <w:tcPr>
            <w:tcW w:w="1746" w:type="dxa"/>
            <w:shd w:val="clear" w:color="auto" w:fill="B8CCE4" w:themeFill="accent1" w:themeFillTint="66"/>
          </w:tcPr>
          <w:p w14:paraId="79951C9E" w14:textId="77777777" w:rsidR="00802E9A" w:rsidRPr="00F01E1E" w:rsidRDefault="00802E9A" w:rsidP="008C4FE7">
            <w:pPr>
              <w:spacing w:after="0"/>
              <w:rPr>
                <w:rFonts w:cs="Times New Roman"/>
                <w:sz w:val="20"/>
                <w:szCs w:val="16"/>
              </w:rPr>
            </w:pPr>
            <w:r w:rsidRPr="00F01E1E">
              <w:rPr>
                <w:rFonts w:cs="Times New Roman"/>
                <w:sz w:val="20"/>
                <w:szCs w:val="16"/>
              </w:rPr>
              <w:t>≈1 470</w:t>
            </w:r>
          </w:p>
        </w:tc>
        <w:tc>
          <w:tcPr>
            <w:tcW w:w="1559" w:type="dxa"/>
            <w:shd w:val="clear" w:color="auto" w:fill="B8CCE4" w:themeFill="accent1" w:themeFillTint="66"/>
          </w:tcPr>
          <w:p w14:paraId="6877E570" w14:textId="77777777" w:rsidR="00802E9A" w:rsidRPr="00F01E1E" w:rsidRDefault="00802E9A" w:rsidP="008C4FE7">
            <w:pPr>
              <w:spacing w:after="0"/>
              <w:rPr>
                <w:rFonts w:cs="Times New Roman"/>
                <w:sz w:val="20"/>
                <w:szCs w:val="16"/>
              </w:rPr>
            </w:pPr>
            <w:r w:rsidRPr="00F01E1E">
              <w:rPr>
                <w:rFonts w:cs="Times New Roman"/>
                <w:sz w:val="20"/>
                <w:szCs w:val="16"/>
              </w:rPr>
              <w:t>≈10,6</w:t>
            </w:r>
          </w:p>
        </w:tc>
        <w:tc>
          <w:tcPr>
            <w:tcW w:w="2503" w:type="dxa"/>
            <w:shd w:val="clear" w:color="auto" w:fill="B8CCE4" w:themeFill="accent1" w:themeFillTint="66"/>
          </w:tcPr>
          <w:p w14:paraId="5AA9E642" w14:textId="77777777" w:rsidR="00802E9A" w:rsidRPr="00F01E1E" w:rsidRDefault="00802E9A" w:rsidP="008C4FE7">
            <w:pPr>
              <w:spacing w:after="0"/>
              <w:rPr>
                <w:rFonts w:cs="Times New Roman"/>
                <w:sz w:val="20"/>
                <w:szCs w:val="16"/>
              </w:rPr>
            </w:pPr>
            <w:r w:rsidRPr="00F01E1E">
              <w:rPr>
                <w:rFonts w:cs="Times New Roman"/>
                <w:sz w:val="20"/>
                <w:szCs w:val="16"/>
              </w:rPr>
              <w:t>≈123</w:t>
            </w:r>
          </w:p>
        </w:tc>
        <w:tc>
          <w:tcPr>
            <w:tcW w:w="1936" w:type="dxa"/>
            <w:shd w:val="clear" w:color="auto" w:fill="B8CCE4" w:themeFill="accent1" w:themeFillTint="66"/>
          </w:tcPr>
          <w:p w14:paraId="42F35362" w14:textId="77777777" w:rsidR="00802E9A" w:rsidRPr="00F01E1E" w:rsidRDefault="00802E9A" w:rsidP="008C4FE7">
            <w:pPr>
              <w:spacing w:after="0"/>
              <w:rPr>
                <w:rFonts w:cs="Times New Roman"/>
                <w:sz w:val="20"/>
                <w:szCs w:val="16"/>
              </w:rPr>
            </w:pPr>
            <w:r w:rsidRPr="00F01E1E">
              <w:rPr>
                <w:rFonts w:cs="Times New Roman"/>
                <w:sz w:val="20"/>
                <w:szCs w:val="16"/>
                <w:lang w:val="kk-KZ"/>
              </w:rPr>
              <w:t xml:space="preserve">21 жыл</w:t>
            </w:r>
          </w:p>
        </w:tc>
      </w:tr>
      <w:tr w:rsidR="00802E9A" w:rsidRPr="00AC027B" w14:paraId="6AFA1DC8" w14:textId="77777777" w:rsidTr="00F01E1E">
        <w:tc>
          <w:tcPr>
            <w:tcW w:w="1935" w:type="dxa"/>
            <w:shd w:val="clear" w:color="auto" w:fill="DBE5F1" w:themeFill="accent1" w:themeFillTint="33"/>
          </w:tcPr>
          <w:p w14:paraId="2D8B27EE"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Ұлыбритания</w:t>
            </w:r>
            <w:proofErr w:type="spellEnd"/>
          </w:p>
        </w:tc>
        <w:tc>
          <w:tcPr>
            <w:tcW w:w="1746" w:type="dxa"/>
            <w:shd w:val="clear" w:color="auto" w:fill="DBE5F1" w:themeFill="accent1" w:themeFillTint="33"/>
          </w:tcPr>
          <w:p w14:paraId="4E87A329" w14:textId="77777777" w:rsidR="00802E9A" w:rsidRPr="00F01E1E" w:rsidRDefault="00802E9A" w:rsidP="008C4FE7">
            <w:pPr>
              <w:spacing w:after="0"/>
              <w:rPr>
                <w:rFonts w:cs="Times New Roman"/>
                <w:sz w:val="20"/>
                <w:szCs w:val="16"/>
                <w:lang w:val="kk-KZ"/>
              </w:rPr>
            </w:pPr>
            <w:r w:rsidRPr="00F01E1E">
              <w:rPr>
                <w:rFonts w:cs="Times New Roman"/>
                <w:sz w:val="20"/>
                <w:szCs w:val="16"/>
              </w:rPr>
              <w:t>527</w:t>
            </w:r>
          </w:p>
        </w:tc>
        <w:tc>
          <w:tcPr>
            <w:tcW w:w="1559" w:type="dxa"/>
            <w:shd w:val="clear" w:color="auto" w:fill="DBE5F1" w:themeFill="accent1" w:themeFillTint="33"/>
          </w:tcPr>
          <w:p w14:paraId="448B4398" w14:textId="77777777" w:rsidR="00802E9A" w:rsidRPr="00F01E1E" w:rsidRDefault="00802E9A" w:rsidP="008C4FE7">
            <w:pPr>
              <w:spacing w:after="0"/>
              <w:rPr>
                <w:rFonts w:cs="Times New Roman"/>
                <w:sz w:val="20"/>
                <w:szCs w:val="16"/>
                <w:lang w:val="kk-KZ"/>
              </w:rPr>
            </w:pPr>
            <w:r w:rsidRPr="00F01E1E">
              <w:rPr>
                <w:rFonts w:cs="Times New Roman"/>
                <w:sz w:val="20"/>
                <w:szCs w:val="16"/>
              </w:rPr>
              <w:t>≈23,3</w:t>
            </w:r>
          </w:p>
        </w:tc>
        <w:tc>
          <w:tcPr>
            <w:tcW w:w="2503" w:type="dxa"/>
            <w:shd w:val="clear" w:color="auto" w:fill="DBE5F1" w:themeFill="accent1" w:themeFillTint="33"/>
          </w:tcPr>
          <w:p w14:paraId="2DAD070B" w14:textId="77777777" w:rsidR="00802E9A" w:rsidRPr="00F01E1E" w:rsidRDefault="00802E9A" w:rsidP="008C4FE7">
            <w:pPr>
              <w:spacing w:after="0"/>
              <w:rPr>
                <w:rFonts w:cs="Times New Roman"/>
                <w:sz w:val="20"/>
                <w:szCs w:val="16"/>
                <w:lang w:val="kk-KZ"/>
              </w:rPr>
            </w:pPr>
            <w:r w:rsidRPr="00F01E1E">
              <w:rPr>
                <w:rFonts w:cs="Times New Roman"/>
                <w:sz w:val="20"/>
                <w:szCs w:val="16"/>
              </w:rPr>
              <w:t>≈25</w:t>
            </w:r>
          </w:p>
        </w:tc>
        <w:tc>
          <w:tcPr>
            <w:tcW w:w="1936" w:type="dxa"/>
            <w:shd w:val="clear" w:color="auto" w:fill="DBE5F1" w:themeFill="accent1" w:themeFillTint="33"/>
          </w:tcPr>
          <w:p w14:paraId="61F40F41"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Мерзімсіз</w:t>
            </w:r>
            <w:proofErr w:type="spellEnd"/>
          </w:p>
        </w:tc>
      </w:tr>
      <w:tr w:rsidR="00802E9A" w:rsidRPr="00AC027B" w14:paraId="2FE9F56D" w14:textId="77777777" w:rsidTr="00F01E1E">
        <w:tc>
          <w:tcPr>
            <w:tcW w:w="1935" w:type="dxa"/>
            <w:shd w:val="clear" w:color="auto" w:fill="B8CCE4" w:themeFill="accent1" w:themeFillTint="66"/>
          </w:tcPr>
          <w:p w14:paraId="18557473"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Австрия</w:t>
            </w:r>
            <w:proofErr w:type="spellEnd"/>
          </w:p>
        </w:tc>
        <w:tc>
          <w:tcPr>
            <w:tcW w:w="1746" w:type="dxa"/>
            <w:shd w:val="clear" w:color="auto" w:fill="B8CCE4" w:themeFill="accent1" w:themeFillTint="66"/>
          </w:tcPr>
          <w:p w14:paraId="21611DBF" w14:textId="77777777" w:rsidR="00802E9A" w:rsidRPr="00F01E1E" w:rsidRDefault="00802E9A" w:rsidP="008C4FE7">
            <w:pPr>
              <w:spacing w:after="0"/>
              <w:rPr>
                <w:rFonts w:cs="Times New Roman"/>
                <w:sz w:val="20"/>
                <w:szCs w:val="16"/>
                <w:lang w:val="kk-KZ"/>
              </w:rPr>
            </w:pPr>
            <w:r w:rsidRPr="00F01E1E">
              <w:rPr>
                <w:rFonts w:cs="Times New Roman"/>
                <w:sz w:val="20"/>
                <w:szCs w:val="16"/>
              </w:rPr>
              <w:t>≈51</w:t>
            </w:r>
          </w:p>
        </w:tc>
        <w:tc>
          <w:tcPr>
            <w:tcW w:w="1559" w:type="dxa"/>
            <w:shd w:val="clear" w:color="auto" w:fill="B8CCE4" w:themeFill="accent1" w:themeFillTint="66"/>
          </w:tcPr>
          <w:p w14:paraId="25BEE42E" w14:textId="77777777" w:rsidR="00802E9A" w:rsidRPr="00F01E1E" w:rsidRDefault="00802E9A" w:rsidP="008C4FE7">
            <w:pPr>
              <w:spacing w:after="0"/>
              <w:rPr>
                <w:rFonts w:cs="Times New Roman"/>
                <w:sz w:val="20"/>
                <w:szCs w:val="16"/>
                <w:lang w:val="kk-KZ"/>
              </w:rPr>
            </w:pPr>
            <w:r w:rsidRPr="00F01E1E">
              <w:rPr>
                <w:rFonts w:cs="Times New Roman"/>
                <w:sz w:val="20"/>
                <w:szCs w:val="16"/>
              </w:rPr>
              <w:t>≈22,4</w:t>
            </w:r>
          </w:p>
        </w:tc>
        <w:tc>
          <w:tcPr>
            <w:tcW w:w="2503" w:type="dxa"/>
            <w:shd w:val="clear" w:color="auto" w:fill="B8CCE4" w:themeFill="accent1" w:themeFillTint="66"/>
          </w:tcPr>
          <w:p w14:paraId="2744909B" w14:textId="77777777" w:rsidR="00802E9A" w:rsidRPr="00F01E1E" w:rsidRDefault="00802E9A" w:rsidP="008C4FE7">
            <w:pPr>
              <w:spacing w:after="0"/>
              <w:rPr>
                <w:rFonts w:cs="Times New Roman"/>
                <w:sz w:val="20"/>
                <w:szCs w:val="16"/>
                <w:lang w:val="kk-KZ"/>
              </w:rPr>
            </w:pPr>
            <w:r w:rsidRPr="00F01E1E">
              <w:rPr>
                <w:rFonts w:cs="Times New Roman"/>
                <w:sz w:val="20"/>
                <w:szCs w:val="16"/>
              </w:rPr>
              <w:t>≈19</w:t>
            </w:r>
          </w:p>
        </w:tc>
        <w:tc>
          <w:tcPr>
            <w:tcW w:w="1936" w:type="dxa"/>
            <w:shd w:val="clear" w:color="auto" w:fill="B8CCE4" w:themeFill="accent1" w:themeFillTint="66"/>
          </w:tcPr>
          <w:p w14:paraId="0C6C4043" w14:textId="77777777" w:rsidR="00802E9A" w:rsidRPr="00F01E1E" w:rsidRDefault="00802E9A" w:rsidP="008C4FE7">
            <w:pPr>
              <w:spacing w:after="0"/>
              <w:rPr>
                <w:rFonts w:cs="Times New Roman"/>
                <w:sz w:val="20"/>
                <w:szCs w:val="16"/>
                <w:lang w:val="kk-KZ"/>
              </w:rPr>
            </w:pPr>
            <w:r w:rsidRPr="00F01E1E">
              <w:rPr>
                <w:rFonts w:cs="Times New Roman"/>
                <w:sz w:val="20"/>
                <w:szCs w:val="16"/>
                <w:lang w:val="kk-KZ"/>
              </w:rPr>
              <w:t xml:space="preserve">20 жыл</w:t>
            </w:r>
          </w:p>
        </w:tc>
      </w:tr>
      <w:tr w:rsidR="00802E9A" w:rsidRPr="00AC027B" w14:paraId="0867905C" w14:textId="77777777" w:rsidTr="00F01E1E">
        <w:tc>
          <w:tcPr>
            <w:tcW w:w="1935" w:type="dxa"/>
            <w:shd w:val="clear" w:color="auto" w:fill="DBE5F1" w:themeFill="accent1" w:themeFillTint="33"/>
          </w:tcPr>
          <w:p w14:paraId="3D791B15"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Швеция</w:t>
            </w:r>
            <w:proofErr w:type="spellEnd"/>
          </w:p>
        </w:tc>
        <w:tc>
          <w:tcPr>
            <w:tcW w:w="1746" w:type="dxa"/>
            <w:shd w:val="clear" w:color="auto" w:fill="DBE5F1" w:themeFill="accent1" w:themeFillTint="33"/>
          </w:tcPr>
          <w:p w14:paraId="6A10CF37" w14:textId="77777777" w:rsidR="00802E9A" w:rsidRPr="00F01E1E" w:rsidRDefault="00802E9A" w:rsidP="008C4FE7">
            <w:pPr>
              <w:spacing w:after="0"/>
              <w:rPr>
                <w:rFonts w:cs="Times New Roman"/>
                <w:sz w:val="20"/>
                <w:szCs w:val="16"/>
                <w:lang w:val="kk-KZ"/>
              </w:rPr>
            </w:pPr>
            <w:r w:rsidRPr="00F01E1E">
              <w:rPr>
                <w:rFonts w:cs="Times New Roman"/>
                <w:sz w:val="20"/>
                <w:szCs w:val="16"/>
              </w:rPr>
              <w:t>≈57</w:t>
            </w:r>
          </w:p>
        </w:tc>
        <w:tc>
          <w:tcPr>
            <w:tcW w:w="1559" w:type="dxa"/>
            <w:shd w:val="clear" w:color="auto" w:fill="DBE5F1" w:themeFill="accent1" w:themeFillTint="33"/>
          </w:tcPr>
          <w:p w14:paraId="21EA61F9" w14:textId="77777777" w:rsidR="00802E9A" w:rsidRPr="00F01E1E" w:rsidRDefault="00802E9A" w:rsidP="008C4FE7">
            <w:pPr>
              <w:spacing w:after="0"/>
              <w:rPr>
                <w:rFonts w:cs="Times New Roman"/>
                <w:sz w:val="20"/>
                <w:szCs w:val="16"/>
                <w:lang w:val="kk-KZ"/>
              </w:rPr>
            </w:pPr>
            <w:r w:rsidRPr="00F01E1E">
              <w:rPr>
                <w:rFonts w:cs="Times New Roman"/>
                <w:sz w:val="20"/>
                <w:szCs w:val="16"/>
              </w:rPr>
              <w:t>≈21,7</w:t>
            </w:r>
          </w:p>
        </w:tc>
        <w:tc>
          <w:tcPr>
            <w:tcW w:w="2503" w:type="dxa"/>
            <w:shd w:val="clear" w:color="auto" w:fill="DBE5F1" w:themeFill="accent1" w:themeFillTint="33"/>
          </w:tcPr>
          <w:p w14:paraId="37BD6400" w14:textId="77777777" w:rsidR="00802E9A" w:rsidRPr="00F01E1E" w:rsidRDefault="00802E9A" w:rsidP="008C4FE7">
            <w:pPr>
              <w:spacing w:after="0"/>
              <w:rPr>
                <w:rFonts w:cs="Times New Roman"/>
                <w:sz w:val="20"/>
                <w:szCs w:val="16"/>
                <w:lang w:val="kk-KZ"/>
              </w:rPr>
            </w:pPr>
            <w:r w:rsidRPr="00F01E1E">
              <w:rPr>
                <w:rFonts w:cs="Times New Roman"/>
                <w:sz w:val="20"/>
                <w:szCs w:val="16"/>
              </w:rPr>
              <w:t>≈19</w:t>
            </w:r>
          </w:p>
        </w:tc>
        <w:tc>
          <w:tcPr>
            <w:tcW w:w="1936" w:type="dxa"/>
            <w:shd w:val="clear" w:color="auto" w:fill="DBE5F1" w:themeFill="accent1" w:themeFillTint="33"/>
          </w:tcPr>
          <w:p w14:paraId="77B225F8" w14:textId="77777777" w:rsidR="00802E9A" w:rsidRPr="00F01E1E" w:rsidRDefault="00802E9A" w:rsidP="008C4FE7">
            <w:pPr>
              <w:spacing w:after="0"/>
              <w:rPr>
                <w:rFonts w:cs="Times New Roman"/>
                <w:sz w:val="20"/>
                <w:szCs w:val="16"/>
                <w:lang w:val="kk-KZ"/>
              </w:rPr>
            </w:pPr>
            <w:r w:rsidRPr="00F01E1E">
              <w:rPr>
                <w:rFonts w:cs="Times New Roman"/>
                <w:sz w:val="20"/>
                <w:szCs w:val="16"/>
              </w:rPr>
              <w:t xml:space="preserve">25 жыл</w:t>
            </w:r>
            <w:proofErr w:type="spellStart"/>
            <w:r w:rsidRPr="00F01E1E">
              <w:rPr>
                <w:rFonts w:cs="Times New Roman"/>
                <w:sz w:val="20"/>
                <w:szCs w:val="16"/>
              </w:rPr>
              <w:t/>
            </w:r>
            <w:proofErr w:type="spellEnd"/>
          </w:p>
        </w:tc>
      </w:tr>
      <w:tr w:rsidR="00802E9A" w:rsidRPr="00AC027B" w14:paraId="012B9F07" w14:textId="77777777" w:rsidTr="00F01E1E">
        <w:tc>
          <w:tcPr>
            <w:tcW w:w="1935" w:type="dxa"/>
            <w:shd w:val="clear" w:color="auto" w:fill="B8CCE4" w:themeFill="accent1" w:themeFillTint="66"/>
          </w:tcPr>
          <w:p w14:paraId="0819D73E" w14:textId="77777777" w:rsidR="00802E9A" w:rsidRPr="00F01E1E" w:rsidRDefault="00802E9A" w:rsidP="008C4FE7">
            <w:pPr>
              <w:spacing w:after="0"/>
              <w:rPr>
                <w:rFonts w:cs="Times New Roman"/>
                <w:sz w:val="20"/>
                <w:szCs w:val="16"/>
              </w:rPr>
            </w:pPr>
            <w:proofErr w:type="spellStart"/>
            <w:r w:rsidRPr="00F01E1E">
              <w:rPr>
                <w:rFonts w:cs="Times New Roman"/>
                <w:sz w:val="20"/>
                <w:szCs w:val="16"/>
              </w:rPr>
              <w:t xml:space="preserve">Финляндия</w:t>
            </w:r>
            <w:proofErr w:type="spellEnd"/>
          </w:p>
        </w:tc>
        <w:tc>
          <w:tcPr>
            <w:tcW w:w="1746" w:type="dxa"/>
            <w:shd w:val="clear" w:color="auto" w:fill="B8CCE4" w:themeFill="accent1" w:themeFillTint="66"/>
          </w:tcPr>
          <w:p w14:paraId="62631361" w14:textId="77777777" w:rsidR="00802E9A" w:rsidRPr="00F01E1E" w:rsidRDefault="00802E9A" w:rsidP="008C4FE7">
            <w:pPr>
              <w:spacing w:after="0"/>
              <w:rPr>
                <w:rFonts w:cs="Times New Roman"/>
                <w:sz w:val="20"/>
                <w:szCs w:val="16"/>
              </w:rPr>
            </w:pPr>
            <w:r w:rsidRPr="00F01E1E">
              <w:rPr>
                <w:rFonts w:cs="Times New Roman"/>
                <w:sz w:val="20"/>
                <w:szCs w:val="16"/>
              </w:rPr>
              <w:t>21</w:t>
            </w:r>
          </w:p>
        </w:tc>
        <w:tc>
          <w:tcPr>
            <w:tcW w:w="1559" w:type="dxa"/>
            <w:shd w:val="clear" w:color="auto" w:fill="B8CCE4" w:themeFill="accent1" w:themeFillTint="66"/>
          </w:tcPr>
          <w:p w14:paraId="0DEB5060" w14:textId="77777777" w:rsidR="00802E9A" w:rsidRPr="00F01E1E" w:rsidRDefault="00802E9A" w:rsidP="008C4FE7">
            <w:pPr>
              <w:spacing w:after="0"/>
              <w:rPr>
                <w:rFonts w:cs="Times New Roman"/>
                <w:sz w:val="20"/>
                <w:szCs w:val="16"/>
              </w:rPr>
            </w:pPr>
            <w:r w:rsidRPr="00F01E1E">
              <w:rPr>
                <w:rFonts w:cs="Times New Roman"/>
                <w:sz w:val="20"/>
                <w:szCs w:val="16"/>
              </w:rPr>
              <w:t>≈19,2</w:t>
            </w:r>
          </w:p>
        </w:tc>
        <w:tc>
          <w:tcPr>
            <w:tcW w:w="2503" w:type="dxa"/>
            <w:shd w:val="clear" w:color="auto" w:fill="B8CCE4" w:themeFill="accent1" w:themeFillTint="66"/>
          </w:tcPr>
          <w:p w14:paraId="17772814" w14:textId="77777777" w:rsidR="00802E9A" w:rsidRPr="00F01E1E" w:rsidRDefault="00802E9A" w:rsidP="008C4FE7">
            <w:pPr>
              <w:spacing w:after="0"/>
              <w:rPr>
                <w:rFonts w:cs="Times New Roman"/>
                <w:sz w:val="20"/>
                <w:szCs w:val="16"/>
              </w:rPr>
            </w:pPr>
            <w:r w:rsidRPr="00F01E1E">
              <w:rPr>
                <w:rFonts w:cs="Times New Roman"/>
                <w:sz w:val="20"/>
                <w:szCs w:val="16"/>
              </w:rPr>
              <w:t>≈15</w:t>
            </w:r>
          </w:p>
        </w:tc>
        <w:tc>
          <w:tcPr>
            <w:tcW w:w="1936" w:type="dxa"/>
            <w:shd w:val="clear" w:color="auto" w:fill="B8CCE4" w:themeFill="accent1" w:themeFillTint="66"/>
          </w:tcPr>
          <w:p w14:paraId="51493964" w14:textId="77777777" w:rsidR="00802E9A" w:rsidRPr="00F01E1E" w:rsidRDefault="00802E9A" w:rsidP="008C4FE7">
            <w:pPr>
              <w:spacing w:after="0"/>
              <w:rPr>
                <w:rFonts w:cs="Times New Roman"/>
                <w:sz w:val="20"/>
                <w:szCs w:val="16"/>
              </w:rPr>
            </w:pPr>
            <w:r w:rsidRPr="00F01E1E">
              <w:rPr>
                <w:rFonts w:cs="Times New Roman"/>
                <w:sz w:val="20"/>
                <w:szCs w:val="16"/>
              </w:rPr>
              <w:t xml:space="preserve">15 жыл</w:t>
            </w:r>
            <w:proofErr w:type="spellStart"/>
            <w:r w:rsidRPr="00F01E1E">
              <w:rPr>
                <w:rFonts w:cs="Times New Roman"/>
                <w:sz w:val="20"/>
                <w:szCs w:val="16"/>
              </w:rPr>
              <w:t/>
            </w:r>
            <w:proofErr w:type="spellEnd"/>
          </w:p>
        </w:tc>
      </w:tr>
      <w:tr w:rsidR="00802E9A" w:rsidRPr="00AC027B" w14:paraId="56ECDF17" w14:textId="77777777" w:rsidTr="00F01E1E">
        <w:tc>
          <w:tcPr>
            <w:tcW w:w="1935" w:type="dxa"/>
            <w:shd w:val="clear" w:color="auto" w:fill="DBE5F1" w:themeFill="accent1" w:themeFillTint="33"/>
          </w:tcPr>
          <w:p w14:paraId="01808007" w14:textId="77777777" w:rsidR="00802E9A" w:rsidRPr="00F01E1E" w:rsidRDefault="00802E9A" w:rsidP="008C4FE7">
            <w:pPr>
              <w:spacing w:after="0"/>
              <w:rPr>
                <w:rFonts w:cs="Times New Roman"/>
                <w:sz w:val="20"/>
                <w:szCs w:val="16"/>
                <w:lang w:val="kk-KZ"/>
              </w:rPr>
            </w:pPr>
            <w:proofErr w:type="spellStart"/>
            <w:r w:rsidRPr="00F01E1E">
              <w:rPr>
                <w:rFonts w:cs="Times New Roman"/>
                <w:sz w:val="20"/>
                <w:szCs w:val="16"/>
              </w:rPr>
              <w:t xml:space="preserve">Ирландия</w:t>
            </w:r>
            <w:proofErr w:type="spellEnd"/>
          </w:p>
        </w:tc>
        <w:tc>
          <w:tcPr>
            <w:tcW w:w="1746" w:type="dxa"/>
            <w:shd w:val="clear" w:color="auto" w:fill="DBE5F1" w:themeFill="accent1" w:themeFillTint="33"/>
          </w:tcPr>
          <w:p w14:paraId="39BC2DAA" w14:textId="77777777" w:rsidR="00802E9A" w:rsidRPr="00F01E1E" w:rsidRDefault="00802E9A" w:rsidP="008C4FE7">
            <w:pPr>
              <w:spacing w:after="0"/>
              <w:rPr>
                <w:rFonts w:cs="Times New Roman"/>
                <w:sz w:val="20"/>
                <w:szCs w:val="16"/>
                <w:lang w:val="kk-KZ"/>
              </w:rPr>
            </w:pPr>
            <w:r w:rsidRPr="00F01E1E">
              <w:rPr>
                <w:rFonts w:cs="Times New Roman"/>
                <w:sz w:val="20"/>
                <w:szCs w:val="16"/>
              </w:rPr>
              <w:t>≈18,2</w:t>
            </w:r>
          </w:p>
        </w:tc>
        <w:tc>
          <w:tcPr>
            <w:tcW w:w="1559" w:type="dxa"/>
            <w:shd w:val="clear" w:color="auto" w:fill="DBE5F1" w:themeFill="accent1" w:themeFillTint="33"/>
          </w:tcPr>
          <w:p w14:paraId="03309CAD" w14:textId="77777777" w:rsidR="00802E9A" w:rsidRPr="00F01E1E" w:rsidRDefault="00802E9A" w:rsidP="008C4FE7">
            <w:pPr>
              <w:spacing w:after="0"/>
              <w:rPr>
                <w:rFonts w:cs="Times New Roman"/>
                <w:sz w:val="20"/>
                <w:szCs w:val="16"/>
                <w:lang w:val="kk-KZ"/>
              </w:rPr>
            </w:pPr>
            <w:r w:rsidRPr="00F01E1E">
              <w:rPr>
                <w:rFonts w:cs="Times New Roman"/>
                <w:sz w:val="20"/>
                <w:szCs w:val="16"/>
              </w:rPr>
              <w:t>≈19,2</w:t>
            </w:r>
          </w:p>
        </w:tc>
        <w:tc>
          <w:tcPr>
            <w:tcW w:w="2503" w:type="dxa"/>
            <w:shd w:val="clear" w:color="auto" w:fill="DBE5F1" w:themeFill="accent1" w:themeFillTint="33"/>
          </w:tcPr>
          <w:p w14:paraId="7AF74FC4" w14:textId="77777777" w:rsidR="00802E9A" w:rsidRPr="00F01E1E" w:rsidRDefault="00802E9A" w:rsidP="008C4FE7">
            <w:pPr>
              <w:spacing w:after="0"/>
              <w:rPr>
                <w:rFonts w:cs="Times New Roman"/>
                <w:sz w:val="20"/>
                <w:szCs w:val="16"/>
                <w:lang w:val="kk-KZ"/>
              </w:rPr>
            </w:pPr>
            <w:r w:rsidRPr="00F01E1E">
              <w:rPr>
                <w:rFonts w:cs="Times New Roman"/>
                <w:sz w:val="20"/>
                <w:szCs w:val="16"/>
              </w:rPr>
              <w:t>≈14</w:t>
            </w:r>
          </w:p>
        </w:tc>
        <w:tc>
          <w:tcPr>
            <w:tcW w:w="1936" w:type="dxa"/>
            <w:shd w:val="clear" w:color="auto" w:fill="DBE5F1" w:themeFill="accent1" w:themeFillTint="33"/>
          </w:tcPr>
          <w:p w14:paraId="7CBC17E0" w14:textId="77777777" w:rsidR="00802E9A" w:rsidRPr="00F01E1E" w:rsidRDefault="00802E9A" w:rsidP="008C4FE7">
            <w:pPr>
              <w:spacing w:after="0"/>
              <w:rPr>
                <w:rFonts w:cs="Times New Roman"/>
                <w:sz w:val="20"/>
                <w:szCs w:val="16"/>
                <w:lang w:val="kk-KZ"/>
              </w:rPr>
            </w:pPr>
            <w:r w:rsidRPr="00F01E1E">
              <w:rPr>
                <w:rFonts w:cs="Times New Roman"/>
                <w:sz w:val="20"/>
                <w:szCs w:val="16"/>
              </w:rPr>
              <w:t xml:space="preserve">15 жыл</w:t>
            </w:r>
            <w:proofErr w:type="spellStart"/>
            <w:r w:rsidRPr="00F01E1E">
              <w:rPr>
                <w:rFonts w:cs="Times New Roman"/>
                <w:sz w:val="20"/>
                <w:szCs w:val="16"/>
              </w:rPr>
              <w:t/>
            </w:r>
            <w:proofErr w:type="spellEnd"/>
          </w:p>
        </w:tc>
      </w:tr>
    </w:tbl>
    <w:p w14:paraId="583752CA" w14:textId="77777777" w:rsidR="00802E9A" w:rsidRPr="00AC027B" w:rsidRDefault="00802E9A" w:rsidP="00802E9A">
      <w:pPr>
        <w:spacing w:before="240" w:after="0"/>
        <w:jc w:val="both"/>
        <w:rPr>
          <w:rFonts w:cs="Times New Roman"/>
          <w:sz w:val="20"/>
          <w:szCs w:val="20"/>
          <w:lang w:val="kk-KZ"/>
        </w:rPr>
      </w:pPr>
      <w:r w:rsidRPr="00AC027B">
        <w:rPr>
          <w:rFonts w:cs="Times New Roman"/>
          <w:sz w:val="20"/>
          <w:szCs w:val="20"/>
          <w:lang w:val="kk-KZ"/>
        </w:rPr>
        <w:t xml:space="preserve">* Түзетілген баға (</w:t>
      </w:r>
      <w:r w:rsidRPr="00AC027B">
        <w:rPr>
          <w:rFonts w:cs="Times New Roman"/>
          <w:sz w:val="20"/>
          <w:szCs w:val="20"/>
        </w:rPr>
        <w:t xml:space="preserve">i</w:t>
      </w:r>
      <w:r w:rsidRPr="00AC027B">
        <w:rPr>
          <w:rFonts w:cs="Times New Roman"/>
          <w:sz w:val="20"/>
          <w:szCs w:val="20"/>
          <w:lang w:val="kk-KZ"/>
        </w:rPr>
        <w:t xml:space="preserve">) =</w:t>
      </w:r>
      <w:r w:rsidRPr="00AC027B">
        <w:rPr>
          <w:rFonts w:eastAsia="Times New Roman" w:cs="Times New Roman"/>
          <w:szCs w:val="28"/>
          <w:lang w:val="kk-KZ" w:eastAsia="ru-RU"/>
        </w:rPr>
        <w:t xml:space="preserve"> </w:t>
      </w:r>
      <w:r w:rsidRPr="00AC027B">
        <w:rPr>
          <w:rFonts w:cs="Times New Roman"/>
          <w:sz w:val="20"/>
          <w:szCs w:val="20"/>
          <w:lang w:val="kk-KZ"/>
        </w:rPr>
        <w:t xml:space="preserve">нақты баға (</w:t>
      </w:r>
      <w:r w:rsidRPr="00AC027B">
        <w:rPr>
          <w:rFonts w:cs="Times New Roman"/>
          <w:sz w:val="20"/>
          <w:szCs w:val="20"/>
        </w:rPr>
        <w:t xml:space="preserve">i</w:t>
      </w:r>
      <w:r w:rsidRPr="00AC027B">
        <w:rPr>
          <w:rFonts w:cs="Times New Roman"/>
          <w:sz w:val="20"/>
          <w:szCs w:val="20"/>
          <w:lang w:val="kk-KZ"/>
        </w:rPr>
        <w:t xml:space="preserve">), АҚШ долларымен × (</w:t>
      </w:r>
      <w:r w:rsidRPr="00AC027B">
        <w:rPr>
          <w:rFonts w:cs="Times New Roman"/>
          <w:sz w:val="20"/>
          <w:szCs w:val="20"/>
        </w:rPr>
        <w:t xml:space="preserve">ARPU</w:t>
      </w:r>
      <w:r w:rsidRPr="00AC027B">
        <w:rPr>
          <w:rFonts w:cs="Times New Roman"/>
          <w:sz w:val="20"/>
          <w:szCs w:val="20"/>
          <w:lang w:val="kk-KZ"/>
        </w:rPr>
        <w:t xml:space="preserve"> Қазақстан / </w:t>
      </w:r>
      <w:r w:rsidRPr="00AC027B">
        <w:rPr>
          <w:rFonts w:cs="Times New Roman"/>
          <w:sz w:val="20"/>
          <w:szCs w:val="20"/>
        </w:rPr>
        <w:t xml:space="preserve">ARPU</w:t>
      </w:r>
      <w:r w:rsidRPr="00AC027B">
        <w:rPr>
          <w:rFonts w:cs="Times New Roman"/>
          <w:sz w:val="20"/>
          <w:szCs w:val="20"/>
          <w:lang w:val="kk-KZ"/>
        </w:rPr>
        <w:t xml:space="preserve">(</w:t>
      </w:r>
      <w:r w:rsidRPr="00AC027B">
        <w:rPr>
          <w:rFonts w:cs="Times New Roman"/>
          <w:sz w:val="20"/>
          <w:szCs w:val="20"/>
        </w:rPr>
        <w:t xml:space="preserve">i</w:t>
      </w:r>
      <w:r w:rsidRPr="00AC027B">
        <w:rPr>
          <w:rFonts w:cs="Times New Roman"/>
          <w:sz w:val="20"/>
          <w:szCs w:val="20"/>
          <w:lang w:val="kk-KZ"/>
        </w:rPr>
        <w:t xml:space="preserve">)) × (Қазақстан халқы / Халық саны (</w:t>
      </w:r>
      <w:r w:rsidRPr="00AC027B">
        <w:rPr>
          <w:rFonts w:cs="Times New Roman"/>
          <w:sz w:val="20"/>
          <w:szCs w:val="20"/>
        </w:rPr>
        <w:t xml:space="preserve">i</w:t>
      </w:r>
      <w:r w:rsidRPr="00AC027B">
        <w:rPr>
          <w:rFonts w:cs="Times New Roman"/>
          <w:sz w:val="20"/>
          <w:szCs w:val="20"/>
          <w:lang w:val="kk-KZ"/>
        </w:rPr>
        <w:t xml:space="preserve">)), мұндағы </w:t>
      </w:r>
      <w:r w:rsidRPr="00AC027B">
        <w:rPr>
          <w:rFonts w:cs="Times New Roman"/>
          <w:sz w:val="20"/>
          <w:szCs w:val="20"/>
        </w:rPr>
        <w:t xml:space="preserve">i</w:t>
      </w:r>
      <w:r w:rsidRPr="00AC027B">
        <w:rPr>
          <w:rFonts w:cs="Times New Roman"/>
          <w:sz w:val="20"/>
          <w:szCs w:val="20"/>
          <w:lang w:val="kk-KZ"/>
        </w:rPr>
        <w:t xml:space="preserve"> – тиісті ел.</w:t>
      </w:r>
    </w:p>
    <w:p w14:paraId="46E1C941" w14:textId="77777777" w:rsidR="00F01E1E" w:rsidRDefault="00F01E1E" w:rsidP="00802E9A">
      <w:pPr>
        <w:spacing w:after="0"/>
        <w:jc w:val="both"/>
        <w:rPr>
          <w:rFonts w:cs="Times New Roman"/>
          <w:bCs/>
          <w:sz w:val="24"/>
          <w:szCs w:val="24"/>
        </w:rPr>
      </w:pPr>
    </w:p>
    <w:p w14:paraId="51648465" w14:textId="6AD6A0C0"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Ұсынылған есептеулерге сәйкес, Қазақстандағы 100 МГц құны жоғарыда көрсетілген елдердегі РЖС-тің ұқсас көлеміне нормаланған бағадан асып түсті. Жоғары құн РЖС-ті пайдалануға арналған лицензияның мерзімсіздігімен ішінара өтеледі – қазақстандық ұялы байланыс операторлары 15–25 жылдан кейін жаңа аукциондарға қатысу қажеттілігіне тап болмайды.</w:t>
      </w:r>
      <w:r w:rsidRPr="00802E9A">
        <w:rPr>
          <w:rFonts w:cs="Times New Roman"/>
          <w:bCs/>
          <w:sz w:val="24"/>
          <w:szCs w:val="24"/>
          <w:lang w:val="kk-KZ"/>
        </w:rPr>
        <w:lastRenderedPageBreak/>
        <w:t/>
      </w:r>
    </w:p>
    <w:p w14:paraId="2FA11663" w14:textId="77777777" w:rsidR="00802E9A" w:rsidRPr="00AC027B" w:rsidRDefault="00802E9A" w:rsidP="00802E9A">
      <w:pPr>
        <w:spacing w:after="0"/>
        <w:jc w:val="both"/>
        <w:rPr>
          <w:rFonts w:cs="Times New Roman"/>
          <w:bCs/>
          <w:sz w:val="24"/>
          <w:szCs w:val="24"/>
          <w:lang w:val="kk-KZ"/>
        </w:rPr>
      </w:pPr>
    </w:p>
    <w:p w14:paraId="1837EEF6" w14:textId="7BDEDBBF"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Қорытынды бағаның бастапқы бағадан елеулі ауытқуы (+4 332%) бәсекелестіктің қарқындылығын ғана емес, лоттардың бастапқы бағасының айтарлықтай төмен белгіленгенін де көрсетуі мүмкін. Сондықтан бұл көрсеткішті аукционның табыстылығын дербес бағалау өлшемі ретінде түсіндіруге болмайды.</w:t>
      </w:r>
    </w:p>
    <w:p w14:paraId="4D9901BF" w14:textId="77777777" w:rsidR="00802E9A" w:rsidRPr="00AC027B" w:rsidRDefault="00802E9A" w:rsidP="00802E9A">
      <w:pPr>
        <w:spacing w:after="0"/>
        <w:jc w:val="both"/>
        <w:rPr>
          <w:rFonts w:cs="Times New Roman"/>
          <w:bCs/>
          <w:sz w:val="24"/>
          <w:szCs w:val="24"/>
          <w:lang w:val="kk-KZ"/>
        </w:rPr>
      </w:pPr>
    </w:p>
    <w:p w14:paraId="34D705CC" w14:textId="51E4B24C"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Сонымен қатар бәсекелестік саясат тұрғысынан негізгі мәселе сатып алынған РЖС-тің қорытынды құны мен оның ауытқуынан гөрі таңдалған сауда-саттық тетігінің РЖС-тің нарық қатысушылары арасында түпкілікті бөлінуіне әсері болып табылады.</w:t>
      </w:r>
    </w:p>
    <w:p w14:paraId="461A5CCA" w14:textId="77777777" w:rsidR="00802E9A" w:rsidRPr="00AC027B" w:rsidRDefault="00802E9A" w:rsidP="00802E9A">
      <w:pPr>
        <w:spacing w:after="0"/>
        <w:jc w:val="both"/>
        <w:rPr>
          <w:rFonts w:cs="Times New Roman"/>
          <w:bCs/>
          <w:sz w:val="24"/>
          <w:szCs w:val="24"/>
          <w:lang w:val="kk-KZ"/>
        </w:rPr>
      </w:pPr>
    </w:p>
    <w:p w14:paraId="38061FF4" w14:textId="01E4EB0F"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Осыған байланысты РЖС-тің бастапқы құнын айқындау кезінде әлеуетті бюджеттік түсімдерді ғана емес, баға шарттарының сауда-саттыққа қатысушылар ауқымына, операторлардың инвестициялық мүмкіндіктеріне және бәсекелестіктің кейінгі дамуына әсерін де ескерген жөн.</w:t>
      </w:r>
    </w:p>
    <w:p w14:paraId="05AFEA1C" w14:textId="77777777" w:rsidR="00802E9A" w:rsidRPr="00AC027B" w:rsidRDefault="00802E9A" w:rsidP="00802E9A">
      <w:pPr>
        <w:spacing w:after="0"/>
        <w:jc w:val="both"/>
        <w:rPr>
          <w:rFonts w:cs="Times New Roman"/>
          <w:b/>
          <w:bCs/>
          <w:sz w:val="24"/>
          <w:szCs w:val="24"/>
          <w:lang w:val="kk-KZ"/>
        </w:rPr>
      </w:pPr>
    </w:p>
    <w:p w14:paraId="5E0499FF" w14:textId="7C669004" w:rsidR="00802E9A" w:rsidRPr="00802E9A" w:rsidRDefault="00802E9A" w:rsidP="00802E9A">
      <w:pPr>
        <w:spacing w:after="0"/>
        <w:jc w:val="both"/>
        <w:rPr>
          <w:rFonts w:cs="Times New Roman"/>
          <w:bCs/>
          <w:color w:val="0070C0"/>
          <w:sz w:val="24"/>
          <w:szCs w:val="24"/>
          <w:lang w:val="kk-KZ"/>
        </w:rPr>
      </w:pPr>
      <w:r w:rsidRPr="00802E9A">
        <w:rPr>
          <w:rFonts w:cs="Times New Roman"/>
          <w:b/>
          <w:bCs/>
          <w:color w:val="0070C0"/>
          <w:sz w:val="24"/>
          <w:szCs w:val="24"/>
          <w:lang w:val="kk-KZ"/>
        </w:rPr>
        <w:t xml:space="preserve">6. Тәуелсіз операторлардың РЖС-ке қолжетімділігін кеңейту жөніндегі қосымша шараларды қарастыру.</w:t>
      </w:r>
    </w:p>
    <w:p w14:paraId="5E7564FE" w14:textId="77777777" w:rsidR="00802E9A" w:rsidRPr="00AC027B" w:rsidRDefault="00802E9A" w:rsidP="00802E9A">
      <w:pPr>
        <w:spacing w:after="0"/>
        <w:jc w:val="both"/>
        <w:rPr>
          <w:rFonts w:cs="Times New Roman"/>
          <w:bCs/>
          <w:sz w:val="24"/>
          <w:szCs w:val="24"/>
          <w:lang w:val="kk-KZ"/>
        </w:rPr>
      </w:pPr>
    </w:p>
    <w:p w14:paraId="7194BAFA" w14:textId="48B4E300"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Нарыққа кірудің елеулі құрылымдық кедергілері анықталған жағдайда, жаңа нарық қатысушылары үшін жекелеген жиілік блоктарын бөлудің арнайы шарттарын, оның ішінде оларды резервтеуді не қолданыстағы операторлардың сатып алуына шектеулер белгілеуді қолдану мүмкіндігін қарастыру.</w:t>
      </w:r>
    </w:p>
    <w:p w14:paraId="00060546" w14:textId="77777777" w:rsidR="00802E9A" w:rsidRPr="00AC027B" w:rsidRDefault="00802E9A" w:rsidP="00802E9A">
      <w:pPr>
        <w:spacing w:after="0"/>
        <w:jc w:val="both"/>
        <w:rPr>
          <w:rFonts w:cs="Times New Roman"/>
          <w:bCs/>
          <w:sz w:val="24"/>
          <w:szCs w:val="24"/>
          <w:lang w:val="kk-KZ"/>
        </w:rPr>
      </w:pPr>
    </w:p>
    <w:p w14:paraId="71D605DF" w14:textId="58B056FD"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Тиісті шараларды қолдану бәсекелестіктің жай-күйін, РЖС-тің қазіргі бөлінуін және жаңа операторлардың нарыққа шығуының экономикалық орындылығын алдын ала бағалауға негізделуге тиіс.</w:t>
      </w:r>
    </w:p>
    <w:p w14:paraId="17041D7D" w14:textId="77777777" w:rsidR="00802E9A" w:rsidRPr="00AC027B" w:rsidRDefault="00802E9A" w:rsidP="00802E9A">
      <w:pPr>
        <w:spacing w:after="0"/>
        <w:jc w:val="both"/>
        <w:rPr>
          <w:rFonts w:cs="Times New Roman"/>
          <w:bCs/>
          <w:sz w:val="24"/>
          <w:szCs w:val="24"/>
          <w:lang w:val="kk-KZ"/>
        </w:rPr>
      </w:pPr>
    </w:p>
    <w:p w14:paraId="3AAC425C" w14:textId="02050E59"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Бұл ретте мұндай артықшылықтарды беру инвестициялық міндеттемелерге, желіні өрістету мерзімдеріне және сатып алынған жиіліктерді нақты пайдалануға қойылатын объективті талаптармен сүйемелденуге тиіс.</w:t>
      </w:r>
    </w:p>
    <w:p w14:paraId="61836738" w14:textId="77777777" w:rsidR="00802E9A" w:rsidRPr="00AC027B" w:rsidRDefault="00802E9A" w:rsidP="00802E9A">
      <w:pPr>
        <w:spacing w:after="0"/>
        <w:jc w:val="both"/>
        <w:rPr>
          <w:rFonts w:cs="Times New Roman"/>
          <w:bCs/>
          <w:sz w:val="24"/>
          <w:szCs w:val="24"/>
          <w:lang w:val="kk-KZ"/>
        </w:rPr>
      </w:pPr>
    </w:p>
    <w:p w14:paraId="7D7A911E" w14:textId="13EC0B8A"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Сондай-ақ спектрді тек бәсекелестердің қолжетімділігін шектеу мақсатында сатып алуды болдырмау үшін тиісті міндеттемелердің орындалуын бақылау және пайдаланылмайтын спектрді заңнамада белгіленген тәртіппен қайтару тетіктерін көздеу қажет.</w:t>
      </w:r>
    </w:p>
    <w:p w14:paraId="08789432" w14:textId="77777777" w:rsidR="00802E9A" w:rsidRPr="00AC027B" w:rsidRDefault="00802E9A" w:rsidP="00802E9A">
      <w:pPr>
        <w:spacing w:after="0"/>
        <w:jc w:val="both"/>
        <w:rPr>
          <w:rFonts w:cs="Times New Roman"/>
          <w:bCs/>
          <w:sz w:val="24"/>
          <w:szCs w:val="24"/>
          <w:lang w:val="kk-KZ"/>
        </w:rPr>
      </w:pPr>
    </w:p>
    <w:p w14:paraId="621E39F6" w14:textId="091BBEEF"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Көрсетілген шараларды іске асыру жаңа операторлардың нарыққа шығу мүмкіндіктерін кеңейтуге және шектеулі мемлекеттік ресурсты неғұрлым тиімді пайдалануды қамтамасыз етуге мүмкіндік береді.</w:t>
      </w:r>
    </w:p>
    <w:p w14:paraId="1D713F45" w14:textId="77777777" w:rsidR="00802E9A" w:rsidRPr="00AC027B" w:rsidRDefault="00802E9A" w:rsidP="00802E9A">
      <w:pPr>
        <w:spacing w:after="0"/>
        <w:jc w:val="both"/>
        <w:rPr>
          <w:rFonts w:cs="Times New Roman"/>
          <w:b/>
          <w:bCs/>
          <w:sz w:val="24"/>
          <w:szCs w:val="24"/>
          <w:lang w:val="kk-KZ"/>
        </w:rPr>
      </w:pPr>
    </w:p>
    <w:p w14:paraId="1DAAD155" w14:textId="77777777" w:rsidR="00F01E1E" w:rsidRDefault="00F01E1E" w:rsidP="00802E9A">
      <w:pPr>
        <w:spacing w:after="0"/>
        <w:jc w:val="both"/>
        <w:rPr>
          <w:rFonts w:cs="Times New Roman"/>
          <w:b/>
          <w:bCs/>
          <w:color w:val="0070C0"/>
          <w:sz w:val="24"/>
          <w:szCs w:val="24"/>
        </w:rPr>
      </w:pPr>
    </w:p>
    <w:p w14:paraId="10240094" w14:textId="77777777" w:rsidR="00F01E1E" w:rsidRDefault="00F01E1E" w:rsidP="00802E9A">
      <w:pPr>
        <w:spacing w:after="0"/>
        <w:jc w:val="both"/>
        <w:rPr>
          <w:rFonts w:cs="Times New Roman"/>
          <w:b/>
          <w:bCs/>
          <w:color w:val="0070C0"/>
          <w:sz w:val="24"/>
          <w:szCs w:val="24"/>
        </w:rPr>
      </w:pPr>
    </w:p>
    <w:p w14:paraId="667141EA" w14:textId="77777777" w:rsidR="00F01E1E" w:rsidRDefault="00F01E1E" w:rsidP="00802E9A">
      <w:pPr>
        <w:spacing w:after="0"/>
        <w:jc w:val="both"/>
        <w:rPr>
          <w:rFonts w:cs="Times New Roman"/>
          <w:b/>
          <w:bCs/>
          <w:color w:val="0070C0"/>
          <w:sz w:val="24"/>
          <w:szCs w:val="24"/>
        </w:rPr>
      </w:pPr>
    </w:p>
    <w:p w14:paraId="3CA27B31" w14:textId="5036EEBA" w:rsidR="00802E9A" w:rsidRPr="00802E9A" w:rsidRDefault="00802E9A" w:rsidP="00802E9A">
      <w:pPr>
        <w:spacing w:after="0"/>
        <w:jc w:val="both"/>
        <w:rPr>
          <w:rFonts w:cs="Times New Roman"/>
          <w:bCs/>
          <w:color w:val="0070C0"/>
          <w:sz w:val="24"/>
          <w:szCs w:val="24"/>
          <w:lang w:val="kk-KZ"/>
        </w:rPr>
      </w:pPr>
      <w:r w:rsidRPr="00802E9A">
        <w:rPr>
          <w:rFonts w:cs="Times New Roman"/>
          <w:b/>
          <w:bCs/>
          <w:color w:val="0070C0"/>
          <w:sz w:val="24"/>
          <w:szCs w:val="24"/>
          <w:lang w:val="kk-KZ"/>
        </w:rPr>
        <w:lastRenderedPageBreak/>
        <w:t xml:space="preserve">Қорытынды</w:t>
      </w:r>
    </w:p>
    <w:p w14:paraId="1CAE0E07" w14:textId="77777777" w:rsidR="00802E9A" w:rsidRPr="00AC027B" w:rsidRDefault="00802E9A" w:rsidP="00802E9A">
      <w:pPr>
        <w:spacing w:after="0"/>
        <w:jc w:val="both"/>
        <w:rPr>
          <w:rFonts w:cs="Times New Roman"/>
          <w:bCs/>
          <w:sz w:val="24"/>
          <w:szCs w:val="24"/>
          <w:lang w:val="kk-KZ"/>
        </w:rPr>
      </w:pPr>
    </w:p>
    <w:p w14:paraId="405CE510" w14:textId="1C950A04"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Осылайша, РЖС-ті бөлу тетігін жетілдіру сауда-саттық құрылымын кешенді түрде өзгертуді, оның ішінде лоттарды аумақтық және жиілік бойынша бөлуді, көп раундты аукциондарды қолдануды, спектрдің шоғырлануына қатысты негізделген шектеулер белгілеуді және бәсекелестік салдарларын алдын ала бағалауды көздеуге тиіс.</w:t>
      </w:r>
    </w:p>
    <w:p w14:paraId="7182845D" w14:textId="77777777" w:rsidR="00802E9A" w:rsidRPr="00AC027B" w:rsidRDefault="00802E9A" w:rsidP="00802E9A">
      <w:pPr>
        <w:spacing w:after="0"/>
        <w:jc w:val="both"/>
        <w:rPr>
          <w:rFonts w:cs="Times New Roman"/>
          <w:bCs/>
          <w:sz w:val="24"/>
          <w:szCs w:val="24"/>
          <w:lang w:val="kk-KZ"/>
        </w:rPr>
      </w:pPr>
    </w:p>
    <w:p w14:paraId="46CC5D9F" w14:textId="5C5CDC76" w:rsidR="00802E9A" w:rsidRPr="00802E9A" w:rsidRDefault="00802E9A" w:rsidP="00802E9A">
      <w:pPr>
        <w:spacing w:after="0"/>
        <w:jc w:val="both"/>
        <w:rPr>
          <w:rFonts w:cs="Times New Roman"/>
          <w:bCs/>
          <w:sz w:val="24"/>
          <w:szCs w:val="24"/>
          <w:lang w:val="kk-KZ"/>
        </w:rPr>
      </w:pPr>
      <w:r w:rsidRPr="00802E9A">
        <w:rPr>
          <w:rFonts w:cs="Times New Roman"/>
          <w:bCs/>
          <w:sz w:val="24"/>
          <w:szCs w:val="24"/>
          <w:lang w:val="kk-KZ"/>
        </w:rPr>
        <w:t xml:space="preserve">Ұсынылып отырған шаралар РЖС-ті бөлу кезінде мемлекеттік бюджетке түсімдерді ғана емес, сонымен қатар жиілік ресурсын тиімді пайдалануды, тәуелсіз телекоммуникациялық инфрақұрылымды дамытуды және ұялы байланыс нарығында ұзақ мерзімді бәсекелестікті қамтамасыз ету үшін қажетті жағдайларды қалыптастыруға бағытталған.</w:t>
      </w:r>
    </w:p>
    <w:p w14:paraId="7DF27A17" w14:textId="77777777" w:rsidR="00802E9A" w:rsidRPr="00802E9A" w:rsidRDefault="00802E9A" w:rsidP="00802E9A">
      <w:pPr>
        <w:spacing w:after="0"/>
        <w:jc w:val="both"/>
        <w:rPr>
          <w:rFonts w:cs="Times New Roman"/>
          <w:bCs/>
          <w:sz w:val="24"/>
          <w:szCs w:val="24"/>
          <w:lang w:val="kk-KZ"/>
        </w:rPr>
      </w:pPr>
    </w:p>
    <w:p w14:paraId="5D7FB309" w14:textId="726FC1FC" w:rsidR="00802E9A" w:rsidRPr="00AC027B" w:rsidRDefault="00802E9A" w:rsidP="00802E9A">
      <w:pPr>
        <w:spacing w:after="0"/>
        <w:jc w:val="both"/>
        <w:rPr>
          <w:rFonts w:cs="Times New Roman"/>
          <w:sz w:val="24"/>
          <w:szCs w:val="24"/>
          <w:lang w:val="kk-KZ"/>
        </w:rPr>
      </w:pPr>
    </w:p>
    <w:sectPr w:rsidR="00802E9A" w:rsidRPr="00AC027B" w:rsidSect="00034616">
      <w:footerReference w:type="default" r:id="rId11"/>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DF6E5" w14:textId="77777777" w:rsidR="00E47D34" w:rsidRDefault="00E47D34">
      <w:pPr>
        <w:spacing w:after="0" w:line="240" w:lineRule="auto"/>
      </w:pPr>
      <w:r>
        <w:separator/>
      </w:r>
    </w:p>
  </w:endnote>
  <w:endnote w:type="continuationSeparator" w:id="0">
    <w:p w14:paraId="354F5ECA" w14:textId="77777777" w:rsidR="00E47D34" w:rsidRDefault="00E47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zurskiCTT">
    <w:panose1 w:val="00000000000000000000"/>
    <w:charset w:val="00"/>
    <w:family w:val="auto"/>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5255" w14:textId="77777777" w:rsidR="00CB05BB" w:rsidRDefault="00CB05BB">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42800" w14:textId="77777777" w:rsidR="00E47D34" w:rsidRDefault="00E47D34">
      <w:pPr>
        <w:spacing w:after="0" w:line="240" w:lineRule="auto"/>
      </w:pPr>
      <w:r>
        <w:separator/>
      </w:r>
    </w:p>
  </w:footnote>
  <w:footnote w:type="continuationSeparator" w:id="0">
    <w:p w14:paraId="06E1BF36" w14:textId="77777777" w:rsidR="00E47D34" w:rsidRDefault="00E47D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10441115">
    <w:abstractNumId w:val="8"/>
  </w:num>
  <w:num w:numId="2" w16cid:durableId="1045955710">
    <w:abstractNumId w:val="6"/>
  </w:num>
  <w:num w:numId="3" w16cid:durableId="835922925">
    <w:abstractNumId w:val="5"/>
  </w:num>
  <w:num w:numId="4" w16cid:durableId="894778089">
    <w:abstractNumId w:val="4"/>
  </w:num>
  <w:num w:numId="5" w16cid:durableId="1026176368">
    <w:abstractNumId w:val="7"/>
  </w:num>
  <w:num w:numId="6" w16cid:durableId="17312684">
    <w:abstractNumId w:val="3"/>
  </w:num>
  <w:num w:numId="7" w16cid:durableId="922832633">
    <w:abstractNumId w:val="2"/>
  </w:num>
  <w:num w:numId="8" w16cid:durableId="1646084770">
    <w:abstractNumId w:val="1"/>
  </w:num>
  <w:num w:numId="9" w16cid:durableId="1870485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220"/>
    <w:rsid w:val="00083965"/>
    <w:rsid w:val="0015074B"/>
    <w:rsid w:val="00173969"/>
    <w:rsid w:val="0023037B"/>
    <w:rsid w:val="002330F2"/>
    <w:rsid w:val="002435E9"/>
    <w:rsid w:val="0029639D"/>
    <w:rsid w:val="00326F90"/>
    <w:rsid w:val="0033074A"/>
    <w:rsid w:val="00392284"/>
    <w:rsid w:val="00392977"/>
    <w:rsid w:val="003A682C"/>
    <w:rsid w:val="00495DA3"/>
    <w:rsid w:val="004B6E37"/>
    <w:rsid w:val="004E259F"/>
    <w:rsid w:val="006A48AC"/>
    <w:rsid w:val="00705794"/>
    <w:rsid w:val="007C180A"/>
    <w:rsid w:val="007F6094"/>
    <w:rsid w:val="00802E9A"/>
    <w:rsid w:val="00827FC2"/>
    <w:rsid w:val="008520F9"/>
    <w:rsid w:val="00857088"/>
    <w:rsid w:val="008B042B"/>
    <w:rsid w:val="008D3BD7"/>
    <w:rsid w:val="0098051E"/>
    <w:rsid w:val="00A46BFA"/>
    <w:rsid w:val="00A77124"/>
    <w:rsid w:val="00A80417"/>
    <w:rsid w:val="00AA1D8D"/>
    <w:rsid w:val="00AB1450"/>
    <w:rsid w:val="00AC027B"/>
    <w:rsid w:val="00B47730"/>
    <w:rsid w:val="00B656E0"/>
    <w:rsid w:val="00BA17EA"/>
    <w:rsid w:val="00C10F4E"/>
    <w:rsid w:val="00CB05BB"/>
    <w:rsid w:val="00CB0664"/>
    <w:rsid w:val="00CB16E3"/>
    <w:rsid w:val="00CD259F"/>
    <w:rsid w:val="00D03641"/>
    <w:rsid w:val="00DB5859"/>
    <w:rsid w:val="00E47D34"/>
    <w:rsid w:val="00E704BB"/>
    <w:rsid w:val="00E95100"/>
    <w:rsid w:val="00EE247F"/>
    <w:rsid w:val="00EF5C61"/>
    <w:rsid w:val="00F01E1E"/>
    <w:rsid w:val="00F24DAA"/>
    <w:rsid w:val="00FC693F"/>
    <w:rsid w:val="00FC76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830FDB"/>
  <w14:defaultImageDpi w14:val="300"/>
  <w15:docId w15:val="{CF75A68D-4272-4A81-B2D2-A94D99875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69" w:lineRule="auto"/>
    </w:pPr>
    <w:rPr>
      <w:rFonts w:ascii="Times New Roman" w:hAnsi="Times New Roman"/>
      <w:sz w:val="28"/>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57088"/>
    <w:rPr>
      <w:color w:val="0000FF" w:themeColor="hyperlink"/>
      <w:u w:val="single"/>
    </w:rPr>
  </w:style>
  <w:style w:type="character" w:styleId="aff9">
    <w:name w:val="Unresolved Mention"/>
    <w:basedOn w:val="a2"/>
    <w:uiPriority w:val="99"/>
    <w:semiHidden/>
    <w:unhideWhenUsed/>
    <w:rsid w:val="00857088"/>
    <w:rPr>
      <w:color w:val="605E5C"/>
      <w:shd w:val="clear" w:color="auto" w:fill="E1DFDD"/>
    </w:rPr>
  </w:style>
  <w:style w:type="paragraph" w:styleId="affa">
    <w:name w:val="Normal (Web)"/>
    <w:basedOn w:val="a1"/>
    <w:uiPriority w:val="99"/>
    <w:semiHidden/>
    <w:unhideWhenUsed/>
    <w:rsid w:val="00857088"/>
    <w:pPr>
      <w:spacing w:before="100" w:beforeAutospacing="1" w:afterAutospacing="1" w:line="240" w:lineRule="auto"/>
    </w:pPr>
    <w:rPr>
      <w:rFonts w:eastAsia="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ense.azrk@azrk.gov.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k.kense.azrk@azrk.gov.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2130</Words>
  <Characters>12141</Characters>
  <Application>Microsoft Office Word</Application>
  <DocSecurity>0</DocSecurity>
  <Lines>101</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ARCCD</dc:creator>
  <cp:keywords/>
  <dc:description>generated by python-docx</dc:description>
  <cp:lastModifiedBy>Далель Чегенбаев</cp:lastModifiedBy>
  <cp:revision>5</cp:revision>
  <cp:lastPrinted>2026-10-12T13:58:00Z</cp:lastPrinted>
  <dcterms:created xsi:type="dcterms:W3CDTF">2026-10-12T13:21:00Z</dcterms:created>
  <dcterms:modified xsi:type="dcterms:W3CDTF">2026-10-12T14:08:00Z</dcterms:modified>
  <cp:category/>
</cp:coreProperties>
</file>