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753" w:rsidRPr="001855F2" w:rsidRDefault="00103753" w:rsidP="001037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Протокол </w:t>
      </w:r>
      <w:r w:rsidRPr="008D5F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A6087C">
        <w:rPr>
          <w:rFonts w:ascii="Times New Roman" w:hAnsi="Times New Roman" w:cs="Times New Roman"/>
          <w:b/>
          <w:sz w:val="28"/>
          <w:szCs w:val="28"/>
        </w:rPr>
        <w:t>9</w:t>
      </w:r>
    </w:p>
    <w:p w:rsidR="00103753" w:rsidRDefault="00103753" w:rsidP="001037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Заседания Совета по барьерам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Костанайской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103753" w:rsidRDefault="00103753" w:rsidP="0010375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753" w:rsidRPr="008D5F30" w:rsidRDefault="00103753" w:rsidP="00EF204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F204E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D7DE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6087C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1DEB">
        <w:rPr>
          <w:rFonts w:ascii="Times New Roman" w:hAnsi="Times New Roman" w:cs="Times New Roman"/>
          <w:sz w:val="28"/>
          <w:szCs w:val="28"/>
        </w:rPr>
        <w:t>сентября</w:t>
      </w:r>
      <w:r w:rsidRPr="008D5F30">
        <w:rPr>
          <w:rFonts w:ascii="Times New Roman" w:hAnsi="Times New Roman" w:cs="Times New Roman"/>
          <w:sz w:val="28"/>
          <w:szCs w:val="28"/>
        </w:rPr>
        <w:t xml:space="preserve"> 202</w:t>
      </w:r>
      <w:r w:rsidR="00DE1DEB">
        <w:rPr>
          <w:rFonts w:ascii="Times New Roman" w:hAnsi="Times New Roman" w:cs="Times New Roman"/>
          <w:sz w:val="28"/>
          <w:szCs w:val="28"/>
        </w:rPr>
        <w:t>6</w:t>
      </w:r>
      <w:r w:rsidRPr="008D5F3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03753" w:rsidRDefault="00103753" w:rsidP="00EF204E">
      <w:pPr>
        <w:spacing w:after="0" w:line="240" w:lineRule="auto"/>
        <w:ind w:left="566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8D5F30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D5F30">
        <w:rPr>
          <w:rFonts w:ascii="Times New Roman" w:hAnsi="Times New Roman" w:cs="Times New Roman"/>
          <w:sz w:val="28"/>
          <w:szCs w:val="28"/>
        </w:rPr>
        <w:t>:00 ч.</w:t>
      </w:r>
    </w:p>
    <w:p w:rsidR="00103753" w:rsidRDefault="00103753" w:rsidP="0010375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753" w:rsidRDefault="00103753" w:rsidP="001037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Председательствовал: </w:t>
      </w:r>
      <w:proofErr w:type="spellStart"/>
      <w:r w:rsidR="00190924">
        <w:rPr>
          <w:rFonts w:ascii="Times New Roman" w:hAnsi="Times New Roman" w:cs="Times New Roman"/>
          <w:b/>
          <w:sz w:val="28"/>
          <w:szCs w:val="28"/>
        </w:rPr>
        <w:t>Давлетпаев</w:t>
      </w:r>
      <w:proofErr w:type="spellEnd"/>
      <w:r w:rsidR="00190924">
        <w:rPr>
          <w:rFonts w:ascii="Times New Roman" w:hAnsi="Times New Roman" w:cs="Times New Roman"/>
          <w:b/>
          <w:sz w:val="28"/>
          <w:szCs w:val="28"/>
        </w:rPr>
        <w:t xml:space="preserve"> Р.Б.</w:t>
      </w:r>
    </w:p>
    <w:p w:rsidR="00103753" w:rsidRDefault="00103753" w:rsidP="001037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3753" w:rsidRDefault="00103753" w:rsidP="0010375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Присутствовали:</w:t>
      </w:r>
      <w:r>
        <w:rPr>
          <w:rFonts w:ascii="Times New Roman" w:hAnsi="Times New Roman" w:cs="Times New Roman"/>
          <w:sz w:val="28"/>
          <w:szCs w:val="28"/>
        </w:rPr>
        <w:t xml:space="preserve"> члены Совета по барьерам, сотрудники РГУ «Департамент </w:t>
      </w:r>
      <w:r>
        <w:rPr>
          <w:rFonts w:ascii="Times New Roman" w:hAnsi="Times New Roman" w:cs="Times New Roman"/>
          <w:sz w:val="28"/>
          <w:szCs w:val="28"/>
          <w:lang w:val="kk-KZ"/>
        </w:rPr>
        <w:t>Агентства по защите и развитию конкуренции Республики Казахстан по Костанайской области»</w:t>
      </w:r>
    </w:p>
    <w:p w:rsidR="00103753" w:rsidRDefault="00103753" w:rsidP="00103753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Всего: </w:t>
      </w:r>
      <w:r w:rsidR="00DE1DEB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103753" w:rsidRDefault="00103753" w:rsidP="001037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EF204E" w:rsidRDefault="00EF204E" w:rsidP="0081491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087C" w:rsidRPr="00F25B32" w:rsidRDefault="00A6087C" w:rsidP="00F25B32">
      <w:pPr>
        <w:pStyle w:val="a4"/>
        <w:numPr>
          <w:ilvl w:val="0"/>
          <w:numId w:val="1"/>
        </w:numPr>
        <w:ind w:left="1418" w:hanging="851"/>
        <w:rPr>
          <w:b/>
          <w:sz w:val="28"/>
          <w:szCs w:val="28"/>
          <w:lang w:val="kk-KZ"/>
        </w:rPr>
      </w:pPr>
      <w:r w:rsidRPr="00F25B32">
        <w:rPr>
          <w:b/>
          <w:sz w:val="28"/>
          <w:szCs w:val="28"/>
          <w:lang w:val="kk-KZ"/>
        </w:rPr>
        <w:t>Барьер: в сфере железнод</w:t>
      </w:r>
      <w:r w:rsidR="00F25B32">
        <w:rPr>
          <w:b/>
          <w:sz w:val="28"/>
          <w:szCs w:val="28"/>
          <w:lang w:val="kk-KZ"/>
        </w:rPr>
        <w:t>орожных перевозок и транспортно -</w:t>
      </w:r>
      <w:r w:rsidRPr="00F25B32">
        <w:rPr>
          <w:b/>
          <w:sz w:val="28"/>
          <w:szCs w:val="28"/>
          <w:lang w:val="kk-KZ"/>
        </w:rPr>
        <w:t>экспедиторских услуг, а именно в приписке АО «НК «Қазақстан темір жолы» грузовых вагонов к сети железных дорог Республики Казахстан.</w:t>
      </w:r>
    </w:p>
    <w:p w:rsidR="00F25B32" w:rsidRDefault="00F25B32" w:rsidP="00F25B32">
      <w:pPr>
        <w:rPr>
          <w:b/>
          <w:sz w:val="28"/>
          <w:szCs w:val="28"/>
          <w:lang w:val="kk-KZ"/>
        </w:rPr>
      </w:pPr>
    </w:p>
    <w:p w:rsidR="00F25B32" w:rsidRPr="00537E82" w:rsidRDefault="00F25B32" w:rsidP="00F25B32">
      <w:pPr>
        <w:shd w:val="clear" w:color="auto" w:fill="FFFFFF"/>
        <w:jc w:val="center"/>
        <w:textAlignment w:val="center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7F8F9"/>
          <w:lang w:val="kk-KZ"/>
        </w:rPr>
      </w:pPr>
      <w:r w:rsidRPr="00472F64">
        <w:rPr>
          <w:rFonts w:ascii="Times New Roman" w:hAnsi="Times New Roman" w:cs="Times New Roman"/>
          <w:bCs/>
          <w:sz w:val="28"/>
          <w:szCs w:val="28"/>
          <w:u w:val="single"/>
        </w:rPr>
        <w:t xml:space="preserve">Слово для дальнейшего выступления </w:t>
      </w:r>
      <w:r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директору ТОО 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bCs/>
          <w:sz w:val="28"/>
          <w:szCs w:val="28"/>
          <w:u w:val="single"/>
          <w:lang w:val="en-US"/>
        </w:rPr>
        <w:t>KST</w:t>
      </w:r>
      <w:r w:rsidRPr="00537E82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u w:val="single"/>
          <w:lang w:val="en-US"/>
        </w:rPr>
        <w:t>Logistic</w:t>
      </w:r>
      <w:r w:rsidRPr="00537E82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u w:val="single"/>
          <w:lang w:val="en-US"/>
        </w:rPr>
        <w:t>KZ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Мукановой Асие Болатжановне</w:t>
      </w:r>
    </w:p>
    <w:p w:rsidR="00F25B32" w:rsidRPr="00ED5FB1" w:rsidRDefault="00F25B32" w:rsidP="00F25B3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ab/>
      </w:r>
      <w:r w:rsidRPr="00ED5FB1">
        <w:rPr>
          <w:rFonts w:ascii="Times New Roman" w:hAnsi="Times New Roman" w:cs="Times New Roman"/>
          <w:sz w:val="28"/>
          <w:szCs w:val="28"/>
          <w:lang w:val="kk-KZ"/>
        </w:rPr>
        <w:t>01 декабря 2025 года между ТОО «KST Logistic KZ» и компанией BAQQOL-DON SAVDO, Узбекистан был заключён контракт №01/12-25 на приобретение 30 грузовых вагонов для перевозки зерна модели 19-7053-02.</w:t>
      </w:r>
    </w:p>
    <w:p w:rsidR="00F25B32" w:rsidRPr="00ED5FB1" w:rsidRDefault="00F25B32" w:rsidP="00F25B3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В соответствии с условиями договора, а также актом приема-передачи, указанные вагоны были переданы в собственность ТОО «KST Logistic KZ».</w:t>
      </w:r>
    </w:p>
    <w:p w:rsidR="00F25B32" w:rsidRPr="00ED5FB1" w:rsidRDefault="00F25B32" w:rsidP="00F25B3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 xml:space="preserve">Произведена таможенная очистка товара с уплатой таможенных платежей на общую сумму 100 866 311,00 (Сто миллионов восемьсот шестьдесят шесть тысяч триста одиннадцать) тенге. </w:t>
      </w:r>
    </w:p>
    <w:p w:rsidR="00F25B32" w:rsidRPr="00ED5FB1" w:rsidRDefault="00F25B32" w:rsidP="00F25B3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Получены свидетельства о государственной регистрации подвижного состава в ИТК по Костанайской области.</w:t>
      </w:r>
    </w:p>
    <w:p w:rsidR="00F25B32" w:rsidRPr="00ED5FB1" w:rsidRDefault="00F25B32" w:rsidP="00F25B3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 xml:space="preserve">            В целях эксплуатации принадлежащего подвижного состава ТОО «KST Logistic KZ» обратилось в АО «НК «Қазақстан темір жолы» с заявлением о приписке грузовых вагонов к сети железных дорог Республики Казахстан.</w:t>
      </w:r>
    </w:p>
    <w:p w:rsidR="00F25B32" w:rsidRPr="00ED5FB1" w:rsidRDefault="00F25B32" w:rsidP="00F25B3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Письмом от 04 марта 2026 года №ЗТ-2026-00601186 АО «НК «ҚТЖ» отказало в приписке вагонов данных.</w:t>
      </w:r>
    </w:p>
    <w:p w:rsidR="00F25B32" w:rsidRPr="00ED5FB1" w:rsidRDefault="00F25B32" w:rsidP="00F25B3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Обстоятельство по делу.</w:t>
      </w:r>
    </w:p>
    <w:p w:rsidR="00F25B32" w:rsidRPr="00ED5FB1" w:rsidRDefault="00F25B32" w:rsidP="00F25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Так, 01 декабря 2025 года ТОО «KST Logistic KZ» приобрело 30 грузовых вагонов (2020 года выпуска).</w:t>
      </w:r>
    </w:p>
    <w:p w:rsidR="00F25B32" w:rsidRPr="00ED5FB1" w:rsidRDefault="00F25B32" w:rsidP="00F25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 xml:space="preserve">26 декабря 2025 года ТОО «KST Logistic KZ» обратилось в КТЖ для выдачи разрешения о приеме указанных вагонов со станции Гулистан Республики Узбекистан на станцию Челгаши Республика Казахстан (с указанием в письме что в </w:t>
      </w:r>
      <w:r w:rsidRPr="00ED5FB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связи с приобретением в собственность 30 грузовых вагонов для дальнейшей приписки). </w:t>
      </w:r>
    </w:p>
    <w:p w:rsidR="00F25B32" w:rsidRPr="00ED5FB1" w:rsidRDefault="00F25B32" w:rsidP="00F25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31 декабря 2025 года ТОО «KST Logistic KZ» произвело таможенную очистку с уплатой всех таможенных платежей на общую сумму 100 866 311 тенге.</w:t>
      </w:r>
    </w:p>
    <w:p w:rsidR="00F25B32" w:rsidRPr="00ED5FB1" w:rsidRDefault="00F25B32" w:rsidP="00F25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18 января 2026 года в соответствии с п.7 Правил приписки собственных грузовых вагонов (№832-ЦЗ от 08 ноября 2023 года) ТОО обратилось к ДС станции Челгаши для выдачи письменного согласия.</w:t>
      </w:r>
    </w:p>
    <w:p w:rsidR="00F25B32" w:rsidRPr="00ED5FB1" w:rsidRDefault="00F25B32" w:rsidP="00F25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20 января 2026 года письмом за №01/600 ДС станции Челгаши Хамзин К.М. выдал разрешение о готовности принятии 30 вагонов и дальнейшей приписки.</w:t>
      </w:r>
    </w:p>
    <w:p w:rsidR="00F25B32" w:rsidRPr="00ED5FB1" w:rsidRDefault="00F25B32" w:rsidP="00F25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В Это же время зарегистрировали вагоны в ИТК по Костанайской области с получением свидетельств о государственной регистрации подвижного состава.</w:t>
      </w:r>
    </w:p>
    <w:p w:rsidR="00F25B32" w:rsidRPr="00ED5FB1" w:rsidRDefault="00F25B32" w:rsidP="00F25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22 января 2026 года ТОО обратилось в КТЖ (входящий номер ЦД-287) с полным пакетом документов для приписки данных вагонов в АБД ПВ ИВЦ ЖА.</w:t>
      </w:r>
    </w:p>
    <w:p w:rsidR="00F25B32" w:rsidRPr="00ED5FB1" w:rsidRDefault="00F25B32" w:rsidP="00F25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29 января 2026 года телефонограммой №ДЗ-196 КТЖ разрешило въезд данных вагонов.</w:t>
      </w:r>
    </w:p>
    <w:p w:rsidR="00F25B32" w:rsidRPr="00ED5FB1" w:rsidRDefault="00F25B32" w:rsidP="00F25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06 февраля 2026 года начальником станции Хамзином К.М. и начальником ВЧД-19 Окс В.В. был произведен осмотр технического состояния вагонов с составлением соответствующего акта осмотра.</w:t>
      </w:r>
    </w:p>
    <w:p w:rsidR="00F25B32" w:rsidRPr="00ED5FB1" w:rsidRDefault="00F25B32" w:rsidP="00F25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11 февраля 2026 года ТОО «KST Logistic KZ» посредством е-Отиниш повторно обратилось в КТЖ для приписки указанных вагонов, однако письмом от 04 марта 2026 года был предоставлен отказ.</w:t>
      </w:r>
    </w:p>
    <w:p w:rsidR="00F25B32" w:rsidRPr="00ED5FB1" w:rsidRDefault="00F25B32" w:rsidP="00F25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В свою очередь АО «НК «ҚТЖ» ссылается на то что 10 марта 2026 года в Правила приписки собственных грузовых вагонов (№832-ЦЗ от 08 ноября 2023 года), внесены изменения и имеются основания отказа, тогда как на момент отказа (04 марта 2026г.) оснований для отказа в данных правилах не имелось.</w:t>
      </w:r>
    </w:p>
    <w:p w:rsidR="00F25B32" w:rsidRPr="00ED5FB1" w:rsidRDefault="00F25B32" w:rsidP="00F25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ТОО «KST Logistic KZ» приобрело, ввезло, произвело таможенную очистку, государственную регистрацию подвижного состава  и предоставило полный пакет документов согласно Правил приписки собственных грузовых вагонов №832-ЦЗ от 08 ноября 2023 года.</w:t>
      </w:r>
    </w:p>
    <w:p w:rsidR="00F25B32" w:rsidRPr="00ED5FB1" w:rsidRDefault="00F25B32" w:rsidP="00F25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В качестве основания отказа АО «НК «ҚТЖ» указал на избыточное количество вагонов на сети, перегруженность инфраструктуры и недостаточную вместимость подъездных путей станции «Челгаши».</w:t>
      </w:r>
    </w:p>
    <w:p w:rsidR="00F25B32" w:rsidRPr="00ED5FB1" w:rsidRDefault="00F25B32" w:rsidP="00F25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АО «НК «Қазақстан темір жолы» является субъектом естественной монополии, осуществляющим деятельность по предоставлению услуг магистральной железнодорожной сети.</w:t>
      </w:r>
    </w:p>
    <w:p w:rsidR="00F25B32" w:rsidRPr="00ED5FB1" w:rsidRDefault="00F25B32" w:rsidP="00F25B3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 xml:space="preserve">           Согласно статье 5 Закона Республики Казахстан «О естественных монополиях», деятельность субъектов естественных монополий должна осуществляться на принципах равного доступа потребителей к регулируемым услугам, недискриминационности, прозрачности, обоснованности принимаемых решений.</w:t>
      </w:r>
    </w:p>
    <w:p w:rsidR="00F25B32" w:rsidRPr="00ED5FB1" w:rsidRDefault="00F25B32" w:rsidP="00F25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lastRenderedPageBreak/>
        <w:t>Согласно статье 26 Конституции Республики Казахстан, каждый имеет право на свободное использование своего имущества для осуществления предпринимательской деятельности.</w:t>
      </w:r>
    </w:p>
    <w:p w:rsidR="00F25B32" w:rsidRPr="00ED5FB1" w:rsidRDefault="00F25B32" w:rsidP="00F25B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ТОО «KST Logistic KZ» является собственником грузовых вагонов, приобретенных на основании договора.</w:t>
      </w:r>
    </w:p>
    <w:p w:rsidR="00F25B32" w:rsidRDefault="00F25B32" w:rsidP="00F25B3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5FB1">
        <w:rPr>
          <w:rFonts w:ascii="Times New Roman" w:hAnsi="Times New Roman" w:cs="Times New Roman"/>
          <w:sz w:val="28"/>
          <w:szCs w:val="28"/>
          <w:lang w:val="kk-KZ"/>
        </w:rPr>
        <w:t>Отказ в приписке фактически лишает ТОО возможности использовать принадлежащий ему подвижной состав и осуществлять предпринимательскую деятельность. На сегодняшний день вагоны стоят на арендованном железнодорожном тупике, помимо того, что мы несем затраты на оплату аренды тупика, еще и недополучаем возможную прибыль.</w:t>
      </w:r>
    </w:p>
    <w:p w:rsidR="00F25B32" w:rsidRDefault="00F25B32" w:rsidP="00F25B3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25B32" w:rsidRPr="00F25B32" w:rsidRDefault="00F25B32" w:rsidP="00F25B32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5B32">
        <w:rPr>
          <w:rFonts w:ascii="Times New Roman" w:hAnsi="Times New Roman" w:cs="Times New Roman"/>
          <w:b/>
          <w:sz w:val="28"/>
          <w:szCs w:val="28"/>
          <w:lang w:val="kk-KZ"/>
        </w:rPr>
        <w:t>Предлагаем:</w:t>
      </w:r>
    </w:p>
    <w:p w:rsidR="00F25B32" w:rsidRDefault="00F25B32" w:rsidP="00F25B32">
      <w:pPr>
        <w:pStyle w:val="a4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Направить предложение касательно необходимости создания единой общедоступной базы по приписке вагонов, с укзанием даты, заявителей, решения по заявке, количества вагонов.</w:t>
      </w:r>
    </w:p>
    <w:p w:rsidR="00F25B32" w:rsidRPr="00F25B32" w:rsidRDefault="00F25B32" w:rsidP="00F25B32">
      <w:pPr>
        <w:pStyle w:val="a4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Рассмотреть повторно данный барьер после вступления в законную силу решения </w:t>
      </w:r>
      <w:r w:rsidR="00190924">
        <w:rPr>
          <w:sz w:val="28"/>
          <w:szCs w:val="28"/>
          <w:lang w:val="kk-KZ"/>
        </w:rPr>
        <w:t xml:space="preserve">аппеляционного </w:t>
      </w:r>
      <w:r>
        <w:rPr>
          <w:sz w:val="28"/>
          <w:szCs w:val="28"/>
          <w:lang w:val="kk-KZ"/>
        </w:rPr>
        <w:t>суда на признаки возможных нарушений законодательства РК</w:t>
      </w:r>
    </w:p>
    <w:p w:rsidR="00F25B32" w:rsidRDefault="00F25B32" w:rsidP="00F25B32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753" w:rsidRPr="009A2E56" w:rsidRDefault="00103753" w:rsidP="00F25B32">
      <w:pPr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center"/>
        <w:rPr>
          <w:rFonts w:eastAsiaTheme="minorHAnsi"/>
          <w:bCs/>
          <w:sz w:val="28"/>
          <w:szCs w:val="28"/>
          <w:lang w:eastAsia="en-US"/>
        </w:rPr>
      </w:pPr>
      <w:r w:rsidRPr="00665247">
        <w:rPr>
          <w:rFonts w:eastAsiaTheme="minorHAnsi"/>
          <w:bCs/>
          <w:sz w:val="28"/>
          <w:szCs w:val="28"/>
          <w:lang w:eastAsia="en-US"/>
        </w:rPr>
        <w:t>РЕШИЛИ:</w:t>
      </w:r>
    </w:p>
    <w:p w:rsidR="00665247" w:rsidRP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190924" w:rsidRPr="00190924" w:rsidRDefault="00190924" w:rsidP="00190924">
      <w:pPr>
        <w:pStyle w:val="a4"/>
        <w:tabs>
          <w:tab w:val="left" w:pos="993"/>
          <w:tab w:val="left" w:pos="8055"/>
        </w:tabs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190924">
        <w:rPr>
          <w:rFonts w:eastAsiaTheme="minorHAnsi"/>
          <w:bCs/>
          <w:sz w:val="28"/>
          <w:szCs w:val="28"/>
          <w:lang w:eastAsia="en-US"/>
        </w:rPr>
        <w:t>По представленным предложениям поддержать.</w:t>
      </w:r>
    </w:p>
    <w:p w:rsidR="00665247" w:rsidRDefault="00190924" w:rsidP="00190924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 </w:t>
      </w:r>
      <w:r w:rsidRPr="00190924">
        <w:rPr>
          <w:rFonts w:eastAsiaTheme="minorHAnsi"/>
          <w:bCs/>
          <w:sz w:val="28"/>
          <w:szCs w:val="28"/>
          <w:lang w:eastAsia="en-US"/>
        </w:rPr>
        <w:t>Направить предложения в Агентство по защите и развитию конкуренции РК по включению в Республиканскую Карту барьеров.</w:t>
      </w:r>
    </w:p>
    <w:p w:rsidR="00190924" w:rsidRPr="00665247" w:rsidRDefault="00190924" w:rsidP="00190924">
      <w:pPr>
        <w:pStyle w:val="a4"/>
        <w:tabs>
          <w:tab w:val="left" w:pos="993"/>
          <w:tab w:val="left" w:pos="8055"/>
        </w:tabs>
        <w:ind w:left="0" w:firstLine="56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Приложение: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на___листах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>.</w:t>
      </w:r>
      <w:bookmarkStart w:id="0" w:name="_GoBack"/>
      <w:bookmarkEnd w:id="0"/>
    </w:p>
    <w:p w:rsid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b/>
          <w:sz w:val="28"/>
          <w:szCs w:val="28"/>
        </w:rPr>
      </w:pPr>
    </w:p>
    <w:p w:rsidR="00665247" w:rsidRDefault="00665247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b/>
          <w:sz w:val="28"/>
          <w:szCs w:val="28"/>
        </w:rPr>
      </w:pPr>
    </w:p>
    <w:p w:rsidR="00103753" w:rsidRDefault="00190924" w:rsidP="00665247">
      <w:pPr>
        <w:pStyle w:val="a4"/>
        <w:tabs>
          <w:tab w:val="left" w:pos="993"/>
          <w:tab w:val="left" w:pos="8055"/>
        </w:tabs>
        <w:ind w:left="0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814261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ь</w:t>
      </w:r>
      <w:r w:rsidR="00103753">
        <w:rPr>
          <w:b/>
          <w:sz w:val="28"/>
          <w:szCs w:val="28"/>
        </w:rPr>
        <w:t xml:space="preserve">  Совета                      </w:t>
      </w:r>
      <w:r w:rsidR="00103753">
        <w:rPr>
          <w:b/>
          <w:sz w:val="28"/>
          <w:szCs w:val="28"/>
        </w:rPr>
        <w:tab/>
      </w:r>
      <w:r w:rsidR="0018170A">
        <w:rPr>
          <w:b/>
          <w:sz w:val="28"/>
          <w:szCs w:val="28"/>
        </w:rPr>
        <w:t xml:space="preserve">Викулова </w:t>
      </w:r>
      <w:r w:rsidR="00814261">
        <w:rPr>
          <w:b/>
          <w:sz w:val="28"/>
          <w:szCs w:val="28"/>
        </w:rPr>
        <w:t>И.И.</w:t>
      </w:r>
      <w:r w:rsidR="00103753">
        <w:rPr>
          <w:b/>
          <w:sz w:val="28"/>
          <w:szCs w:val="28"/>
        </w:rPr>
        <w:tab/>
      </w:r>
      <w:r w:rsidR="00103753">
        <w:rPr>
          <w:b/>
          <w:sz w:val="28"/>
          <w:szCs w:val="28"/>
        </w:rPr>
        <w:tab/>
      </w:r>
      <w:r w:rsidR="00814261">
        <w:rPr>
          <w:b/>
          <w:sz w:val="28"/>
          <w:szCs w:val="28"/>
        </w:rPr>
        <w:tab/>
      </w:r>
      <w:r w:rsidR="00103753">
        <w:rPr>
          <w:b/>
          <w:sz w:val="28"/>
          <w:szCs w:val="28"/>
        </w:rPr>
        <w:t xml:space="preserve">     </w:t>
      </w:r>
      <w:r w:rsidR="001855F2">
        <w:rPr>
          <w:b/>
          <w:sz w:val="28"/>
          <w:szCs w:val="28"/>
        </w:rPr>
        <w:t xml:space="preserve">                    </w:t>
      </w:r>
    </w:p>
    <w:p w:rsidR="00103753" w:rsidRDefault="00103753" w:rsidP="00103753">
      <w:pPr>
        <w:pStyle w:val="a4"/>
        <w:tabs>
          <w:tab w:val="left" w:pos="993"/>
        </w:tabs>
        <w:ind w:left="0" w:firstLine="567"/>
        <w:jc w:val="both"/>
        <w:rPr>
          <w:sz w:val="28"/>
          <w:szCs w:val="28"/>
        </w:rPr>
      </w:pPr>
    </w:p>
    <w:p w:rsidR="00103753" w:rsidRPr="00B03807" w:rsidRDefault="00103753" w:rsidP="00103753">
      <w:pPr>
        <w:pStyle w:val="a4"/>
        <w:tabs>
          <w:tab w:val="left" w:pos="993"/>
        </w:tabs>
        <w:ind w:left="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</w:t>
      </w:r>
      <w:r w:rsidRPr="00B03807">
        <w:rPr>
          <w:b/>
          <w:sz w:val="28"/>
          <w:szCs w:val="28"/>
          <w:lang w:val="kk-KZ"/>
        </w:rPr>
        <w:t xml:space="preserve">Секретарь                                                                          </w:t>
      </w:r>
      <w:r w:rsidR="005812BE">
        <w:rPr>
          <w:b/>
          <w:sz w:val="28"/>
          <w:szCs w:val="28"/>
          <w:lang w:val="kk-KZ"/>
        </w:rPr>
        <w:t xml:space="preserve">      </w:t>
      </w:r>
      <w:r w:rsidR="00ED500A">
        <w:rPr>
          <w:b/>
          <w:sz w:val="28"/>
          <w:szCs w:val="28"/>
          <w:lang w:val="kk-KZ"/>
        </w:rPr>
        <w:t xml:space="preserve">         </w:t>
      </w:r>
      <w:r w:rsidRPr="00B03807">
        <w:rPr>
          <w:b/>
          <w:sz w:val="28"/>
          <w:szCs w:val="28"/>
          <w:lang w:val="kk-KZ"/>
        </w:rPr>
        <w:t>Саужанова</w:t>
      </w:r>
      <w:r w:rsidR="00ED500A">
        <w:rPr>
          <w:b/>
          <w:sz w:val="28"/>
          <w:szCs w:val="28"/>
          <w:lang w:val="kk-KZ"/>
        </w:rPr>
        <w:t xml:space="preserve"> Д.А.</w:t>
      </w:r>
    </w:p>
    <w:p w:rsidR="000B7AB5" w:rsidRPr="001855F2" w:rsidRDefault="001855F2">
      <w:pPr>
        <w:rPr>
          <w:lang w:val="kk-KZ"/>
        </w:rPr>
      </w:pPr>
      <w:r>
        <w:rPr>
          <w:lang w:val="kk-KZ"/>
        </w:rPr>
        <w:t xml:space="preserve"> </w:t>
      </w:r>
    </w:p>
    <w:sectPr w:rsidR="000B7AB5" w:rsidRPr="001855F2" w:rsidSect="001855F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D1261"/>
    <w:multiLevelType w:val="hybridMultilevel"/>
    <w:tmpl w:val="51F8FFD6"/>
    <w:lvl w:ilvl="0" w:tplc="BA3651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57151DE"/>
    <w:multiLevelType w:val="hybridMultilevel"/>
    <w:tmpl w:val="2CD09EDE"/>
    <w:lvl w:ilvl="0" w:tplc="A370736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B3B"/>
    <w:rsid w:val="0008332A"/>
    <w:rsid w:val="000B7AB5"/>
    <w:rsid w:val="00103753"/>
    <w:rsid w:val="00170185"/>
    <w:rsid w:val="0018170A"/>
    <w:rsid w:val="001855F2"/>
    <w:rsid w:val="00190924"/>
    <w:rsid w:val="002B04E2"/>
    <w:rsid w:val="0034547E"/>
    <w:rsid w:val="00376E3E"/>
    <w:rsid w:val="004A0C7E"/>
    <w:rsid w:val="00574139"/>
    <w:rsid w:val="005758E7"/>
    <w:rsid w:val="005812BE"/>
    <w:rsid w:val="00665247"/>
    <w:rsid w:val="006B62B9"/>
    <w:rsid w:val="007D2EA0"/>
    <w:rsid w:val="007E0124"/>
    <w:rsid w:val="00814261"/>
    <w:rsid w:val="00814914"/>
    <w:rsid w:val="00981EFC"/>
    <w:rsid w:val="00A13415"/>
    <w:rsid w:val="00A14AC5"/>
    <w:rsid w:val="00A6087C"/>
    <w:rsid w:val="00AD7DE9"/>
    <w:rsid w:val="00C12B1E"/>
    <w:rsid w:val="00C41C94"/>
    <w:rsid w:val="00D162C7"/>
    <w:rsid w:val="00D26B3B"/>
    <w:rsid w:val="00DE1DEB"/>
    <w:rsid w:val="00ED500A"/>
    <w:rsid w:val="00EF204E"/>
    <w:rsid w:val="00F2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914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Абзац списка1 Знак,Абзац списка11 Знак,Абзац списка7 Знак,Абзац списка71 Знак,Абзац списка8 Знак,List Paragraph1 Знак,Абзац с отступом Знак,References Знак,без абзаца Знак,Абзац Знак,Heading1 Знак,Colorful List - Accent 11 Знак"/>
    <w:link w:val="a4"/>
    <w:uiPriority w:val="34"/>
    <w:locked/>
    <w:rsid w:val="001037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Абзац списка1,Абзац списка11,Абзац списка7,Абзац списка71,Абзац списка8,List Paragraph1,Абзац с отступом,References,без абзаца,Абзац,Heading1,Colorful List - Accent 11,Elenco Normale,Список 1,Numbered List Paragraph,123 List Paragraph,Body"/>
    <w:basedOn w:val="a"/>
    <w:link w:val="a3"/>
    <w:uiPriority w:val="34"/>
    <w:qFormat/>
    <w:rsid w:val="0010375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03753"/>
  </w:style>
  <w:style w:type="character" w:customStyle="1" w:styleId="ezkurwreuab5ozgtqnkl">
    <w:name w:val="ezkurwreuab5ozgtqnkl"/>
    <w:basedOn w:val="a0"/>
    <w:rsid w:val="001037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914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Абзац списка1 Знак,Абзац списка11 Знак,Абзац списка7 Знак,Абзац списка71 Знак,Абзац списка8 Знак,List Paragraph1 Знак,Абзац с отступом Знак,References Знак,без абзаца Знак,Абзац Знак,Heading1 Знак,Colorful List - Accent 11 Знак"/>
    <w:link w:val="a4"/>
    <w:uiPriority w:val="34"/>
    <w:locked/>
    <w:rsid w:val="001037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Абзац списка1,Абзац списка11,Абзац списка7,Абзац списка71,Абзац списка8,List Paragraph1,Абзац с отступом,References,без абзаца,Абзац,Heading1,Colorful List - Accent 11,Elenco Normale,Список 1,Numbered List Paragraph,123 List Paragraph,Body"/>
    <w:basedOn w:val="a"/>
    <w:link w:val="a3"/>
    <w:uiPriority w:val="34"/>
    <w:qFormat/>
    <w:rsid w:val="0010375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03753"/>
  </w:style>
  <w:style w:type="character" w:customStyle="1" w:styleId="ezkurwreuab5ozgtqnkl">
    <w:name w:val="ezkurwreuab5ozgtqnkl"/>
    <w:basedOn w:val="a0"/>
    <w:rsid w:val="001037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78010-264A-41A9-9D12-19D8BDC1A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2026-09-09T10:31:00Z</cp:lastPrinted>
  <dcterms:created xsi:type="dcterms:W3CDTF">2026-09-09T09:51:00Z</dcterms:created>
  <dcterms:modified xsi:type="dcterms:W3CDTF">2026-09-15T12:08:00Z</dcterms:modified>
</cp:coreProperties>
</file>