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p>
      <w:pPr>
        <w:rPr>
          <w:color w:val="3399FF"/>
          <w:lang w:val="kk-KZ"/>
        </w:rPr>
      </w:pPr>
      <w:r>
        <w:rPr>
          <w:color w:val="3399FF"/>
          <w:lang w:val="kk-KZ"/>
        </w:rPr>
        <w:t xml:space="preserve">          </w:t>
      </w:r>
      <w:r w:rsidR="003F26A2">
        <w:rPr>
          <w:color w:val="3399FF"/>
          <w:lang w:val="kk-KZ"/>
        </w:rPr>
        <w:t xml:space="preserve">         Астана</w:t>
      </w:r>
      <w:r w:rsidR="00892E1E">
        <w:rPr>
          <w:color w:val="3399FF"/>
          <w:lang w:val="kk-KZ"/>
        </w:rPr>
        <w:t xml:space="preserve"> қ</w:t>
      </w:r>
      <w:r w:rsidR="00892E1E">
        <w:rPr>
          <w:color w:val="3399FF"/>
        </w:rPr>
        <w:t xml:space="preserve">аласы</w:t>
      </w:r>
      <w:r w:rsidR="00892E1E" w:rsidRPr="00D31102">
        <w:rPr>
          <w:color w:val="3399FF"/>
          <w:lang w:val="kk-KZ"/>
        </w:rPr>
        <w:t xml:space="preserve">                                                                   </w:t>
      </w:r>
      <w:r w:rsidR="00892E1E">
        <w:rPr>
          <w:color w:val="3399FF"/>
          <w:lang w:val="kk-KZ"/>
        </w:rPr>
        <w:t xml:space="preserve">                             </w:t>
      </w:r>
      <w:r>
        <w:rPr>
          <w:color w:val="3399FF"/>
          <w:lang w:val="kk-KZ"/>
        </w:rPr>
        <w:t xml:space="preserve">    </w:t>
      </w:r>
      <w:r w:rsidR="00892E1E">
        <w:rPr>
          <w:color w:val="3399FF"/>
          <w:lang w:val="kk-KZ"/>
        </w:rPr>
        <w:t xml:space="preserve">         город </w:t>
      </w:r>
      <w:r w:rsidR="003F26A2">
        <w:rPr>
          <w:color w:val="3399FF"/>
          <w:lang w:val="kk-KZ"/>
        </w:rPr>
        <w:t xml:space="preserve">Астана</w:t>
      </w:r>
      <w:r w:rsidR="00892E1E" w:rsidRPr="00D31102">
        <w:rPr>
          <w:color w:val="3399FF"/>
          <w:lang w:val="kk-KZ"/>
        </w:rPr>
        <w:t xml:space="preserve">                                                                   </w:t>
      </w:r>
      <w:r w:rsidR="00892E1E">
        <w:rPr>
          <w:color w:val="3399FF"/>
          <w:lang w:val="kk-KZ"/>
        </w:rPr>
        <w:t xml:space="preserve">                                           </w:t>
      </w:r>
      <w:r w:rsidR="00892E1E" w:rsidRPr="00D31102">
        <w:rPr>
          <w:color w:val="3399FF"/>
          <w:lang w:val="kk-KZ"/>
        </w:rPr>
        <w:t xml:space="preserve"> </w:t>
      </w:r>
    </w:p>
    <w:p>
      <w:pPr>
        <w:rPr>
          <w:color w:val="3399FF"/>
          <w:lang w:val="kk-KZ"/>
        </w:rPr>
      </w:pPr>
    </w:p>
    <w:p>
      <w:pPr>
        <w:rPr>
          <w:color w:val="3399FF"/>
          <w:lang w:val="kk-KZ"/>
        </w:rPr>
      </w:pPr>
    </w:p>
    <w:p>
      <w:pPr>
        <w:contextualSpacing/>
        <w:jc w:val="center"/>
        <w:rPr>
          <w:b/>
          <w:color w:val="000000"/>
          <w:sz w:val="28"/>
          <w:lang w:val="kk-KZ"/>
        </w:rPr>
      </w:pPr>
      <w:r w:rsidRPr="00EA0819">
        <w:rPr>
          <w:b/>
          <w:color w:val="000000"/>
          <w:sz w:val="28"/>
          <w:lang w:val="kk-KZ"/>
        </w:rPr>
        <w:t xml:space="preserve">«Қазақстан Республикасы Әділет министрлігінің Сот сараптамалары орталығы» РМҚК көлік құралдары, телефон байланысы, кеңсе жиһаздары және оларды орналастыруға арналған алаңдармен қамтамасыз етудің заттай нормаларын бекіту туралы» Қазақстан Республикасы Әділет министрінің 2018 жылғы 29 желтоқсандағы № 1648 бұйрығының күші жойылды деп тану туралы</w:t>
      </w:r>
    </w:p>
    <w:p>
      <w:pPr>
        <w:contextualSpacing/>
        <w:jc w:val="center"/>
        <w:rPr>
          <w:lang w:val="kk-KZ"/>
        </w:rPr>
      </w:pPr>
      <w:bookmarkStart w:name="_GoBack" w:id="0"/>
      <w:bookmarkEnd w:id="0"/>
    </w:p>
    <w:p>
      <w:pPr>
        <w:ind w:firstLine="708"/>
        <w:contextualSpacing/>
        <w:jc w:val="both"/>
        <w:rPr>
          <w:b/>
          <w:color w:val="000000"/>
          <w:sz w:val="28"/>
          <w:lang w:val="kk-KZ"/>
        </w:rPr>
      </w:pPr>
      <w:r w:rsidRPr="00EA0819">
        <w:rPr>
          <w:color w:val="000000"/>
          <w:sz w:val="28"/>
          <w:lang w:val="kk-KZ"/>
        </w:rPr>
        <w:t xml:space="preserve">«Құқықтық актілер туралы» Қазақстан Республикасы Заңының 27-бабына сәйкес </w:t>
      </w:r>
      <w:r w:rsidRPr="00EA0819">
        <w:rPr>
          <w:b/>
          <w:color w:val="000000"/>
          <w:sz w:val="28"/>
          <w:lang w:val="kk-KZ"/>
        </w:rPr>
        <w:t xml:space="preserve">БҰЙЫРАМЫН:</w:t>
      </w:r>
    </w:p>
    <w:p>
      <w:pPr>
        <w:ind w:firstLine="708"/>
        <w:contextualSpacing/>
        <w:jc w:val="both"/>
        <w:rPr>
          <w:color w:val="000000"/>
          <w:sz w:val="28"/>
          <w:szCs w:val="28"/>
          <w:lang w:val="kk-KZ"/>
        </w:rPr>
      </w:pPr>
      <w:r w:rsidRPr="00EA0819">
        <w:rPr>
          <w:color w:val="000000"/>
          <w:sz w:val="28"/>
          <w:lang w:val="kk-KZ"/>
        </w:rPr>
        <w:t xml:space="preserve">1. «Қазақстан Республикасы Әділет министрлігінің Сот сараптамалары орталығы» РМҚК көлік құралдары, телефон байланысы, кеңсе жиһаздары және оларды орналастыруға арналған алаңдармен қамтамасыз етудің заттай нормаларын бекіту туралы»</w:t>
      </w:r>
      <w:r w:rsidRPr="00BE7588">
        <w:rPr>
          <w:color w:val="000000"/>
          <w:sz w:val="28"/>
          <w:szCs w:val="28"/>
          <w:lang w:val="kk-KZ"/>
        </w:rPr>
        <w:t xml:space="preserve"> Қазақстан Республикасы Әділет министрінің 2018 жылғы 29 желтоқсандағы № 1648 бұйрығының</w:t>
      </w:r>
      <w:r>
        <w:rPr>
          <w:color w:val="000000"/>
          <w:sz w:val="28"/>
          <w:szCs w:val="28"/>
          <w:lang w:val="kk-KZ"/>
        </w:rPr>
        <w:t xml:space="preserve"> күші </w:t>
      </w:r>
      <w:r>
        <w:rPr>
          <w:sz w:val="28"/>
          <w:szCs w:val="28"/>
          <w:lang w:val="kk-KZ"/>
        </w:rPr>
        <w:t xml:space="preserve">жойылды деп танылсын</w:t>
      </w:r>
      <w:r>
        <w:rPr>
          <w:color w:val="000000"/>
          <w:sz w:val="28"/>
          <w:szCs w:val="28"/>
          <w:lang w:val="kk-KZ"/>
        </w:rPr>
        <w:t xml:space="preserve"> (</w:t>
      </w:r>
      <w:r w:rsidRPr="008A3364">
        <w:rPr>
          <w:color w:val="000000"/>
          <w:sz w:val="28"/>
          <w:szCs w:val="28"/>
          <w:lang w:val="kk-KZ"/>
        </w:rPr>
        <w:t xml:space="preserve">Нормативтік құқықтық актілерді мемлекеттік тіркеу тізілімі</w:t>
      </w:r>
      <w:r>
        <w:rPr>
          <w:color w:val="000000"/>
          <w:sz w:val="28"/>
          <w:szCs w:val="28"/>
          <w:lang w:val="kk-KZ"/>
        </w:rPr>
        <w:t xml:space="preserve">нде № 18144 </w:t>
      </w:r>
      <w:r w:rsidRPr="00832BF7">
        <w:rPr>
          <w:color w:val="000000"/>
          <w:sz w:val="28"/>
          <w:szCs w:val="28"/>
          <w:lang w:val="kk-KZ"/>
        </w:rPr>
        <w:t xml:space="preserve">болып тіркел</w:t>
      </w:r>
      <w:r>
        <w:rPr>
          <w:color w:val="000000"/>
          <w:sz w:val="28"/>
          <w:szCs w:val="28"/>
          <w:lang w:val="kk-KZ"/>
        </w:rPr>
        <w:t xml:space="preserve">ген).</w:t>
      </w:r>
    </w:p>
    <w:p>
      <w:pPr>
        <w:pStyle w:val="NoSpacing"/>
        <w:ind w:firstLine="567" w:right="-2"/>
        <w:contextualSpacing/>
        <w:jc w:val="both"/>
        <w:rPr>
          <w:rFonts w:eastAsia="Calibri"/>
          <w:sz w:val="28"/>
          <w:szCs w:val="28"/>
          <w:lang w:val="kk-KZ"/>
        </w:rPr>
      </w:pPr>
      <w:r w:rsidRPr="00C273C8">
        <w:rPr>
          <w:color w:val="000000"/>
          <w:sz w:val="28"/>
          <w:lang w:val="kk-KZ"/>
        </w:rPr>
        <w:tab/>
      </w:r>
      <w:r w:rsidRPr="00BA52EB">
        <w:rPr>
          <w:color w:val="000000"/>
          <w:sz w:val="28"/>
          <w:lang w:val="kk-KZ"/>
        </w:rPr>
        <w:t xml:space="preserve">2. </w:t>
      </w:r>
      <w:bookmarkStart w:name="z16" w:id="1"/>
      <w:r w:rsidRPr="00BE7588">
        <w:rPr>
          <w:color w:val="000000"/>
          <w:sz w:val="28"/>
          <w:szCs w:val="28"/>
          <w:lang w:val="kk-KZ"/>
        </w:rPr>
        <w:t xml:space="preserve">Қазақстан Республикасы Әділет министрлігінің Сараптама қызметін ұйымдастыру департаменті</w:t>
      </w:r>
      <w:r>
        <w:rPr>
          <w:rFonts w:eastAsia="Calibri"/>
          <w:sz w:val="28"/>
          <w:szCs w:val="28"/>
          <w:lang w:val="kk-KZ"/>
        </w:rPr>
        <w:t xml:space="preserve"> </w:t>
      </w:r>
      <w:r w:rsidRPr="003E29B2">
        <w:rPr>
          <w:rFonts w:eastAsia="Calibri"/>
          <w:sz w:val="28"/>
          <w:szCs w:val="28"/>
          <w:lang w:val="kk-KZ"/>
        </w:rPr>
        <w:t xml:space="preserve">заңнамада белгіленген тәртіпте осы бұйрықты мемлекеттік тіркеуді және Қазақстан Республикасы Әділет министрлігінің ресми интернет-ресурсына жариялауды қамтамасыз етсін.</w:t>
      </w:r>
    </w:p>
    <w:p>
      <w:pPr>
        <w:pStyle w:val="NoSpacing"/>
        <w:ind w:firstLine="567" w:right="-2"/>
        <w:contextualSpacing/>
        <w:jc w:val="both"/>
        <w:rPr>
          <w:rFonts w:eastAsia="Calibri"/>
          <w:sz w:val="28"/>
          <w:szCs w:val="28"/>
          <w:lang w:val="kk-KZ"/>
        </w:rPr>
      </w:pPr>
      <w:r>
        <w:rPr>
          <w:color w:val="000000"/>
          <w:sz w:val="28"/>
        </w:rPr>
        <w:tab/>
      </w:r>
      <w:r w:rsidRPr="0084430F">
        <w:rPr>
          <w:color w:val="000000"/>
          <w:sz w:val="28"/>
        </w:rPr>
        <w:t xml:space="preserve">3.</w:t>
      </w:r>
      <w:bookmarkEnd w:id="1"/>
      <w:r>
        <w:rPr>
          <w:color w:val="000000"/>
          <w:sz w:val="28"/>
          <w:lang w:val="kk-KZ"/>
        </w:rPr>
        <w:t xml:space="preserve"> </w:t>
      </w:r>
      <w:r w:rsidRPr="003E29B2">
        <w:rPr>
          <w:rFonts w:eastAsia="Calibri"/>
          <w:sz w:val="28"/>
          <w:szCs w:val="28"/>
          <w:lang w:val="kk-KZ"/>
        </w:rPr>
        <w:t xml:space="preserve">Осы бұйрықтың орындалуын бақылау жетекшілік ететін Қазақстан Республикасы Әділет вице-министріне жүктелсін.</w:t>
      </w:r>
    </w:p>
    <w:p>
      <w:pPr>
        <w:pStyle w:val="NoSpacing"/>
        <w:ind w:firstLine="567" w:right="-2"/>
        <w:contextualSpacing/>
        <w:jc w:val="both"/>
        <w:rPr>
          <w:rFonts w:eastAsia="Calibri"/>
          <w:sz w:val="28"/>
          <w:szCs w:val="28"/>
          <w:lang w:val="kk-KZ"/>
        </w:rPr>
      </w:pPr>
      <w:r w:rsidRPr="004469B0">
        <w:rPr>
          <w:rFonts w:eastAsia="Calibri"/>
          <w:sz w:val="28"/>
          <w:szCs w:val="28"/>
          <w:lang w:val="kk-KZ"/>
        </w:rPr>
        <w:t xml:space="preserve">4. </w:t>
      </w:r>
      <w:r w:rsidRPr="0026328F">
        <w:rPr>
          <w:rFonts w:eastAsia="Calibri"/>
          <w:sz w:val="28"/>
          <w:szCs w:val="28"/>
          <w:lang w:val="kk-KZ"/>
        </w:rPr>
        <w:t xml:space="preserve">Осы бұйрық оның алғашқы ресми жарияланған күнінен кейін қолданысқа енгізіледі.</w:t>
      </w:r>
    </w:p>
    <w:p>
      <w:pPr>
        <w:pStyle w:val="NoSpacing"/>
        <w:ind w:firstLine="567" w:right="-2"/>
        <w:contextualSpacing/>
        <w:jc w:val="both"/>
        <w:rPr>
          <w:rFonts w:eastAsia="Calibri"/>
          <w:sz w:val="28"/>
          <w:szCs w:val="28"/>
          <w:lang w:val="kk-KZ"/>
        </w:rPr>
      </w:pPr>
    </w:p>
    <w:p>
      <w:pPr>
        <w:rPr>
          <w:color w:val="3399FF"/>
          <w:sz w:val="28"/>
          <w:lang w:val="kk-KZ"/>
        </w:rPr>
      </w:pPr>
    </w:p>
    <w:tbl>
      <w:tblPr>
        <w:tblStyle w:val="TableGrid"/>
        <w:tblW w:type="dxa" w:w="8930"/>
        <w:tblInd w:type="dxa" w:w="817"/>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652"/>
        <w:gridCol w:w="2126"/>
        <w:gridCol w:w="3152"/>
      </w:tblGrid>
      <w:tr w:rsidTr="008858D2">
        <w:trPr/>
        <w:tc>
          <w:tcPr>
            <w:tcW w:type="dxa" w:w="3652"/>
            <w:hideMark/>
          </w:tcPr>
          <w:p>
            <w:pPr/>
            <w:r>
              <w:rPr>
                <w:b/>
                <w:sz w:val="28"/>
              </w:rPr>
              <w:t xml:space="preserve">Қазақстан Республикасы Әділет министрі</w:t>
            </w:r>
          </w:p>
        </w:tc>
        <w:tc>
          <w:tcPr>
            <w:tcW w:type="dxa" w:w="2126"/>
          </w:tcPr>
          <w:p>
            <w:pPr/>
          </w:p>
        </w:tc>
        <w:tc>
          <w:tcPr>
            <w:tcW w:type="dxa" w:w="3152"/>
            <w:hideMark/>
          </w:tcPr>
          <w:p>
            <w:pPr/>
            <w:r>
              <w:rPr>
                <w:b/>
                <w:sz w:val="28"/>
              </w:rPr>
              <w:t xml:space="preserve">Е. Сарсембаев</w:t>
            </w:r>
          </w:p>
        </w:tc>
      </w:tr>
    </w:tbl>
    <w:p>
      <w:pPr>
        <w:overflowPunct/>
        <w:autoSpaceDE/>
        <w:autoSpaceDN/>
        <w:adjustRightInd/>
        <w:rPr>
          <w:lang w:val="kk-KZ"/>
        </w:rPr>
      </w:pPr>
    </w:p>
    <w:p>
      <w:pPr>
        <w:spacing w:after="0"/>
      </w:pPr>
    </w:p>
    <w:p>
      <w:pPr>
        <w:jc w:val="left"/>
      </w:pPr>
      <w:r>
        <w:rPr>
          <w:rFonts w:ascii="Times New Roman"/>
          <w:sz w:val="20"/>
          <w:u w:val="single"/>
        </w:rPr>
        <w:t xml:space="preserve">Қазақстан Республикасының Әділет министрлігі</w:t>
      </w:r>
    </w:p>
    <w:p>
      <w:pPr>
        <w:jc w:val="left"/>
      </w:pPr>
      <w:r>
        <w:rPr>
          <w:rFonts w:ascii="Times New Roman"/>
          <w:sz w:val="20"/>
          <w:u w:val="single"/>
        </w:rPr>
        <w:t xml:space="preserve">________ облысының/қаласының Әділет департаменті</w:t>
      </w:r>
    </w:p>
    <w:p>
      <w:pPr>
        <w:jc w:val="left"/>
      </w:pPr>
      <w:r>
        <w:rPr>
          <w:rFonts w:ascii="Times New Roman"/>
          <w:sz w:val="20"/>
          <w:u w:val="single"/>
        </w:rPr>
        <w:t xml:space="preserve">Нормативтік құқықтық акті 15.05.2026</w:t>
      </w:r>
    </w:p>
    <w:p>
      <w:pPr>
        <w:jc w:val="left"/>
      </w:pPr>
      <w:r>
        <w:rPr>
          <w:rFonts w:ascii="Times New Roman"/>
          <w:sz w:val="20"/>
          <w:u w:val="single"/>
        </w:rPr>
        <w:t xml:space="preserve">Нормативтік құқықтық актілерді мемлекеттік</w:t>
      </w:r>
    </w:p>
    <w:p>
      <w:pPr>
        <w:jc w:val="left"/>
      </w:pPr>
      <w:r>
        <w:rPr>
          <w:rFonts w:ascii="Times New Roman"/>
          <w:sz w:val="20"/>
          <w:u w:val="single"/>
        </w:rPr>
        <w:t xml:space="preserve">тіркеудің тізіліміне № 38724 болып енгізілді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юстиции РК - Директор Алан Тулебаевич Тленчиев, 22.04.2026 18:30:33, положительный результат проверки ЭЦП</w:t>
      </w:r>
    </w:p>
    <w:p>
      <w:pPr>
        <w:jc w:val="left"/>
      </w:pPr>
      <w:r>
        <w:rPr>
          <w:rFonts w:ascii="Times New Roman"/>
          <w:sz w:val="20"/>
        </w:rPr>
        <w:t xml:space="preserve">Министерство финансов Республики Казахстан -  Согласовано по умолчанию, 13.05.2026 01:01:14,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ҚР Әділет министрлігі - Қазақстан Республикасы Әділет министрі Е. Сарсембаев, 13.05.2026 16:13:17, положительный результат проверки ЭЦП</w:t>
      </w:r>
    </w:p>
    <w:sectPr w:rsidSect="00642211">
      <w:headerReference w:type="even" r:id="rId3"/>
      <w:headerReference w:type="default" r:id="rId4"/>
      <w:headerReference w:type="first" r:id="rId5"/>
      <w:footerReference w:type="first" r:id="rId12"/>
      <w:footerReference w:type="default" r:id="rId13"/>
      <w:pgSz w:orient="portrait" w:h="16838" w:w="11906"/>
      <w:pgMar w:gutter="0" w:footer="709" w:header="851" w:left="1418" w:bottom="993" w:right="849" w:top="1134"/>
      <w:cols w:num="1" w:space="708">
        <w:col w:space="708" w:w="9639"/>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38724 болып енгізілді</w:t>
    </w:r>
  </w:p>
  <w:p>
    <w:pPr>
      <w:spacing w:after="0" w:before="0"/>
      <w:jc w:val="center"/>
    </w:pPr>
    <w:r>
      <w:t>ИС «ИПГО». Копия электронного документа. Дата  24.08.2026.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24.08.2026.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CC"/>
    <w:family w:val="Auto"/>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Auto"/>
    <w:pitch w:val="variable"/>
    <w:sig w:usb0="E0002EFF" w:usb1="C000785B" w:usb2="00000009" w:usb3="00000000" w:csb0="000001FF" w:csb1="00000000"/>
  </w:font>
  <w:font w:name="Calibri">
    <w:panose1 w:val="020F0502020204030204"/>
    <w:charset w:val="CC"/>
    <w:family w:val="Auto"/>
    <w:pitch w:val="variable"/>
    <w:sig w:usb0="E4002EFF" w:usb1="C000247B" w:usb2="00000009" w:usb3="00000000" w:csb0="000001FF" w:csb1="00000000"/>
  </w:font>
  <w:font w:name="Cambria">
    <w:panose1 w:val="02040503050406030204"/>
    <w:charset w:val="CC"/>
    <w:family w:val="Auto"/>
    <w:pitch w:val="variable"/>
    <w:sig w:usb0="E00006FF" w:usb1="420024FF" w:usb2="02000000" w:usb3="00000000" w:csb0="0000019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framePr w:wrap="around" w:vAnchor="text" w:hAnchor="margin" w:xAlign="center" w:y="1"/>
      <w:rPr>
        <w:rStyle w:val="PageNumber"/>
      </w:rPr>
    </w:pPr>
    <w:r>
      <w:pict>
        <v:shape id="PowerPlusWaterMarkObject1025" o:spid="PowerPlusWaterMarkObject1404" type="#_x0000_t136" style="height:79.19pt;margin-left:0;margin-top:0;mso-position-horizontal:center;mso-position-horizontal-relative:margin;mso-position-vertical:center;mso-position-vertical-relative:margin;position:absolute;rotation:315;width:550.21pt;z-index:-2147483648" o:allowincell="f" fillcolor="#808080" stroked="f">
          <v:fill opacity="0.5"/>
          <v:textpath style="font-family:&quot;Times New Roman&quot;;font-size:70pt" string="ЖӘБ 887579501"/>
          <w10:wrap anchorx="margin" anchory="margin"/>
        </v:shape>
      </w:pict>
    </w:r>
    <w:r>
      <w:rPr>
        <w:rStyle w:val="PageNumber"/>
      </w:rPr>
      <w:pgNum/>
    </w:r>
  </w:p>
  <w:p>
    <w:pPr>
      <w:pStyle w:val="Header"/>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framePr w:wrap="around" w:vAnchor="text" w:hAnchor="margin" w:xAlign="center" w:y="1"/>
      <w:rPr>
        <w:rStyle w:val="PageNumber"/>
      </w:rPr>
    </w:pPr>
    <w:r>
      <w:pict>
        <v:shape id="PowerPlusWaterMarkObject1026" o:spid="PowerPlusWaterMarkObject1406" type="#_x0000_t136" style="height:79.19pt;margin-left:0;margin-top:0;mso-position-horizontal:center;mso-position-horizontal-relative:margin;mso-position-vertical:center;mso-position-vertical-relative:margin;position:absolute;rotation:315;width:550.21pt;z-index:-2147483648" o:allowincell="f" fillcolor="#808080" stroked="f">
          <v:fill opacity="0.5"/>
          <v:textpath style="font-family:&quot;Times New Roman&quot;;font-size:70pt" string="ЖӘБ 887579501"/>
          <w10:wrap anchorx="margin" anchory="margin"/>
        </v:shape>
      </w:pict>
    </w:r>
    <w:r>
      <w:rPr>
        <w:rStyle w:val="PageNumber"/>
      </w:rPr>
      <w:fldChar w:fldCharType="begin"/>
    </w:r>
    <w:r>
      <w:rPr>
        <w:rStyle w:val="PageNumber"/>
      </w:rPr>
      <w:instrText xml:space="preserve">PAGE  </w:instrText>
    </w:r>
    <w:r>
      <w:rPr>
        <w:rStyle w:val="PageNumber"/>
      </w:rPr>
      <w:fldChar w:fldCharType="separate"/>
    </w:r>
    <w:r w:rsidR="006340C9">
      <w:rPr>
        <w:rStyle w:val="PageNumber"/>
        <w:noProof/>
      </w:rPr>
      <w:t xml:space="preserve">2</w:t>
    </w:r>
    <w:r>
      <w:rPr>
        <w:rStyle w:val="PageNumber"/>
      </w:rPr>
      <w:fldChar w:fldCharType="end"/>
    </w:r>
  </w:p>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NormalTable"/>
      <w:tblW w:w="10751" w:type="dxa"/>
      <w:tblInd w:w="-431" w:type="dxa"/>
      <w:tblLayout w:type="fixed"/>
      <w:tblLook w:val="01E0" w:firstRow="1" w:lastRow="1" w:firstColumn="1" w:lastColumn="1" w:noHBand="0" w:noVBand="0"/>
    </w:tblPr>
    <w:tblGrid>
      <w:gridCol w:w="4362"/>
      <w:gridCol w:w="2126"/>
      <w:gridCol w:w="4263"/>
    </w:tblGrid>
    <w:tr w:rsidTr="00DC45FB">
      <w:trPr>
        <w:trHeight w:val="1348"/>
      </w:trPr>
      <w:tc>
        <w:tcPr>
          <w:tcW w:w="4362" w:type="dxa"/>
          <w:shd w:val="clear" w:color="auto" w:fill="auto"/>
        </w:tcPr>
        <w:p>
          <w:pPr>
            <w:ind w:left="-284" w:right="-202"/>
            <w:jc w:val="center"/>
            <w:rPr>
              <w:b/>
              <w:noProof/>
              <w:color w:val="0099FF"/>
              <w:sz w:val="22"/>
              <w:szCs w:val="22"/>
              <w:lang w:val="kk-KZ"/>
            </w:rPr>
          </w:pPr>
          <w:r>
            <w:rPr>
              <w:b/>
              <w:noProof/>
              <w:color w:val="0099FF"/>
              <w:sz w:val="22"/>
              <w:szCs w:val="22"/>
              <w:lang w:val="kk-KZ"/>
            </w:rPr>
            <w:t xml:space="preserve">ҚАЗАҚСТАН </w:t>
          </w:r>
        </w:p>
        <w:p>
          <w:pPr>
            <w:ind w:left="-284" w:right="-202"/>
            <w:jc w:val="center"/>
            <w:rPr>
              <w:b/>
              <w:noProof/>
              <w:color w:val="0099FF"/>
              <w:sz w:val="22"/>
              <w:szCs w:val="22"/>
              <w:lang w:val="kk-KZ"/>
            </w:rPr>
          </w:pPr>
          <w:r>
            <w:rPr>
              <w:b/>
              <w:noProof/>
              <w:color w:val="0099FF"/>
              <w:sz w:val="22"/>
              <w:szCs w:val="22"/>
              <w:lang w:val="kk-KZ"/>
            </w:rPr>
            <w:t xml:space="preserve">РЕСПУБЛИКАСЫНЫҢ </w:t>
          </w:r>
        </w:p>
        <w:p>
          <w:pPr>
            <w:ind w:left="-284" w:right="-202"/>
            <w:jc w:val="center"/>
            <w:rPr>
              <w:b/>
              <w:color w:val="3A7298"/>
              <w:sz w:val="32"/>
              <w:szCs w:val="32"/>
              <w:lang w:val="kk-KZ"/>
            </w:rPr>
          </w:pPr>
          <w:r>
            <w:rPr>
              <w:b/>
              <w:noProof/>
              <w:color w:val="0099FF"/>
              <w:sz w:val="22"/>
              <w:szCs w:val="22"/>
              <w:lang w:val="kk-KZ"/>
            </w:rPr>
            <w:t xml:space="preserve">ӘДІЛЕТ</w:t>
          </w:r>
          <w:r w:rsidR="000C2215">
            <w:rPr>
              <w:b/>
              <w:noProof/>
              <w:color w:val="0099FF"/>
              <w:sz w:val="22"/>
              <w:szCs w:val="22"/>
              <w:lang w:val="kk-KZ"/>
            </w:rPr>
            <w:t xml:space="preserve"> </w:t>
          </w:r>
          <w:r w:rsidR="000C2215">
            <w:rPr>
              <w:b/>
              <w:noProof/>
              <w:color w:val="3399FF"/>
              <w:sz w:val="22"/>
              <w:szCs w:val="22"/>
              <w:lang w:val="kk-KZ"/>
            </w:rPr>
            <w:t xml:space="preserve">МИНИСТРЛІГІ</w:t>
          </w:r>
        </w:p>
      </w:tc>
      <w:tc>
        <w:tcPr>
          <w:tcW w:w="2126" w:type="dxa"/>
          <w:shd w:val="clear" w:color="auto" w:fill="auto"/>
        </w:tcPr>
        <w:p>
          <w:pPr>
            <w:jc w:val="center"/>
            <w:rPr>
              <w:sz w:val="22"/>
              <w:szCs w:val="22"/>
              <w:lang w:val="kk-KZ"/>
            </w:rPr>
          </w:pPr>
          <w:r>
            <w:rPr>
              <w:noProof/>
              <w:color w:val="00B0F0"/>
            </w:rPr>
            <w:drawing>
              <wp:anchor distT="0" distB="0" distL="0" distR="0" simplePos="0" relativeHeight="251659776" behindDoc="0" locked="0" layoutInCell="1" allowOverlap="1">
                <wp:simplePos x="0" y="0"/>
                <wp:positionH relativeFrom="page">
                  <wp:posOffset>213995</wp:posOffset>
                </wp:positionH>
                <wp:positionV relativeFrom="page">
                  <wp:posOffset>-43180</wp:posOffset>
                </wp:positionV>
                <wp:extent cx="950477" cy="987551"/>
                <wp:effectExtent l="0" t="0" r="0" b="0"/>
                <wp:wrapNone/>
                <wp:docPr id="58" name="Image 1"/>
                <wp:cNvGraphicFramePr>
                  <a:graphicFrameLocks noChangeAspect="1"/>
                </wp:cNvGraphicFramePr>
                <a:graphic>
                  <a:graphicData uri="http://schemas.openxmlformats.org/drawingml/2006/picture">
                    <pic:pic>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shd w:val="clear" w:color="auto" w:fill="auto"/>
        </w:tcPr>
        <w:p>
          <w:pPr>
            <w:jc w:val="center"/>
            <w:rPr>
              <w:b/>
              <w:color w:val="0099FF"/>
              <w:lang w:val="kk-KZ"/>
            </w:rPr>
          </w:pPr>
          <w:r>
            <w:rPr>
              <w:b/>
              <w:color w:val="0099FF"/>
              <w:sz w:val="22"/>
              <w:szCs w:val="22"/>
              <w:lang w:val="kk-KZ"/>
            </w:rPr>
            <w:t xml:space="preserve">МИНИСТЕРСТВО </w:t>
          </w:r>
          <w:r>
            <w:rPr>
              <w:b/>
              <w:color w:val="0099FF"/>
              <w:sz w:val="22"/>
              <w:szCs w:val="22"/>
              <w:lang w:val="kk-KZ"/>
            </w:rPr>
            <w:br/>
          </w:r>
          <w:r w:rsidR="00EA0819">
            <w:rPr>
              <w:b/>
              <w:color w:val="0099FF"/>
              <w:sz w:val="22"/>
              <w:szCs w:val="22"/>
              <w:lang w:val="kk-KZ"/>
            </w:rPr>
            <w:t xml:space="preserve">ЮСТИЦИИ</w:t>
          </w:r>
        </w:p>
        <w:p>
          <w:pPr>
            <w:jc w:val="center"/>
            <w:rPr>
              <w:b/>
              <w:color w:val="0099FF"/>
              <w:lang w:val="kk-KZ"/>
            </w:rPr>
          </w:pPr>
          <w:r>
            <w:rPr>
              <w:b/>
              <w:color w:val="0099FF"/>
              <w:sz w:val="22"/>
              <w:szCs w:val="22"/>
              <w:lang w:val="kk-KZ"/>
            </w:rPr>
            <w:t xml:space="preserve">РЕСПУБЛИКИ КАЗАХСТАН</w:t>
          </w:r>
        </w:p>
        <w:p>
          <w:pPr>
            <w:spacing w:line="288" w:lineRule="auto"/>
            <w:jc w:val="center"/>
            <w:rPr>
              <w:b/>
              <w:color w:val="3A7298"/>
              <w:sz w:val="29"/>
              <w:szCs w:val="29"/>
              <w:lang w:val="kk-KZ"/>
            </w:rPr>
          </w:pPr>
        </w:p>
      </w:tc>
    </w:tr>
    <w:tr w:rsidTr="00DC45FB">
      <w:trPr>
        <w:trHeight w:val="591"/>
      </w:trPr>
      <w:tc>
        <w:tcPr>
          <w:tcW w:w="4362" w:type="dxa"/>
          <w:shd w:val="clear" w:color="auto" w:fill="auto"/>
        </w:tcPr>
        <w:p>
          <w:pPr>
            <w:widowControl w:val="0"/>
            <w:ind w:right="459"/>
            <w:jc w:val="center"/>
            <w:rPr>
              <w:b/>
              <w:bCs/>
              <w:color w:val="3399FF"/>
              <w:sz w:val="22"/>
              <w:szCs w:val="22"/>
            </w:rPr>
          </w:pPr>
        </w:p>
        <w:p>
          <w:pPr>
            <w:widowControl w:val="0"/>
            <w:ind w:right="459"/>
            <w:jc w:val="center"/>
            <w:rPr>
              <w:b/>
              <w:bCs/>
              <w:color w:val="3399FF"/>
              <w:sz w:val="22"/>
              <w:szCs w:val="22"/>
            </w:rPr>
          </w:pPr>
          <w:r w:rsidRPr="0087566C">
            <w:rPr>
              <w:b/>
              <w:bCs/>
              <w:color w:val="3399FF"/>
              <w:sz w:val="22"/>
              <w:szCs w:val="22"/>
            </w:rPr>
            <w:t xml:space="preserve">БҰЙРЫҚ</w:t>
          </w:r>
        </w:p>
      </w:tc>
      <w:tc>
        <w:tcPr>
          <w:tcW w:w="2126" w:type="dxa"/>
          <w:shd w:val="clear" w:color="auto" w:fill="auto"/>
        </w:tcPr>
        <w:p>
          <w:pPr>
            <w:jc w:val="center"/>
            <w:rPr>
              <w:sz w:val="22"/>
              <w:szCs w:val="22"/>
              <w:lang w:val="kk-KZ"/>
            </w:rPr>
          </w:pPr>
        </w:p>
      </w:tc>
      <w:tc>
        <w:tcPr>
          <w:tcW w:w="4263" w:type="dxa"/>
          <w:shd w:val="clear" w:color="auto" w:fill="auto"/>
        </w:tcPr>
        <w:p>
          <w:pPr>
            <w:spacing w:line="288" w:lineRule="auto"/>
            <w:jc w:val="center"/>
            <w:rPr>
              <w:b/>
              <w:bCs/>
              <w:color w:val="3399FF"/>
              <w:sz w:val="22"/>
              <w:szCs w:val="22"/>
            </w:rPr>
          </w:pPr>
          <w:r>
            <w:rPr>
              <w:noProof/>
              <w:color w:val="3399FF"/>
              <w:sz w:val="22"/>
              <w:szCs w:val="22"/>
            </w:rPr>
            <mc:AlternateContent xmlns:mc="http://schemas.openxmlformats.org/markup-compatibility/2006">
              <mc:Choice Requires="wps">
                <w:drawing>
                  <wp:anchor distT="0" distB="0" distL="114300" distR="114300" simplePos="0" relativeHeight="251657728" behindDoc="0" locked="0" layoutInCell="1" allowOverlap="1" hidden="0">
                    <wp:simplePos x="0" y="0"/>
                    <wp:positionH relativeFrom="column">
                      <wp:posOffset>-3964940</wp:posOffset>
                    </wp:positionH>
                    <wp:positionV relativeFrom="page">
                      <wp:posOffset>67310</wp:posOffset>
                    </wp:positionV>
                    <wp:extent cx="6411595" cy="0"/>
                    <wp:effectExtent l="12700" t="8890" r="14605" b="10160"/>
                    <wp:wrapNone/>
                    <wp:docPr id="59" name="Line 26" hidden="0"/>
                    <wp:cNvGraphicFramePr>
                      <a:graphicFrameLocks noChangeAspect="1"/>
                    </wp:cNvGraphicFramePr>
                    <a:graphic>
                      <a:graphicData uri="http://schemas.microsoft.com/office/word/2010/wordprocessingShape">
                        <wps:wsp>
                          <wps:cNvSpPr/>
                          <wps:spPr bwMode="auto">
                            <a:xfrm flipV="1">
                              <a:off x="0" y="0"/>
                              <a:ext cx="6411595" cy="0"/>
                            </a:xfrm>
                            <a:prstGeom prst="line">
                              <a:avLst/>
                            </a:prstGeom>
                            <a:noFill/>
                            <a:ln w="15875">
                              <a:solidFill>
                                <a:srgbClr val="3399FF"/>
                              </a:solidFill>
                              <a:round/>
                            </a:ln>
                          </wps:spPr>
                          <wps:bodyPr rot="0" spcFirstLastPara="0" vertOverflow="overflow" horzOverflow="overflow" vert="horz" wrap="square" lIns="91440" tIns="45720" rIns="91440" bIns="45720" numCol="1" anchor="t" upright="1">
                            <a:noAutofit/>
                          </wps:bodyPr>
                        </wps:wsp>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mc:Choice>
              <mc:Fallback>
                <w:pict>
                  <v:line id="Line 26" o:spid="_x0000_s1407" style="flip:y;mso-height-percent:0;mso-height-relative:page;mso-position-vertical-relative:page;mso-width-percent:0;mso-width-relative:page;mso-wrap-distance-bottom:0;mso-wrap-distance-left:9pt;mso-wrap-distance-right:9pt;mso-wrap-distance-top:0;mso-wrap-style:square;position:absolute;visibility:visible;z-index:251657728" o:bwmode="auto" from="-312.2pt,5.3pt" to="192.65pt,5.3pt" strokecolor="#39f" strokeweight="1.25pt">
                    <v:stroke joinstyle="round"/>
                    <w10:bordertop type="single" width="10"/>
                    <w10:borderleft type="single" width="10"/>
                    <w10:borderbottom type="single" width="10"/>
                    <w10:borderright type="single" width="10"/>
                  </v:line>
                </w:pict>
              </mc:Fallback>
            </mc:AlternateContent>
          </w:r>
        </w:p>
        <w:p>
          <w:pPr>
            <w:spacing w:line="288" w:lineRule="auto"/>
            <w:jc w:val="center"/>
            <w:rPr>
              <w:b/>
              <w:bCs/>
              <w:color w:val="3399FF"/>
              <w:lang w:val="kk-KZ"/>
            </w:rPr>
          </w:pPr>
          <w:r w:rsidRPr="0087566C">
            <w:rPr>
              <w:b/>
              <w:bCs/>
              <w:color w:val="3399FF"/>
              <w:sz w:val="22"/>
              <w:szCs w:val="22"/>
            </w:rPr>
            <w:t xml:space="preserve">ПРИКАЗ</w:t>
          </w:r>
        </w:p>
      </w:tc>
    </w:tr>
  </w:tbl>
  <w:p>
    <w:pPr>
      <w:pStyle w:val="Header"/>
      <w:rPr>
        <w:color w:val="3A7298"/>
        <w:sz w:val="22"/>
        <w:szCs w:val="22"/>
        <w:lang w:val="kk-KZ"/>
      </w:rPr>
    </w:pPr>
    <w:r>
      <w:pict>
        <v:shape id="PowerPlusWaterMarkObject1027" o:spid="PowerPlusWaterMarkObject1409" type="#_x0000_t136" style="height:79.19pt;margin-left:0;margin-top:0;mso-position-horizontal:center;mso-position-horizontal-relative:margin;mso-position-vertical:center;mso-position-vertical-relative:margin;position:absolute;rotation:315;width:550.21pt;z-index:-2147483648" o:allowincell="f" fillcolor="#808080" stroked="f">
          <v:fill opacity="0.5"/>
          <v:textpath style="font-family:&quot;Times New Roman&quot;;font-size:70pt" string="ЖӘБ 887579501"/>
          <w10:wrap anchorx="margin" anchory="margin"/>
        </v:shape>
      </w:pict>
    </w:r>
  </w:p>
  <w:p>
    <w:pPr>
      <w:pStyle w:val="Header"/>
      <w:rPr>
        <w:color w:val="3A7298"/>
        <w:sz w:val="22"/>
        <w:szCs w:val="22"/>
      </w:rPr>
    </w:pPr>
    <w:r>
      <w:rPr>
        <w:b/>
        <w:color w:val="3399FF"/>
        <w:sz w:val="22"/>
        <w:szCs w:val="22"/>
        <w:lang w:val="kk-KZ"/>
      </w:rPr>
      <w:t xml:space="preserve">2026 жылғы 13 мамырдағы</w:t>
    </w:r>
    <w:r w:rsidR="006340C9">
      <w:rPr>
        <w:b/>
        <w:color w:val="3399FF"/>
        <w:sz w:val="22"/>
        <w:szCs w:val="22"/>
        <w:lang w:val="kk-KZ"/>
      </w:rPr>
      <w:t xml:space="preserve">                                                                    </w:t>
    </w:r>
    <w:r w:rsidRPr="0087566C" w:rsidR="006340C9">
      <w:rPr>
        <w:b/>
        <w:bCs/>
        <w:color w:val="3399FF"/>
        <w:sz w:val="22"/>
        <w:szCs w:val="22"/>
      </w:rPr>
      <w:t xml:space="preserve">№ 444                      </w:t>
    </w:r>
  </w:p>
  <w:p>
    <w:pPr>
      <w:rPr>
        <w:color w:val="3A7234"/>
        <w:sz w:val="14"/>
        <w:szCs w:val="14"/>
        <w:lang w:val="kk-KZ"/>
      </w:rPr>
    </w:pPr>
  </w:p>
  <w:p>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40"/>
      <w:numFmt w:val="decimal"/>
      <w:suff w:val="tab"/>
      <w:lvlText w:val="%1)"/>
      <w:lvlJc w:val="left"/>
      <w:pPr>
        <w:tabs>
          <w:tab w:val="num" w:pos="1720"/>
        </w:tabs>
        <w:ind w:left="1720" w:hanging="1020"/>
      </w:pPr>
      <w:rPr>
        <w:rFonts w:hint="default"/>
      </w:rPr>
    </w:lvl>
    <w:lvl w:ilvl="1">
      <w:start w:val="1"/>
      <w:numFmt w:val="lowerLetter"/>
      <w:suff w:val="tab"/>
      <w:lvlText w:val="%2."/>
      <w:lvlJc w:val="left"/>
      <w:pPr>
        <w:tabs>
          <w:tab w:val="num" w:pos="1780"/>
        </w:tabs>
        <w:ind w:left="1780" w:hanging="360"/>
      </w:pPr>
      <w:rPr/>
    </w:lvl>
    <w:lvl w:ilvl="2">
      <w:start w:val="1"/>
      <w:numFmt w:val="lowerRoman"/>
      <w:suff w:val="tab"/>
      <w:lvlText w:val="%3."/>
      <w:lvlJc w:val="right"/>
      <w:pPr>
        <w:tabs>
          <w:tab w:val="num" w:pos="2500"/>
        </w:tabs>
        <w:ind w:left="2500" w:hanging="180"/>
      </w:pPr>
      <w:rPr/>
    </w:lvl>
    <w:lvl w:ilvl="3">
      <w:start w:val="1"/>
      <w:numFmt w:val="decimal"/>
      <w:suff w:val="tab"/>
      <w:lvlText w:val="%4."/>
      <w:lvlJc w:val="left"/>
      <w:pPr>
        <w:tabs>
          <w:tab w:val="num" w:pos="3220"/>
        </w:tabs>
        <w:ind w:left="3220" w:hanging="360"/>
      </w:pPr>
      <w:rPr/>
    </w:lvl>
    <w:lvl w:ilvl="4">
      <w:start w:val="1"/>
      <w:numFmt w:val="lowerLetter"/>
      <w:suff w:val="tab"/>
      <w:lvlText w:val="%5."/>
      <w:lvlJc w:val="left"/>
      <w:pPr>
        <w:tabs>
          <w:tab w:val="num" w:pos="3940"/>
        </w:tabs>
        <w:ind w:left="3940" w:hanging="360"/>
      </w:pPr>
      <w:rPr/>
    </w:lvl>
    <w:lvl w:ilvl="5">
      <w:start w:val="1"/>
      <w:numFmt w:val="lowerRoman"/>
      <w:suff w:val="tab"/>
      <w:lvlText w:val="%6."/>
      <w:lvlJc w:val="right"/>
      <w:pPr>
        <w:tabs>
          <w:tab w:val="num" w:pos="4660"/>
        </w:tabs>
        <w:ind w:left="4660" w:hanging="180"/>
      </w:pPr>
      <w:rPr/>
    </w:lvl>
    <w:lvl w:ilvl="6">
      <w:start w:val="1"/>
      <w:numFmt w:val="decimal"/>
      <w:suff w:val="tab"/>
      <w:lvlText w:val="%7."/>
      <w:lvlJc w:val="left"/>
      <w:pPr>
        <w:tabs>
          <w:tab w:val="num" w:pos="5380"/>
        </w:tabs>
        <w:ind w:left="5380" w:hanging="360"/>
      </w:pPr>
      <w:rPr/>
    </w:lvl>
    <w:lvl w:ilvl="7">
      <w:start w:val="1"/>
      <w:numFmt w:val="lowerLetter"/>
      <w:suff w:val="tab"/>
      <w:lvlText w:val="%8."/>
      <w:lvlJc w:val="left"/>
      <w:pPr>
        <w:tabs>
          <w:tab w:val="num" w:pos="6100"/>
        </w:tabs>
        <w:ind w:left="6100" w:hanging="360"/>
      </w:pPr>
      <w:rPr/>
    </w:lvl>
    <w:lvl w:ilvl="8">
      <w:start w:val="1"/>
      <w:numFmt w:val="lowerRoman"/>
      <w:suff w:val="tab"/>
      <w:lvlText w:val="%9."/>
      <w:lvlJc w:val="right"/>
      <w:pPr>
        <w:tabs>
          <w:tab w:val="num" w:pos="6820"/>
        </w:tabs>
        <w:ind w:left="6820" w:hanging="180"/>
      </w:pPr>
      <w:rPr/>
    </w:lvl>
  </w:abstractNum>
  <w:abstractNum w:abstractNumId="3">
    <w:multiLevelType w:val="hybridMultilevel"/>
    <w:lvl w:ilvl="0">
      <w:start w:val="1"/>
      <w:numFmt w:val="decimal"/>
      <w:suff w:val="tab"/>
      <w:lvlText w:val="%1."/>
      <w:lvlJc w:val="left"/>
      <w:pPr>
        <w:ind w:left="1065" w:hanging="360"/>
      </w:pPr>
      <w:rPr>
        <w:rFonts w:hint="default"/>
      </w:rPr>
    </w:lvl>
    <w:lvl w:ilvl="1">
      <w:start w:val="1"/>
      <w:numFmt w:val="lowerLetter"/>
      <w:suff w:val="tab"/>
      <w:lvlText w:val="%2."/>
      <w:lvlJc w:val="left"/>
      <w:pPr>
        <w:ind w:left="1785" w:hanging="360"/>
      </w:pPr>
      <w:rPr/>
    </w:lvl>
    <w:lvl w:ilvl="2">
      <w:start w:val="1"/>
      <w:numFmt w:val="lowerRoman"/>
      <w:suff w:val="tab"/>
      <w:lvlText w:val="%3."/>
      <w:lvlJc w:val="right"/>
      <w:pPr>
        <w:ind w:left="2505" w:hanging="180"/>
      </w:pPr>
      <w:rPr/>
    </w:lvl>
    <w:lvl w:ilvl="3">
      <w:start w:val="1"/>
      <w:numFmt w:val="decimal"/>
      <w:suff w:val="tab"/>
      <w:lvlText w:val="%4."/>
      <w:lvlJc w:val="left"/>
      <w:pPr>
        <w:ind w:left="3225" w:hanging="360"/>
      </w:pPr>
      <w:rPr/>
    </w:lvl>
    <w:lvl w:ilvl="4">
      <w:start w:val="1"/>
      <w:numFmt w:val="lowerLetter"/>
      <w:suff w:val="tab"/>
      <w:lvlText w:val="%5."/>
      <w:lvlJc w:val="left"/>
      <w:pPr>
        <w:ind w:left="3945" w:hanging="360"/>
      </w:pPr>
      <w:rPr/>
    </w:lvl>
    <w:lvl w:ilvl="5">
      <w:start w:val="1"/>
      <w:numFmt w:val="lowerRoman"/>
      <w:suff w:val="tab"/>
      <w:lvlText w:val="%6."/>
      <w:lvlJc w:val="right"/>
      <w:pPr>
        <w:ind w:left="4665" w:hanging="180"/>
      </w:pPr>
      <w:rPr/>
    </w:lvl>
    <w:lvl w:ilvl="6">
      <w:start w:val="1"/>
      <w:numFmt w:val="decimal"/>
      <w:suff w:val="tab"/>
      <w:lvlText w:val="%7."/>
      <w:lvlJc w:val="left"/>
      <w:pPr>
        <w:ind w:left="5385" w:hanging="360"/>
      </w:pPr>
      <w:rPr/>
    </w:lvl>
    <w:lvl w:ilvl="7">
      <w:start w:val="1"/>
      <w:numFmt w:val="lowerLetter"/>
      <w:suff w:val="tab"/>
      <w:lvlText w:val="%8."/>
      <w:lvlJc w:val="left"/>
      <w:pPr>
        <w:ind w:left="6105" w:hanging="360"/>
      </w:pPr>
      <w:rPr/>
    </w:lvl>
    <w:lvl w:ilvl="8">
      <w:start w:val="1"/>
      <w:numFmt w:val="lowerRoman"/>
      <w:suff w:val="tab"/>
      <w:lvlText w:val="%9."/>
      <w:lvlJc w:val="right"/>
      <w:pPr>
        <w:ind w:left="6825" w:hanging="180"/>
      </w:pPr>
      <w:rPr/>
    </w:lvl>
  </w:abstractNum>
  <w:abstractNum w:abstractNumId="4">
    <w:multiLevelType w:val="hybridMultilevel"/>
    <w:lvl w:ilvl="0">
      <w:start w:val="1"/>
      <w:numFmt w:val="decimal"/>
      <w:suff w:val="tab"/>
      <w:lvlText w:val="%1."/>
      <w:lvlJc w:val="left"/>
      <w:pPr>
        <w:tabs>
          <w:tab w:val="num" w:pos="1669"/>
        </w:tabs>
        <w:ind w:left="1669" w:hanging="360"/>
      </w:pPr>
      <w:rPr/>
    </w:lvl>
    <w:lvl w:ilvl="1">
      <w:start w:val="1"/>
      <w:numFmt w:val="lowerLetter"/>
      <w:suff w:val="tab"/>
      <w:lvlText w:val="%2."/>
      <w:lvlJc w:val="left"/>
      <w:pPr>
        <w:tabs>
          <w:tab w:val="num" w:pos="2389"/>
        </w:tabs>
        <w:ind w:left="2389" w:hanging="360"/>
      </w:pPr>
      <w:rPr/>
    </w:lvl>
    <w:lvl w:ilvl="2">
      <w:start w:val="1"/>
      <w:numFmt w:val="lowerRoman"/>
      <w:suff w:val="tab"/>
      <w:lvlText w:val="%3."/>
      <w:lvlJc w:val="right"/>
      <w:pPr>
        <w:tabs>
          <w:tab w:val="num" w:pos="3109"/>
        </w:tabs>
        <w:ind w:left="3109" w:hanging="180"/>
      </w:pPr>
      <w:rPr/>
    </w:lvl>
    <w:lvl w:ilvl="3">
      <w:start w:val="1"/>
      <w:numFmt w:val="decimal"/>
      <w:suff w:val="tab"/>
      <w:lvlText w:val="%4."/>
      <w:lvlJc w:val="left"/>
      <w:pPr>
        <w:tabs>
          <w:tab w:val="num" w:pos="3829"/>
        </w:tabs>
        <w:ind w:left="3829" w:hanging="360"/>
      </w:pPr>
      <w:rPr/>
    </w:lvl>
    <w:lvl w:ilvl="4">
      <w:start w:val="1"/>
      <w:numFmt w:val="lowerLetter"/>
      <w:suff w:val="tab"/>
      <w:lvlText w:val="%5."/>
      <w:lvlJc w:val="left"/>
      <w:pPr>
        <w:tabs>
          <w:tab w:val="num" w:pos="4549"/>
        </w:tabs>
        <w:ind w:left="4549" w:hanging="360"/>
      </w:pPr>
      <w:rPr/>
    </w:lvl>
    <w:lvl w:ilvl="5">
      <w:start w:val="1"/>
      <w:numFmt w:val="lowerRoman"/>
      <w:suff w:val="tab"/>
      <w:lvlText w:val="%6."/>
      <w:lvlJc w:val="right"/>
      <w:pPr>
        <w:tabs>
          <w:tab w:val="num" w:pos="5269"/>
        </w:tabs>
        <w:ind w:left="5269" w:hanging="180"/>
      </w:pPr>
      <w:rPr/>
    </w:lvl>
    <w:lvl w:ilvl="6">
      <w:start w:val="1"/>
      <w:numFmt w:val="decimal"/>
      <w:suff w:val="tab"/>
      <w:lvlText w:val="%7."/>
      <w:lvlJc w:val="left"/>
      <w:pPr>
        <w:tabs>
          <w:tab w:val="num" w:pos="5989"/>
        </w:tabs>
        <w:ind w:left="5989" w:hanging="360"/>
      </w:pPr>
      <w:rPr/>
    </w:lvl>
    <w:lvl w:ilvl="7">
      <w:start w:val="1"/>
      <w:numFmt w:val="lowerLetter"/>
      <w:suff w:val="tab"/>
      <w:lvlText w:val="%8."/>
      <w:lvlJc w:val="left"/>
      <w:pPr>
        <w:tabs>
          <w:tab w:val="num" w:pos="6709"/>
        </w:tabs>
        <w:ind w:left="6709" w:hanging="360"/>
      </w:pPr>
      <w:rPr/>
    </w:lvl>
    <w:lvl w:ilvl="8">
      <w:start w:val="1"/>
      <w:numFmt w:val="lowerRoman"/>
      <w:suff w:val="tab"/>
      <w:lvlText w:val="%9."/>
      <w:lvlJc w:val="right"/>
      <w:pPr>
        <w:tabs>
          <w:tab w:val="num" w:pos="7429"/>
        </w:tabs>
        <w:ind w:left="7429" w:hanging="180"/>
      </w:pPr>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spelling="clean"/>
  <w:stylePaneFormatFilter w:val="3F01"/>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D62"/>
    <w:pPr>
      <w:overflowPunct w:val="0"/>
      <w:autoSpaceDE w:val="0"/>
      <w:autoSpaceDN w:val="0"/>
      <w:adjustRightInd w:val="0"/>
    </w:pPr>
    <w:rPr/>
  </w:style>
  <w:style w:type="paragraph" w:styleId="Heading2">
    <w:name w:val="Heading 2"/>
    <w:basedOn w:val="Normal"/>
    <w:next w:val="Normal"/>
    <w:qFormat/>
    <w:rsid w:val="001763DE"/>
    <w:pPr>
      <w:keepNext/>
      <w:overflowPunct/>
      <w:autoSpaceDE/>
      <w:autoSpaceDN/>
      <w:adjustRightInd/>
      <w:jc w:val="both"/>
      <w:outlineLvl w:val="1"/>
    </w:pPr>
    <w:rPr>
      <w:rFonts w:ascii="Times/Kazakh" w:hAnsi="Times/Kazakh"/>
      <w:b/>
      <w:sz w:val="26"/>
      <w:lang w:eastAsia="ko-KR"/>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customStyle="1" w:styleId="Знак_0">
    <w:name w:val="Знак_0"/>
    <w:basedOn w:val="Normal"/>
    <w:autoRedefine/>
    <w:rsid w:val="00A47D62"/>
    <w:pPr>
      <w:overflowPunct/>
      <w:autoSpaceDE/>
      <w:autoSpaceDN/>
      <w:adjustRightInd/>
      <w:spacing w:after="160" w:line="240" w:lineRule="exact"/>
    </w:pPr>
    <w:rPr>
      <w:rFonts w:eastAsia="SimSun"/>
      <w:b/>
      <w:sz w:val="28"/>
      <w:szCs w:val="24"/>
      <w:lang w:val="en-US" w:eastAsia="en-US"/>
    </w:rPr>
  </w:style>
  <w:style w:type="paragraph" w:styleId="BodyTextIndent">
    <w:name w:val="Body Text Indent"/>
    <w:basedOn w:val="Normal"/>
    <w:rsid w:val="00A47D62"/>
    <w:pPr>
      <w:overflowPunct/>
      <w:autoSpaceDE/>
      <w:autoSpaceDN/>
      <w:adjustRightInd/>
      <w:ind w:firstLine="1122"/>
      <w:jc w:val="both"/>
    </w:pPr>
    <w:rPr>
      <w:sz w:val="24"/>
      <w:szCs w:val="24"/>
      <w:lang w:val="kk-KZ"/>
    </w:rPr>
  </w:style>
  <w:style w:type="paragraph" w:styleId="Title">
    <w:name w:val="Title"/>
    <w:basedOn w:val="Normal"/>
    <w:qFormat/>
    <w:rsid w:val="00A47D62"/>
    <w:pPr>
      <w:overflowPunct/>
      <w:autoSpaceDE/>
      <w:autoSpaceDN/>
      <w:adjustRightInd/>
      <w:jc w:val="center"/>
    </w:pPr>
    <w:rPr>
      <w:sz w:val="28"/>
      <w:szCs w:val="24"/>
    </w:rPr>
  </w:style>
  <w:style w:type="paragraph" w:styleId="Subtitle">
    <w:name w:val="Subtitle"/>
    <w:basedOn w:val="Normal"/>
    <w:link w:val="ПодзаголовокЗнак"/>
    <w:qFormat/>
    <w:rsid w:val="00A47D62"/>
    <w:pPr>
      <w:overflowPunct/>
      <w:autoSpaceDE/>
      <w:autoSpaceDN/>
      <w:adjustRightInd/>
      <w:ind w:firstLine="709"/>
      <w:jc w:val="both"/>
    </w:pPr>
    <w:rPr>
      <w:sz w:val="28"/>
      <w:szCs w:val="24"/>
    </w:rPr>
  </w:style>
  <w:style w:type="paragraph" w:styleId="NoSpacing">
    <w:name w:val="No Spacing"/>
    <w:uiPriority w:val="1"/>
    <w:qFormat/>
    <w:rsid w:val="00A47D62"/>
    <w:rPr>
      <w:sz w:val="24"/>
      <w:szCs w:val="24"/>
    </w:rPr>
  </w:style>
  <w:style w:type="paragraph" w:customStyle="1" w:styleId="СтильСлева:0смВыступ:15см">
    <w:name w:val="Стиль Слева:  0 см Выступ:  15 см"/>
    <w:basedOn w:val="Normal"/>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ПодзаголовокЗнак">
    <w:name w:val="Подзаголовок Знак"/>
    <w:link w:val="Subtitle"/>
    <w:rsid w:val="00A47D62"/>
    <w:rPr>
      <w:sz w:val="28"/>
      <w:szCs w:val="24"/>
      <w:lang w:val="ru-RU" w:eastAsia="ru-RU" w:bidi="ar-SA"/>
    </w:rPr>
  </w:style>
  <w:style w:type="table" w:styleId="TableGrid">
    <w:name w:val="Table Grid"/>
    <w:basedOn w:val="NormalTable"/>
    <w:rsid w:val="00A47D6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ЗнакЗнакЗнак1Знак">
    <w:name w:val="Знак Знак Знак1 Знак"/>
    <w:basedOn w:val="Normal"/>
    <w:autoRedefine/>
    <w:rsid w:val="000D4DAC"/>
    <w:pPr>
      <w:overflowPunct/>
      <w:autoSpaceDE/>
      <w:autoSpaceDN/>
      <w:adjustRightInd/>
      <w:spacing w:after="160" w:line="240" w:lineRule="exact"/>
    </w:pPr>
    <w:rPr>
      <w:sz w:val="28"/>
      <w:lang w:val="en-US" w:eastAsia="en-US"/>
    </w:rPr>
  </w:style>
  <w:style w:type="paragraph" w:customStyle="1" w:styleId="Знак_1">
    <w:name w:val="Знак_1"/>
    <w:basedOn w:val="Normal"/>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BodyTextIndent2">
    <w:name w:val="Body Text Indent 2"/>
    <w:basedOn w:val="Normal"/>
    <w:rsid w:val="001763DE"/>
    <w:pPr>
      <w:spacing w:after="120" w:line="480" w:lineRule="auto"/>
      <w:ind w:left="283"/>
    </w:pPr>
    <w:rPr/>
  </w:style>
  <w:style w:type="character" w:styleId="Hyperlink">
    <w:name w:val="Hyperlink"/>
    <w:rsid w:val="0023374B"/>
    <w:rPr>
      <w:rFonts w:ascii="Times New Roman" w:hAnsi="Times New Roman" w:cs="Times New Roman" w:hint="default"/>
      <w:color w:val="333399"/>
      <w:u w:val="single"/>
    </w:rPr>
  </w:style>
  <w:style w:type="paragraph" w:customStyle="1" w:styleId="ЗнакЗнакЗнак">
    <w:name w:val="Знак Знак Знак"/>
    <w:basedOn w:val="Normal"/>
    <w:autoRedefine/>
    <w:rsid w:val="0023374B"/>
    <w:pPr>
      <w:overflowPunct/>
      <w:autoSpaceDE/>
      <w:autoSpaceDN/>
      <w:adjustRightInd/>
      <w:spacing w:after="160" w:line="240" w:lineRule="exact"/>
    </w:pPr>
    <w:rPr>
      <w:rFonts w:eastAsia="SimSun"/>
      <w:b/>
      <w:sz w:val="28"/>
      <w:szCs w:val="24"/>
      <w:lang w:val="en-US" w:eastAsia="en-US"/>
    </w:rPr>
  </w:style>
  <w:style w:type="paragraph" w:styleId="ListParagraph">
    <w:name w:val="List Paragraph"/>
    <w:basedOn w:val="Normal"/>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Normal(Web)">
    <w:name w:val="Normal (Web)"/>
    <w:basedOn w:val="Normal"/>
    <w:rsid w:val="00364E0B"/>
    <w:pPr>
      <w:overflowPunct/>
      <w:autoSpaceDE/>
      <w:autoSpaceDN/>
      <w:adjustRightInd/>
      <w:spacing w:before="100" w:beforeAutospacing="1" w:after="100" w:afterAutospacing="1"/>
    </w:pPr>
    <w:rPr>
      <w:sz w:val="24"/>
      <w:szCs w:val="24"/>
    </w:rPr>
  </w:style>
  <w:style w:type="character" w:styleId="PageNumber">
    <w:name w:val="Page Number"/>
    <w:basedOn w:val="DefaultParagraphFont"/>
    <w:rsid w:val="00BE78CA"/>
    <w:rPr/>
  </w:style>
  <w:style w:type="character" w:styleId="Strong">
    <w:name w:val="Strong"/>
    <w:qFormat/>
    <w:rsid w:val="007111E8"/>
    <w:rPr>
      <w:b/>
      <w:bCs/>
    </w:rPr>
  </w:style>
  <w:style w:type="paragraph" w:styleId="Footer">
    <w:name w:val="Footer"/>
    <w:basedOn w:val="Normal"/>
    <w:link w:val="НижнийколонтитулЗнак"/>
    <w:rsid w:val="004726FE"/>
    <w:pPr>
      <w:tabs>
        <w:tab w:val="center" w:pos="4677"/>
        <w:tab w:val="right" w:pos="9355"/>
      </w:tabs>
    </w:pPr>
    <w:rPr/>
  </w:style>
  <w:style w:type="character" w:customStyle="1" w:styleId="НижнийколонтитулЗнак">
    <w:name w:val="Нижний колонтитул Знак"/>
    <w:basedOn w:val="DefaultParagraphFont"/>
    <w:link w:val="Footer"/>
    <w:rsid w:val="004726FE"/>
    <w:rPr/>
  </w:style>
  <w:style w:type="paragraph" w:customStyle="1" w:styleId="Знак_2">
    <w:name w:val="Знак_2"/>
    <w:basedOn w:val="Normal"/>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Знак_3">
    <w:name w:val="Знак_3"/>
    <w:basedOn w:val="Normal"/>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Знак">
    <w:name w:val="Знак"/>
    <w:basedOn w:val="Normal"/>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023038">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 Id="rId12" Type="http://schemas.openxmlformats.org/officeDocument/2006/relationships/footer" Target="cover-footer.xml"/>
    <Relationship Id="rId13" Type="http://schemas.openxmlformats.org/officeDocument/2006/relationships/footer" Target="content-footer.xml"/>
</Relationships>

</file>

<file path=word/_rels/header3.xml.rels><?xml version="1.0" encoding="UTF-8" standalone="yes"?>
<Relationships xmlns="http://schemas.openxmlformats.org/package/2006/relationships">
    <Relationship Id="rId1" Type="http://schemas.openxmlformats.org/officeDocument/2006/relationships/image" Target="media/image1.png"/>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Жұмағұл Әбдуәли Бекболатұлы</lastModifiedBy>
  <dcterms:modified xsi:type="dcterms:W3CDTF">2026-04-22T10:20:00Z</dcterms:modified>
  <revision>30</revision>
  <dc:title>ЌАЗАЌСТАН</dc:title>
</coreProperties>
</file>

<file path=customXml/item2.xml><?xml version="1.0" encoding="utf-8"?>
<Properties xmlns="http://schemas.openxmlformats.org/officeDocument/2006/extended-properties" xmlns:vt="http://schemas.openxmlformats.org/officeDocument/2006/docPropsVTypes">
  <Template>Normal</Template>
  <TotalTime>12</TotalTime>
  <Pages>1</Pages>
  <Words>240</Words>
  <Characters>1371</Characters>
  <Application>Microsoft Office Word</Application>
  <DocSecurity>0</DocSecurity>
  <Lines>11</Lines>
  <Paragraphs>3</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1608</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12</TotalTime>
  <Pages>1</Pages>
  <Words>240</Words>
  <Characters>1371</Characters>
  <Application>Microsoft Office Word</Application>
  <DocSecurity>0</DocSecurity>
  <Lines>11</Lines>
  <Paragraphs>3</Paragraphs>
  <Company>АО НИТ</Company>
  <CharactersWithSpaces>1608</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Жұмағұл Әбдуәли Бекболатұлы</lastModifiedBy>
  <dcterms:modified xsi:type="dcterms:W3CDTF">2026-04-22T10:20:00Z</dcterms:modified>
  <revision>30</revision>
  <dc:title>ЌАЗАЌСТАН</dc:title>
</coreProperties>
</file>