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90B3" w14:textId="77777777" w:rsidR="00C95BE2" w:rsidRPr="001C6903" w:rsidRDefault="00C95BE2">
      <w:pPr>
        <w:spacing w:after="0"/>
        <w:rPr>
          <w:sz w:val="20"/>
        </w:rPr>
      </w:pPr>
    </w:p>
    <w:p w14:paraId="146DF155" w14:textId="77777777" w:rsidR="00C95BE2" w:rsidRPr="001C6903" w:rsidRDefault="001C6903">
      <w:pPr>
        <w:spacing w:after="0"/>
        <w:rPr>
          <w:sz w:val="20"/>
          <w:lang w:val="ru-RU"/>
        </w:rPr>
      </w:pPr>
      <w:r w:rsidRPr="001C6903">
        <w:rPr>
          <w:b/>
          <w:color w:val="000000"/>
          <w:sz w:val="24"/>
          <w:lang w:val="ru-RU"/>
        </w:rPr>
        <w:t>Об утверждении Правил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</w:t>
      </w:r>
    </w:p>
    <w:p w14:paraId="58CFF63C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r w:rsidRPr="001C6903">
        <w:rPr>
          <w:color w:val="000000"/>
          <w:sz w:val="24"/>
          <w:lang w:val="ru-RU"/>
        </w:rPr>
        <w:t>Приказ Заместителя Премьер-Министра - Министра труда и социальной защиты населения Республики Казахстан от 30 июня 2023 года № 274. Зарегистрирован в Министерстве юстиции Республики Казахстан 30 июня 2023 года № 32955</w:t>
      </w:r>
    </w:p>
    <w:p w14:paraId="3D264A04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0" w:name="z4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В соответствии с подпунктом 14-7) статьи 11 Закона Республики Казахстан "О миграции населения" ПРИКАЗЫВАЮ:</w:t>
      </w:r>
    </w:p>
    <w:p w14:paraId="00F25CB7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1" w:name="z5"/>
      <w:bookmarkEnd w:id="0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1. Утвердить прилагаемые Правила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столицей.</w:t>
      </w:r>
    </w:p>
    <w:p w14:paraId="6CDB831D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" w:name="z6"/>
      <w:bookmarkEnd w:id="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 w14:paraId="3C41D6F0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" w:name="z7"/>
      <w:bookmarkEnd w:id="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44DF8DAE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" w:name="z8"/>
      <w:bookmarkEnd w:id="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размещение настоящего приказа на интернет-ресурсе Министерства труда и социальной защиты населения Республики Казахстан;</w:t>
      </w:r>
    </w:p>
    <w:p w14:paraId="4F4B138B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" w:name="z9"/>
      <w:bookmarkEnd w:id="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p w14:paraId="0E399257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" w:name="z10"/>
      <w:bookmarkEnd w:id="5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p w14:paraId="51AFDB1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" w:name="z11"/>
      <w:bookmarkEnd w:id="6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95BE2" w:rsidRPr="001C6903" w14:paraId="7CA45798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6274BFC5" w14:textId="77777777" w:rsidR="00C95BE2" w:rsidRPr="001C6903" w:rsidRDefault="001C6903">
            <w:pPr>
              <w:spacing w:after="0"/>
              <w:rPr>
                <w:sz w:val="20"/>
                <w:lang w:val="ru-RU"/>
              </w:rPr>
            </w:pPr>
            <w:r w:rsidRPr="001C6903">
              <w:rPr>
                <w:i/>
                <w:color w:val="000000"/>
                <w:sz w:val="18"/>
              </w:rPr>
              <w:t>     </w:t>
            </w:r>
            <w:r w:rsidRPr="001C6903">
              <w:rPr>
                <w:i/>
                <w:color w:val="000000"/>
                <w:sz w:val="18"/>
                <w:lang w:val="ru-RU"/>
              </w:rPr>
              <w:t xml:space="preserve"> Заместитель Премьер-Министра - </w:t>
            </w:r>
          </w:p>
          <w:p w14:paraId="33EDCE2C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450B2D2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i/>
                <w:color w:val="000000"/>
                <w:sz w:val="18"/>
                <w:lang w:val="ru-RU"/>
              </w:rPr>
              <w:t>Министр труда и социальной защиты населения</w:t>
            </w:r>
          </w:p>
          <w:p w14:paraId="58CFE95D" w14:textId="77777777" w:rsidR="00C95BE2" w:rsidRPr="001C6903" w:rsidRDefault="00C95BE2">
            <w:pPr>
              <w:spacing w:after="0"/>
              <w:rPr>
                <w:sz w:val="20"/>
                <w:lang w:val="ru-RU"/>
              </w:rPr>
            </w:pPr>
          </w:p>
          <w:p w14:paraId="3B387777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1C6903">
              <w:rPr>
                <w:i/>
                <w:color w:val="000000"/>
                <w:sz w:val="18"/>
              </w:rPr>
              <w:t>Республики</w:t>
            </w:r>
            <w:proofErr w:type="spellEnd"/>
            <w:r w:rsidRPr="001C6903">
              <w:rPr>
                <w:i/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i/>
                <w:color w:val="000000"/>
                <w:sz w:val="18"/>
              </w:rPr>
              <w:t>Казахстан</w:t>
            </w:r>
            <w:proofErr w:type="spellEnd"/>
            <w:r w:rsidRPr="001C6903">
              <w:rPr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F28A" w14:textId="77777777" w:rsidR="00C95BE2" w:rsidRPr="001C6903" w:rsidRDefault="001C6903">
            <w:pPr>
              <w:spacing w:after="0"/>
              <w:rPr>
                <w:sz w:val="20"/>
              </w:rPr>
            </w:pPr>
            <w:r w:rsidRPr="001C6903">
              <w:rPr>
                <w:i/>
                <w:color w:val="000000"/>
                <w:sz w:val="18"/>
              </w:rPr>
              <w:t xml:space="preserve">Т. </w:t>
            </w:r>
            <w:proofErr w:type="spellStart"/>
            <w:r w:rsidRPr="001C6903">
              <w:rPr>
                <w:i/>
                <w:color w:val="000000"/>
                <w:sz w:val="18"/>
              </w:rPr>
              <w:t>Дуйсенова</w:t>
            </w:r>
            <w:proofErr w:type="spellEnd"/>
          </w:p>
        </w:tc>
      </w:tr>
    </w:tbl>
    <w:p w14:paraId="47C15CA7" w14:textId="77777777" w:rsidR="00C95BE2" w:rsidRPr="001C6903" w:rsidRDefault="001C6903">
      <w:pPr>
        <w:spacing w:after="0"/>
        <w:jc w:val="both"/>
        <w:rPr>
          <w:sz w:val="20"/>
        </w:rPr>
      </w:pPr>
      <w:bookmarkStart w:id="8" w:name="z13"/>
      <w:r w:rsidRPr="001C6903">
        <w:rPr>
          <w:color w:val="000000"/>
          <w:sz w:val="24"/>
        </w:rPr>
        <w:t>       "СОГЛАСОВАН"</w:t>
      </w:r>
    </w:p>
    <w:bookmarkEnd w:id="8"/>
    <w:p w14:paraId="600C5340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сельского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хозяйства</w:t>
      </w:r>
      <w:proofErr w:type="spellEnd"/>
    </w:p>
    <w:p w14:paraId="53E29D42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37B7D31B" w14:textId="77777777" w:rsidR="00C95BE2" w:rsidRPr="001C6903" w:rsidRDefault="001C6903">
      <w:pPr>
        <w:spacing w:after="0"/>
        <w:jc w:val="both"/>
        <w:rPr>
          <w:sz w:val="20"/>
        </w:rPr>
      </w:pPr>
      <w:bookmarkStart w:id="9" w:name="z14"/>
      <w:r w:rsidRPr="001C6903">
        <w:rPr>
          <w:color w:val="000000"/>
          <w:sz w:val="24"/>
        </w:rPr>
        <w:t>       "СОГЛАСОВАН"</w:t>
      </w:r>
    </w:p>
    <w:bookmarkEnd w:id="9"/>
    <w:p w14:paraId="222A7C64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науки</w:t>
      </w:r>
      <w:proofErr w:type="spellEnd"/>
      <w:r w:rsidRPr="001C6903">
        <w:rPr>
          <w:color w:val="000000"/>
          <w:sz w:val="24"/>
        </w:rPr>
        <w:t xml:space="preserve"> и </w:t>
      </w:r>
      <w:proofErr w:type="spellStart"/>
      <w:r w:rsidRPr="001C6903">
        <w:rPr>
          <w:color w:val="000000"/>
          <w:sz w:val="24"/>
        </w:rPr>
        <w:t>высшего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образования</w:t>
      </w:r>
      <w:proofErr w:type="spellEnd"/>
    </w:p>
    <w:p w14:paraId="52F2CA0A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473DC6F0" w14:textId="77777777" w:rsidR="00C95BE2" w:rsidRPr="001C6903" w:rsidRDefault="001C6903">
      <w:pPr>
        <w:spacing w:after="0"/>
        <w:jc w:val="both"/>
        <w:rPr>
          <w:sz w:val="20"/>
        </w:rPr>
      </w:pPr>
      <w:bookmarkStart w:id="10" w:name="z15"/>
      <w:r w:rsidRPr="001C6903">
        <w:rPr>
          <w:color w:val="000000"/>
          <w:sz w:val="24"/>
        </w:rPr>
        <w:t>       "СОГЛАСОВАН"</w:t>
      </w:r>
    </w:p>
    <w:bookmarkEnd w:id="10"/>
    <w:p w14:paraId="2805AED8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здравоохранения</w:t>
      </w:r>
      <w:proofErr w:type="spellEnd"/>
    </w:p>
    <w:p w14:paraId="7D115D25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1E2F5BFD" w14:textId="77777777" w:rsidR="00C95BE2" w:rsidRPr="001C6903" w:rsidRDefault="001C6903">
      <w:pPr>
        <w:spacing w:after="0"/>
        <w:jc w:val="both"/>
        <w:rPr>
          <w:sz w:val="20"/>
        </w:rPr>
      </w:pPr>
      <w:bookmarkStart w:id="11" w:name="z16"/>
      <w:r w:rsidRPr="001C6903">
        <w:rPr>
          <w:color w:val="000000"/>
          <w:sz w:val="24"/>
        </w:rPr>
        <w:t>       "СОГЛАСОВАН"</w:t>
      </w:r>
    </w:p>
    <w:bookmarkEnd w:id="11"/>
    <w:p w14:paraId="19E8C304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индустрии</w:t>
      </w:r>
      <w:proofErr w:type="spellEnd"/>
      <w:r w:rsidRPr="001C6903">
        <w:rPr>
          <w:color w:val="000000"/>
          <w:sz w:val="24"/>
        </w:rPr>
        <w:t xml:space="preserve"> и</w:t>
      </w:r>
    </w:p>
    <w:p w14:paraId="118E3C95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инфраструктурного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развития</w:t>
      </w:r>
      <w:proofErr w:type="spellEnd"/>
    </w:p>
    <w:p w14:paraId="18B6E896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3C058EC5" w14:textId="77777777" w:rsidR="00C95BE2" w:rsidRPr="001C6903" w:rsidRDefault="001C6903">
      <w:pPr>
        <w:spacing w:after="0"/>
        <w:jc w:val="both"/>
        <w:rPr>
          <w:sz w:val="20"/>
        </w:rPr>
      </w:pPr>
      <w:bookmarkStart w:id="12" w:name="z17"/>
      <w:r w:rsidRPr="001C6903">
        <w:rPr>
          <w:color w:val="000000"/>
          <w:sz w:val="24"/>
        </w:rPr>
        <w:t>       "СОГЛАСОВАН"</w:t>
      </w:r>
    </w:p>
    <w:bookmarkEnd w:id="12"/>
    <w:p w14:paraId="3C42F1F6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lastRenderedPageBreak/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финансов</w:t>
      </w:r>
      <w:proofErr w:type="spellEnd"/>
    </w:p>
    <w:p w14:paraId="6F492E66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6585FC8F" w14:textId="77777777" w:rsidR="00C95BE2" w:rsidRPr="001C6903" w:rsidRDefault="001C6903">
      <w:pPr>
        <w:spacing w:after="0"/>
        <w:jc w:val="both"/>
        <w:rPr>
          <w:sz w:val="20"/>
        </w:rPr>
      </w:pPr>
      <w:bookmarkStart w:id="13" w:name="z18"/>
      <w:r w:rsidRPr="001C6903">
        <w:rPr>
          <w:color w:val="000000"/>
          <w:sz w:val="24"/>
        </w:rPr>
        <w:t>       "СОГЛАСОВАН"</w:t>
      </w:r>
    </w:p>
    <w:bookmarkEnd w:id="13"/>
    <w:p w14:paraId="6036DD61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культуры</w:t>
      </w:r>
      <w:proofErr w:type="spellEnd"/>
      <w:r w:rsidRPr="001C6903">
        <w:rPr>
          <w:color w:val="000000"/>
          <w:sz w:val="24"/>
        </w:rPr>
        <w:t xml:space="preserve"> и </w:t>
      </w:r>
      <w:proofErr w:type="spellStart"/>
      <w:r w:rsidRPr="001C6903">
        <w:rPr>
          <w:color w:val="000000"/>
          <w:sz w:val="24"/>
        </w:rPr>
        <w:t>спорта</w:t>
      </w:r>
      <w:proofErr w:type="spellEnd"/>
    </w:p>
    <w:p w14:paraId="33D7AD81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7427EA7A" w14:textId="77777777" w:rsidR="00C95BE2" w:rsidRPr="001C6903" w:rsidRDefault="001C6903">
      <w:pPr>
        <w:spacing w:after="0"/>
        <w:jc w:val="both"/>
        <w:rPr>
          <w:sz w:val="20"/>
        </w:rPr>
      </w:pPr>
      <w:bookmarkStart w:id="14" w:name="z19"/>
      <w:r w:rsidRPr="001C6903">
        <w:rPr>
          <w:color w:val="000000"/>
          <w:sz w:val="24"/>
        </w:rPr>
        <w:t>       "СОГЛАСОВАН"</w:t>
      </w:r>
    </w:p>
    <w:bookmarkEnd w:id="14"/>
    <w:p w14:paraId="3A5B4880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просвещения</w:t>
      </w:r>
      <w:proofErr w:type="spellEnd"/>
    </w:p>
    <w:p w14:paraId="5AF92BD8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2413D30A" w14:textId="77777777" w:rsidR="00C95BE2" w:rsidRPr="001C6903" w:rsidRDefault="001C6903">
      <w:pPr>
        <w:spacing w:after="0"/>
        <w:jc w:val="both"/>
        <w:rPr>
          <w:sz w:val="20"/>
        </w:rPr>
      </w:pPr>
      <w:bookmarkStart w:id="15" w:name="z20"/>
      <w:r w:rsidRPr="001C6903">
        <w:rPr>
          <w:color w:val="000000"/>
          <w:sz w:val="24"/>
        </w:rPr>
        <w:t>       "СОГЛАСОВАН"</w:t>
      </w:r>
    </w:p>
    <w:bookmarkEnd w:id="15"/>
    <w:p w14:paraId="2793EABF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национальной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экономики</w:t>
      </w:r>
      <w:proofErr w:type="spellEnd"/>
    </w:p>
    <w:p w14:paraId="70A15921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78E54C95" w14:textId="77777777" w:rsidR="00C95BE2" w:rsidRPr="001C6903" w:rsidRDefault="001C6903">
      <w:pPr>
        <w:spacing w:after="0"/>
        <w:jc w:val="both"/>
        <w:rPr>
          <w:sz w:val="20"/>
        </w:rPr>
      </w:pPr>
      <w:bookmarkStart w:id="16" w:name="z21"/>
      <w:r w:rsidRPr="001C6903">
        <w:rPr>
          <w:color w:val="000000"/>
          <w:sz w:val="24"/>
        </w:rPr>
        <w:t>       "СОГЛАСОВАН"</w:t>
      </w:r>
    </w:p>
    <w:bookmarkEnd w:id="16"/>
    <w:p w14:paraId="0FB7EB3D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цифрового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развития</w:t>
      </w:r>
      <w:proofErr w:type="spellEnd"/>
      <w:r w:rsidRPr="001C6903">
        <w:rPr>
          <w:color w:val="000000"/>
          <w:sz w:val="24"/>
        </w:rPr>
        <w:t xml:space="preserve">, </w:t>
      </w:r>
      <w:proofErr w:type="spellStart"/>
      <w:r w:rsidRPr="001C6903">
        <w:rPr>
          <w:color w:val="000000"/>
          <w:sz w:val="24"/>
        </w:rPr>
        <w:t>инноваций</w:t>
      </w:r>
      <w:proofErr w:type="spellEnd"/>
    </w:p>
    <w:p w14:paraId="1DC8476C" w14:textId="77777777" w:rsidR="00C95BE2" w:rsidRPr="001C6903" w:rsidRDefault="001C6903">
      <w:pPr>
        <w:spacing w:after="0"/>
        <w:jc w:val="both"/>
        <w:rPr>
          <w:sz w:val="20"/>
        </w:rPr>
      </w:pPr>
      <w:r w:rsidRPr="001C6903">
        <w:rPr>
          <w:color w:val="000000"/>
          <w:sz w:val="24"/>
        </w:rPr>
        <w:t xml:space="preserve">и </w:t>
      </w:r>
      <w:proofErr w:type="spellStart"/>
      <w:r w:rsidRPr="001C6903">
        <w:rPr>
          <w:color w:val="000000"/>
          <w:sz w:val="24"/>
        </w:rPr>
        <w:t>аэрокосмической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промышленности</w:t>
      </w:r>
      <w:proofErr w:type="spellEnd"/>
    </w:p>
    <w:p w14:paraId="2768BFEB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7897715C" w14:textId="77777777" w:rsidR="00C95BE2" w:rsidRPr="001C6903" w:rsidRDefault="001C6903">
      <w:pPr>
        <w:spacing w:after="0"/>
        <w:jc w:val="both"/>
        <w:rPr>
          <w:sz w:val="20"/>
        </w:rPr>
      </w:pPr>
      <w:bookmarkStart w:id="17" w:name="z22"/>
      <w:r w:rsidRPr="001C6903">
        <w:rPr>
          <w:color w:val="000000"/>
          <w:sz w:val="24"/>
        </w:rPr>
        <w:t>       "СОГЛАСОВАН"</w:t>
      </w:r>
    </w:p>
    <w:bookmarkEnd w:id="17"/>
    <w:p w14:paraId="64E4D234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внутренних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дел</w:t>
      </w:r>
      <w:proofErr w:type="spellEnd"/>
    </w:p>
    <w:p w14:paraId="3960F16E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571AC8F3" w14:textId="77777777" w:rsidR="00C95BE2" w:rsidRPr="001C6903" w:rsidRDefault="001C6903">
      <w:pPr>
        <w:spacing w:after="0"/>
        <w:jc w:val="both"/>
        <w:rPr>
          <w:sz w:val="20"/>
        </w:rPr>
      </w:pPr>
      <w:bookmarkStart w:id="18" w:name="z23"/>
      <w:r w:rsidRPr="001C6903">
        <w:rPr>
          <w:color w:val="000000"/>
          <w:sz w:val="24"/>
        </w:rPr>
        <w:t>       "СОГЛАСОВАН"</w:t>
      </w:r>
    </w:p>
    <w:bookmarkEnd w:id="18"/>
    <w:p w14:paraId="399BF0C3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экологии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природных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ресурсов</w:t>
      </w:r>
      <w:proofErr w:type="spellEnd"/>
    </w:p>
    <w:p w14:paraId="2E70448E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p w14:paraId="2402BBA7" w14:textId="77777777" w:rsidR="00C95BE2" w:rsidRPr="001C6903" w:rsidRDefault="001C6903">
      <w:pPr>
        <w:spacing w:after="0"/>
        <w:jc w:val="both"/>
        <w:rPr>
          <w:sz w:val="20"/>
        </w:rPr>
      </w:pPr>
      <w:bookmarkStart w:id="19" w:name="z24"/>
      <w:r w:rsidRPr="001C6903">
        <w:rPr>
          <w:color w:val="000000"/>
          <w:sz w:val="24"/>
        </w:rPr>
        <w:t>       "СОГЛАСОВАН"</w:t>
      </w:r>
    </w:p>
    <w:bookmarkEnd w:id="19"/>
    <w:p w14:paraId="17E5B4C3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Министерство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энергетики</w:t>
      </w:r>
      <w:proofErr w:type="spellEnd"/>
    </w:p>
    <w:p w14:paraId="62544E11" w14:textId="77777777" w:rsidR="00C95BE2" w:rsidRPr="001C6903" w:rsidRDefault="001C6903">
      <w:pPr>
        <w:spacing w:after="0"/>
        <w:jc w:val="both"/>
        <w:rPr>
          <w:sz w:val="20"/>
        </w:rPr>
      </w:pPr>
      <w:proofErr w:type="spellStart"/>
      <w:r w:rsidRPr="001C6903">
        <w:rPr>
          <w:color w:val="000000"/>
          <w:sz w:val="24"/>
        </w:rPr>
        <w:t>Республики</w:t>
      </w:r>
      <w:proofErr w:type="spellEnd"/>
      <w:r w:rsidRPr="001C6903">
        <w:rPr>
          <w:color w:val="000000"/>
          <w:sz w:val="24"/>
        </w:rPr>
        <w:t xml:space="preserve"> </w:t>
      </w:r>
      <w:proofErr w:type="spellStart"/>
      <w:r w:rsidRPr="001C6903">
        <w:rPr>
          <w:color w:val="000000"/>
          <w:sz w:val="24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5"/>
        <w:gridCol w:w="3762"/>
      </w:tblGrid>
      <w:tr w:rsidR="00C95BE2" w:rsidRPr="00EB0161" w14:paraId="3C63AF1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3C8FA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200C0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Приложение к приказу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Заместитель Премьер-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Министра - Министр труда 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социальной защиты населения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Республики Казахстан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от 30 июня 2023 года № 274</w:t>
            </w:r>
          </w:p>
        </w:tc>
      </w:tr>
    </w:tbl>
    <w:p w14:paraId="57413AC1" w14:textId="77777777" w:rsidR="00C95BE2" w:rsidRPr="001C6903" w:rsidRDefault="001C6903">
      <w:pPr>
        <w:spacing w:after="0"/>
        <w:rPr>
          <w:sz w:val="20"/>
          <w:lang w:val="ru-RU"/>
        </w:rPr>
      </w:pPr>
      <w:bookmarkStart w:id="20" w:name="z26"/>
      <w:r w:rsidRPr="001C6903">
        <w:rPr>
          <w:b/>
          <w:color w:val="000000"/>
          <w:sz w:val="20"/>
          <w:lang w:val="ru-RU"/>
        </w:rPr>
        <w:t xml:space="preserve"> Правила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</w:t>
      </w:r>
    </w:p>
    <w:p w14:paraId="7C77F4CC" w14:textId="77777777" w:rsidR="00C95BE2" w:rsidRPr="001C6903" w:rsidRDefault="001C6903">
      <w:pPr>
        <w:spacing w:after="0"/>
        <w:rPr>
          <w:sz w:val="20"/>
          <w:lang w:val="ru-RU"/>
        </w:rPr>
      </w:pPr>
      <w:bookmarkStart w:id="21" w:name="z27"/>
      <w:bookmarkEnd w:id="20"/>
      <w:r w:rsidRPr="001C6903">
        <w:rPr>
          <w:b/>
          <w:color w:val="000000"/>
          <w:sz w:val="20"/>
          <w:lang w:val="ru-RU"/>
        </w:rPr>
        <w:t xml:space="preserve"> Глава 1. Общие положения</w:t>
      </w:r>
    </w:p>
    <w:p w14:paraId="20F72B8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2" w:name="z28"/>
      <w:bookmarkEnd w:id="21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1. Настоящие Правила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 (далее – Правила) разработаны в соответствии с законом Республики Казахстан "О миграции населения" и определяют порядок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столицей.</w:t>
      </w:r>
    </w:p>
    <w:p w14:paraId="454D7F6F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3" w:name="z29"/>
      <w:bookmarkEnd w:id="2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2. Нормы настоящих Правил не распространяются на иностранцев и лиц без гражданства, осуществляющих трудовую деятельность на территории Республики Казахстан в рамках внутрикорпоративного перевода.</w:t>
      </w:r>
    </w:p>
    <w:p w14:paraId="491E914D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4" w:name="z30"/>
      <w:bookmarkEnd w:id="2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3. В настоящих Правилах используются следующие основные понятия:</w:t>
      </w:r>
    </w:p>
    <w:p w14:paraId="34B917DB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5" w:name="z31"/>
      <w:bookmarkEnd w:id="2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трудовые иммигранты – иммигранты, прибывшие в Республику Казахстан в качестве домашних работников с целью выполнения работ (оказания услуг) у работодателей – физических лиц в домашнем хозяйстве на основании разрешения трудовому иммигранту;</w:t>
      </w:r>
    </w:p>
    <w:p w14:paraId="3BD50114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6" w:name="z32"/>
      <w:bookmarkEnd w:id="25"/>
      <w:r w:rsidRPr="001C6903">
        <w:rPr>
          <w:color w:val="000000"/>
          <w:sz w:val="24"/>
        </w:rPr>
        <w:lastRenderedPageBreak/>
        <w:t>     </w:t>
      </w:r>
      <w:r w:rsidRPr="001C6903">
        <w:rPr>
          <w:color w:val="000000"/>
          <w:sz w:val="24"/>
          <w:lang w:val="ru-RU"/>
        </w:rPr>
        <w:t xml:space="preserve"> 2) работодатель –физическое или юридическое лицо, с которым работник состоит в трудовых отношениях;</w:t>
      </w:r>
    </w:p>
    <w:p w14:paraId="759731E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7" w:name="z33"/>
      <w:bookmarkEnd w:id="26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рабочая сила – занятое и безработное население;</w:t>
      </w:r>
    </w:p>
    <w:p w14:paraId="446282B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8" w:name="z34"/>
      <w:bookmarkEnd w:id="27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4) профессиональное обучение – обучение, включающее в себя профессиональную подготовку, переподготовку в целях получения новых специальностей (профессий), навыков и повышение квалификации в рамках мер содействия занятости, предусмотренных Социальным кодексом Республики Казахстан;</w:t>
      </w:r>
    </w:p>
    <w:p w14:paraId="123DCD5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29" w:name="z35"/>
      <w:bookmarkEnd w:id="28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5) внутрикорпоративный перевод – временный на срок, определенный трудовым договором, но не более трех лет, с правом продления на один год перевод иностранца или лица без гражданства, осуществляющего трудовую деятельность на должности руководителя, менеджера или специалиста в юридическом лице, учрежденном на территории страны-члена Всемирной торговой организации, находящемся и действующем за пределами территории Республики Казахстан, в филиалы, дочерние организации, представительства данного юридического лица, учрежденные на территории Республики Казахстан в соответствии с законодательством Республики Казахстан;</w:t>
      </w:r>
    </w:p>
    <w:p w14:paraId="67FB9683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0" w:name="z36"/>
      <w:bookmarkEnd w:id="29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6) сезонные иностранные работники – иммигранты, привлекаемые на работу работодателями на срок не более одного года для выполнения сезонных работ, которые в силу климатических или иных природных условий выполняются в течение определенного периода (сезона), согласно перечню профессий, утверждаемому уполномоченным органом по вопросам миграции населения по согласованию с уполномоченными государственными органами, осуществляющими руководство соответствующей сферой государственного управления;</w:t>
      </w:r>
    </w:p>
    <w:p w14:paraId="39CA0EDC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1" w:name="z37"/>
      <w:bookmarkEnd w:id="30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7) независимый работник – физическое лицо, самостоятельно осуществляющее деятельность по производству (реализации) товаров, работ и услуг с целью извлечения дохода без государственной регистрации своей деятельности, за исключением индивидуальных предпринимателей, лиц, занимающихся частной практикой, учредителей (участников) хозяйственного товарищества и учредителей, акционеров (участников) акционерного общества, членов производственного кооператива;</w:t>
      </w:r>
    </w:p>
    <w:p w14:paraId="17A8DDA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2" w:name="z38"/>
      <w:bookmarkEnd w:id="3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8) местный исполнительный орган по вопросам социальной защиты и занятости населения – местный исполнительный орган области, городов республиканского значения, столицы, определяющий направления в сфере социальной защиты и занятости населения;</w:t>
      </w:r>
    </w:p>
    <w:p w14:paraId="444BE6F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3" w:name="z39"/>
      <w:bookmarkEnd w:id="3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9) уполномоченный орган по вопросам миграции населения – центральный исполнительный орган, осуществляющий в пределах своей компетенции руководство в области миграции населения, регулирование миграционных процессов, координацию работы и реализацию государственной политики в области миграции населения;</w:t>
      </w:r>
    </w:p>
    <w:p w14:paraId="2EE8A4BE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4" w:name="z40"/>
      <w:bookmarkEnd w:id="3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10) иностранная рабочая сила – иностранцы и лица без гражданства, привлекаемые работодателем для осуществления трудовой деятельности на территории Республики Казахстан, включая сезонных иностранных работников;</w:t>
      </w:r>
    </w:p>
    <w:p w14:paraId="2E04CF0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5" w:name="z41"/>
      <w:bookmarkEnd w:id="3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11) квота на привлечение иностранной рабочей силы – предельно допустимое количество иностранной рабочей силы, разрешенное к привлечению работодателем для осуществления трудовой деятельности на территории Республики Казахстан;</w:t>
      </w:r>
    </w:p>
    <w:p w14:paraId="0987671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6" w:name="z42"/>
      <w:bookmarkEnd w:id="35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12) иностранный работник – иммигрант, привлекаемый работодателем для осуществления трудовой деятельности на территории Республики Казахстан;</w:t>
      </w:r>
    </w:p>
    <w:p w14:paraId="2A8A702A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7" w:name="z43"/>
      <w:bookmarkEnd w:id="36"/>
      <w:r w:rsidRPr="001C6903">
        <w:rPr>
          <w:color w:val="000000"/>
          <w:sz w:val="24"/>
        </w:rPr>
        <w:lastRenderedPageBreak/>
        <w:t>     </w:t>
      </w:r>
      <w:r w:rsidRPr="001C6903">
        <w:rPr>
          <w:color w:val="000000"/>
          <w:sz w:val="24"/>
          <w:lang w:val="ru-RU"/>
        </w:rPr>
        <w:t xml:space="preserve"> 13) страна исхода – страна, гражданином которой является иностранец, осуществляющий трудовую деятельность в Республике Казахстан в соответствии с законодательством Республики Казахстан.</w:t>
      </w:r>
    </w:p>
    <w:p w14:paraId="1BFDC570" w14:textId="77777777" w:rsidR="00C95BE2" w:rsidRPr="001C6903" w:rsidRDefault="001C6903">
      <w:pPr>
        <w:spacing w:after="0"/>
        <w:rPr>
          <w:sz w:val="20"/>
          <w:lang w:val="ru-RU"/>
        </w:rPr>
      </w:pPr>
      <w:bookmarkStart w:id="38" w:name="z44"/>
      <w:bookmarkEnd w:id="37"/>
      <w:r w:rsidRPr="001C6903">
        <w:rPr>
          <w:b/>
          <w:color w:val="000000"/>
          <w:sz w:val="20"/>
          <w:lang w:val="ru-RU"/>
        </w:rPr>
        <w:t xml:space="preserve"> Глава 2. Порядок установления квоты на привлечение иностранной рабочей силы в Республику Казахстан и ее распределения между регионами</w:t>
      </w:r>
    </w:p>
    <w:p w14:paraId="718C2CC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39" w:name="z45"/>
      <w:bookmarkEnd w:id="38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4. Квота на привлечение иностранной рабочей силы устанавливается в процентном отношении к численности рабочей силы, которая включает в себя:</w:t>
      </w:r>
    </w:p>
    <w:p w14:paraId="299EDF5B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0" w:name="z46"/>
      <w:bookmarkEnd w:id="39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квоту на привлечение иностранной рабочей силы по разрешениям, выдаваемым местным исполнительным органом работодателю;</w:t>
      </w:r>
    </w:p>
    <w:p w14:paraId="4EEB72B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1" w:name="z47"/>
      <w:bookmarkEnd w:id="40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квоту на привлечение иностранной рабочей силы по странам исхода при наличии ратифицированных Республикой Казахстан международных договоров о сотрудничестве в области трудовой миграции и социальной защиты трудящихся-мигрантов;</w:t>
      </w:r>
    </w:p>
    <w:p w14:paraId="399C82FD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2" w:name="z48"/>
      <w:bookmarkEnd w:id="4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квоту на привлечение трудовых иммигрантов.</w:t>
      </w:r>
    </w:p>
    <w:p w14:paraId="4459F9B4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3" w:name="z49"/>
      <w:bookmarkEnd w:id="4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5. Квота на привлечение иностранной рабочей силы на предстоящий (предстоящие) год (годы) определяет предельно допустимое количество иностранной рабочей силы, разрешенное к привлечению работодателям и для осуществления трудовой деятельности на территории соответствующей административно-территориальной единицы.</w:t>
      </w:r>
    </w:p>
    <w:p w14:paraId="4ACD4768" w14:textId="77777777" w:rsidR="00C95BE2" w:rsidRPr="00EB0161" w:rsidRDefault="001C6903">
      <w:pPr>
        <w:spacing w:after="0"/>
        <w:jc w:val="both"/>
        <w:rPr>
          <w:sz w:val="20"/>
          <w:lang w:val="ru-RU"/>
        </w:rPr>
      </w:pPr>
      <w:bookmarkStart w:id="44" w:name="z50"/>
      <w:bookmarkEnd w:id="43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6. Работодатели ежегодно до 1 октября представляют в местные исполнительные органы, на территории которых предусматривается осуществление иностранными работниками трудовой деятельности, заявки работодателей на привлечение иностранной рабочей силе по форме согласно приложению </w:t>
      </w:r>
      <w:r w:rsidRPr="00EB0161">
        <w:rPr>
          <w:color w:val="000000"/>
          <w:sz w:val="24"/>
          <w:lang w:val="ru-RU"/>
        </w:rPr>
        <w:t>1 к настоящим Правилам.</w:t>
      </w:r>
    </w:p>
    <w:p w14:paraId="40393287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5" w:name="z51"/>
      <w:bookmarkEnd w:id="44"/>
      <w:r w:rsidRPr="001C6903">
        <w:rPr>
          <w:color w:val="000000"/>
          <w:sz w:val="24"/>
        </w:rPr>
        <w:t>     </w:t>
      </w:r>
      <w:r w:rsidRPr="00EB0161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  <w:lang w:val="ru-RU"/>
        </w:rPr>
        <w:t>Для получения разрешения на привлечение иностранной рабочей силы с действием более одной административно-территориальной единицы, работодатели представляют заявки работодателя на привлечение иностранной рабочей силы в соответствующие местный исполнительные органы по месту осуществления трудовой деятельности иностранной рабочей силы.</w:t>
      </w:r>
    </w:p>
    <w:p w14:paraId="6D54456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6" w:name="z52"/>
      <w:bookmarkEnd w:id="45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7. Местные исполнительные органы до 10 октября обобщают заявки работодателей на привлечение иностранной рабочей силы с учетом:</w:t>
      </w:r>
    </w:p>
    <w:p w14:paraId="54F74A85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7" w:name="z53"/>
      <w:bookmarkEnd w:id="46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спроса на рабочую силу в регионе, в том числе за счет предусматриваемого создания рабочих мест в рамках реализации национальных проектов и планов развития областей, городов республиканского значения, столицы;</w:t>
      </w:r>
    </w:p>
    <w:p w14:paraId="2DF2C2E2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8" w:name="z54"/>
      <w:bookmarkEnd w:id="47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прогноза численности безработных лиц и ожидаемого высвобождения работников, а также количества выпускников организаций образования, реализующих образовательные программы технического и профессионального, послесреднего, высшего и послевузовского образования по профессиям и специальностям, по которым работодатели предусматривают привлечение иностранных работников;</w:t>
      </w:r>
    </w:p>
    <w:p w14:paraId="552B278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49" w:name="z55"/>
      <w:bookmarkEnd w:id="48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возможности удовлетворения потребности в рабочей силе за счет трудовых ресурсов, в том числе путем профессиональной подготовки безработных лиц, независимых работников, высвобождаемых работников по профессиям и специальностям, по которым предполагается привлечение иностранных работников;</w:t>
      </w:r>
    </w:p>
    <w:p w14:paraId="73982E32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0" w:name="z56"/>
      <w:bookmarkEnd w:id="49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4) оценки эффективности использования иностранной рабочей силы в предыдущем году и прогнозной потребности в иностранной рабочей силе на предстоящий (предстоящие) год (годы).</w:t>
      </w:r>
    </w:p>
    <w:p w14:paraId="3031314C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1" w:name="z57"/>
      <w:bookmarkEnd w:id="50"/>
      <w:r w:rsidRPr="001C6903">
        <w:rPr>
          <w:color w:val="000000"/>
          <w:sz w:val="24"/>
        </w:rPr>
        <w:lastRenderedPageBreak/>
        <w:t>     </w:t>
      </w:r>
      <w:r w:rsidRPr="001C6903">
        <w:rPr>
          <w:color w:val="000000"/>
          <w:sz w:val="24"/>
          <w:lang w:val="ru-RU"/>
        </w:rPr>
        <w:t xml:space="preserve"> 8. Местные исполнительные органы не позднее 15 октября выносят на рассмотрение Комиссии по формированию квоты на привлечение иностранной рабочей силы (далее – Комиссия) заявки работодателей на привлечение иностранной рабочей силы, обобщенные согласно пункту 7 настоящих Правил.</w:t>
      </w:r>
    </w:p>
    <w:p w14:paraId="6A3CF145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2" w:name="z58"/>
      <w:bookmarkEnd w:id="5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9. Комиссия создается местными исполнительными органами. В состав Комиссии включаются представители территориальных органов внутренних дел, местных исполнительных органов в области образования, предпринимательства, местного органа по инспекции труда, региональной палаты предпринимателей и ассоциации (по согласованию), территориальных объединений профсоюзов на уровне области, города республиканского значения и столицы (по согласованию).</w:t>
      </w:r>
    </w:p>
    <w:p w14:paraId="3F00DAE7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3" w:name="z59"/>
      <w:bookmarkEnd w:id="5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Работодатель и/или его представитель участвуют на заседании Комиссии.</w:t>
      </w:r>
    </w:p>
    <w:p w14:paraId="1EDAACE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4" w:name="z60"/>
      <w:bookmarkEnd w:id="5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Комиссия в течение 3 (трех) рабочих дней со дня внесения местным исполнительным органом заявок работодателей на привлечение иностранной рабочей силы выносит рекомендации об удовлетворении потребности в запрашиваемой иностранной рабочей силе на предстоящий (предстоящие) год (годы) либо отказе в их удовлетворении. Рекомендации Комиссии принимаются отдельно в отношении каждой заявки работодателей, оформляются протоколом и подписываются присутствующими на заседании членами Комиссии.</w:t>
      </w:r>
    </w:p>
    <w:p w14:paraId="462803B7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5" w:name="z61"/>
      <w:bookmarkEnd w:id="5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10. Заявки работодателей на привлечение иностранной рабочей силы отклоняются Комиссией полностью или частично по следующим основаниям:</w:t>
      </w:r>
    </w:p>
    <w:p w14:paraId="08236F9B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6" w:name="z62"/>
      <w:bookmarkEnd w:id="55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наличие возможности удовлетворения потребности в рабочей силе за счет трудовых ресурсов, в том числе путем профессиональной подготовки безработных граждан, независимых работников, а также высвобождаемых работников по профессиям и специальностям, по которым предполагается привлечение иностранных работников;</w:t>
      </w:r>
    </w:p>
    <w:p w14:paraId="527D44E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7" w:name="z63"/>
      <w:bookmarkEnd w:id="56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наличие у работодателей, предусматривающих привлечение иностранных работников, неустраненных нарушений порядка выдачи и (или) продления привлечения иностранной рабочей силы в предыдущем и текущем годах;</w:t>
      </w:r>
    </w:p>
    <w:p w14:paraId="2AC94994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8" w:name="z64"/>
      <w:bookmarkEnd w:id="57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наличие у работодателей, предусматривающих привлечение иностранных работников, неустраненных нарушений трудового законодательства Республики Казахстан, в том числе просроченной задолженности по заработной плате и другим выплатам работникам в предыдущем и текущем годах.</w:t>
      </w:r>
    </w:p>
    <w:p w14:paraId="07188FAE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59" w:name="z65"/>
      <w:bookmarkEnd w:id="58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11. Местные исполнительные органы в письменном виде в течение пяти рабочих дней со дня принятия решения Комиссией информируют работодателей о результатах рассмотрения их заявок на привлечение иностранной рабочей силы.</w:t>
      </w:r>
    </w:p>
    <w:p w14:paraId="544CC2AD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0" w:name="z66"/>
      <w:bookmarkEnd w:id="59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12. Местные исполнительные органы для формирования квоты на привлечение иностранной рабочей силы на предстоящий (предстоящие) год (годы) до 1 ноября представляют заявки на привлечение иностранной рабочей силы по форме согласно приложению 2 к настоящим Правилам, обобщенные с учетом потребности работодателей на привлечение иностранных работников на предстоящий (предстоящие) год (годы), в уполномоченный орган по вопросам миграции населения.</w:t>
      </w:r>
    </w:p>
    <w:p w14:paraId="1FD5571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1" w:name="z67"/>
      <w:bookmarkEnd w:id="60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13. В случае необходимости, заинтересованные центральные государственные органы в срок до 1 ноября вносят сформированные предложения на привлечение иностранной рабочей силы на предстоящий (предстоящие) год (годы) с учетом прогноза состояния спроса и предложения на рынке труда на предстоящий (предстоящие) год (годы), согласованные с местным исполнительным органом, на территории которого предусматривается осуществление </w:t>
      </w:r>
      <w:r w:rsidRPr="001C6903">
        <w:rPr>
          <w:color w:val="000000"/>
          <w:sz w:val="24"/>
          <w:lang w:val="ru-RU"/>
        </w:rPr>
        <w:lastRenderedPageBreak/>
        <w:t>иностранными работниками трудовой деятельности, с соответствующим обоснованием в уполномоченный орган по вопросам миграции населения.</w:t>
      </w:r>
    </w:p>
    <w:p w14:paraId="567AEAF1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2" w:name="z68"/>
      <w:bookmarkEnd w:id="6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14. Квота на привлечение трудовых иммигрантов формируется на основании заявки на привлечение трудовых иммигрантов для осуществления трудовой деятельности у физических лиц на выполнение работ (оказание услуг) в домашнем хозяйстве на предстоящий (предстоящие) год (годы).</w:t>
      </w:r>
    </w:p>
    <w:p w14:paraId="4493F45F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3" w:name="z69"/>
      <w:bookmarkEnd w:id="6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15. Потребность в привлечении трудовых иммигрантов для осуществления трудовой деятельности у физических лиц на выполнение работ (оказание услуг) в домашнем хозяйстве на предстоящий (предстоящие) год (годы) до 10 октября определяется местными исполнительными органами с учетом:</w:t>
      </w:r>
    </w:p>
    <w:p w14:paraId="7B12ABA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4" w:name="z70"/>
      <w:bookmarkEnd w:id="6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спроса на рабочую силу в регионе, в том числе за счет предусматриваемого создания рабочих мест;</w:t>
      </w:r>
    </w:p>
    <w:p w14:paraId="165079B8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5" w:name="z71"/>
      <w:bookmarkEnd w:id="6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прогноза численности безработных лиц и ожидаемого высвобождения работников;</w:t>
      </w:r>
    </w:p>
    <w:p w14:paraId="285A3D1F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6" w:name="z72"/>
      <w:bookmarkEnd w:id="65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3) оценки эффективности привлечения трудовых иммигрантов местными исполнительными органами в предыдущем году и прогнозной потребности в трудовых иммигрантах на предстоящий (предстоящие) год (годы).</w:t>
      </w:r>
    </w:p>
    <w:p w14:paraId="28E7875C" w14:textId="77777777" w:rsidR="00C95BE2" w:rsidRPr="00EB0161" w:rsidRDefault="001C6903">
      <w:pPr>
        <w:spacing w:after="0"/>
        <w:jc w:val="both"/>
        <w:rPr>
          <w:sz w:val="20"/>
          <w:lang w:val="ru-RU"/>
        </w:rPr>
      </w:pPr>
      <w:bookmarkStart w:id="67" w:name="z73"/>
      <w:bookmarkEnd w:id="66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16. Местные исполнительные органы формируют потребность в привлечении трудовых иммигрантов на предстоящий (предстоящие) год (годы) и до 1 ноября направляют заявки на привлечение трудовых иммигрантов в уполномоченный орган по вопросам миграции населения по форме согласно приложению </w:t>
      </w:r>
      <w:r w:rsidRPr="00EB0161">
        <w:rPr>
          <w:color w:val="000000"/>
          <w:sz w:val="24"/>
          <w:lang w:val="ru-RU"/>
        </w:rPr>
        <w:t>3 к настоящим Правилам.</w:t>
      </w:r>
    </w:p>
    <w:p w14:paraId="554097A2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68" w:name="z74"/>
      <w:bookmarkEnd w:id="67"/>
      <w:r w:rsidRPr="001C6903">
        <w:rPr>
          <w:color w:val="000000"/>
          <w:sz w:val="24"/>
        </w:rPr>
        <w:t>     </w:t>
      </w:r>
      <w:r w:rsidRPr="00EB0161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  <w:lang w:val="ru-RU"/>
        </w:rPr>
        <w:t>17. Квота по странам исхода иностранной рабочей силы устанавливается при наличии международных договоров о сотрудничестве в области трудовой миграции и социальной защиты трудящихся – мигрантов, ратифицированных Республикой Казахстан.</w:t>
      </w:r>
    </w:p>
    <w:p w14:paraId="2A05F912" w14:textId="77777777" w:rsidR="00C95BE2" w:rsidRPr="00EB0161" w:rsidRDefault="001C6903">
      <w:pPr>
        <w:spacing w:after="0"/>
        <w:jc w:val="both"/>
        <w:rPr>
          <w:sz w:val="20"/>
          <w:lang w:val="ru-RU"/>
        </w:rPr>
      </w:pPr>
      <w:bookmarkStart w:id="69" w:name="z75"/>
      <w:bookmarkEnd w:id="68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Квота по странам исхода формируется местными исполнительными органами с учетом прогноза состояния спроса и предложения на рынке труда, проведенного при заключении международных договоров о сотрудничестве в области трудовой миграции и социальной защиты трудящихся–мигрантов, ратифицированных Республикой Казахстан, и предоставляется в уполномоченный орган по вопросам миграции населения по форме согласно приложению </w:t>
      </w:r>
      <w:r w:rsidRPr="00EB0161">
        <w:rPr>
          <w:color w:val="000000"/>
          <w:sz w:val="24"/>
          <w:lang w:val="ru-RU"/>
        </w:rPr>
        <w:t>4 к настоящим Правилам.</w:t>
      </w:r>
    </w:p>
    <w:p w14:paraId="4230EB80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0" w:name="z76"/>
      <w:bookmarkEnd w:id="69"/>
      <w:r w:rsidRPr="001C6903">
        <w:rPr>
          <w:color w:val="000000"/>
          <w:sz w:val="24"/>
        </w:rPr>
        <w:t>     </w:t>
      </w:r>
      <w:r w:rsidRPr="00EB0161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  <w:lang w:val="ru-RU"/>
        </w:rPr>
        <w:t>18. Уполномоченный орган по вопросам миграции населения на основании заявок на привлечение иностранной рабочей силы и трудовых иммигрантах, представленных местными исполнительными и заинтересованными центральными государственными органами, формирует квоту на привлечение иностранной рабочей силы на предстоящий (предстоящие) год (годы).</w:t>
      </w:r>
    </w:p>
    <w:p w14:paraId="69C75DAC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1" w:name="z77"/>
      <w:bookmarkEnd w:id="70"/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19. Уполномоченный орган по вопросам миграции населения в срок до 1 января устанавливает квоту на привлечение иностранной рабочей силы и распределяет ее между областями, городами республиканского значения, столицей и не позднее трех рабочих дней со дня ее распределения размещает на своем официальном интернет-ресурсе решение, принятое в соответствии с подпунктом 4) статьи 11 Закона Республики Казахстан "О миграции населения".</w:t>
      </w:r>
    </w:p>
    <w:p w14:paraId="206176F6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2" w:name="z78"/>
      <w:bookmarkEnd w:id="71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20. Распределение квоты на привлечение иностранной рабочей силы между областями, городами республиканского значения, столицей осуществляется:</w:t>
      </w:r>
    </w:p>
    <w:p w14:paraId="561D8F49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3" w:name="z79"/>
      <w:bookmarkEnd w:id="72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1) по странам исхода в соответствии с представленными заявками местных исполнительных органов, сформированными на основании потребностей работодателей, а также предложений </w:t>
      </w:r>
      <w:r w:rsidRPr="001C6903">
        <w:rPr>
          <w:color w:val="000000"/>
          <w:sz w:val="24"/>
          <w:lang w:val="ru-RU"/>
        </w:rPr>
        <w:lastRenderedPageBreak/>
        <w:t>заинтересованных центральных государственных органов в разрезе категорий иностранных и сезонных работников;</w:t>
      </w:r>
    </w:p>
    <w:p w14:paraId="470ECE24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4" w:name="z80"/>
      <w:bookmarkEnd w:id="73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2) на привлечение трудовых иммигрантов согласно потребности в привлечении трудовых иммигрантов, представленной местными исполнительными органами.</w:t>
      </w:r>
    </w:p>
    <w:p w14:paraId="1E072721" w14:textId="77777777" w:rsidR="00C95BE2" w:rsidRDefault="001C6903">
      <w:pPr>
        <w:spacing w:after="0"/>
        <w:jc w:val="both"/>
        <w:rPr>
          <w:color w:val="000000"/>
          <w:sz w:val="24"/>
          <w:lang w:val="ru-RU"/>
        </w:rPr>
      </w:pPr>
      <w:bookmarkStart w:id="75" w:name="z81"/>
      <w:bookmarkEnd w:id="74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21. Уполномоченный орган по вопросам миграции населения на основании предложений заинтересованных государственных либо местных исполнительных органов осуществляет перераспределение утвержденной квоты между областями, городами республиканского значения, столицей в пределах установленной квоты.</w:t>
      </w:r>
    </w:p>
    <w:p w14:paraId="1374CD9F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0300FBD2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7C95D76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63135E38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79127FD4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5BEE106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16CB8A82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198D6336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6023DB1E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A99F932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FF9D133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0DDB69CC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35766989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1ABB8FFA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288F302E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18381DB2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3BD7E5FE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649F212E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47C8CEBB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7DAFC0C9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A83CB97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0D264157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0FA56626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74C747A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2B1D60C3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2115D6A8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DD8BF40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F2DDA62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7D1FBD29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45A8CCC0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77C3A927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283D4158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51009054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1DADCBAC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2F6B4134" w14:textId="77777777" w:rsidR="00DD4713" w:rsidRDefault="00DD4713">
      <w:pPr>
        <w:spacing w:after="0"/>
        <w:jc w:val="both"/>
        <w:rPr>
          <w:color w:val="000000"/>
          <w:sz w:val="24"/>
          <w:lang w:val="ru-RU"/>
        </w:rPr>
      </w:pPr>
    </w:p>
    <w:p w14:paraId="40B138D0" w14:textId="77777777" w:rsidR="00DD4713" w:rsidRPr="001C6903" w:rsidRDefault="00DD4713">
      <w:pPr>
        <w:spacing w:after="0"/>
        <w:jc w:val="both"/>
        <w:rPr>
          <w:sz w:val="20"/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0"/>
        <w:gridCol w:w="3089"/>
      </w:tblGrid>
      <w:tr w:rsidR="00C95BE2" w:rsidRPr="00EB0161" w14:paraId="7DA5541F" w14:textId="77777777" w:rsidTr="00DD4713">
        <w:trPr>
          <w:trHeight w:val="30"/>
          <w:tblCellSpacing w:w="0" w:type="auto"/>
        </w:trPr>
        <w:tc>
          <w:tcPr>
            <w:tcW w:w="5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14:paraId="69DD63FE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30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1FEB5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Приложение 1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 Правилам установления квоты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на привлечение иностранной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 xml:space="preserve"> рабочей силы в Республику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Казахстан и ее распределения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между областями, городами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республиканского значения,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столицей</w:t>
            </w:r>
          </w:p>
        </w:tc>
      </w:tr>
      <w:tr w:rsidR="00C95BE2" w:rsidRPr="001C6903" w14:paraId="64555AE3" w14:textId="77777777" w:rsidTr="00DD4713">
        <w:trPr>
          <w:trHeight w:val="30"/>
          <w:tblCellSpacing w:w="0" w:type="auto"/>
        </w:trPr>
        <w:tc>
          <w:tcPr>
            <w:tcW w:w="5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91888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30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EE934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Форма</w:t>
            </w:r>
            <w:proofErr w:type="spellEnd"/>
          </w:p>
        </w:tc>
      </w:tr>
      <w:tr w:rsidR="00C95BE2" w:rsidRPr="00EB0161" w14:paraId="69D682AF" w14:textId="77777777" w:rsidTr="00DD4713">
        <w:trPr>
          <w:trHeight w:val="30"/>
          <w:tblCellSpacing w:w="0" w:type="auto"/>
        </w:trPr>
        <w:tc>
          <w:tcPr>
            <w:tcW w:w="57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C9EFE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30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38A8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(наименование уполномоченного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органа области, города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республиканского значения,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столицы)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от 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(полное наименование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юридического лица или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(фамилия, имя, отчество (при его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наличии) физического лица,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юридический адрес)</w:t>
            </w:r>
          </w:p>
        </w:tc>
      </w:tr>
    </w:tbl>
    <w:p w14:paraId="656064DD" w14:textId="77777777" w:rsidR="00C95BE2" w:rsidRPr="001C6903" w:rsidRDefault="001C6903">
      <w:pPr>
        <w:spacing w:after="0"/>
        <w:rPr>
          <w:sz w:val="20"/>
          <w:lang w:val="ru-RU"/>
        </w:rPr>
      </w:pPr>
      <w:bookmarkStart w:id="76" w:name="z85"/>
      <w:r w:rsidRPr="001C6903">
        <w:rPr>
          <w:b/>
          <w:color w:val="000000"/>
          <w:sz w:val="20"/>
          <w:lang w:val="ru-RU"/>
        </w:rPr>
        <w:t xml:space="preserve"> Заявка работодателя на привлечение иностранной рабочей силы на 20__ год</w:t>
      </w:r>
    </w:p>
    <w:tbl>
      <w:tblPr>
        <w:tblW w:w="99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417"/>
        <w:gridCol w:w="1757"/>
        <w:gridCol w:w="1757"/>
        <w:gridCol w:w="1757"/>
        <w:gridCol w:w="1757"/>
        <w:gridCol w:w="769"/>
      </w:tblGrid>
      <w:tr w:rsidR="00C95BE2" w:rsidRPr="00EB0161" w14:paraId="10007ABC" w14:textId="77777777" w:rsidTr="00DD4713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14:paraId="3E0A64B3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60EE1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привлекаемой иностранной рабочей силы в текущем году (единиц)</w:t>
            </w:r>
          </w:p>
        </w:tc>
        <w:tc>
          <w:tcPr>
            <w:tcW w:w="7797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9E23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Потребность в иностранной рабочей силе на 20___ год</w:t>
            </w:r>
          </w:p>
        </w:tc>
      </w:tr>
      <w:tr w:rsidR="00C95BE2" w:rsidRPr="001C6903" w14:paraId="33F89527" w14:textId="77777777" w:rsidTr="00DD4713">
        <w:trPr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7145DA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D91A7F0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4AA2E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1-я категория (в разрезе профессий и специальностей)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9A9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2-я категория (в разрезе профессий и специальностей)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C5E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3-я категория (в разрезе профессий и специальностей)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586AE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4-я категория (в разрезе профессий и специальностей)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CACA8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Сезонные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иностранные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работники</w:t>
            </w:r>
            <w:proofErr w:type="spellEnd"/>
          </w:p>
        </w:tc>
      </w:tr>
      <w:tr w:rsidR="00C95BE2" w:rsidRPr="001C6903" w14:paraId="4FE2EE57" w14:textId="77777777" w:rsidTr="00DD4713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ED73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2BE28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5DD52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875F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37DF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5689D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6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B4C1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7</w:t>
            </w:r>
          </w:p>
        </w:tc>
      </w:tr>
    </w:tbl>
    <w:p w14:paraId="4FDE4D4E" w14:textId="77777777" w:rsidR="00C95BE2" w:rsidRPr="001C6903" w:rsidRDefault="001C6903">
      <w:pPr>
        <w:spacing w:after="0"/>
        <w:jc w:val="both"/>
        <w:rPr>
          <w:sz w:val="20"/>
          <w:lang w:val="ru-RU"/>
        </w:rPr>
      </w:pPr>
      <w:bookmarkStart w:id="77" w:name="z86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Обоснование для привлечения иностранных работников с указанием планируемых к реализации проектов в рамках заключенных договоров, контрактов работодателя на выполнение работ, оказание услуг, производство товаров:</w:t>
      </w:r>
    </w:p>
    <w:p w14:paraId="1E48910A" w14:textId="77777777" w:rsidR="00C95BE2" w:rsidRPr="001C6903" w:rsidRDefault="001C6903">
      <w:pPr>
        <w:spacing w:after="0"/>
        <w:jc w:val="both"/>
        <w:rPr>
          <w:sz w:val="20"/>
        </w:rPr>
      </w:pPr>
      <w:bookmarkStart w:id="78" w:name="z87"/>
      <w:bookmarkEnd w:id="77"/>
      <w:r w:rsidRPr="001C6903">
        <w:rPr>
          <w:color w:val="000000"/>
          <w:sz w:val="24"/>
        </w:rPr>
        <w:t>     </w:t>
      </w:r>
      <w:r w:rsidRPr="001C6903">
        <w:rPr>
          <w:color w:val="000000"/>
          <w:sz w:val="24"/>
          <w:lang w:val="ru-RU"/>
        </w:rPr>
        <w:t xml:space="preserve"> </w:t>
      </w:r>
      <w:r w:rsidRPr="001C6903">
        <w:rPr>
          <w:color w:val="000000"/>
          <w:sz w:val="24"/>
        </w:rPr>
        <w:t>__________________________________________________________________</w:t>
      </w:r>
    </w:p>
    <w:p w14:paraId="60F0EF18" w14:textId="77777777" w:rsidR="00C95BE2" w:rsidRPr="001C6903" w:rsidRDefault="001C6903">
      <w:pPr>
        <w:spacing w:after="0"/>
        <w:jc w:val="both"/>
        <w:rPr>
          <w:sz w:val="20"/>
        </w:rPr>
      </w:pPr>
      <w:bookmarkStart w:id="79" w:name="z88"/>
      <w:bookmarkEnd w:id="78"/>
      <w:r w:rsidRPr="001C6903">
        <w:rPr>
          <w:color w:val="000000"/>
          <w:sz w:val="24"/>
        </w:rPr>
        <w:t>      __________________________________________________________________</w:t>
      </w: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2027"/>
      </w:tblGrid>
      <w:tr w:rsidR="00C95BE2" w:rsidRPr="00EB0161" w14:paraId="78F1BD78" w14:textId="77777777" w:rsidTr="00DD47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149FB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bookmarkStart w:id="80" w:name="z89"/>
            <w:bookmarkEnd w:id="79"/>
            <w:r w:rsidRPr="001C6903">
              <w:rPr>
                <w:color w:val="000000"/>
                <w:sz w:val="18"/>
                <w:lang w:val="ru-RU"/>
              </w:rPr>
              <w:t>__________________________</w:t>
            </w:r>
          </w:p>
          <w:bookmarkEnd w:id="80"/>
          <w:p w14:paraId="304FE8FE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(должность руководителя</w:t>
            </w:r>
          </w:p>
          <w:p w14:paraId="04AA24B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организации, являющейся</w:t>
            </w:r>
          </w:p>
          <w:p w14:paraId="0E4ECB5C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работодателем)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4436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4031C9DF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</w:tc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A4C6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Место печати (за исключением субъектов частного предпринимательства, если в соответствии с законодательством Республики Казахстан имеет печать)</w:t>
            </w:r>
          </w:p>
        </w:tc>
      </w:tr>
      <w:tr w:rsidR="00C95BE2" w:rsidRPr="00EB0161" w14:paraId="2736143F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E8B51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4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3A3D3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420CA2A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8F8987B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3FE7DC0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52B0B22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F571621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AF8D6B8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7520572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70A7AD85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BB8AF9D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lastRenderedPageBreak/>
              <w:t>Приложение 2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 Правилам установления квоты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на привлечение иностранной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рабочей силы в Республику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Казахстан и ее распределения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между областями, городами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республиканского значения,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столицей</w:t>
            </w:r>
          </w:p>
        </w:tc>
      </w:tr>
      <w:tr w:rsidR="00C95BE2" w:rsidRPr="001C6903" w14:paraId="416FC076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37240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24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2F862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Форма</w:t>
            </w:r>
            <w:proofErr w:type="spellEnd"/>
          </w:p>
        </w:tc>
      </w:tr>
      <w:tr w:rsidR="00C95BE2" w:rsidRPr="00EB0161" w14:paraId="05085ED5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7482E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44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8FA55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В Министерство труда 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социальной защиты населения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Республики Казахстан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от 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полное наименование местного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исполнительного органа)</w:t>
            </w:r>
          </w:p>
        </w:tc>
      </w:tr>
    </w:tbl>
    <w:p w14:paraId="2D2ABD97" w14:textId="77777777" w:rsidR="00C95BE2" w:rsidRPr="001C6903" w:rsidRDefault="001C6903">
      <w:pPr>
        <w:spacing w:after="0"/>
        <w:rPr>
          <w:sz w:val="20"/>
          <w:lang w:val="ru-RU"/>
        </w:rPr>
      </w:pPr>
      <w:bookmarkStart w:id="81" w:name="z95"/>
      <w:r w:rsidRPr="001C6903">
        <w:rPr>
          <w:b/>
          <w:color w:val="000000"/>
          <w:sz w:val="20"/>
          <w:lang w:val="ru-RU"/>
        </w:rPr>
        <w:t xml:space="preserve"> Заявка на привлечение иностранной рабочей силы на 20__ год</w:t>
      </w:r>
    </w:p>
    <w:tbl>
      <w:tblPr>
        <w:tblW w:w="996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851"/>
        <w:gridCol w:w="902"/>
        <w:gridCol w:w="1082"/>
        <w:gridCol w:w="1367"/>
        <w:gridCol w:w="978"/>
        <w:gridCol w:w="389"/>
        <w:gridCol w:w="1367"/>
        <w:gridCol w:w="731"/>
        <w:gridCol w:w="9"/>
        <w:gridCol w:w="93"/>
        <w:gridCol w:w="1177"/>
        <w:gridCol w:w="9"/>
      </w:tblGrid>
      <w:tr w:rsidR="00C95BE2" w:rsidRPr="00EB0161" w14:paraId="7BDC62A6" w14:textId="77777777" w:rsidTr="00DD4713">
        <w:trPr>
          <w:trHeight w:val="30"/>
          <w:tblCellSpacing w:w="0" w:type="auto"/>
        </w:trPr>
        <w:tc>
          <w:tcPr>
            <w:tcW w:w="10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14:paraId="5BB803C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№ п/п</w:t>
            </w:r>
          </w:p>
        </w:tc>
        <w:tc>
          <w:tcPr>
            <w:tcW w:w="8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5AC6E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Организация (полное наименование, юридический адрес)</w:t>
            </w:r>
          </w:p>
        </w:tc>
        <w:tc>
          <w:tcPr>
            <w:tcW w:w="9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4C835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привлекаемой иностранной рабочей силы в текущем году (единиц)</w:t>
            </w:r>
          </w:p>
        </w:tc>
        <w:tc>
          <w:tcPr>
            <w:tcW w:w="592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187B3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Потребность в иностранной рабочей силе по категориям иностранных работников на 20__ год</w:t>
            </w:r>
          </w:p>
        </w:tc>
        <w:tc>
          <w:tcPr>
            <w:tcW w:w="127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FADD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Обоснование потребности с учетом требований, предусмотренных пунктом 7 Правил</w:t>
            </w:r>
          </w:p>
        </w:tc>
      </w:tr>
      <w:tr w:rsidR="00C95BE2" w:rsidRPr="001C6903" w14:paraId="6CC325EC" w14:textId="77777777" w:rsidTr="00DD4713">
        <w:trPr>
          <w:gridAfter w:val="1"/>
          <w:wAfter w:w="9" w:type="dxa"/>
          <w:trHeight w:val="30"/>
          <w:tblCellSpacing w:w="0" w:type="auto"/>
        </w:trPr>
        <w:tc>
          <w:tcPr>
            <w:tcW w:w="101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0C162D4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F947D8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45E15D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399F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1-я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6186D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2-я категория (в разрезе профессий и специальностей)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4184B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3-я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4B11D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4-я категория (в разрезе профессий и специальностей)</w:t>
            </w:r>
          </w:p>
        </w:tc>
        <w:tc>
          <w:tcPr>
            <w:tcW w:w="7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B846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Сезонные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иностранные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работники</w:t>
            </w:r>
            <w:proofErr w:type="spellEnd"/>
          </w:p>
        </w:tc>
        <w:tc>
          <w:tcPr>
            <w:tcW w:w="1279" w:type="dxa"/>
            <w:gridSpan w:val="3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F2EEE1" w14:textId="77777777" w:rsidR="00C95BE2" w:rsidRPr="001C6903" w:rsidRDefault="00C95BE2">
            <w:pPr>
              <w:rPr>
                <w:sz w:val="20"/>
              </w:rPr>
            </w:pPr>
          </w:p>
        </w:tc>
      </w:tr>
      <w:tr w:rsidR="00C95BE2" w:rsidRPr="001C6903" w14:paraId="014E77C6" w14:textId="77777777" w:rsidTr="00DD4713">
        <w:trPr>
          <w:gridAfter w:val="1"/>
          <w:wAfter w:w="9" w:type="dxa"/>
          <w:trHeight w:val="30"/>
          <w:tblCellSpacing w:w="0" w:type="auto"/>
        </w:trPr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2B610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F49D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9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1C37C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52CDC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6D25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5</w:t>
            </w: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FDB9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94D4E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7</w:t>
            </w:r>
          </w:p>
        </w:tc>
        <w:tc>
          <w:tcPr>
            <w:tcW w:w="7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7B4C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8</w:t>
            </w:r>
          </w:p>
        </w:tc>
        <w:tc>
          <w:tcPr>
            <w:tcW w:w="127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F117C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9</w:t>
            </w:r>
          </w:p>
        </w:tc>
      </w:tr>
      <w:tr w:rsidR="00C95BE2" w:rsidRPr="00EB0161" w14:paraId="62A36CA0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186" w:type="dxa"/>
          <w:trHeight w:val="30"/>
          <w:tblCellSpacing w:w="0" w:type="auto"/>
        </w:trPr>
        <w:tc>
          <w:tcPr>
            <w:tcW w:w="61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5A379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D29CF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0E9A8C4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EFC3463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7C726186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4B144E49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50C230E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1DA9B671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12C8C52D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B4104B2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485E0717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A42E2CF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303F6CA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A1F8A2F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7050F02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81D82B6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4F2C68CB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75BD0411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F51F596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6476D9C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6D44C5B9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2623210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0C273A00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7E8CF98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1970D088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17FC9F31" w14:textId="77777777" w:rsidR="00670803" w:rsidRDefault="0067080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5173CD9A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Приложение 3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 Правилам установления квоты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на привлечение иностранной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рабочей силы в Республику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Казахстан и ее распределения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между областями, городами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республиканского значения, столицей</w:t>
            </w:r>
          </w:p>
        </w:tc>
      </w:tr>
      <w:tr w:rsidR="00C95BE2" w:rsidRPr="001C6903" w14:paraId="1096B558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186" w:type="dxa"/>
          <w:trHeight w:val="30"/>
          <w:tblCellSpacing w:w="0" w:type="auto"/>
        </w:trPr>
        <w:tc>
          <w:tcPr>
            <w:tcW w:w="61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B349B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lastRenderedPageBreak/>
              <w:t> </w:t>
            </w:r>
          </w:p>
        </w:tc>
        <w:tc>
          <w:tcPr>
            <w:tcW w:w="2589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DE92A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Форма</w:t>
            </w:r>
            <w:proofErr w:type="spellEnd"/>
          </w:p>
        </w:tc>
      </w:tr>
      <w:tr w:rsidR="00C95BE2" w:rsidRPr="00EB0161" w14:paraId="240AEDED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1186" w:type="dxa"/>
          <w:trHeight w:val="30"/>
          <w:tblCellSpacing w:w="0" w:type="auto"/>
        </w:trPr>
        <w:tc>
          <w:tcPr>
            <w:tcW w:w="619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7B695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589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41BCB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В Министерство труда 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социальной защиты населения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Республики Казахстан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от _____________________________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(полное наименование местного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исполнительного органа)</w:t>
            </w:r>
          </w:p>
        </w:tc>
      </w:tr>
    </w:tbl>
    <w:p w14:paraId="52565E66" w14:textId="77777777" w:rsidR="00C95BE2" w:rsidRPr="001C6903" w:rsidRDefault="001C6903">
      <w:pPr>
        <w:spacing w:after="0"/>
        <w:rPr>
          <w:sz w:val="20"/>
          <w:lang w:val="ru-RU"/>
        </w:rPr>
      </w:pPr>
      <w:bookmarkStart w:id="82" w:name="z99"/>
      <w:r w:rsidRPr="001C6903">
        <w:rPr>
          <w:b/>
          <w:color w:val="000000"/>
          <w:sz w:val="20"/>
          <w:lang w:val="ru-RU"/>
        </w:rPr>
        <w:t xml:space="preserve"> Заявка на привлечение трудовых иммигрантов на 20_ год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1885"/>
      </w:tblGrid>
      <w:tr w:rsidR="00C95BE2" w:rsidRPr="001C6903" w14:paraId="3525A83C" w14:textId="77777777" w:rsidTr="00DD47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14:paraId="5670413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привлекаемых трудовых иммигрантов в текущем году (единиц)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2A828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Потребность в привлечении трудовых иммигрантов на 20__ год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9E3D1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Обоснование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потребности</w:t>
            </w:r>
            <w:proofErr w:type="spellEnd"/>
          </w:p>
        </w:tc>
      </w:tr>
      <w:tr w:rsidR="00C95BE2" w:rsidRPr="001C6903" w14:paraId="26E88227" w14:textId="77777777" w:rsidTr="00DD47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E170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C3EC9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1683C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</w:tr>
      <w:tr w:rsidR="00C95BE2" w:rsidRPr="001C6903" w14:paraId="1CDFD9DB" w14:textId="77777777" w:rsidTr="00DD47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5E4C7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  <w:p w14:paraId="68B676E0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B69F5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  <w:p w14:paraId="5A1CBC23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6648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  <w:p w14:paraId="5BE28A48" w14:textId="77777777" w:rsidR="00C95BE2" w:rsidRPr="001C6903" w:rsidRDefault="00C95BE2">
            <w:pPr>
              <w:spacing w:after="20"/>
              <w:ind w:left="20"/>
              <w:jc w:val="both"/>
              <w:rPr>
                <w:sz w:val="20"/>
              </w:rPr>
            </w:pPr>
          </w:p>
        </w:tc>
      </w:tr>
      <w:tr w:rsidR="00C95BE2" w:rsidRPr="00EB0161" w14:paraId="501F1CF2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5709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8E21E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48675750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F8D7DAA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321AC849" w14:textId="77777777" w:rsidR="00DD4713" w:rsidRDefault="00DD4713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  <w:p w14:paraId="48827714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Приложение 4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 Правилам установления квоты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на привлечение иностранной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рабочей силы в Республику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Казахстан и ее распределения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между областями, городами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республиканского значения, столицей</w:t>
            </w:r>
          </w:p>
        </w:tc>
      </w:tr>
      <w:tr w:rsidR="00C95BE2" w:rsidRPr="001C6903" w14:paraId="09EBB00F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65238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D142D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Форма</w:t>
            </w:r>
            <w:proofErr w:type="spellEnd"/>
          </w:p>
        </w:tc>
      </w:tr>
      <w:tr w:rsidR="00C95BE2" w:rsidRPr="00EB0161" w14:paraId="70C9811B" w14:textId="77777777" w:rsidTr="00DD4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DDB49" w14:textId="77777777" w:rsidR="00C95BE2" w:rsidRPr="001C6903" w:rsidRDefault="001C6903">
            <w:pPr>
              <w:spacing w:after="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 </w:t>
            </w:r>
          </w:p>
        </w:tc>
        <w:tc>
          <w:tcPr>
            <w:tcW w:w="230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3CF6" w14:textId="77777777" w:rsidR="00C95BE2" w:rsidRPr="001C6903" w:rsidRDefault="001C6903">
            <w:pPr>
              <w:spacing w:after="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В Министерство труда и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социальной защиты населения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Республики Казахстан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от 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____________________________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(полное наименование местного</w:t>
            </w:r>
            <w:r w:rsidRPr="001C6903">
              <w:rPr>
                <w:sz w:val="20"/>
                <w:lang w:val="ru-RU"/>
              </w:rPr>
              <w:br/>
            </w:r>
            <w:r w:rsidRPr="001C6903">
              <w:rPr>
                <w:color w:val="000000"/>
                <w:sz w:val="18"/>
                <w:lang w:val="ru-RU"/>
              </w:rPr>
              <w:t>исполнительного органа)</w:t>
            </w:r>
          </w:p>
        </w:tc>
      </w:tr>
    </w:tbl>
    <w:p w14:paraId="7D6ADD8B" w14:textId="77777777" w:rsidR="00C95BE2" w:rsidRPr="001C6903" w:rsidRDefault="001C6903">
      <w:pPr>
        <w:spacing w:after="0"/>
        <w:rPr>
          <w:sz w:val="20"/>
          <w:lang w:val="ru-RU"/>
        </w:rPr>
      </w:pPr>
      <w:bookmarkStart w:id="83" w:name="z103"/>
      <w:r w:rsidRPr="001C6903">
        <w:rPr>
          <w:b/>
          <w:color w:val="000000"/>
          <w:sz w:val="20"/>
          <w:lang w:val="ru-RU"/>
        </w:rPr>
        <w:t xml:space="preserve"> Заявка на привлечение иностранной рабочей силы по странам исхода на 20__ год</w:t>
      </w:r>
    </w:p>
    <w:tbl>
      <w:tblPr>
        <w:tblW w:w="980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757"/>
        <w:gridCol w:w="1757"/>
        <w:gridCol w:w="1757"/>
        <w:gridCol w:w="1757"/>
        <w:gridCol w:w="1052"/>
        <w:gridCol w:w="1134"/>
      </w:tblGrid>
      <w:tr w:rsidR="00C95BE2" w:rsidRPr="00EB0161" w14:paraId="70FB11FC" w14:textId="77777777" w:rsidTr="00DD4713">
        <w:trPr>
          <w:trHeight w:val="30"/>
          <w:tblCellSpacing w:w="0" w:type="auto"/>
        </w:trPr>
        <w:tc>
          <w:tcPr>
            <w:tcW w:w="5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14:paraId="07C21DB4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№ п/п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A2DC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привлекаемой иностранной рабочей силы</w:t>
            </w:r>
          </w:p>
        </w:tc>
        <w:tc>
          <w:tcPr>
            <w:tcW w:w="7457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AE549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 категориям иностранных работников на 20__ год</w:t>
            </w:r>
          </w:p>
        </w:tc>
      </w:tr>
      <w:tr w:rsidR="00C95BE2" w:rsidRPr="001C6903" w14:paraId="01C13E25" w14:textId="77777777" w:rsidTr="00DD4713">
        <w:trPr>
          <w:trHeight w:val="30"/>
          <w:tblCellSpacing w:w="0" w:type="auto"/>
        </w:trPr>
        <w:tc>
          <w:tcPr>
            <w:tcW w:w="58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AEDE309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32BBF17" w14:textId="77777777" w:rsidR="00C95BE2" w:rsidRPr="001C6903" w:rsidRDefault="00C95BE2">
            <w:pPr>
              <w:rPr>
                <w:sz w:val="20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EA1B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1-я категория (в разрезе профессий и специальностей)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E7A1D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2-я категория (в разрезе профессий и специальностей)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F90D0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3-я категория (в разрезе профессий и специальностей)</w:t>
            </w:r>
          </w:p>
        </w:tc>
        <w:tc>
          <w:tcPr>
            <w:tcW w:w="1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36177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4-я категория (в разрезе профессий и специальностей)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EED46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Сезонные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иностранные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работники</w:t>
            </w:r>
            <w:proofErr w:type="spellEnd"/>
          </w:p>
        </w:tc>
      </w:tr>
      <w:tr w:rsidR="00C95BE2" w:rsidRPr="001C6903" w14:paraId="194E67A0" w14:textId="77777777" w:rsidTr="00DD4713">
        <w:trPr>
          <w:trHeight w:val="30"/>
          <w:tblCellSpacing w:w="0" w:type="auto"/>
        </w:trPr>
        <w:tc>
          <w:tcPr>
            <w:tcW w:w="5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9CF41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0EB32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D460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F406A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FEAB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5</w:t>
            </w:r>
          </w:p>
        </w:tc>
        <w:tc>
          <w:tcPr>
            <w:tcW w:w="1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CFFF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6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C365D" w14:textId="77777777" w:rsidR="00C95BE2" w:rsidRPr="001C6903" w:rsidRDefault="001C6903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7</w:t>
            </w:r>
          </w:p>
        </w:tc>
      </w:tr>
    </w:tbl>
    <w:p w14:paraId="6FEA36CB" w14:textId="77777777" w:rsidR="00C95BE2" w:rsidRPr="001C6903" w:rsidRDefault="001C6903">
      <w:pPr>
        <w:spacing w:after="0"/>
        <w:rPr>
          <w:sz w:val="20"/>
        </w:rPr>
      </w:pPr>
      <w:r w:rsidRPr="001C6903">
        <w:rPr>
          <w:sz w:val="20"/>
        </w:rPr>
        <w:br/>
      </w:r>
    </w:p>
    <w:p w14:paraId="07450981" w14:textId="77777777" w:rsidR="00C95BE2" w:rsidRPr="001C6903" w:rsidRDefault="001C6903">
      <w:pPr>
        <w:spacing w:after="0"/>
        <w:rPr>
          <w:sz w:val="20"/>
        </w:rPr>
      </w:pPr>
      <w:r w:rsidRPr="001C6903">
        <w:rPr>
          <w:sz w:val="20"/>
        </w:rPr>
        <w:br/>
      </w:r>
      <w:r w:rsidRPr="001C6903">
        <w:rPr>
          <w:sz w:val="20"/>
        </w:rPr>
        <w:br/>
      </w:r>
    </w:p>
    <w:p w14:paraId="7E8A41CC" w14:textId="77777777" w:rsidR="00C95BE2" w:rsidRPr="001C6903" w:rsidRDefault="001C6903">
      <w:pPr>
        <w:pStyle w:val="disclaimer"/>
        <w:rPr>
          <w:sz w:val="16"/>
          <w:lang w:val="ru-RU"/>
        </w:rPr>
      </w:pPr>
      <w:r w:rsidRPr="001C6903">
        <w:rPr>
          <w:color w:val="000000"/>
          <w:sz w:val="16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95BE2" w:rsidRPr="001C690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BE2"/>
    <w:rsid w:val="001C6903"/>
    <w:rsid w:val="005C7488"/>
    <w:rsid w:val="00670803"/>
    <w:rsid w:val="00C95BE2"/>
    <w:rsid w:val="00DD4713"/>
    <w:rsid w:val="00EB0161"/>
    <w:rsid w:val="00ED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CE05"/>
  <w15:docId w15:val="{DE3C69E5-5DA7-46EE-8E81-7398F083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D4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D47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3253</Words>
  <Characters>18545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2024-07-23T09:30:00Z</cp:lastPrinted>
  <dcterms:created xsi:type="dcterms:W3CDTF">2025-07-30T10:48:00Z</dcterms:created>
  <dcterms:modified xsi:type="dcterms:W3CDTF">2025-07-30T10:48:00Z</dcterms:modified>
</cp:coreProperties>
</file>