
<file path=[Content_Types].xml><?xml version="1.0" encoding="utf-8"?>
<Types xmlns="http://schemas.openxmlformats.org/package/2006/content-types">
  <Default Extension="xml" ContentType="application/xml"/>
  <Default Extension="xlsx" ContentType="application/vnd.openxmlformats-officedocument.spreadsheetml.sheet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harts/chart1.xml" ContentType="application/vnd.openxmlformats-officedocument.drawingml.chart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71A2CA">
      <w:pPr>
        <w:jc w:val="center"/>
        <w:rPr>
          <w:rFonts w:ascii="Times New Roman" w:hAnsi="Times New Roman" w:cs="Times New Roman"/>
          <w:color w:val="000000"/>
          <w:u w:val="single"/>
          <w:lang w:val="kk-KZ"/>
        </w:rPr>
      </w:pPr>
    </w:p>
    <w:p w14:paraId="6D320063">
      <w:pPr>
        <w:jc w:val="center"/>
        <w:rPr>
          <w:rFonts w:hint="default" w:ascii="Times New Roman" w:hAnsi="Times New Roman"/>
          <w:b/>
          <w:bCs/>
          <w:color w:val="000000"/>
          <w:lang w:val="kk-KZ"/>
        </w:rPr>
      </w:pPr>
      <w:r>
        <w:rPr>
          <w:rFonts w:hint="default" w:ascii="Times New Roman" w:hAnsi="Times New Roman"/>
          <w:b/>
          <w:bCs/>
          <w:color w:val="000000"/>
          <w:lang w:val="kk-KZ"/>
        </w:rPr>
        <w:t>Железин ауданының Майлы ауылдық округінің 2026 жылғы 1 қыркүйектегі азаматтық бюджеті</w:t>
      </w:r>
    </w:p>
    <w:p w14:paraId="7C152378">
      <w:pPr>
        <w:jc w:val="center"/>
        <w:rPr>
          <w:rFonts w:hint="default" w:ascii="Times New Roman" w:hAnsi="Times New Roman"/>
          <w:b/>
          <w:bCs/>
          <w:color w:val="000000"/>
          <w:lang w:val="kk-KZ"/>
        </w:rPr>
      </w:pPr>
      <w:r>
        <w:rPr>
          <w:rFonts w:hint="default" w:ascii="Times New Roman" w:hAnsi="Times New Roman"/>
          <w:b/>
          <w:bCs/>
          <w:color w:val="000000"/>
          <w:lang w:val="kk-KZ"/>
        </w:rPr>
        <w:t>«бюджеттің орындалуы кезеңінде»</w:t>
      </w:r>
    </w:p>
    <w:p w14:paraId="33E0A567">
      <w:pPr>
        <w:jc w:val="center"/>
        <w:rPr>
          <w:rFonts w:hint="default" w:ascii="Times New Roman" w:hAnsi="Times New Roman"/>
          <w:b/>
          <w:bCs/>
          <w:color w:val="000000"/>
          <w:lang w:val="kk-KZ"/>
        </w:rPr>
      </w:pPr>
      <w:r>
        <w:rPr>
          <w:rFonts w:hint="default" w:ascii="Times New Roman" w:hAnsi="Times New Roman"/>
          <w:b/>
          <w:bCs/>
          <w:color w:val="000000"/>
          <w:lang w:val="kk-KZ"/>
        </w:rPr>
        <w:t>Железин аудандық мәслихатының (XLIV (кезектен тыс сессия) VIII шақырылымы) 2025 жылғы 19 желтоқсандағы № 215/8 «Железин ауданының 2026-2028 жылдарға арналған ауылдық округтерінің бюджеті туралы» қаулысымен кірістер мен шығыстар бойынша 2026 жылғы бюджет 44 014 000 теңге көлемінде бекітілді.</w:t>
      </w:r>
    </w:p>
    <w:p w14:paraId="29A1C6AC">
      <w:pPr>
        <w:jc w:val="center"/>
        <w:rPr>
          <w:rFonts w:ascii="Times New Roman" w:hAnsi="Times New Roman" w:cs="Times New Roman"/>
          <w:color w:val="000000"/>
          <w:u w:val="single"/>
          <w:lang w:val="kk-KZ"/>
        </w:rPr>
      </w:pPr>
      <w:r>
        <w:rPr>
          <w:rFonts w:hint="default" w:ascii="Times New Roman" w:hAnsi="Times New Roman"/>
          <w:b/>
          <w:bCs/>
          <w:color w:val="000000"/>
          <w:lang w:val="kk-KZ"/>
        </w:rPr>
        <w:t>Железин ауданының Майлы ауылдық округінің кіріс бюджеті 100% орындалды. Бұл 28 381 400 теңгені құрайды.</w:t>
      </w:r>
      <w:r>
        <w:rPr>
          <w:rFonts w:ascii="Times New Roman" w:hAnsi="Times New Roman" w:cs="Times New Roman"/>
          <w:color w:val="000000"/>
          <w:u w:val="single"/>
          <w:lang w:val="kk-KZ"/>
        </w:rPr>
        <w:t>Кесте 1. Жоспарлы деректермен салыстырғандағы есеп беру деректері</w:t>
      </w:r>
    </w:p>
    <w:p w14:paraId="3E4F7885">
      <w:pPr>
        <w:jc w:val="center"/>
        <w:rPr>
          <w:rFonts w:ascii="Times New Roman" w:hAnsi="Times New Roman" w:cs="Times New Roman"/>
          <w:color w:val="000000"/>
          <w:u w:val="single"/>
          <w:lang w:val="kk-KZ"/>
        </w:rPr>
      </w:pPr>
      <w:r>
        <w:rPr>
          <w:rFonts w:ascii="Times New Roman" w:hAnsi="Times New Roman" w:cs="Times New Roman"/>
          <w:color w:val="000000"/>
          <w:u w:val="single"/>
          <w:lang w:val="kk-KZ"/>
        </w:rPr>
        <w:t>есепті кезең үшін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09"/>
        <w:gridCol w:w="1750"/>
        <w:gridCol w:w="1094"/>
        <w:gridCol w:w="1819"/>
        <w:gridCol w:w="1099"/>
      </w:tblGrid>
      <w:tr w14:paraId="05CCE0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09" w:type="dxa"/>
          </w:tcPr>
          <w:p w14:paraId="09CF5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Атауы</w:t>
            </w:r>
          </w:p>
        </w:tc>
        <w:tc>
          <w:tcPr>
            <w:tcW w:w="1750" w:type="dxa"/>
          </w:tcPr>
          <w:p w14:paraId="734134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01.0</w:t>
            </w:r>
            <w:r>
              <w:rPr>
                <w:rFonts w:hint="default" w:ascii="Times New Roman" w:hAnsi="Times New Roman" w:cs="Times New Roman"/>
                <w:b/>
                <w:color w:val="000000"/>
                <w:lang w:val="ru-RU"/>
              </w:rPr>
              <w:t>9</w:t>
            </w:r>
            <w:r>
              <w:rPr>
                <w:rFonts w:ascii="Times New Roman" w:hAnsi="Times New Roman" w:cs="Times New Roman"/>
                <w:b/>
                <w:color w:val="000000"/>
              </w:rPr>
              <w:t>.</w:t>
            </w:r>
            <w:r>
              <w:rPr>
                <w:rFonts w:ascii="Times New Roman" w:hAnsi="Times New Roman" w:cs="Times New Roman"/>
                <w:b/>
                <w:color w:val="000000"/>
                <w:lang w:val="en-US"/>
              </w:rPr>
              <w:t>202</w:t>
            </w:r>
            <w:r>
              <w:rPr>
                <w:rFonts w:ascii="Times New Roman" w:hAnsi="Times New Roman" w:cs="Times New Roman"/>
                <w:b/>
                <w:color w:val="000000"/>
              </w:rPr>
              <w:t>6ж</w:t>
            </w:r>
            <w:r>
              <w:rPr>
                <w:rFonts w:ascii="Times New Roman" w:hAnsi="Times New Roman" w:cs="Times New Roman"/>
                <w:b/>
                <w:color w:val="000000"/>
                <w:lang w:val="en-US"/>
              </w:rPr>
              <w:t>.</w:t>
            </w:r>
          </w:p>
          <w:p w14:paraId="2795B0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арналғанжоспар</w:t>
            </w:r>
            <w:r>
              <w:rPr>
                <w:rFonts w:ascii="Times New Roman" w:hAnsi="Times New Roman" w:cs="Times New Roman"/>
                <w:b/>
                <w:color w:val="000000"/>
                <w:lang w:val="en-US"/>
              </w:rPr>
              <w:t xml:space="preserve">, </w:t>
            </w:r>
          </w:p>
          <w:p w14:paraId="349615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мыңтеңге</w:t>
            </w:r>
          </w:p>
        </w:tc>
        <w:tc>
          <w:tcPr>
            <w:tcW w:w="1094" w:type="dxa"/>
          </w:tcPr>
          <w:p w14:paraId="1B0ECE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</w:rPr>
              <w:t>2026 жылғы 1 қыркүйектегі нақты құны, теңге</w:t>
            </w:r>
          </w:p>
        </w:tc>
        <w:tc>
          <w:tcPr>
            <w:tcW w:w="1819" w:type="dxa"/>
          </w:tcPr>
          <w:p w14:paraId="221C67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kk-KZ"/>
              </w:rPr>
              <w:t>Т</w:t>
            </w:r>
            <w:r>
              <w:rPr>
                <w:rFonts w:ascii="Times New Roman" w:hAnsi="Times New Roman" w:cs="Times New Roman"/>
                <w:b/>
                <w:color w:val="000000"/>
              </w:rPr>
              <w:t>үсімдердіорындау</w:t>
            </w:r>
          </w:p>
          <w:p w14:paraId="36B37F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en-US"/>
              </w:rPr>
              <w:t>%</w:t>
            </w:r>
          </w:p>
        </w:tc>
        <w:tc>
          <w:tcPr>
            <w:tcW w:w="1099" w:type="dxa"/>
          </w:tcPr>
          <w:p w14:paraId="1F3EFB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kk-KZ"/>
              </w:rPr>
              <w:t>А</w:t>
            </w:r>
            <w:r>
              <w:rPr>
                <w:rFonts w:ascii="Times New Roman" w:hAnsi="Times New Roman" w:cs="Times New Roman"/>
                <w:b/>
                <w:color w:val="000000"/>
              </w:rPr>
              <w:t>уытқу</w:t>
            </w:r>
            <w:r>
              <w:rPr>
                <w:rFonts w:ascii="Times New Roman" w:hAnsi="Times New Roman" w:cs="Times New Roman"/>
                <w:b/>
                <w:color w:val="000000"/>
                <w:lang w:val="en-US"/>
              </w:rPr>
              <w:t xml:space="preserve">, </w:t>
            </w:r>
          </w:p>
          <w:p w14:paraId="4E3FEF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млн</w:t>
            </w:r>
            <w:r>
              <w:rPr>
                <w:rFonts w:ascii="Times New Roman" w:hAnsi="Times New Roman" w:cs="Times New Roman"/>
                <w:b/>
                <w:color w:val="000000"/>
                <w:lang w:val="en-US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color w:val="000000"/>
              </w:rPr>
              <w:t>теңге</w:t>
            </w:r>
          </w:p>
        </w:tc>
      </w:tr>
      <w:tr w14:paraId="768DBF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09" w:type="dxa"/>
          </w:tcPr>
          <w:p w14:paraId="1FBFF6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Меншіктікіріс (салықжәнесалықтықеместүсімдер, негізгікапиталдысатудантүскентүсімдер)</w:t>
            </w:r>
          </w:p>
        </w:tc>
        <w:tc>
          <w:tcPr>
            <w:tcW w:w="1750" w:type="dxa"/>
            <w:vAlign w:val="center"/>
          </w:tcPr>
          <w:p w14:paraId="2271F716">
            <w:pPr>
              <w:spacing w:after="0" w:line="240" w:lineRule="auto"/>
              <w:jc w:val="center"/>
              <w:rPr>
                <w:rFonts w:eastAsia="Times New Roman" w:cs="Times New Roman"/>
                <w:lang w:val="kk-KZ" w:eastAsia="ru-RU"/>
              </w:rPr>
            </w:pPr>
            <w:r>
              <w:rPr>
                <w:rFonts w:eastAsia="Times New Roman" w:cs="Times New Roman"/>
                <w:sz w:val="22"/>
                <w:lang w:val="en-US" w:eastAsia="ru-RU"/>
              </w:rPr>
              <w:t>1740,0</w:t>
            </w:r>
          </w:p>
        </w:tc>
        <w:tc>
          <w:tcPr>
            <w:tcW w:w="1094" w:type="dxa"/>
            <w:vAlign w:val="center"/>
          </w:tcPr>
          <w:p w14:paraId="0920D7EB">
            <w:pPr>
              <w:spacing w:after="0" w:line="240" w:lineRule="auto"/>
              <w:jc w:val="center"/>
              <w:rPr>
                <w:rFonts w:eastAsia="Times New Roman" w:cs="Times New Roman"/>
                <w:lang w:val="kk-KZ" w:eastAsia="ru-RU"/>
              </w:rPr>
            </w:pPr>
            <w:r>
              <w:rPr>
                <w:rFonts w:hint="default" w:eastAsia="Times New Roman" w:cs="Times New Roman"/>
                <w:sz w:val="22"/>
                <w:lang w:val="en-US" w:eastAsia="ru-RU"/>
              </w:rPr>
              <w:t>1188,1</w:t>
            </w:r>
          </w:p>
        </w:tc>
        <w:tc>
          <w:tcPr>
            <w:tcW w:w="1819" w:type="dxa"/>
            <w:vAlign w:val="center"/>
          </w:tcPr>
          <w:p w14:paraId="4C080C71">
            <w:pPr>
              <w:spacing w:after="0" w:line="240" w:lineRule="auto"/>
              <w:jc w:val="center"/>
              <w:rPr>
                <w:rFonts w:eastAsia="Times New Roman" w:cs="Times New Roman"/>
                <w:lang w:val="kk-KZ" w:eastAsia="ru-RU"/>
              </w:rPr>
            </w:pPr>
            <w:r>
              <w:rPr>
                <w:rFonts w:hint="default" w:eastAsia="Times New Roman" w:cs="Times New Roman"/>
                <w:sz w:val="22"/>
                <w:lang w:val="en-US" w:eastAsia="ru-RU"/>
              </w:rPr>
              <w:t>119,4</w:t>
            </w:r>
          </w:p>
        </w:tc>
        <w:tc>
          <w:tcPr>
            <w:tcW w:w="1099" w:type="dxa"/>
            <w:vAlign w:val="center"/>
          </w:tcPr>
          <w:p w14:paraId="6BD21C1F">
            <w:pPr>
              <w:spacing w:after="0" w:line="240" w:lineRule="auto"/>
              <w:jc w:val="center"/>
              <w:rPr>
                <w:rFonts w:eastAsia="Times New Roman" w:cs="Times New Roman"/>
                <w:lang w:val="kk-KZ" w:eastAsia="ru-RU"/>
              </w:rPr>
            </w:pPr>
            <w:r>
              <w:rPr>
                <w:rFonts w:hint="default" w:eastAsia="Times New Roman" w:cs="Times New Roman"/>
                <w:sz w:val="22"/>
                <w:lang w:val="en-US" w:eastAsia="ru-RU"/>
              </w:rPr>
              <w:t>-551,9</w:t>
            </w:r>
          </w:p>
        </w:tc>
      </w:tr>
      <w:tr w14:paraId="026CA2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3809" w:type="dxa"/>
          </w:tcPr>
          <w:p w14:paraId="36FD72C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Аудару түбіртектері</w:t>
            </w:r>
          </w:p>
        </w:tc>
        <w:tc>
          <w:tcPr>
            <w:tcW w:w="1750" w:type="dxa"/>
            <w:vAlign w:val="center"/>
          </w:tcPr>
          <w:p w14:paraId="34284C47">
            <w:pPr>
              <w:spacing w:after="0" w:line="240" w:lineRule="auto"/>
              <w:jc w:val="center"/>
              <w:rPr>
                <w:rFonts w:eastAsia="Times New Roman" w:cs="Times New Roman"/>
                <w:lang w:val="kk-KZ" w:eastAsia="ru-RU"/>
              </w:rPr>
            </w:pPr>
            <w:r>
              <w:rPr>
                <w:rFonts w:eastAsia="Times New Roman" w:cs="Times New Roman"/>
                <w:sz w:val="22"/>
                <w:lang w:val="en-US" w:eastAsia="ru-RU"/>
              </w:rPr>
              <w:t>42274,0</w:t>
            </w:r>
          </w:p>
        </w:tc>
        <w:tc>
          <w:tcPr>
            <w:tcW w:w="1094" w:type="dxa"/>
            <w:vAlign w:val="center"/>
          </w:tcPr>
          <w:p w14:paraId="0903046E">
            <w:pPr>
              <w:spacing w:after="0" w:line="240" w:lineRule="auto"/>
              <w:jc w:val="center"/>
              <w:rPr>
                <w:rFonts w:eastAsia="Times New Roman" w:cs="Times New Roman"/>
                <w:lang w:val="kk-KZ" w:eastAsia="ru-RU"/>
              </w:rPr>
            </w:pPr>
            <w:r>
              <w:rPr>
                <w:rFonts w:hint="default" w:eastAsia="Times New Roman" w:cs="Times New Roman"/>
                <w:sz w:val="22"/>
                <w:lang w:val="en-US" w:eastAsia="ru-RU"/>
              </w:rPr>
              <w:t>27193,4</w:t>
            </w:r>
          </w:p>
        </w:tc>
        <w:tc>
          <w:tcPr>
            <w:tcW w:w="1819" w:type="dxa"/>
            <w:vAlign w:val="center"/>
          </w:tcPr>
          <w:p w14:paraId="53CDB21F">
            <w:pPr>
              <w:spacing w:after="0" w:line="240" w:lineRule="auto"/>
              <w:jc w:val="center"/>
              <w:rPr>
                <w:rFonts w:eastAsia="Times New Roman" w:cs="Times New Roman"/>
                <w:lang w:val="kk-KZ" w:eastAsia="ru-RU"/>
              </w:rPr>
            </w:pPr>
            <w:r>
              <w:rPr>
                <w:rFonts w:hint="default" w:eastAsia="Times New Roman" w:cs="Times New Roman"/>
                <w:sz w:val="22"/>
                <w:lang w:val="en-US" w:eastAsia="ru-RU"/>
              </w:rPr>
              <w:t>59,7</w:t>
            </w:r>
          </w:p>
        </w:tc>
        <w:tc>
          <w:tcPr>
            <w:tcW w:w="1099" w:type="dxa"/>
            <w:vAlign w:val="center"/>
          </w:tcPr>
          <w:p w14:paraId="15373804">
            <w:pPr>
              <w:spacing w:after="0" w:line="240" w:lineRule="auto"/>
              <w:jc w:val="center"/>
              <w:rPr>
                <w:rFonts w:eastAsia="Times New Roman" w:cs="Times New Roman"/>
                <w:lang w:val="en-US" w:eastAsia="ru-RU"/>
              </w:rPr>
            </w:pPr>
            <w:r>
              <w:rPr>
                <w:rFonts w:hint="default" w:eastAsia="Times New Roman" w:cs="Times New Roman"/>
                <w:sz w:val="22"/>
                <w:lang w:val="en-US" w:eastAsia="ru-RU"/>
              </w:rPr>
              <w:t>-15080,6</w:t>
            </w:r>
          </w:p>
        </w:tc>
      </w:tr>
      <w:tr w14:paraId="2393D8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3809" w:type="dxa"/>
          </w:tcPr>
          <w:p w14:paraId="1C9E548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Бюджеттік кредиттерді өтеу</w:t>
            </w:r>
          </w:p>
        </w:tc>
        <w:tc>
          <w:tcPr>
            <w:tcW w:w="1750" w:type="dxa"/>
            <w:vAlign w:val="center"/>
          </w:tcPr>
          <w:p w14:paraId="011DB177">
            <w:pPr>
              <w:spacing w:after="0" w:line="240" w:lineRule="auto"/>
              <w:jc w:val="center"/>
              <w:rPr>
                <w:rFonts w:eastAsia="Times New Roman" w:cs="Times New Roman"/>
                <w:lang w:val="kk-KZ" w:eastAsia="ru-RU"/>
              </w:rPr>
            </w:pPr>
            <w:r>
              <w:rPr>
                <w:rFonts w:eastAsia="Times New Roman" w:cs="Times New Roman"/>
                <w:sz w:val="22"/>
                <w:lang w:val="kk-KZ" w:eastAsia="ru-RU"/>
              </w:rPr>
              <w:t>0,0</w:t>
            </w:r>
          </w:p>
        </w:tc>
        <w:tc>
          <w:tcPr>
            <w:tcW w:w="1094" w:type="dxa"/>
            <w:vAlign w:val="center"/>
          </w:tcPr>
          <w:p w14:paraId="6B2DD45B">
            <w:pPr>
              <w:spacing w:after="0" w:line="240" w:lineRule="auto"/>
              <w:jc w:val="center"/>
              <w:rPr>
                <w:rFonts w:eastAsia="Times New Roman" w:cs="Times New Roman"/>
                <w:lang w:val="kk-KZ" w:eastAsia="ru-RU"/>
              </w:rPr>
            </w:pPr>
            <w:r>
              <w:rPr>
                <w:rFonts w:eastAsia="Times New Roman" w:cs="Times New Roman"/>
                <w:sz w:val="22"/>
                <w:lang w:val="kk-KZ" w:eastAsia="ru-RU"/>
              </w:rPr>
              <w:t>0,0</w:t>
            </w:r>
          </w:p>
        </w:tc>
        <w:tc>
          <w:tcPr>
            <w:tcW w:w="1819" w:type="dxa"/>
            <w:vAlign w:val="center"/>
          </w:tcPr>
          <w:p w14:paraId="583894C1">
            <w:pPr>
              <w:spacing w:after="0" w:line="240" w:lineRule="auto"/>
              <w:jc w:val="center"/>
              <w:rPr>
                <w:rFonts w:eastAsia="Times New Roman" w:cs="Times New Roman"/>
                <w:lang w:val="kk-KZ" w:eastAsia="ru-RU"/>
              </w:rPr>
            </w:pPr>
            <w:r>
              <w:rPr>
                <w:rFonts w:eastAsia="Times New Roman" w:cs="Times New Roman"/>
                <w:sz w:val="22"/>
                <w:lang w:val="kk-KZ" w:eastAsia="ru-RU"/>
              </w:rPr>
              <w:t>0,0</w:t>
            </w:r>
          </w:p>
        </w:tc>
        <w:tc>
          <w:tcPr>
            <w:tcW w:w="1099" w:type="dxa"/>
            <w:vAlign w:val="center"/>
          </w:tcPr>
          <w:p w14:paraId="0DAF927F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0,0</w:t>
            </w:r>
          </w:p>
        </w:tc>
      </w:tr>
      <w:tr w14:paraId="26822B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09" w:type="dxa"/>
          </w:tcPr>
          <w:p w14:paraId="79E828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Несие түсімдері</w:t>
            </w:r>
          </w:p>
        </w:tc>
        <w:tc>
          <w:tcPr>
            <w:tcW w:w="1750" w:type="dxa"/>
            <w:vAlign w:val="center"/>
          </w:tcPr>
          <w:p w14:paraId="5A79447B">
            <w:pPr>
              <w:spacing w:after="0" w:line="240" w:lineRule="auto"/>
              <w:jc w:val="center"/>
              <w:rPr>
                <w:rFonts w:eastAsia="Times New Roman" w:cs="Times New Roman"/>
                <w:lang w:val="kk-KZ" w:eastAsia="ru-RU"/>
              </w:rPr>
            </w:pPr>
            <w:r>
              <w:rPr>
                <w:rFonts w:eastAsia="Times New Roman" w:cs="Times New Roman"/>
                <w:sz w:val="22"/>
                <w:lang w:val="kk-KZ" w:eastAsia="ru-RU"/>
              </w:rPr>
              <w:t>0,0</w:t>
            </w:r>
          </w:p>
        </w:tc>
        <w:tc>
          <w:tcPr>
            <w:tcW w:w="1094" w:type="dxa"/>
            <w:vAlign w:val="center"/>
          </w:tcPr>
          <w:p w14:paraId="7945031D">
            <w:pPr>
              <w:spacing w:after="0" w:line="240" w:lineRule="auto"/>
              <w:jc w:val="center"/>
              <w:rPr>
                <w:rFonts w:eastAsia="Times New Roman" w:cs="Times New Roman"/>
                <w:lang w:val="kk-KZ" w:eastAsia="ru-RU"/>
              </w:rPr>
            </w:pPr>
            <w:r>
              <w:rPr>
                <w:rFonts w:eastAsia="Times New Roman" w:cs="Times New Roman"/>
                <w:sz w:val="22"/>
                <w:lang w:val="kk-KZ" w:eastAsia="ru-RU"/>
              </w:rPr>
              <w:t>0,0</w:t>
            </w:r>
          </w:p>
        </w:tc>
        <w:tc>
          <w:tcPr>
            <w:tcW w:w="1819" w:type="dxa"/>
            <w:vAlign w:val="center"/>
          </w:tcPr>
          <w:p w14:paraId="679566F8">
            <w:pPr>
              <w:spacing w:after="0" w:line="240" w:lineRule="auto"/>
              <w:jc w:val="center"/>
              <w:rPr>
                <w:rFonts w:eastAsia="Times New Roman" w:cs="Times New Roman"/>
                <w:lang w:val="kk-KZ" w:eastAsia="ru-RU"/>
              </w:rPr>
            </w:pPr>
            <w:r>
              <w:rPr>
                <w:rFonts w:eastAsia="Times New Roman" w:cs="Times New Roman"/>
                <w:sz w:val="22"/>
                <w:lang w:val="kk-KZ" w:eastAsia="ru-RU"/>
              </w:rPr>
              <w:t>0,0</w:t>
            </w:r>
          </w:p>
        </w:tc>
        <w:tc>
          <w:tcPr>
            <w:tcW w:w="1099" w:type="dxa"/>
            <w:vAlign w:val="center"/>
          </w:tcPr>
          <w:p w14:paraId="699C269C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0,0</w:t>
            </w:r>
          </w:p>
        </w:tc>
      </w:tr>
      <w:tr w14:paraId="58ACD5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09" w:type="dxa"/>
          </w:tcPr>
          <w:p w14:paraId="6AD73E5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Пайдаланылған бюджет қалдықтары</w:t>
            </w:r>
          </w:p>
        </w:tc>
        <w:tc>
          <w:tcPr>
            <w:tcW w:w="1750" w:type="dxa"/>
            <w:vAlign w:val="center"/>
          </w:tcPr>
          <w:p w14:paraId="5E7FC53B">
            <w:pPr>
              <w:spacing w:after="0" w:line="240" w:lineRule="auto"/>
              <w:jc w:val="center"/>
              <w:rPr>
                <w:rFonts w:eastAsia="Times New Roman" w:cs="Times New Roman"/>
                <w:lang w:val="kk-KZ" w:eastAsia="ru-RU"/>
              </w:rPr>
            </w:pPr>
            <w:r>
              <w:rPr>
                <w:rFonts w:eastAsia="Times New Roman" w:cs="Times New Roman"/>
                <w:sz w:val="22"/>
                <w:lang w:val="en-US" w:eastAsia="ru-RU"/>
              </w:rPr>
              <w:t>1224,4</w:t>
            </w:r>
          </w:p>
        </w:tc>
        <w:tc>
          <w:tcPr>
            <w:tcW w:w="1094" w:type="dxa"/>
            <w:vAlign w:val="center"/>
          </w:tcPr>
          <w:p w14:paraId="66BE4DA9">
            <w:pPr>
              <w:spacing w:after="0" w:line="240" w:lineRule="auto"/>
              <w:jc w:val="center"/>
              <w:rPr>
                <w:rFonts w:eastAsia="Times New Roman" w:cs="Times New Roman"/>
                <w:lang w:val="kk-KZ" w:eastAsia="ru-RU"/>
              </w:rPr>
            </w:pPr>
            <w:r>
              <w:rPr>
                <w:rFonts w:eastAsia="Times New Roman" w:cs="Times New Roman"/>
                <w:sz w:val="22"/>
                <w:lang w:val="en-US" w:eastAsia="ru-RU"/>
              </w:rPr>
              <w:t>1224,4</w:t>
            </w:r>
          </w:p>
        </w:tc>
        <w:tc>
          <w:tcPr>
            <w:tcW w:w="1819" w:type="dxa"/>
            <w:vAlign w:val="center"/>
          </w:tcPr>
          <w:p w14:paraId="2DB63572">
            <w:pPr>
              <w:spacing w:after="0" w:line="240" w:lineRule="auto"/>
              <w:jc w:val="center"/>
              <w:rPr>
                <w:rFonts w:eastAsia="Times New Roman" w:cs="Times New Roman"/>
                <w:lang w:val="kk-KZ" w:eastAsia="ru-RU"/>
              </w:rPr>
            </w:pPr>
            <w:r>
              <w:rPr>
                <w:rFonts w:eastAsia="Times New Roman" w:cs="Times New Roman"/>
                <w:sz w:val="22"/>
                <w:lang w:val="kk-KZ" w:eastAsia="ru-RU"/>
              </w:rPr>
              <w:t>0,0</w:t>
            </w:r>
          </w:p>
        </w:tc>
        <w:tc>
          <w:tcPr>
            <w:tcW w:w="1099" w:type="dxa"/>
            <w:vAlign w:val="center"/>
          </w:tcPr>
          <w:p w14:paraId="422D2337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</w:t>
            </w:r>
          </w:p>
        </w:tc>
      </w:tr>
      <w:tr w14:paraId="486CC1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3809" w:type="dxa"/>
          </w:tcPr>
          <w:p w14:paraId="799273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Жиыны</w:t>
            </w:r>
          </w:p>
        </w:tc>
        <w:tc>
          <w:tcPr>
            <w:tcW w:w="1750" w:type="dxa"/>
            <w:vAlign w:val="center"/>
          </w:tcPr>
          <w:p w14:paraId="0276719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lang w:val="en-US" w:eastAsia="ru-RU"/>
              </w:rPr>
            </w:pPr>
            <w:r>
              <w:rPr>
                <w:rFonts w:eastAsia="Times New Roman" w:cs="Times New Roman"/>
                <w:b/>
                <w:bCs/>
                <w:sz w:val="22"/>
                <w:lang w:val="en-US" w:eastAsia="ru-RU"/>
              </w:rPr>
              <w:t>45238,4</w:t>
            </w:r>
          </w:p>
        </w:tc>
        <w:tc>
          <w:tcPr>
            <w:tcW w:w="1094" w:type="dxa"/>
            <w:vAlign w:val="center"/>
          </w:tcPr>
          <w:p w14:paraId="14F078B6">
            <w:pPr>
              <w:spacing w:after="0" w:line="240" w:lineRule="auto"/>
              <w:rPr>
                <w:rFonts w:eastAsia="Times New Roman" w:cs="Times New Roman"/>
                <w:b/>
                <w:bCs/>
                <w:lang w:eastAsia="ru-RU"/>
              </w:rPr>
            </w:pPr>
            <w:r>
              <w:rPr>
                <w:rFonts w:hint="default" w:eastAsia="Times New Roman" w:cs="Times New Roman"/>
                <w:b/>
                <w:bCs/>
                <w:sz w:val="22"/>
                <w:lang w:val="en-US" w:eastAsia="ru-RU"/>
              </w:rPr>
              <w:t>29605,9</w:t>
            </w:r>
          </w:p>
        </w:tc>
        <w:tc>
          <w:tcPr>
            <w:tcW w:w="1819" w:type="dxa"/>
            <w:vAlign w:val="center"/>
          </w:tcPr>
          <w:p w14:paraId="6853A33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lang w:val="kk-KZ" w:eastAsia="ru-RU"/>
              </w:rPr>
            </w:pPr>
            <w:r>
              <w:rPr>
                <w:rFonts w:hint="default" w:eastAsia="Times New Roman" w:cs="Times New Roman"/>
                <w:b/>
                <w:bCs/>
                <w:sz w:val="22"/>
                <w:lang w:val="en-US" w:eastAsia="ru-RU"/>
              </w:rPr>
              <w:t>179,1</w:t>
            </w:r>
          </w:p>
        </w:tc>
        <w:tc>
          <w:tcPr>
            <w:tcW w:w="1099" w:type="dxa"/>
            <w:vAlign w:val="center"/>
          </w:tcPr>
          <w:p w14:paraId="6BA8DE8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lang w:val="kk-KZ" w:eastAsia="ru-RU"/>
              </w:rPr>
            </w:pPr>
            <w:r>
              <w:rPr>
                <w:rFonts w:hint="default" w:eastAsia="Times New Roman" w:cs="Times New Roman"/>
                <w:b/>
                <w:bCs/>
                <w:sz w:val="22"/>
                <w:lang w:val="en-US" w:eastAsia="ru-RU"/>
              </w:rPr>
              <w:t>-15632,5</w:t>
            </w:r>
          </w:p>
        </w:tc>
      </w:tr>
    </w:tbl>
    <w:p w14:paraId="0F546FBB">
      <w:pPr>
        <w:jc w:val="center"/>
        <w:rPr>
          <w:rFonts w:ascii="Times New Roman" w:hAnsi="Times New Roman" w:cs="Times New Roman"/>
          <w:color w:val="000000"/>
          <w:u w:val="single"/>
        </w:rPr>
      </w:pPr>
      <w:r>
        <w:rPr>
          <w:rFonts w:ascii="Times New Roman" w:hAnsi="Times New Roman" w:cs="Times New Roman"/>
          <w:color w:val="000000"/>
          <w:u w:val="single"/>
        </w:rPr>
        <w:t>Кесте 2. Жоспарлыдеректерменсалыстырғандаесептікдеректересептікезеңге</w:t>
      </w:r>
    </w:p>
    <w:p w14:paraId="354F15A0">
      <w:pPr>
        <w:jc w:val="center"/>
        <w:rPr>
          <w:rFonts w:ascii="Times New Roman" w:hAnsi="Times New Roman" w:cs="Times New Roman"/>
          <w:color w:val="000000"/>
          <w:u w:val="single"/>
        </w:rPr>
      </w:pPr>
    </w:p>
    <w:tbl>
      <w:tblPr>
        <w:tblStyle w:val="3"/>
        <w:tblW w:w="10207" w:type="dxa"/>
        <w:tblInd w:w="-60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56"/>
        <w:gridCol w:w="1915"/>
        <w:gridCol w:w="1292"/>
        <w:gridCol w:w="1396"/>
        <w:gridCol w:w="1848"/>
      </w:tblGrid>
      <w:tr w14:paraId="5C25E1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3756" w:type="dxa"/>
            <w:vAlign w:val="center"/>
          </w:tcPr>
          <w:p w14:paraId="35FD79E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/>
                <w:b/>
                <w:bCs/>
                <w:lang w:eastAsia="ru-RU"/>
              </w:rPr>
              <w:t>Аты</w:t>
            </w:r>
          </w:p>
        </w:tc>
        <w:tc>
          <w:tcPr>
            <w:tcW w:w="1915" w:type="dxa"/>
          </w:tcPr>
          <w:p w14:paraId="583AB0D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/>
                <w:b/>
                <w:bCs/>
                <w:lang w:eastAsia="ru-RU"/>
              </w:rPr>
              <w:t>Есепті қаржы жылына арналған түзетілген бюджет, мың теңге</w:t>
            </w:r>
          </w:p>
        </w:tc>
        <w:tc>
          <w:tcPr>
            <w:tcW w:w="1292" w:type="dxa"/>
            <w:vAlign w:val="center"/>
          </w:tcPr>
          <w:p w14:paraId="5EA00A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lang w:eastAsia="ru-RU"/>
              </w:rPr>
            </w:pPr>
            <w:r>
              <w:rPr>
                <w:rFonts w:hint="default" w:eastAsia="Times New Roman"/>
                <w:b/>
                <w:bCs/>
                <w:lang w:eastAsia="ru-RU"/>
              </w:rPr>
              <w:t>2026 жылғы 1 қыркүйектегі нақты құны, теңге</w:t>
            </w:r>
          </w:p>
        </w:tc>
        <w:tc>
          <w:tcPr>
            <w:tcW w:w="1396" w:type="dxa"/>
            <w:vAlign w:val="center"/>
          </w:tcPr>
          <w:p w14:paraId="3CC329C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/>
                <w:b/>
                <w:bCs/>
                <w:lang w:eastAsia="ru-RU"/>
              </w:rPr>
              <w:t>орындалды %</w:t>
            </w:r>
            <w:r>
              <w:rPr>
                <w:rFonts w:eastAsia="Times New Roman" w:cs="Times New Roman"/>
                <w:b/>
                <w:bCs/>
                <w:lang w:eastAsia="ru-RU"/>
              </w:rPr>
              <w:t>я</w:t>
            </w:r>
          </w:p>
        </w:tc>
        <w:tc>
          <w:tcPr>
            <w:tcW w:w="1848" w:type="dxa"/>
            <w:vAlign w:val="center"/>
          </w:tcPr>
          <w:p w14:paraId="2627B3B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/>
                <w:b/>
                <w:bCs/>
                <w:lang w:eastAsia="ru-RU"/>
              </w:rPr>
              <w:t>Ауытқу, мың теңге</w:t>
            </w:r>
          </w:p>
        </w:tc>
      </w:tr>
    </w:tbl>
    <w:tbl>
      <w:tblPr>
        <w:tblStyle w:val="5"/>
        <w:tblpPr w:leftFromText="180" w:rightFromText="180" w:vertAnchor="text" w:horzAnchor="page" w:tblpX="1075" w:tblpY="40"/>
        <w:tblOverlap w:val="never"/>
        <w:tblW w:w="1027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94"/>
        <w:gridCol w:w="1952"/>
        <w:gridCol w:w="1251"/>
        <w:gridCol w:w="1323"/>
        <w:gridCol w:w="1958"/>
      </w:tblGrid>
      <w:tr w14:paraId="745916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94" w:type="dxa"/>
          </w:tcPr>
          <w:p w14:paraId="3448AE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Атауы</w:t>
            </w:r>
          </w:p>
        </w:tc>
        <w:tc>
          <w:tcPr>
            <w:tcW w:w="1952" w:type="dxa"/>
            <w:vAlign w:val="center"/>
          </w:tcPr>
          <w:p w14:paraId="635D9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u w:val="single"/>
                <w:lang w:val="kk-KZ"/>
              </w:rPr>
            </w:pPr>
          </w:p>
        </w:tc>
        <w:tc>
          <w:tcPr>
            <w:tcW w:w="1251" w:type="dxa"/>
            <w:vAlign w:val="center"/>
          </w:tcPr>
          <w:p w14:paraId="17F3FA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u w:val="single"/>
                <w:lang w:val="kk-KZ"/>
              </w:rPr>
            </w:pPr>
          </w:p>
        </w:tc>
        <w:tc>
          <w:tcPr>
            <w:tcW w:w="1323" w:type="dxa"/>
            <w:vAlign w:val="center"/>
          </w:tcPr>
          <w:p w14:paraId="05DAD0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u w:val="single"/>
                <w:lang w:val="kk-KZ"/>
              </w:rPr>
            </w:pPr>
          </w:p>
        </w:tc>
        <w:tc>
          <w:tcPr>
            <w:tcW w:w="1958" w:type="dxa"/>
            <w:vAlign w:val="center"/>
          </w:tcPr>
          <w:p w14:paraId="3683AB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u w:val="single"/>
                <w:lang w:val="kk-KZ"/>
              </w:rPr>
            </w:pPr>
          </w:p>
        </w:tc>
      </w:tr>
      <w:tr w14:paraId="085484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3794" w:type="dxa"/>
          </w:tcPr>
          <w:p w14:paraId="18D3CEC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Меншікті кіріс (салық және салықтық емес түсімдер, негізгі капиталды сатудан түскен түсімдер)</w:t>
            </w:r>
          </w:p>
        </w:tc>
        <w:tc>
          <w:tcPr>
            <w:tcW w:w="1952" w:type="dxa"/>
            <w:vAlign w:val="center"/>
          </w:tcPr>
          <w:p w14:paraId="10B0DDFF">
            <w:pPr>
              <w:spacing w:after="0" w:line="240" w:lineRule="auto"/>
              <w:jc w:val="center"/>
              <w:rPr>
                <w:rFonts w:eastAsia="Times New Roman" w:cs="Times New Roman"/>
                <w:lang w:val="kk-KZ" w:eastAsia="ru-RU"/>
              </w:rPr>
            </w:pPr>
            <w:r>
              <w:rPr>
                <w:rFonts w:eastAsia="Times New Roman" w:cs="Times New Roman"/>
                <w:sz w:val="22"/>
                <w:lang w:val="en-US" w:eastAsia="ru-RU"/>
              </w:rPr>
              <w:t>1740,0</w:t>
            </w:r>
          </w:p>
        </w:tc>
        <w:tc>
          <w:tcPr>
            <w:tcW w:w="1251" w:type="dxa"/>
            <w:vAlign w:val="center"/>
          </w:tcPr>
          <w:p w14:paraId="6C414578">
            <w:pPr>
              <w:spacing w:after="0" w:line="240" w:lineRule="auto"/>
              <w:jc w:val="center"/>
              <w:rPr>
                <w:rFonts w:eastAsia="Times New Roman" w:cs="Times New Roman"/>
                <w:lang w:val="kk-KZ" w:eastAsia="ru-RU"/>
              </w:rPr>
            </w:pPr>
            <w:r>
              <w:rPr>
                <w:rFonts w:hint="default" w:eastAsia="Times New Roman" w:cs="Times New Roman"/>
                <w:sz w:val="22"/>
                <w:lang w:val="en-US" w:eastAsia="ru-RU"/>
              </w:rPr>
              <w:t>1188,1</w:t>
            </w:r>
          </w:p>
        </w:tc>
        <w:tc>
          <w:tcPr>
            <w:tcW w:w="1323" w:type="dxa"/>
            <w:vAlign w:val="center"/>
          </w:tcPr>
          <w:p w14:paraId="1F12F186">
            <w:pPr>
              <w:spacing w:after="0" w:line="240" w:lineRule="auto"/>
              <w:jc w:val="center"/>
              <w:rPr>
                <w:rFonts w:eastAsia="Times New Roman" w:cs="Times New Roman"/>
                <w:lang w:val="kk-KZ" w:eastAsia="ru-RU"/>
              </w:rPr>
            </w:pPr>
            <w:r>
              <w:rPr>
                <w:rFonts w:hint="default" w:eastAsia="Times New Roman" w:cs="Times New Roman"/>
                <w:sz w:val="22"/>
                <w:lang w:val="en-US" w:eastAsia="ru-RU"/>
              </w:rPr>
              <w:t>119,4</w:t>
            </w:r>
          </w:p>
        </w:tc>
        <w:tc>
          <w:tcPr>
            <w:tcW w:w="1958" w:type="dxa"/>
            <w:vAlign w:val="center"/>
          </w:tcPr>
          <w:p w14:paraId="34C86EEF">
            <w:pPr>
              <w:spacing w:after="0" w:line="240" w:lineRule="auto"/>
              <w:jc w:val="center"/>
              <w:rPr>
                <w:rFonts w:eastAsia="Times New Roman" w:cs="Times New Roman"/>
                <w:lang w:val="kk-KZ" w:eastAsia="ru-RU"/>
              </w:rPr>
            </w:pPr>
            <w:r>
              <w:rPr>
                <w:rFonts w:hint="default" w:eastAsia="Times New Roman" w:cs="Times New Roman"/>
                <w:sz w:val="22"/>
                <w:lang w:val="en-US" w:eastAsia="ru-RU"/>
              </w:rPr>
              <w:t>-907,4</w:t>
            </w:r>
          </w:p>
        </w:tc>
      </w:tr>
      <w:tr w14:paraId="59B6DF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94" w:type="dxa"/>
          </w:tcPr>
          <w:p w14:paraId="2D743BA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Аудару түбіртектері</w:t>
            </w:r>
          </w:p>
        </w:tc>
        <w:tc>
          <w:tcPr>
            <w:tcW w:w="1952" w:type="dxa"/>
            <w:vAlign w:val="center"/>
          </w:tcPr>
          <w:p w14:paraId="5F21EB22">
            <w:pPr>
              <w:spacing w:after="0" w:line="240" w:lineRule="auto"/>
              <w:jc w:val="center"/>
              <w:rPr>
                <w:rFonts w:eastAsia="Times New Roman" w:cs="Times New Roman"/>
                <w:lang w:val="kk-KZ" w:eastAsia="ru-RU"/>
              </w:rPr>
            </w:pPr>
            <w:r>
              <w:rPr>
                <w:rFonts w:hint="default" w:eastAsia="Times New Roman" w:cs="Times New Roman"/>
                <w:sz w:val="22"/>
                <w:lang w:val="en-US" w:eastAsia="ru-RU"/>
              </w:rPr>
              <w:t>45540,0</w:t>
            </w:r>
          </w:p>
        </w:tc>
        <w:tc>
          <w:tcPr>
            <w:tcW w:w="1251" w:type="dxa"/>
            <w:vAlign w:val="center"/>
          </w:tcPr>
          <w:p w14:paraId="3346534A">
            <w:pPr>
              <w:spacing w:after="0" w:line="240" w:lineRule="auto"/>
              <w:jc w:val="center"/>
              <w:rPr>
                <w:rFonts w:eastAsia="Times New Roman" w:cs="Times New Roman"/>
                <w:lang w:val="kk-KZ" w:eastAsia="ru-RU"/>
              </w:rPr>
            </w:pPr>
            <w:r>
              <w:rPr>
                <w:rFonts w:hint="default" w:eastAsia="Times New Roman" w:cs="Times New Roman"/>
                <w:sz w:val="22"/>
                <w:lang w:val="en-US" w:eastAsia="ru-RU"/>
              </w:rPr>
              <w:t>27193,4</w:t>
            </w:r>
          </w:p>
        </w:tc>
        <w:tc>
          <w:tcPr>
            <w:tcW w:w="1323" w:type="dxa"/>
            <w:vAlign w:val="center"/>
          </w:tcPr>
          <w:p w14:paraId="2BF612DA">
            <w:pPr>
              <w:spacing w:after="0" w:line="240" w:lineRule="auto"/>
              <w:jc w:val="center"/>
              <w:rPr>
                <w:rFonts w:eastAsia="Times New Roman" w:cs="Times New Roman"/>
                <w:lang w:val="kk-KZ" w:eastAsia="ru-RU"/>
              </w:rPr>
            </w:pPr>
            <w:r>
              <w:rPr>
                <w:rFonts w:hint="default" w:eastAsia="Times New Roman" w:cs="Times New Roman"/>
                <w:sz w:val="22"/>
                <w:lang w:val="en-US" w:eastAsia="ru-RU"/>
              </w:rPr>
              <w:t>59,7</w:t>
            </w:r>
          </w:p>
        </w:tc>
        <w:tc>
          <w:tcPr>
            <w:tcW w:w="1958" w:type="dxa"/>
            <w:vAlign w:val="center"/>
          </w:tcPr>
          <w:p w14:paraId="1A3E0E4A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hint="default" w:eastAsia="Times New Roman" w:cs="Times New Roman"/>
                <w:sz w:val="22"/>
                <w:lang w:val="en-US" w:eastAsia="ru-RU"/>
              </w:rPr>
              <w:t>-21420,8</w:t>
            </w:r>
          </w:p>
        </w:tc>
      </w:tr>
      <w:tr w14:paraId="2E8E7D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94" w:type="dxa"/>
          </w:tcPr>
          <w:p w14:paraId="579EDD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Бюджеттік кредиттерді өтеу</w:t>
            </w:r>
          </w:p>
        </w:tc>
        <w:tc>
          <w:tcPr>
            <w:tcW w:w="1952" w:type="dxa"/>
            <w:vAlign w:val="center"/>
          </w:tcPr>
          <w:p w14:paraId="04926CC1">
            <w:pPr>
              <w:spacing w:after="0" w:line="240" w:lineRule="auto"/>
              <w:jc w:val="center"/>
              <w:rPr>
                <w:rFonts w:eastAsia="Times New Roman" w:cs="Times New Roman"/>
                <w:lang w:val="kk-KZ" w:eastAsia="ru-RU"/>
              </w:rPr>
            </w:pPr>
            <w:r>
              <w:rPr>
                <w:rFonts w:eastAsia="Times New Roman" w:cs="Times New Roman"/>
                <w:sz w:val="22"/>
                <w:lang w:val="kk-KZ" w:eastAsia="ru-RU"/>
              </w:rPr>
              <w:t>0,0</w:t>
            </w:r>
          </w:p>
        </w:tc>
        <w:tc>
          <w:tcPr>
            <w:tcW w:w="1251" w:type="dxa"/>
            <w:vAlign w:val="center"/>
          </w:tcPr>
          <w:p w14:paraId="0062CA5C">
            <w:pPr>
              <w:spacing w:after="0" w:line="240" w:lineRule="auto"/>
              <w:jc w:val="center"/>
              <w:rPr>
                <w:rFonts w:eastAsia="Times New Roman" w:cs="Times New Roman"/>
                <w:lang w:val="kk-KZ" w:eastAsia="ru-RU"/>
              </w:rPr>
            </w:pPr>
            <w:r>
              <w:rPr>
                <w:rFonts w:eastAsia="Times New Roman" w:cs="Times New Roman"/>
                <w:sz w:val="22"/>
                <w:lang w:val="kk-KZ" w:eastAsia="ru-RU"/>
              </w:rPr>
              <w:t>0,0</w:t>
            </w:r>
          </w:p>
        </w:tc>
        <w:tc>
          <w:tcPr>
            <w:tcW w:w="1323" w:type="dxa"/>
            <w:vAlign w:val="center"/>
          </w:tcPr>
          <w:p w14:paraId="68F9DF45">
            <w:pPr>
              <w:spacing w:after="0" w:line="240" w:lineRule="auto"/>
              <w:jc w:val="center"/>
              <w:rPr>
                <w:rFonts w:eastAsia="Times New Roman" w:cs="Times New Roman"/>
                <w:lang w:val="kk-KZ" w:eastAsia="ru-RU"/>
              </w:rPr>
            </w:pPr>
            <w:r>
              <w:rPr>
                <w:rFonts w:eastAsia="Times New Roman" w:cs="Times New Roman"/>
                <w:sz w:val="22"/>
                <w:lang w:val="kk-KZ" w:eastAsia="ru-RU"/>
              </w:rPr>
              <w:t>0,0</w:t>
            </w:r>
          </w:p>
        </w:tc>
        <w:tc>
          <w:tcPr>
            <w:tcW w:w="1958" w:type="dxa"/>
            <w:vAlign w:val="center"/>
          </w:tcPr>
          <w:p w14:paraId="54F74E95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0,0</w:t>
            </w:r>
          </w:p>
        </w:tc>
      </w:tr>
      <w:tr w14:paraId="68989D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94" w:type="dxa"/>
          </w:tcPr>
          <w:p w14:paraId="2B69BE4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Несие түсімдері</w:t>
            </w:r>
          </w:p>
        </w:tc>
        <w:tc>
          <w:tcPr>
            <w:tcW w:w="1952" w:type="dxa"/>
            <w:vAlign w:val="center"/>
          </w:tcPr>
          <w:p w14:paraId="12B57254">
            <w:pPr>
              <w:spacing w:after="0" w:line="240" w:lineRule="auto"/>
              <w:jc w:val="center"/>
              <w:rPr>
                <w:rFonts w:eastAsia="Times New Roman" w:cs="Times New Roman"/>
                <w:lang w:val="kk-KZ" w:eastAsia="ru-RU"/>
              </w:rPr>
            </w:pPr>
            <w:r>
              <w:rPr>
                <w:rFonts w:eastAsia="Times New Roman" w:cs="Times New Roman"/>
                <w:sz w:val="22"/>
                <w:lang w:val="kk-KZ" w:eastAsia="ru-RU"/>
              </w:rPr>
              <w:t>0,0</w:t>
            </w:r>
          </w:p>
        </w:tc>
        <w:tc>
          <w:tcPr>
            <w:tcW w:w="1251" w:type="dxa"/>
            <w:vAlign w:val="center"/>
          </w:tcPr>
          <w:p w14:paraId="55EFAD66">
            <w:pPr>
              <w:spacing w:after="0" w:line="240" w:lineRule="auto"/>
              <w:jc w:val="center"/>
              <w:rPr>
                <w:rFonts w:eastAsia="Times New Roman" w:cs="Times New Roman"/>
                <w:lang w:val="kk-KZ" w:eastAsia="ru-RU"/>
              </w:rPr>
            </w:pPr>
            <w:r>
              <w:rPr>
                <w:rFonts w:eastAsia="Times New Roman" w:cs="Times New Roman"/>
                <w:sz w:val="22"/>
                <w:lang w:val="kk-KZ" w:eastAsia="ru-RU"/>
              </w:rPr>
              <w:t>0,0</w:t>
            </w:r>
          </w:p>
        </w:tc>
        <w:tc>
          <w:tcPr>
            <w:tcW w:w="1323" w:type="dxa"/>
            <w:vAlign w:val="center"/>
          </w:tcPr>
          <w:p w14:paraId="66DBF453">
            <w:pPr>
              <w:spacing w:after="0" w:line="240" w:lineRule="auto"/>
              <w:jc w:val="center"/>
              <w:rPr>
                <w:rFonts w:eastAsia="Times New Roman" w:cs="Times New Roman"/>
                <w:lang w:val="kk-KZ" w:eastAsia="ru-RU"/>
              </w:rPr>
            </w:pPr>
            <w:r>
              <w:rPr>
                <w:rFonts w:eastAsia="Times New Roman" w:cs="Times New Roman"/>
                <w:sz w:val="22"/>
                <w:lang w:val="kk-KZ" w:eastAsia="ru-RU"/>
              </w:rPr>
              <w:t>0,0</w:t>
            </w:r>
          </w:p>
        </w:tc>
        <w:tc>
          <w:tcPr>
            <w:tcW w:w="1958" w:type="dxa"/>
            <w:vAlign w:val="center"/>
          </w:tcPr>
          <w:p w14:paraId="1F38FEED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0,0</w:t>
            </w:r>
          </w:p>
        </w:tc>
      </w:tr>
      <w:tr w14:paraId="6BE3BD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94" w:type="dxa"/>
          </w:tcPr>
          <w:p w14:paraId="41E76A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Пайдаланылған бюджет қалдықтары</w:t>
            </w:r>
          </w:p>
        </w:tc>
        <w:tc>
          <w:tcPr>
            <w:tcW w:w="1952" w:type="dxa"/>
            <w:vAlign w:val="center"/>
          </w:tcPr>
          <w:p w14:paraId="65F11F62">
            <w:pPr>
              <w:spacing w:after="0" w:line="240" w:lineRule="auto"/>
              <w:jc w:val="center"/>
              <w:rPr>
                <w:rFonts w:eastAsia="Times New Roman" w:cs="Times New Roman"/>
                <w:lang w:val="kk-KZ" w:eastAsia="ru-RU"/>
              </w:rPr>
            </w:pPr>
            <w:r>
              <w:rPr>
                <w:rFonts w:eastAsia="Times New Roman" w:cs="Times New Roman"/>
                <w:sz w:val="22"/>
                <w:lang w:val="en-US" w:eastAsia="ru-RU"/>
              </w:rPr>
              <w:t>1224,4</w:t>
            </w:r>
          </w:p>
        </w:tc>
        <w:tc>
          <w:tcPr>
            <w:tcW w:w="1251" w:type="dxa"/>
            <w:vAlign w:val="center"/>
          </w:tcPr>
          <w:p w14:paraId="6E4DEE75">
            <w:pPr>
              <w:spacing w:after="0" w:line="240" w:lineRule="auto"/>
              <w:jc w:val="center"/>
              <w:rPr>
                <w:rFonts w:eastAsia="Times New Roman" w:cs="Times New Roman"/>
                <w:lang w:val="kk-KZ" w:eastAsia="ru-RU"/>
              </w:rPr>
            </w:pPr>
            <w:r>
              <w:rPr>
                <w:rFonts w:eastAsia="Times New Roman" w:cs="Times New Roman"/>
                <w:sz w:val="22"/>
                <w:lang w:val="en-US" w:eastAsia="ru-RU"/>
              </w:rPr>
              <w:t>1224,4</w:t>
            </w:r>
          </w:p>
        </w:tc>
        <w:tc>
          <w:tcPr>
            <w:tcW w:w="1323" w:type="dxa"/>
            <w:vAlign w:val="center"/>
          </w:tcPr>
          <w:p w14:paraId="3EC1E202">
            <w:pPr>
              <w:spacing w:after="0" w:line="240" w:lineRule="auto"/>
              <w:jc w:val="center"/>
              <w:rPr>
                <w:rFonts w:eastAsia="Times New Roman" w:cs="Times New Roman"/>
                <w:lang w:val="kk-KZ" w:eastAsia="ru-RU"/>
              </w:rPr>
            </w:pPr>
            <w:r>
              <w:rPr>
                <w:rFonts w:eastAsia="Times New Roman" w:cs="Times New Roman"/>
                <w:sz w:val="22"/>
                <w:lang w:val="kk-KZ" w:eastAsia="ru-RU"/>
              </w:rPr>
              <w:t>0,0</w:t>
            </w:r>
          </w:p>
        </w:tc>
        <w:tc>
          <w:tcPr>
            <w:tcW w:w="1958" w:type="dxa"/>
            <w:vAlign w:val="center"/>
          </w:tcPr>
          <w:p w14:paraId="2F0848F5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</w:t>
            </w:r>
          </w:p>
        </w:tc>
      </w:tr>
      <w:tr w14:paraId="2086B7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" w:hRule="atLeast"/>
        </w:trPr>
        <w:tc>
          <w:tcPr>
            <w:tcW w:w="3794" w:type="dxa"/>
          </w:tcPr>
          <w:p w14:paraId="1AF79F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Жиыны</w:t>
            </w:r>
          </w:p>
        </w:tc>
        <w:tc>
          <w:tcPr>
            <w:tcW w:w="1952" w:type="dxa"/>
            <w:vAlign w:val="center"/>
          </w:tcPr>
          <w:p w14:paraId="28ADDD3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lang w:val="kk-KZ" w:eastAsia="ru-RU"/>
              </w:rPr>
            </w:pPr>
            <w:r>
              <w:rPr>
                <w:rFonts w:hint="default" w:eastAsia="Times New Roman" w:cs="Times New Roman"/>
                <w:b/>
                <w:bCs/>
                <w:sz w:val="22"/>
                <w:lang w:val="en-US" w:eastAsia="ru-RU"/>
              </w:rPr>
              <w:t>48504,4</w:t>
            </w:r>
          </w:p>
        </w:tc>
        <w:tc>
          <w:tcPr>
            <w:tcW w:w="1251" w:type="dxa"/>
            <w:vAlign w:val="center"/>
          </w:tcPr>
          <w:p w14:paraId="310C7547">
            <w:pPr>
              <w:spacing w:after="0" w:line="240" w:lineRule="auto"/>
              <w:rPr>
                <w:rFonts w:eastAsia="Times New Roman" w:cs="Times New Roman"/>
                <w:b/>
                <w:bCs/>
                <w:lang w:eastAsia="ru-RU"/>
              </w:rPr>
            </w:pPr>
            <w:r>
              <w:rPr>
                <w:rFonts w:hint="default" w:eastAsia="Times New Roman" w:cs="Times New Roman"/>
                <w:b/>
                <w:bCs/>
                <w:sz w:val="22"/>
                <w:lang w:val="en-US" w:eastAsia="ru-RU"/>
              </w:rPr>
              <w:t>26176,2</w:t>
            </w:r>
          </w:p>
        </w:tc>
        <w:tc>
          <w:tcPr>
            <w:tcW w:w="1323" w:type="dxa"/>
            <w:vAlign w:val="center"/>
          </w:tcPr>
          <w:p w14:paraId="45FBE6A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lang w:val="kk-KZ" w:eastAsia="ru-RU"/>
              </w:rPr>
            </w:pPr>
            <w:r>
              <w:rPr>
                <w:rFonts w:hint="default" w:eastAsia="Times New Roman" w:cs="Times New Roman"/>
                <w:b/>
                <w:bCs/>
                <w:sz w:val="22"/>
                <w:lang w:val="en-US" w:eastAsia="ru-RU"/>
              </w:rPr>
              <w:t>144,7</w:t>
            </w:r>
          </w:p>
        </w:tc>
        <w:tc>
          <w:tcPr>
            <w:tcW w:w="1958" w:type="dxa"/>
            <w:vAlign w:val="center"/>
          </w:tcPr>
          <w:p w14:paraId="6BCC87E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lang w:val="kk-KZ" w:eastAsia="ru-RU"/>
              </w:rPr>
            </w:pPr>
            <w:r>
              <w:rPr>
                <w:rFonts w:hint="default" w:eastAsia="Times New Roman" w:cs="Times New Roman"/>
                <w:b/>
                <w:bCs/>
                <w:sz w:val="22"/>
                <w:lang w:val="en-US" w:eastAsia="ru-RU"/>
              </w:rPr>
              <w:t>-22328,2</w:t>
            </w:r>
          </w:p>
        </w:tc>
      </w:tr>
    </w:tbl>
    <w:p w14:paraId="6ADCEDC7">
      <w:pPr>
        <w:jc w:val="center"/>
        <w:rPr>
          <w:rFonts w:hint="default" w:ascii="Times New Roman" w:hAnsi="Times New Roman" w:cs="Times New Roman"/>
          <w:color w:val="000000"/>
          <w:u w:val="single"/>
          <w:lang w:val="kk-KZ"/>
        </w:rPr>
      </w:pPr>
      <w:r>
        <w:rPr>
          <w:rFonts w:hint="default" w:ascii="Times New Roman" w:hAnsi="Times New Roman" w:cs="Times New Roman"/>
          <w:color w:val="000000"/>
          <w:u w:val="single"/>
          <w:lang w:val="kk-KZ"/>
        </w:rPr>
        <w:t>Железин ауданы, Майлы ауылдық округінің тамыз айындағы шығындар бойынша бюджеті 100%-ға орындалды, есепті кезеңге арналған жоспар 28 381,4 мың теңгені құрады, нақты орындалу 28 455,2 мың теңгені немесе орындалу 28 455,2 мың теңгені құрады</w:t>
      </w:r>
    </w:p>
    <w:p w14:paraId="593470CF">
      <w:pPr>
        <w:jc w:val="center"/>
        <w:rPr>
          <w:rFonts w:ascii="Times New Roman" w:hAnsi="Times New Roman" w:cs="Times New Roman"/>
          <w:color w:val="000000"/>
          <w:u w:val="single"/>
          <w:lang w:val="kk-KZ"/>
        </w:rPr>
      </w:pPr>
      <w:r>
        <w:rPr>
          <w:rFonts w:ascii="Times New Roman" w:hAnsi="Times New Roman" w:cs="Times New Roman"/>
          <w:color w:val="000000"/>
          <w:u w:val="single"/>
          <w:lang w:val="kk-KZ"/>
        </w:rPr>
        <w:t>Кесте 3. Жоспарлы цифрлармен салыстырғанда ағымдағы орындау есепті кезеңге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0"/>
        <w:gridCol w:w="4626"/>
        <w:gridCol w:w="1348"/>
        <w:gridCol w:w="2304"/>
        <w:gridCol w:w="723"/>
      </w:tblGrid>
      <w:tr w14:paraId="2CEDC7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0" w:type="dxa"/>
          </w:tcPr>
          <w:p w14:paraId="4BD8A4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>ФГ</w:t>
            </w:r>
          </w:p>
        </w:tc>
        <w:tc>
          <w:tcPr>
            <w:tcW w:w="4626" w:type="dxa"/>
          </w:tcPr>
          <w:p w14:paraId="5138BE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А</w:t>
            </w:r>
            <w:r>
              <w:rPr>
                <w:rFonts w:ascii="Times New Roman" w:hAnsi="Times New Roman" w:cs="Times New Roman"/>
                <w:color w:val="000000"/>
              </w:rPr>
              <w:t>тауы</w:t>
            </w:r>
          </w:p>
        </w:tc>
        <w:tc>
          <w:tcPr>
            <w:tcW w:w="1348" w:type="dxa"/>
          </w:tcPr>
          <w:p w14:paraId="08F79B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1.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  <w:r>
              <w:rPr>
                <w:rFonts w:hint="default" w:ascii="Times New Roman" w:hAnsi="Times New Roman" w:cs="Times New Roman"/>
                <w:color w:val="000000"/>
                <w:lang w:val="ru-RU"/>
              </w:rPr>
              <w:t>9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.2</w:t>
            </w:r>
            <w:r>
              <w:rPr>
                <w:rFonts w:ascii="Times New Roman" w:hAnsi="Times New Roman" w:cs="Times New Roman"/>
                <w:color w:val="000000"/>
              </w:rPr>
              <w:t>6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 ж. түзетілген бюджет</w:t>
            </w:r>
          </w:p>
        </w:tc>
        <w:tc>
          <w:tcPr>
            <w:tcW w:w="2304" w:type="dxa"/>
          </w:tcPr>
          <w:p w14:paraId="1E2501C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Кассалықатқарылу 1.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  <w:r>
              <w:rPr>
                <w:rFonts w:hint="default" w:ascii="Times New Roman" w:hAnsi="Times New Roman" w:cs="Times New Roman"/>
                <w:color w:val="000000"/>
                <w:lang w:val="ru-RU"/>
              </w:rPr>
              <w:t>9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.2</w:t>
            </w:r>
            <w:r>
              <w:rPr>
                <w:rFonts w:ascii="Times New Roman" w:hAnsi="Times New Roman" w:cs="Times New Roman"/>
                <w:color w:val="000000"/>
              </w:rPr>
              <w:t>6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 ж. </w:t>
            </w:r>
          </w:p>
        </w:tc>
        <w:tc>
          <w:tcPr>
            <w:tcW w:w="723" w:type="dxa"/>
          </w:tcPr>
          <w:p w14:paraId="0CC2EC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%</w:t>
            </w:r>
          </w:p>
        </w:tc>
      </w:tr>
      <w:tr w14:paraId="0047AC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0" w:type="dxa"/>
          </w:tcPr>
          <w:p w14:paraId="38F98D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01</w:t>
            </w:r>
          </w:p>
        </w:tc>
        <w:tc>
          <w:tcPr>
            <w:tcW w:w="4626" w:type="dxa"/>
          </w:tcPr>
          <w:p w14:paraId="58A98F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Жалпы сипаттағы мемлекеттік қызметтер</w:t>
            </w:r>
          </w:p>
        </w:tc>
        <w:tc>
          <w:tcPr>
            <w:tcW w:w="1348" w:type="dxa"/>
            <w:vAlign w:val="center"/>
          </w:tcPr>
          <w:p w14:paraId="7C0060E1">
            <w:pPr>
              <w:spacing w:after="0" w:line="240" w:lineRule="auto"/>
              <w:jc w:val="center"/>
              <w:rPr>
                <w:rFonts w:eastAsia="Times New Roman" w:cs="Times New Roman"/>
                <w:lang w:val="kk-KZ" w:eastAsia="ru-RU"/>
              </w:rPr>
            </w:pPr>
            <w:r>
              <w:rPr>
                <w:rFonts w:hint="default" w:eastAsia="Times New Roman" w:cs="Times New Roman"/>
                <w:sz w:val="22"/>
                <w:lang w:val="en-US" w:eastAsia="ru-RU"/>
              </w:rPr>
              <w:t>39071,0</w:t>
            </w:r>
          </w:p>
        </w:tc>
        <w:tc>
          <w:tcPr>
            <w:tcW w:w="2304" w:type="dxa"/>
            <w:vAlign w:val="center"/>
          </w:tcPr>
          <w:p w14:paraId="35918AE7">
            <w:pPr>
              <w:spacing w:after="0" w:line="240" w:lineRule="auto"/>
              <w:jc w:val="center"/>
              <w:rPr>
                <w:rFonts w:eastAsia="Times New Roman" w:cs="Times New Roman"/>
                <w:lang w:val="kk-KZ" w:eastAsia="ru-RU"/>
              </w:rPr>
            </w:pPr>
            <w:r>
              <w:rPr>
                <w:rFonts w:hint="default" w:eastAsia="Times New Roman" w:cs="Times New Roman"/>
                <w:sz w:val="22"/>
                <w:lang w:val="en-US" w:eastAsia="ru-RU"/>
              </w:rPr>
              <w:t>25041,6</w:t>
            </w:r>
          </w:p>
        </w:tc>
        <w:tc>
          <w:tcPr>
            <w:tcW w:w="723" w:type="dxa"/>
            <w:vAlign w:val="center"/>
          </w:tcPr>
          <w:p w14:paraId="2B8AA0CD">
            <w:pPr>
              <w:spacing w:after="0" w:line="240" w:lineRule="auto"/>
              <w:rPr>
                <w:rFonts w:eastAsia="Times New Roman" w:cs="Times New Roman"/>
                <w:lang w:val="kk-KZ" w:eastAsia="ru-RU"/>
              </w:rPr>
            </w:pPr>
            <w:r>
              <w:rPr>
                <w:rFonts w:hint="default" w:eastAsia="Times New Roman" w:cs="Times New Roman"/>
                <w:sz w:val="22"/>
                <w:lang w:val="en-US" w:eastAsia="ru-RU"/>
              </w:rPr>
              <w:t>63,2</w:t>
            </w:r>
          </w:p>
        </w:tc>
      </w:tr>
      <w:tr w14:paraId="2F788A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0" w:type="dxa"/>
          </w:tcPr>
          <w:p w14:paraId="58C461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02</w:t>
            </w:r>
          </w:p>
        </w:tc>
        <w:tc>
          <w:tcPr>
            <w:tcW w:w="4626" w:type="dxa"/>
          </w:tcPr>
          <w:p w14:paraId="00ED3F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Қорғаныс</w:t>
            </w:r>
          </w:p>
        </w:tc>
        <w:tc>
          <w:tcPr>
            <w:tcW w:w="1348" w:type="dxa"/>
            <w:vAlign w:val="center"/>
          </w:tcPr>
          <w:p w14:paraId="28A80727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0,0</w:t>
            </w:r>
          </w:p>
        </w:tc>
        <w:tc>
          <w:tcPr>
            <w:tcW w:w="2304" w:type="dxa"/>
            <w:vAlign w:val="center"/>
          </w:tcPr>
          <w:p w14:paraId="51273DF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0,0</w:t>
            </w:r>
          </w:p>
        </w:tc>
        <w:tc>
          <w:tcPr>
            <w:tcW w:w="723" w:type="dxa"/>
            <w:vAlign w:val="center"/>
          </w:tcPr>
          <w:p w14:paraId="6981B137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0,0</w:t>
            </w:r>
          </w:p>
        </w:tc>
      </w:tr>
      <w:tr w14:paraId="430C0D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0" w:type="dxa"/>
          </w:tcPr>
          <w:p w14:paraId="3E5AFD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03</w:t>
            </w:r>
          </w:p>
        </w:tc>
        <w:tc>
          <w:tcPr>
            <w:tcW w:w="4626" w:type="dxa"/>
          </w:tcPr>
          <w:p w14:paraId="43B927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Қоғамдық тәртіп, қауіпсіздік, құқықтық, сот, қылмыстық-атқару қызметі</w:t>
            </w:r>
          </w:p>
        </w:tc>
        <w:tc>
          <w:tcPr>
            <w:tcW w:w="1348" w:type="dxa"/>
            <w:vAlign w:val="center"/>
          </w:tcPr>
          <w:p w14:paraId="312198E2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0,0</w:t>
            </w:r>
          </w:p>
        </w:tc>
        <w:tc>
          <w:tcPr>
            <w:tcW w:w="2304" w:type="dxa"/>
            <w:vAlign w:val="center"/>
          </w:tcPr>
          <w:p w14:paraId="70F2E945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0,0</w:t>
            </w:r>
          </w:p>
        </w:tc>
        <w:tc>
          <w:tcPr>
            <w:tcW w:w="723" w:type="dxa"/>
            <w:vAlign w:val="center"/>
          </w:tcPr>
          <w:p w14:paraId="31EBEDBC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0,0</w:t>
            </w:r>
          </w:p>
        </w:tc>
      </w:tr>
      <w:tr w14:paraId="0DDBBF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0" w:type="dxa"/>
          </w:tcPr>
          <w:p w14:paraId="407E31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04</w:t>
            </w:r>
          </w:p>
        </w:tc>
        <w:tc>
          <w:tcPr>
            <w:tcW w:w="4626" w:type="dxa"/>
          </w:tcPr>
          <w:p w14:paraId="442FB3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>Білім беру</w:t>
            </w:r>
          </w:p>
        </w:tc>
        <w:tc>
          <w:tcPr>
            <w:tcW w:w="1348" w:type="dxa"/>
            <w:vAlign w:val="center"/>
          </w:tcPr>
          <w:p w14:paraId="750620A5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 w:val="22"/>
                <w:lang w:val="en-US" w:eastAsia="ru-RU"/>
              </w:rPr>
              <w:t>13,0</w:t>
            </w:r>
          </w:p>
        </w:tc>
        <w:tc>
          <w:tcPr>
            <w:tcW w:w="2304" w:type="dxa"/>
            <w:vAlign w:val="center"/>
          </w:tcPr>
          <w:p w14:paraId="071F5068">
            <w:pPr>
              <w:spacing w:after="0" w:line="240" w:lineRule="auto"/>
              <w:jc w:val="center"/>
              <w:rPr>
                <w:rFonts w:eastAsia="Times New Roman" w:cs="Times New Roman"/>
                <w:lang w:val="kk-KZ" w:eastAsia="ru-RU"/>
              </w:rPr>
            </w:pPr>
            <w:r>
              <w:rPr>
                <w:rFonts w:hint="default" w:eastAsia="Times New Roman" w:cs="Times New Roman"/>
                <w:sz w:val="22"/>
                <w:lang w:val="en-US" w:eastAsia="ru-RU"/>
              </w:rPr>
              <w:t>13,0</w:t>
            </w:r>
          </w:p>
        </w:tc>
        <w:tc>
          <w:tcPr>
            <w:tcW w:w="723" w:type="dxa"/>
            <w:vAlign w:val="center"/>
          </w:tcPr>
          <w:p w14:paraId="575C6000">
            <w:pPr>
              <w:spacing w:after="0" w:line="240" w:lineRule="auto"/>
              <w:rPr>
                <w:rFonts w:eastAsia="Times New Roman" w:cs="Times New Roman"/>
                <w:lang w:val="kk-KZ" w:eastAsia="ru-RU"/>
              </w:rPr>
            </w:pPr>
            <w:r>
              <w:rPr>
                <w:rFonts w:hint="default" w:eastAsia="Times New Roman" w:cs="Times New Roman"/>
                <w:sz w:val="22"/>
                <w:lang w:val="en-US" w:eastAsia="ru-RU"/>
              </w:rPr>
              <w:t>100,0</w:t>
            </w:r>
          </w:p>
        </w:tc>
      </w:tr>
      <w:tr w14:paraId="1E0421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0" w:type="dxa"/>
          </w:tcPr>
          <w:p w14:paraId="423B95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05</w:t>
            </w:r>
          </w:p>
        </w:tc>
        <w:tc>
          <w:tcPr>
            <w:tcW w:w="4626" w:type="dxa"/>
          </w:tcPr>
          <w:p w14:paraId="02F0BC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>Денсаулық сақтау</w:t>
            </w:r>
          </w:p>
        </w:tc>
        <w:tc>
          <w:tcPr>
            <w:tcW w:w="1348" w:type="dxa"/>
            <w:vAlign w:val="center"/>
          </w:tcPr>
          <w:p w14:paraId="686E72CA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</w:t>
            </w:r>
          </w:p>
        </w:tc>
        <w:tc>
          <w:tcPr>
            <w:tcW w:w="2304" w:type="dxa"/>
            <w:vAlign w:val="center"/>
          </w:tcPr>
          <w:p w14:paraId="703694B0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0,0</w:t>
            </w:r>
          </w:p>
        </w:tc>
        <w:tc>
          <w:tcPr>
            <w:tcW w:w="723" w:type="dxa"/>
            <w:vAlign w:val="center"/>
          </w:tcPr>
          <w:p w14:paraId="78F30498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0,0</w:t>
            </w:r>
          </w:p>
        </w:tc>
      </w:tr>
      <w:tr w14:paraId="71D1A2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0" w:type="dxa"/>
          </w:tcPr>
          <w:p w14:paraId="1F801CF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06</w:t>
            </w:r>
          </w:p>
        </w:tc>
        <w:tc>
          <w:tcPr>
            <w:tcW w:w="4626" w:type="dxa"/>
          </w:tcPr>
          <w:p w14:paraId="10E4DE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Әлеуметтік көмек және әлеуметтік қамсыздандыру</w:t>
            </w:r>
          </w:p>
        </w:tc>
        <w:tc>
          <w:tcPr>
            <w:tcW w:w="1348" w:type="dxa"/>
            <w:vAlign w:val="center"/>
          </w:tcPr>
          <w:p w14:paraId="373C280A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0,0</w:t>
            </w:r>
          </w:p>
        </w:tc>
        <w:tc>
          <w:tcPr>
            <w:tcW w:w="2304" w:type="dxa"/>
            <w:vAlign w:val="center"/>
          </w:tcPr>
          <w:p w14:paraId="19D8D1AA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0,0</w:t>
            </w:r>
          </w:p>
        </w:tc>
        <w:tc>
          <w:tcPr>
            <w:tcW w:w="723" w:type="dxa"/>
            <w:vAlign w:val="center"/>
          </w:tcPr>
          <w:p w14:paraId="2DF02BEB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0,0</w:t>
            </w:r>
          </w:p>
        </w:tc>
      </w:tr>
      <w:tr w14:paraId="29CF19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0" w:type="dxa"/>
          </w:tcPr>
          <w:p w14:paraId="126510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07</w:t>
            </w:r>
          </w:p>
        </w:tc>
        <w:tc>
          <w:tcPr>
            <w:tcW w:w="4626" w:type="dxa"/>
          </w:tcPr>
          <w:p w14:paraId="4A2A8EB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>Тұрғынүй-коммуналдық шаруашылық</w:t>
            </w:r>
          </w:p>
        </w:tc>
        <w:tc>
          <w:tcPr>
            <w:tcW w:w="1348" w:type="dxa"/>
            <w:vAlign w:val="center"/>
          </w:tcPr>
          <w:p w14:paraId="5DB148A2">
            <w:pPr>
              <w:spacing w:after="0" w:line="240" w:lineRule="auto"/>
              <w:jc w:val="center"/>
              <w:rPr>
                <w:rFonts w:eastAsia="Times New Roman" w:cs="Times New Roman"/>
                <w:lang w:val="kk-KZ" w:eastAsia="ru-RU"/>
              </w:rPr>
            </w:pPr>
            <w:r>
              <w:rPr>
                <w:rFonts w:hint="default" w:eastAsia="Times New Roman" w:cs="Times New Roman"/>
                <w:sz w:val="22"/>
                <w:lang w:val="en-US" w:eastAsia="ru-RU"/>
              </w:rPr>
              <w:t>5717,0</w:t>
            </w:r>
          </w:p>
        </w:tc>
        <w:tc>
          <w:tcPr>
            <w:tcW w:w="2304" w:type="dxa"/>
            <w:vAlign w:val="center"/>
          </w:tcPr>
          <w:p w14:paraId="753C665C">
            <w:pPr>
              <w:spacing w:after="0" w:line="240" w:lineRule="auto"/>
              <w:jc w:val="center"/>
              <w:rPr>
                <w:rFonts w:eastAsia="Times New Roman" w:cs="Times New Roman"/>
                <w:lang w:val="kk-KZ" w:eastAsia="ru-RU"/>
              </w:rPr>
            </w:pPr>
            <w:r>
              <w:rPr>
                <w:rFonts w:hint="default" w:eastAsia="Times New Roman" w:cs="Times New Roman"/>
                <w:sz w:val="22"/>
                <w:lang w:val="en-US" w:eastAsia="ru-RU"/>
              </w:rPr>
              <w:t>2169,6</w:t>
            </w:r>
          </w:p>
        </w:tc>
        <w:tc>
          <w:tcPr>
            <w:tcW w:w="723" w:type="dxa"/>
            <w:vAlign w:val="center"/>
          </w:tcPr>
          <w:p w14:paraId="292FCCC3">
            <w:pPr>
              <w:spacing w:after="0" w:line="240" w:lineRule="auto"/>
              <w:rPr>
                <w:rFonts w:eastAsia="Times New Roman" w:cs="Times New Roman"/>
                <w:lang w:val="kk-KZ" w:eastAsia="ru-RU"/>
              </w:rPr>
            </w:pPr>
            <w:r>
              <w:rPr>
                <w:rFonts w:hint="default" w:eastAsia="Times New Roman" w:cs="Times New Roman"/>
                <w:sz w:val="22"/>
                <w:lang w:val="en-US" w:eastAsia="ru-RU"/>
              </w:rPr>
              <w:t>38,0</w:t>
            </w:r>
          </w:p>
        </w:tc>
      </w:tr>
      <w:tr w14:paraId="60AFCB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0" w:type="dxa"/>
          </w:tcPr>
          <w:p w14:paraId="0919BF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08</w:t>
            </w:r>
          </w:p>
        </w:tc>
        <w:tc>
          <w:tcPr>
            <w:tcW w:w="4626" w:type="dxa"/>
          </w:tcPr>
          <w:p w14:paraId="3BC4D81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Мәдениет, спорт, туризм және ақпараттық кеңістік</w:t>
            </w:r>
          </w:p>
        </w:tc>
        <w:tc>
          <w:tcPr>
            <w:tcW w:w="1348" w:type="dxa"/>
            <w:vAlign w:val="center"/>
          </w:tcPr>
          <w:p w14:paraId="09A35C3A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0,0</w:t>
            </w:r>
          </w:p>
        </w:tc>
        <w:tc>
          <w:tcPr>
            <w:tcW w:w="2304" w:type="dxa"/>
            <w:vAlign w:val="center"/>
          </w:tcPr>
          <w:p w14:paraId="5B15DD6F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0,0</w:t>
            </w:r>
          </w:p>
        </w:tc>
        <w:tc>
          <w:tcPr>
            <w:tcW w:w="723" w:type="dxa"/>
            <w:vAlign w:val="center"/>
          </w:tcPr>
          <w:p w14:paraId="70DCC649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0,0</w:t>
            </w:r>
          </w:p>
        </w:tc>
      </w:tr>
      <w:tr w14:paraId="3A35B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0" w:type="dxa"/>
          </w:tcPr>
          <w:p w14:paraId="53319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09</w:t>
            </w:r>
          </w:p>
        </w:tc>
        <w:tc>
          <w:tcPr>
            <w:tcW w:w="4626" w:type="dxa"/>
          </w:tcPr>
          <w:p w14:paraId="2F9F78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>Отын-энергетика кешені және жер қойнауын пайдалану</w:t>
            </w:r>
          </w:p>
        </w:tc>
        <w:tc>
          <w:tcPr>
            <w:tcW w:w="1348" w:type="dxa"/>
            <w:vAlign w:val="center"/>
          </w:tcPr>
          <w:p w14:paraId="13D8346A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0,0</w:t>
            </w:r>
          </w:p>
        </w:tc>
        <w:tc>
          <w:tcPr>
            <w:tcW w:w="2304" w:type="dxa"/>
            <w:vAlign w:val="center"/>
          </w:tcPr>
          <w:p w14:paraId="685F90AF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0,0</w:t>
            </w:r>
          </w:p>
        </w:tc>
        <w:tc>
          <w:tcPr>
            <w:tcW w:w="723" w:type="dxa"/>
            <w:vAlign w:val="center"/>
          </w:tcPr>
          <w:p w14:paraId="353E8309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0,0</w:t>
            </w:r>
          </w:p>
        </w:tc>
      </w:tr>
      <w:tr w14:paraId="51D982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0" w:type="dxa"/>
          </w:tcPr>
          <w:p w14:paraId="395E6A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10</w:t>
            </w:r>
          </w:p>
        </w:tc>
        <w:tc>
          <w:tcPr>
            <w:tcW w:w="4626" w:type="dxa"/>
          </w:tcPr>
          <w:p w14:paraId="763A32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Ауыл, су, орман, балық шаруашылығы, ерекше қорғалатын табиғи аумақтар, қоршаған ортаны және жануарлар дүниесін қорғау, жер қатынастары</w:t>
            </w:r>
          </w:p>
        </w:tc>
        <w:tc>
          <w:tcPr>
            <w:tcW w:w="1348" w:type="dxa"/>
            <w:vAlign w:val="center"/>
          </w:tcPr>
          <w:p w14:paraId="31A623F4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0,0</w:t>
            </w:r>
          </w:p>
        </w:tc>
        <w:tc>
          <w:tcPr>
            <w:tcW w:w="2304" w:type="dxa"/>
            <w:vAlign w:val="center"/>
          </w:tcPr>
          <w:p w14:paraId="4DBE20B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0,0</w:t>
            </w:r>
          </w:p>
        </w:tc>
        <w:tc>
          <w:tcPr>
            <w:tcW w:w="723" w:type="dxa"/>
            <w:vAlign w:val="center"/>
          </w:tcPr>
          <w:p w14:paraId="11FA7EA7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0,0</w:t>
            </w:r>
          </w:p>
        </w:tc>
      </w:tr>
      <w:tr w14:paraId="53FFA0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0" w:type="dxa"/>
          </w:tcPr>
          <w:p w14:paraId="2071D8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11</w:t>
            </w:r>
          </w:p>
        </w:tc>
        <w:tc>
          <w:tcPr>
            <w:tcW w:w="4626" w:type="dxa"/>
          </w:tcPr>
          <w:p w14:paraId="4A9DB76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Өнеркәсіп, сәулет, қала құрылысы және құрылыс қызметі</w:t>
            </w:r>
          </w:p>
        </w:tc>
        <w:tc>
          <w:tcPr>
            <w:tcW w:w="1348" w:type="dxa"/>
            <w:vAlign w:val="center"/>
          </w:tcPr>
          <w:p w14:paraId="1F92AAD0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0,0</w:t>
            </w:r>
          </w:p>
        </w:tc>
        <w:tc>
          <w:tcPr>
            <w:tcW w:w="2304" w:type="dxa"/>
            <w:vAlign w:val="center"/>
          </w:tcPr>
          <w:p w14:paraId="58AFBBB6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0,0</w:t>
            </w:r>
          </w:p>
        </w:tc>
        <w:tc>
          <w:tcPr>
            <w:tcW w:w="723" w:type="dxa"/>
            <w:vAlign w:val="center"/>
          </w:tcPr>
          <w:p w14:paraId="68C12043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0,0</w:t>
            </w:r>
          </w:p>
        </w:tc>
      </w:tr>
      <w:tr w14:paraId="5495DF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0" w:type="dxa"/>
          </w:tcPr>
          <w:p w14:paraId="10C8B8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12</w:t>
            </w:r>
          </w:p>
        </w:tc>
        <w:tc>
          <w:tcPr>
            <w:tcW w:w="4626" w:type="dxa"/>
          </w:tcPr>
          <w:p w14:paraId="7F6D4D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>Көлік және коммуникациялар</w:t>
            </w:r>
          </w:p>
        </w:tc>
        <w:tc>
          <w:tcPr>
            <w:tcW w:w="1348" w:type="dxa"/>
            <w:vAlign w:val="center"/>
          </w:tcPr>
          <w:p w14:paraId="1F386DF5">
            <w:pPr>
              <w:spacing w:after="0" w:line="240" w:lineRule="auto"/>
              <w:jc w:val="center"/>
              <w:rPr>
                <w:rFonts w:eastAsia="Times New Roman" w:cs="Times New Roman"/>
                <w:lang w:val="kk-KZ" w:eastAsia="ru-RU"/>
              </w:rPr>
            </w:pPr>
            <w:r>
              <w:rPr>
                <w:rFonts w:eastAsia="Times New Roman" w:cs="Times New Roman"/>
                <w:sz w:val="22"/>
                <w:lang w:val="en-US" w:eastAsia="ru-RU"/>
              </w:rPr>
              <w:t>2475,0</w:t>
            </w:r>
          </w:p>
        </w:tc>
        <w:tc>
          <w:tcPr>
            <w:tcW w:w="2304" w:type="dxa"/>
            <w:vAlign w:val="center"/>
          </w:tcPr>
          <w:p w14:paraId="52DF195C">
            <w:pPr>
              <w:spacing w:after="0" w:line="240" w:lineRule="auto"/>
              <w:jc w:val="center"/>
              <w:rPr>
                <w:rFonts w:eastAsia="Times New Roman" w:cs="Times New Roman"/>
                <w:lang w:val="kk-KZ" w:eastAsia="ru-RU"/>
              </w:rPr>
            </w:pPr>
            <w:r>
              <w:rPr>
                <w:rFonts w:hint="default" w:eastAsia="Times New Roman" w:cs="Times New Roman"/>
                <w:sz w:val="22"/>
                <w:lang w:val="en-US" w:eastAsia="ru-RU"/>
              </w:rPr>
              <w:t>1227,0</w:t>
            </w:r>
          </w:p>
        </w:tc>
        <w:tc>
          <w:tcPr>
            <w:tcW w:w="723" w:type="dxa"/>
            <w:vAlign w:val="center"/>
          </w:tcPr>
          <w:p w14:paraId="09A29CFE">
            <w:pPr>
              <w:spacing w:after="0" w:line="240" w:lineRule="auto"/>
              <w:rPr>
                <w:rFonts w:hint="default" w:eastAsia="Times New Roman" w:cs="Times New Roman"/>
                <w:sz w:val="22"/>
                <w:lang w:val="en-US" w:eastAsia="ru-RU"/>
              </w:rPr>
            </w:pPr>
            <w:r>
              <w:rPr>
                <w:rFonts w:hint="default" w:eastAsia="Times New Roman" w:cs="Times New Roman"/>
                <w:sz w:val="22"/>
                <w:lang w:val="en-US" w:eastAsia="ru-RU"/>
              </w:rPr>
              <w:t>49,6</w:t>
            </w:r>
          </w:p>
          <w:p w14:paraId="1F2B98C3">
            <w:pPr>
              <w:spacing w:after="0" w:line="240" w:lineRule="auto"/>
              <w:rPr>
                <w:rFonts w:eastAsia="Times New Roman" w:cs="Times New Roman"/>
                <w:lang w:val="kk-KZ" w:eastAsia="ru-RU"/>
              </w:rPr>
            </w:pPr>
          </w:p>
        </w:tc>
      </w:tr>
      <w:tr w14:paraId="1BF4D9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0" w:type="dxa"/>
          </w:tcPr>
          <w:p w14:paraId="14ACE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13</w:t>
            </w:r>
          </w:p>
        </w:tc>
        <w:tc>
          <w:tcPr>
            <w:tcW w:w="4626" w:type="dxa"/>
          </w:tcPr>
          <w:p w14:paraId="47224A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>Басқалар</w:t>
            </w:r>
          </w:p>
        </w:tc>
        <w:tc>
          <w:tcPr>
            <w:tcW w:w="1348" w:type="dxa"/>
            <w:vAlign w:val="center"/>
          </w:tcPr>
          <w:p w14:paraId="099ED28F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0,0</w:t>
            </w:r>
          </w:p>
        </w:tc>
        <w:tc>
          <w:tcPr>
            <w:tcW w:w="2304" w:type="dxa"/>
            <w:vAlign w:val="center"/>
          </w:tcPr>
          <w:p w14:paraId="2D007C5C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0,0</w:t>
            </w:r>
          </w:p>
        </w:tc>
        <w:tc>
          <w:tcPr>
            <w:tcW w:w="723" w:type="dxa"/>
            <w:vAlign w:val="center"/>
          </w:tcPr>
          <w:p w14:paraId="06AFA90C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0,0</w:t>
            </w:r>
          </w:p>
        </w:tc>
      </w:tr>
      <w:tr w14:paraId="23DD0A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0" w:type="dxa"/>
          </w:tcPr>
          <w:p w14:paraId="1B524A8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14</w:t>
            </w:r>
          </w:p>
        </w:tc>
        <w:tc>
          <w:tcPr>
            <w:tcW w:w="4626" w:type="dxa"/>
          </w:tcPr>
          <w:p w14:paraId="3F02FF1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>Қарызғ а қызмет көрсету</w:t>
            </w:r>
          </w:p>
        </w:tc>
        <w:tc>
          <w:tcPr>
            <w:tcW w:w="1348" w:type="dxa"/>
            <w:vAlign w:val="center"/>
          </w:tcPr>
          <w:p w14:paraId="710085C5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0,0</w:t>
            </w:r>
          </w:p>
        </w:tc>
        <w:tc>
          <w:tcPr>
            <w:tcW w:w="2304" w:type="dxa"/>
            <w:vAlign w:val="center"/>
          </w:tcPr>
          <w:p w14:paraId="3C18B8CC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0,0</w:t>
            </w:r>
          </w:p>
        </w:tc>
        <w:tc>
          <w:tcPr>
            <w:tcW w:w="723" w:type="dxa"/>
            <w:vAlign w:val="center"/>
          </w:tcPr>
          <w:p w14:paraId="1B76490C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0,0</w:t>
            </w:r>
          </w:p>
        </w:tc>
      </w:tr>
      <w:tr w14:paraId="6E45AC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0" w:type="dxa"/>
          </w:tcPr>
          <w:p w14:paraId="71DB6E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15</w:t>
            </w:r>
          </w:p>
        </w:tc>
        <w:tc>
          <w:tcPr>
            <w:tcW w:w="4626" w:type="dxa"/>
          </w:tcPr>
          <w:p w14:paraId="0A20B5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>Трансферттер</w:t>
            </w:r>
          </w:p>
        </w:tc>
        <w:tc>
          <w:tcPr>
            <w:tcW w:w="1348" w:type="dxa"/>
            <w:vAlign w:val="center"/>
          </w:tcPr>
          <w:p w14:paraId="23D1C22E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 w:val="22"/>
                <w:lang w:val="en-US" w:eastAsia="ru-RU"/>
              </w:rPr>
              <w:t>4</w:t>
            </w:r>
          </w:p>
        </w:tc>
        <w:tc>
          <w:tcPr>
            <w:tcW w:w="2304" w:type="dxa"/>
            <w:vAlign w:val="center"/>
          </w:tcPr>
          <w:p w14:paraId="4113169C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 w:val="22"/>
                <w:lang w:val="en-US" w:eastAsia="ru-RU"/>
              </w:rPr>
              <w:t>4</w:t>
            </w:r>
          </w:p>
        </w:tc>
        <w:tc>
          <w:tcPr>
            <w:tcW w:w="723" w:type="dxa"/>
            <w:vAlign w:val="center"/>
          </w:tcPr>
          <w:p w14:paraId="1457257B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 w:val="22"/>
                <w:lang w:val="en-US" w:eastAsia="ru-RU"/>
              </w:rPr>
              <w:t>100</w:t>
            </w:r>
          </w:p>
        </w:tc>
      </w:tr>
      <w:tr w14:paraId="778C7E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0" w:type="dxa"/>
            <w:tcBorders>
              <w:bottom w:val="single" w:color="auto" w:sz="4" w:space="0"/>
            </w:tcBorders>
          </w:tcPr>
          <w:p w14:paraId="01E8928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u w:val="single"/>
                <w:lang w:val="kk-KZ"/>
              </w:rPr>
            </w:pPr>
          </w:p>
        </w:tc>
        <w:tc>
          <w:tcPr>
            <w:tcW w:w="4626" w:type="dxa"/>
            <w:tcBorders>
              <w:bottom w:val="single" w:color="auto" w:sz="4" w:space="0"/>
            </w:tcBorders>
          </w:tcPr>
          <w:p w14:paraId="52491A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Жалпы баға</w:t>
            </w:r>
          </w:p>
        </w:tc>
        <w:tc>
          <w:tcPr>
            <w:tcW w:w="1348" w:type="dxa"/>
            <w:tcBorders>
              <w:bottom w:val="single" w:color="auto" w:sz="4" w:space="0"/>
            </w:tcBorders>
            <w:vAlign w:val="center"/>
          </w:tcPr>
          <w:p w14:paraId="599356CB">
            <w:pPr>
              <w:spacing w:after="0" w:line="240" w:lineRule="auto"/>
              <w:jc w:val="center"/>
              <w:rPr>
                <w:rFonts w:eastAsia="Times New Roman" w:cs="Times New Roman"/>
                <w:b/>
                <w:lang w:val="kk-KZ" w:eastAsia="ru-RU"/>
              </w:rPr>
            </w:pPr>
            <w:r>
              <w:rPr>
                <w:rFonts w:hint="default" w:eastAsia="Times New Roman" w:cs="Times New Roman"/>
                <w:b/>
                <w:sz w:val="22"/>
                <w:lang w:val="en-US" w:eastAsia="ru-RU"/>
              </w:rPr>
              <w:t>47280,0</w:t>
            </w:r>
          </w:p>
        </w:tc>
        <w:tc>
          <w:tcPr>
            <w:tcW w:w="2304" w:type="dxa"/>
            <w:tcBorders>
              <w:bottom w:val="single" w:color="auto" w:sz="4" w:space="0"/>
            </w:tcBorders>
            <w:vAlign w:val="center"/>
          </w:tcPr>
          <w:p w14:paraId="047598F2">
            <w:pPr>
              <w:spacing w:after="0" w:line="240" w:lineRule="auto"/>
              <w:jc w:val="center"/>
              <w:rPr>
                <w:rFonts w:eastAsia="Times New Roman" w:cs="Times New Roman"/>
                <w:b/>
                <w:lang w:val="kk-KZ" w:eastAsia="ru-RU"/>
              </w:rPr>
            </w:pPr>
            <w:r>
              <w:rPr>
                <w:rFonts w:hint="default" w:eastAsia="Times New Roman" w:cs="Times New Roman"/>
                <w:b/>
                <w:sz w:val="22"/>
                <w:lang w:val="en-US" w:eastAsia="ru-RU"/>
              </w:rPr>
              <w:t>28455,2</w:t>
            </w:r>
          </w:p>
        </w:tc>
        <w:tc>
          <w:tcPr>
            <w:tcW w:w="723" w:type="dxa"/>
            <w:tcBorders>
              <w:bottom w:val="single" w:color="auto" w:sz="4" w:space="0"/>
            </w:tcBorders>
            <w:vAlign w:val="center"/>
          </w:tcPr>
          <w:p w14:paraId="2E791E4F">
            <w:pPr>
              <w:spacing w:after="0" w:line="240" w:lineRule="auto"/>
              <w:rPr>
                <w:rFonts w:eastAsia="Times New Roman" w:cs="Times New Roman"/>
                <w:b/>
                <w:lang w:val="kk-KZ" w:eastAsia="ru-RU"/>
              </w:rPr>
            </w:pPr>
            <w:r>
              <w:rPr>
                <w:rFonts w:hint="default" w:eastAsia="Times New Roman" w:cs="Times New Roman"/>
                <w:b/>
                <w:sz w:val="22"/>
                <w:lang w:val="en-US" w:eastAsia="ru-RU"/>
              </w:rPr>
              <w:t>350,8</w:t>
            </w:r>
          </w:p>
        </w:tc>
      </w:tr>
      <w:tr w14:paraId="7BA66E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0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63DD47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u w:val="single"/>
                <w:lang w:val="kk-KZ"/>
              </w:rPr>
            </w:pPr>
          </w:p>
          <w:p w14:paraId="3B05DA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u w:val="single"/>
                <w:lang w:val="kk-KZ"/>
              </w:rPr>
            </w:pPr>
          </w:p>
          <w:p w14:paraId="6A984B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u w:val="single"/>
                <w:lang w:val="kk-KZ"/>
              </w:rPr>
            </w:pPr>
          </w:p>
          <w:p w14:paraId="6F8517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u w:val="single"/>
                <w:lang w:val="kk-KZ"/>
              </w:rPr>
            </w:pPr>
          </w:p>
        </w:tc>
        <w:tc>
          <w:tcPr>
            <w:tcW w:w="4626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5FEF15FF">
            <w:pPr>
              <w:bidi w:val="0"/>
              <w:rPr>
                <w:lang w:val="kk-KZ"/>
              </w:rPr>
            </w:pPr>
            <w:r>
              <w:rPr>
                <w:rFonts w:hint="default"/>
              </w:rPr>
              <w:t>2026 жылдың тамыз айындағы жергілікті бюджет шығындары бойынша игеру 100%-ды құрады.</w:t>
            </w:r>
          </w:p>
        </w:tc>
        <w:tc>
          <w:tcPr>
            <w:tcW w:w="1348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722BC1A8">
            <w:pPr>
              <w:bidi w:val="0"/>
              <w:rPr>
                <w:lang w:val="kk-KZ" w:eastAsia="ru-RU"/>
              </w:rPr>
            </w:pPr>
          </w:p>
        </w:tc>
        <w:tc>
          <w:tcPr>
            <w:tcW w:w="2304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13B14B10">
            <w:pPr>
              <w:bidi w:val="0"/>
              <w:rPr>
                <w:lang w:val="kk-KZ" w:eastAsia="ru-RU"/>
              </w:rPr>
            </w:pPr>
          </w:p>
        </w:tc>
        <w:tc>
          <w:tcPr>
            <w:tcW w:w="723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13995033">
            <w:pPr>
              <w:bidi w:val="0"/>
              <w:rPr>
                <w:lang w:val="kk-KZ" w:eastAsia="ru-RU"/>
              </w:rPr>
            </w:pPr>
          </w:p>
        </w:tc>
      </w:tr>
    </w:tbl>
    <w:p w14:paraId="3AEAD4C9">
      <w:pPr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drawing>
          <wp:inline distT="0" distB="0" distL="0" distR="0">
            <wp:extent cx="6332220" cy="4818380"/>
            <wp:effectExtent l="4445" t="4445" r="6985" b="15875"/>
            <wp:docPr id="1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  <w:bookmarkEnd w:id="0"/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2A555E"/>
    <w:rsid w:val="000012C5"/>
    <w:rsid w:val="00054729"/>
    <w:rsid w:val="000601E6"/>
    <w:rsid w:val="00060609"/>
    <w:rsid w:val="00065BB8"/>
    <w:rsid w:val="00087302"/>
    <w:rsid w:val="000C3B28"/>
    <w:rsid w:val="000E4E54"/>
    <w:rsid w:val="00102B43"/>
    <w:rsid w:val="00107D69"/>
    <w:rsid w:val="00107EF4"/>
    <w:rsid w:val="00111661"/>
    <w:rsid w:val="001226B7"/>
    <w:rsid w:val="00132DA2"/>
    <w:rsid w:val="00144F98"/>
    <w:rsid w:val="001630F1"/>
    <w:rsid w:val="0016399A"/>
    <w:rsid w:val="00165FE0"/>
    <w:rsid w:val="00184D29"/>
    <w:rsid w:val="001D20FE"/>
    <w:rsid w:val="001E03F5"/>
    <w:rsid w:val="001F2B60"/>
    <w:rsid w:val="00215613"/>
    <w:rsid w:val="0021778D"/>
    <w:rsid w:val="00232952"/>
    <w:rsid w:val="00242F49"/>
    <w:rsid w:val="00251AC9"/>
    <w:rsid w:val="00262C18"/>
    <w:rsid w:val="00297813"/>
    <w:rsid w:val="002A555E"/>
    <w:rsid w:val="002D3BAD"/>
    <w:rsid w:val="002E4D2A"/>
    <w:rsid w:val="003414C7"/>
    <w:rsid w:val="003448FE"/>
    <w:rsid w:val="00363F9B"/>
    <w:rsid w:val="003A63C0"/>
    <w:rsid w:val="003B1F48"/>
    <w:rsid w:val="003B2DC8"/>
    <w:rsid w:val="003E6221"/>
    <w:rsid w:val="00450311"/>
    <w:rsid w:val="00481BC3"/>
    <w:rsid w:val="00485EDD"/>
    <w:rsid w:val="00505528"/>
    <w:rsid w:val="00515DD6"/>
    <w:rsid w:val="00526F5B"/>
    <w:rsid w:val="005542AC"/>
    <w:rsid w:val="00584E93"/>
    <w:rsid w:val="0059406E"/>
    <w:rsid w:val="005B5A37"/>
    <w:rsid w:val="005E190E"/>
    <w:rsid w:val="006A733B"/>
    <w:rsid w:val="006C0F05"/>
    <w:rsid w:val="006D6423"/>
    <w:rsid w:val="006E7701"/>
    <w:rsid w:val="007407AC"/>
    <w:rsid w:val="00774ACB"/>
    <w:rsid w:val="007D219F"/>
    <w:rsid w:val="007D4DA6"/>
    <w:rsid w:val="007F4D2C"/>
    <w:rsid w:val="00810A04"/>
    <w:rsid w:val="008470DB"/>
    <w:rsid w:val="008762C5"/>
    <w:rsid w:val="00876FFB"/>
    <w:rsid w:val="00884E6C"/>
    <w:rsid w:val="008875E6"/>
    <w:rsid w:val="00893109"/>
    <w:rsid w:val="0089377C"/>
    <w:rsid w:val="008944CF"/>
    <w:rsid w:val="008A3C3B"/>
    <w:rsid w:val="008D3E0D"/>
    <w:rsid w:val="008E7DF8"/>
    <w:rsid w:val="0090245A"/>
    <w:rsid w:val="00954D4E"/>
    <w:rsid w:val="00992151"/>
    <w:rsid w:val="00997252"/>
    <w:rsid w:val="00997F50"/>
    <w:rsid w:val="009C4176"/>
    <w:rsid w:val="009D6D43"/>
    <w:rsid w:val="00A07C67"/>
    <w:rsid w:val="00A32121"/>
    <w:rsid w:val="00A41066"/>
    <w:rsid w:val="00A44566"/>
    <w:rsid w:val="00A5229A"/>
    <w:rsid w:val="00A84318"/>
    <w:rsid w:val="00AA3FDB"/>
    <w:rsid w:val="00AD037C"/>
    <w:rsid w:val="00AE5478"/>
    <w:rsid w:val="00AE6EEB"/>
    <w:rsid w:val="00B00AE7"/>
    <w:rsid w:val="00B03F38"/>
    <w:rsid w:val="00B6083C"/>
    <w:rsid w:val="00B728F7"/>
    <w:rsid w:val="00B87EB6"/>
    <w:rsid w:val="00BA1DEE"/>
    <w:rsid w:val="00BA54E2"/>
    <w:rsid w:val="00BB372A"/>
    <w:rsid w:val="00BE657B"/>
    <w:rsid w:val="00BF0D14"/>
    <w:rsid w:val="00C31715"/>
    <w:rsid w:val="00C37F77"/>
    <w:rsid w:val="00C5289A"/>
    <w:rsid w:val="00C76BA4"/>
    <w:rsid w:val="00C77946"/>
    <w:rsid w:val="00CA3875"/>
    <w:rsid w:val="00CA65BB"/>
    <w:rsid w:val="00D0295E"/>
    <w:rsid w:val="00D05AE0"/>
    <w:rsid w:val="00D41B75"/>
    <w:rsid w:val="00D61A49"/>
    <w:rsid w:val="00DB771D"/>
    <w:rsid w:val="00DC7EDA"/>
    <w:rsid w:val="00DD727B"/>
    <w:rsid w:val="00DF65F0"/>
    <w:rsid w:val="00DF6793"/>
    <w:rsid w:val="00E51478"/>
    <w:rsid w:val="00E86F88"/>
    <w:rsid w:val="00E9109C"/>
    <w:rsid w:val="00E917D1"/>
    <w:rsid w:val="00E9534D"/>
    <w:rsid w:val="00EA654D"/>
    <w:rsid w:val="00EB290B"/>
    <w:rsid w:val="00EC115D"/>
    <w:rsid w:val="00F36E6E"/>
    <w:rsid w:val="00F47B55"/>
    <w:rsid w:val="00F81FD7"/>
    <w:rsid w:val="00F824E7"/>
    <w:rsid w:val="00FB34C6"/>
    <w:rsid w:val="00FB5B1F"/>
    <w:rsid w:val="00FC3F80"/>
    <w:rsid w:val="00FE43CD"/>
    <w:rsid w:val="00FF1F81"/>
    <w:rsid w:val="00FF4766"/>
    <w:rsid w:val="00FF5881"/>
    <w:rsid w:val="00FF776C"/>
    <w:rsid w:val="00FF7BE4"/>
    <w:rsid w:val="13742709"/>
    <w:rsid w:val="16F17E39"/>
    <w:rsid w:val="1AA87C21"/>
    <w:rsid w:val="1AEC4453"/>
    <w:rsid w:val="256A161A"/>
    <w:rsid w:val="3D411D13"/>
    <w:rsid w:val="3F814C5B"/>
    <w:rsid w:val="3F912212"/>
    <w:rsid w:val="41BD3590"/>
    <w:rsid w:val="47622321"/>
    <w:rsid w:val="4EB36570"/>
    <w:rsid w:val="6CCC1E62"/>
    <w:rsid w:val="77126D4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7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5">
    <w:name w:val="Table Grid"/>
    <w:basedOn w:val="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6">
    <w:name w:val="No Spacing"/>
    <w:qFormat/>
    <w:uiPriority w:val="1"/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customStyle="1" w:styleId="7">
    <w:name w:val="Текст выноски Знак"/>
    <w:basedOn w:val="2"/>
    <w:link w:val="4"/>
    <w:semiHidden/>
    <w:qFormat/>
    <w:uiPriority w:val="99"/>
    <w:rPr>
      <w:rFonts w:ascii="Tahoma" w:hAnsi="Tahoma" w:cs="Tahoma"/>
      <w:sz w:val="16"/>
      <w:szCs w:val="16"/>
    </w:rPr>
  </w:style>
  <w:style w:type="paragraph" w:styleId="8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chart" Target="charts/chart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Workbook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01.09.2026 жылғы жағдай бойынша бөлінген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0" vertOverflow="ellipsis" vert="horz" wrap="square" lIns="38100" tIns="19050" rIns="38100" bIns="19050" anchor="ctr" anchorCtr="1"/>
              <a:lstStyle/>
              <a:p>
                <a:pPr>
                  <a:defRPr lang="ru-RU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Лист1!$A$2:$A$5</c:f>
              <c:strCache>
                <c:ptCount val="4"/>
                <c:pt idx="0" c:formatCode="&quot;О&quot;&quot;с&quot;&quot;н&quot;&quot;о&quot;&quot;в&quot;&quot;н&quot;&quot;о&quot;&quot;й&quot;">
                  <c:v>Шығындар, барлығы</c:v>
                </c:pt>
                <c:pt idx="1" c:formatCode="&quot;О&quot;&quot;с&quot;&quot;н&quot;&quot;о&quot;&quot;в&quot;&quot;н&quot;&quot;о&quot;&quot;й&quot;">
                  <c:v>Жергілікті бюджет</c:v>
                </c:pt>
                <c:pt idx="2" c:formatCode="&quot;О&quot;&quot;с&quot;&quot;н&quot;&quot;о&quot;&quot;в&quot;&quot;н&quot;&quot;о&quot;&quot;й&quot;">
                  <c:v> Республикасынан трансферттер мен несиелер</c:v>
                </c:pt>
                <c:pt idx="3" c:formatCode="&quot;О&quot;&quot;с&quot;&quot;н&quot;&quot;о&quot;&quot;в&quot;&quot;н&quot;&quot;о&quot;&quot;й&quot;">
                  <c:v>ОБ-дан аударымдар мен несиелер</c:v>
                </c:pt>
              </c:strCache>
            </c:strRef>
          </c:cat>
          <c:val>
            <c:numRef>
              <c:f>Лист1!$B$2:$B$5</c:f>
              <c:numCache>
                <c:formatCode>0.0</c:formatCode>
                <c:ptCount val="4"/>
                <c:pt idx="0">
                  <c:v>47280</c:v>
                </c:pt>
                <c:pt idx="1" c:formatCode="&quot;О&quot;&quot;с&quot;&quot;н&quot;&quot;о&quot;&quot;в&quot;&quot;н&quot;&quot;о&quot;&quot;й&quot;">
                  <c:v>47280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01.09.2026 жылғы жағдай бойынша төленген міндеттемелер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0" vertOverflow="ellipsis" vert="horz" wrap="square" lIns="38100" tIns="19050" rIns="38100" bIns="19050" anchor="ctr" anchorCtr="1"/>
              <a:lstStyle/>
              <a:p>
                <a:pPr>
                  <a:defRPr lang="ru-RU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Лист1!$A$2:$A$5</c:f>
              <c:strCache>
                <c:ptCount val="4"/>
                <c:pt idx="0" c:formatCode="&quot;О&quot;&quot;с&quot;&quot;н&quot;&quot;о&quot;&quot;в&quot;&quot;н&quot;&quot;о&quot;&quot;й&quot;">
                  <c:v>Шығындар, барлығы</c:v>
                </c:pt>
                <c:pt idx="1" c:formatCode="&quot;О&quot;&quot;с&quot;&quot;н&quot;&quot;о&quot;&quot;в&quot;&quot;н&quot;&quot;о&quot;&quot;й&quot;">
                  <c:v>Жергілікті бюджет</c:v>
                </c:pt>
                <c:pt idx="2" c:formatCode="&quot;О&quot;&quot;с&quot;&quot;н&quot;&quot;о&quot;&quot;в&quot;&quot;н&quot;&quot;о&quot;&quot;й&quot;">
                  <c:v> Республикасынан трансферттер мен несиелер</c:v>
                </c:pt>
                <c:pt idx="3" c:formatCode="&quot;О&quot;&quot;с&quot;&quot;н&quot;&quot;о&quot;&quot;в&quot;&quot;н&quot;&quot;о&quot;&quot;й&quot;">
                  <c:v>ОБ-дан аударымдар мен несиелер</c:v>
                </c:pt>
              </c:strCache>
            </c:strRef>
          </c:cat>
          <c:val>
            <c:numRef>
              <c:f>Лист1!$C$2:$C$5</c:f>
              <c:numCache>
                <c:formatCode>0.0</c:formatCode>
                <c:ptCount val="4"/>
                <c:pt idx="0">
                  <c:v>28455.2</c:v>
                </c:pt>
                <c:pt idx="1" c:formatCode="&quot;О&quot;&quot;с&quot;&quot;н&quot;&quot;о&quot;&quot;в&quot;&quot;н&quot;&quot;о&quot;&quot;й&quot;">
                  <c:v>28455.2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06870272"/>
        <c:axId val="106872832"/>
      </c:barChart>
      <c:catAx>
        <c:axId val="106870272"/>
        <c:scaling>
          <c:orientation val="minMax"/>
        </c:scaling>
        <c:delete val="0"/>
        <c:axPos val="b"/>
        <c:numFmt formatCode="&quot;О&quot;&quot;с&quot;&quot;н&quot;&quot;о&quot;&quot;в&quot;&quot;н&quot;&quot;о&quot;&quot;й&quot;" sourceLinked="0"/>
        <c:majorTickMark val="out"/>
        <c:minorTickMark val="none"/>
        <c:tickLblPos val="nextTo"/>
        <c:txPr>
          <a:bodyPr rot="0" spcFirstLastPara="0" vertOverflow="ellipsis" vert="horz" wrap="square" anchor="t" anchorCtr="0"/>
          <a:lstStyle/>
          <a:p>
            <a:pPr>
              <a:defRPr lang="ru-RU" sz="1100" b="0" i="0" u="none" strike="noStrike" kern="1200" baseline="-90000">
                <a:solidFill>
                  <a:schemeClr val="tx1"/>
                </a:solidFill>
                <a:latin typeface="Times New Roman" panose="02020603050405020304" charset="0"/>
                <a:ea typeface="+mn-ea"/>
                <a:cs typeface="Times New Roman" panose="02020603050405020304" charset="0"/>
              </a:defRPr>
            </a:pPr>
          </a:p>
        </c:txPr>
        <c:crossAx val="106872832"/>
        <c:crosses val="autoZero"/>
        <c:auto val="1"/>
        <c:lblAlgn val="ctr"/>
        <c:lblOffset val="100"/>
        <c:noMultiLvlLbl val="0"/>
      </c:catAx>
      <c:valAx>
        <c:axId val="106872832"/>
        <c:scaling>
          <c:orientation val="minMax"/>
        </c:scaling>
        <c:delete val="0"/>
        <c:axPos val="l"/>
        <c:majorGridlines/>
        <c:numFmt formatCode="0.0" sourceLinked="1"/>
        <c:majorTickMark val="out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ru-RU"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</a:p>
        </c:txPr>
        <c:crossAx val="106870272"/>
        <c:crosses val="autoZero"/>
        <c:crossBetween val="between"/>
      </c:valAx>
    </c:plotArea>
    <c:legend>
      <c:legendPos val="r"/>
      <c:layout/>
      <c:overlay val="0"/>
      <c:txPr>
        <a:bodyPr rot="0" spcFirstLastPara="0" vertOverflow="ellipsis" vert="horz" wrap="square" anchor="ctr" anchorCtr="1"/>
        <a:lstStyle/>
        <a:p>
          <a:pPr>
            <a:defRPr lang="ru-RU" sz="10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831cabc3-7bfe-4947-8c0e-09d536142e9a}"/>
      </c:ext>
    </c:extLst>
  </c:chart>
  <c:txPr>
    <a:bodyPr/>
    <a:lstStyle/>
    <a:p>
      <a:pPr>
        <a:defRPr lang="ru-RU"/>
      </a:pPr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DC9B52-3E26-4ACD-8DC7-20D71037F10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399</Words>
  <Characters>2522</Characters>
  <Lines>20</Lines>
  <Paragraphs>5</Paragraphs>
  <TotalTime>0</TotalTime>
  <ScaleCrop>false</ScaleCrop>
  <LinksUpToDate>false</LinksUpToDate>
  <CharactersWithSpaces>2756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2025-10-02T10:38:00Z</dcterms:created>
  <dc:creator>user</dc:creator>
  <cp:lastModifiedBy>Alena</cp:lastModifiedBy>
  <cp:lastPrinted>2021-12-06T04:10:00Z</cp:lastPrinted>
  <dcterms:modified xsi:type="dcterms:W3CDTF">2026-09-02T13:58:57Z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5C0E2CEF2600491E9282636B11D46766_12</vt:lpwstr>
  </property>
  <property fmtid="{D5CDD505-2E9C-101B-9397-08002B2CF9AE}" pid="4" name="KSOTemplateDocerSaveRecord">
    <vt:lpwstr>eyJoZGlkIjoiNTAzYWQzYTVlZmM0NTAxNDdkYzc2NDFmMGJhNDhjZWMifQ==</vt:lpwstr>
  </property>
</Properties>
</file>