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C8DDA2" w14:textId="1490B558" w:rsidR="000649A1" w:rsidRPr="000649A1" w:rsidRDefault="008056CD" w:rsidP="009326DA">
      <w:pPr>
        <w:pStyle w:val="a7"/>
        <w:tabs>
          <w:tab w:val="left" w:pos="567"/>
        </w:tabs>
        <w:spacing w:after="0" w:line="240" w:lineRule="auto"/>
        <w:ind w:left="35"/>
        <w:rPr>
          <w:rFonts w:ascii="Times New Roman" w:hAnsi="Times New Roman" w:cs="Times New Roman"/>
          <w:sz w:val="24"/>
          <w:lang w:val="kk-KZ"/>
        </w:rPr>
      </w:pPr>
      <w:r>
        <w:rPr>
          <w:rFonts w:ascii="Times New Roman" w:hAnsi="Times New Roman" w:cs="Times New Roman"/>
          <w:sz w:val="24"/>
          <w:lang w:val="kk-KZ"/>
        </w:rPr>
        <w:t>Сұрақ</w:t>
      </w:r>
      <w:r w:rsidR="000649A1" w:rsidRPr="000649A1">
        <w:rPr>
          <w:rFonts w:ascii="Times New Roman" w:hAnsi="Times New Roman" w:cs="Times New Roman"/>
          <w:sz w:val="24"/>
          <w:lang w:val="kk-KZ"/>
        </w:rPr>
        <w:t>:</w:t>
      </w:r>
    </w:p>
    <w:p w14:paraId="1179F117" w14:textId="23AC039E" w:rsidR="009326DA" w:rsidRDefault="008056CD" w:rsidP="009326DA">
      <w:pPr>
        <w:pStyle w:val="a7"/>
        <w:tabs>
          <w:tab w:val="left" w:pos="567"/>
        </w:tabs>
        <w:spacing w:after="0" w:line="240" w:lineRule="auto"/>
        <w:ind w:left="35"/>
        <w:rPr>
          <w:rFonts w:ascii="Times New Roman" w:hAnsi="Times New Roman" w:cs="Times New Roman"/>
          <w:b/>
          <w:bCs/>
          <w:sz w:val="24"/>
          <w:lang w:val="kk-KZ"/>
        </w:rPr>
      </w:pPr>
      <w:r w:rsidRPr="008056CD">
        <w:rPr>
          <w:rFonts w:ascii="Times New Roman" w:hAnsi="Times New Roman" w:cs="Times New Roman"/>
          <w:b/>
          <w:bCs/>
          <w:sz w:val="24"/>
          <w:lang w:val="kk-KZ"/>
        </w:rPr>
        <w:t>Құқық қорғау органдарының қызметкерлері базалық зейнетақы алуға құқылы ма?</w:t>
      </w:r>
    </w:p>
    <w:p w14:paraId="188C2558" w14:textId="24DEDC16" w:rsidR="009326DA" w:rsidRDefault="009326DA" w:rsidP="009326DA">
      <w:pPr>
        <w:pStyle w:val="a7"/>
        <w:tabs>
          <w:tab w:val="left" w:pos="567"/>
        </w:tabs>
        <w:spacing w:after="0" w:line="240" w:lineRule="auto"/>
        <w:ind w:left="35"/>
        <w:jc w:val="both"/>
        <w:rPr>
          <w:rFonts w:ascii="Times New Roman" w:hAnsi="Times New Roman" w:cs="Times New Roman"/>
          <w:sz w:val="24"/>
          <w:lang w:val="kk-KZ"/>
        </w:rPr>
      </w:pPr>
    </w:p>
    <w:p w14:paraId="3F04208E" w14:textId="71D784C2" w:rsidR="000649A1" w:rsidRPr="000649A1" w:rsidRDefault="008056CD" w:rsidP="009326DA">
      <w:pPr>
        <w:pStyle w:val="a7"/>
        <w:tabs>
          <w:tab w:val="left" w:pos="567"/>
        </w:tabs>
        <w:spacing w:after="0" w:line="240" w:lineRule="auto"/>
        <w:ind w:left="35"/>
        <w:jc w:val="both"/>
        <w:rPr>
          <w:rFonts w:ascii="Times New Roman" w:hAnsi="Times New Roman" w:cs="Times New Roman"/>
          <w:sz w:val="24"/>
          <w:lang w:val="kk-KZ"/>
        </w:rPr>
      </w:pPr>
      <w:r>
        <w:rPr>
          <w:rFonts w:ascii="Times New Roman" w:hAnsi="Times New Roman" w:cs="Times New Roman"/>
          <w:sz w:val="24"/>
          <w:lang w:val="kk-KZ"/>
        </w:rPr>
        <w:t>Жауап</w:t>
      </w:r>
      <w:r w:rsidR="000649A1" w:rsidRPr="000649A1">
        <w:rPr>
          <w:rFonts w:ascii="Times New Roman" w:hAnsi="Times New Roman" w:cs="Times New Roman"/>
          <w:sz w:val="24"/>
          <w:lang w:val="kk-KZ"/>
        </w:rPr>
        <w:t>:</w:t>
      </w:r>
    </w:p>
    <w:p w14:paraId="3F1FFA1A" w14:textId="18CA1BD7" w:rsidR="008056CD" w:rsidRPr="008056CD" w:rsidRDefault="008056CD" w:rsidP="008056CD">
      <w:pPr>
        <w:pStyle w:val="a7"/>
        <w:tabs>
          <w:tab w:val="left" w:pos="567"/>
        </w:tabs>
        <w:spacing w:after="0" w:line="240" w:lineRule="auto"/>
        <w:ind w:left="35"/>
        <w:jc w:val="both"/>
        <w:rPr>
          <w:rFonts w:ascii="Times New Roman" w:hAnsi="Times New Roman" w:cs="Times New Roman"/>
          <w:sz w:val="24"/>
          <w:lang w:val="kk-KZ"/>
        </w:rPr>
      </w:pPr>
      <w:r>
        <w:rPr>
          <w:rFonts w:ascii="Times New Roman" w:hAnsi="Times New Roman" w:cs="Times New Roman"/>
          <w:sz w:val="24"/>
          <w:lang w:val="kk-KZ"/>
        </w:rPr>
        <w:tab/>
      </w:r>
      <w:r w:rsidRPr="008056CD">
        <w:rPr>
          <w:rFonts w:ascii="Times New Roman" w:hAnsi="Times New Roman" w:cs="Times New Roman"/>
          <w:sz w:val="24"/>
          <w:lang w:val="kk-KZ"/>
        </w:rPr>
        <w:t>Қазақстан Республикасының Әлеуметтік кодексінің 205 бабына  сәйкес Мемлекеттік базалық зейнетақы төлемі:</w:t>
      </w:r>
    </w:p>
    <w:p w14:paraId="1F9E9EE6" w14:textId="77777777" w:rsidR="008056CD" w:rsidRPr="008056CD" w:rsidRDefault="008056CD" w:rsidP="008056CD">
      <w:pPr>
        <w:pStyle w:val="a7"/>
        <w:tabs>
          <w:tab w:val="left" w:pos="567"/>
        </w:tabs>
        <w:spacing w:after="0" w:line="240" w:lineRule="auto"/>
        <w:ind w:left="35"/>
        <w:jc w:val="both"/>
        <w:rPr>
          <w:rFonts w:ascii="Times New Roman" w:hAnsi="Times New Roman" w:cs="Times New Roman"/>
          <w:sz w:val="24"/>
          <w:lang w:val="kk-KZ"/>
        </w:rPr>
      </w:pPr>
      <w:r w:rsidRPr="008056CD">
        <w:rPr>
          <w:rFonts w:ascii="Times New Roman" w:hAnsi="Times New Roman" w:cs="Times New Roman"/>
          <w:sz w:val="24"/>
          <w:lang w:val="kk-KZ"/>
        </w:rPr>
        <w:t xml:space="preserve">      1) жасына байланысты зейнетақы төлемдері 2018 жылғы 1 шілдеге дейін тағайындалған және еңбек сіңірген жылдары үшін төленетін зейнетақы төлемдері 2016 жылғы 1 қаңтарға дейін тағайындалған;</w:t>
      </w:r>
    </w:p>
    <w:p w14:paraId="0BCB85DE" w14:textId="4E5D9393" w:rsidR="008056CD" w:rsidRDefault="008056CD" w:rsidP="008056CD">
      <w:pPr>
        <w:pStyle w:val="a7"/>
        <w:tabs>
          <w:tab w:val="left" w:pos="567"/>
        </w:tabs>
        <w:spacing w:after="0" w:line="240" w:lineRule="auto"/>
        <w:ind w:left="35"/>
        <w:jc w:val="both"/>
        <w:rPr>
          <w:rFonts w:ascii="Times New Roman" w:hAnsi="Times New Roman" w:cs="Times New Roman"/>
          <w:sz w:val="24"/>
          <w:lang w:val="kk-KZ"/>
        </w:rPr>
      </w:pPr>
      <w:r w:rsidRPr="008056CD">
        <w:rPr>
          <w:rFonts w:ascii="Times New Roman" w:hAnsi="Times New Roman" w:cs="Times New Roman"/>
          <w:sz w:val="24"/>
          <w:lang w:val="kk-KZ"/>
        </w:rPr>
        <w:t xml:space="preserve">      2) Қазақстан Республикасының Конституциясында белгіленген лауазымда болу мерзімінің өтуіне байланысты өкілеттілігі тоқтатылған, өмір бойы ай сайынғы қамтылымды алатын Қазақстан Республикасы Конституциялық Сотының судьяларын, өмір бойы ай сайынғы қамтылымды алатын отставкадағы судьяларды, еңбек сіңірген жылдары үшін зейнетақы төлемдерін алатын әскери қызметшілерді, арнаулы мемлекеттік және құқық қорғау органдарының, азаматтық қорғау органдарының, мемлекеттік фельдъегерлік қызметтің қызметкерлерін, сондай-ақ арнаулы атақтарға, сыныптық шендерге ие болу және нысанды киім киіп жүру құқықтары 2012 жылғы 1 қаңтардан бастап жойылған адамдарды және Қазақстан Республикасының ішкі істер органдарындағы медициналық лауазымдары 2022 жылғы 1 шілдеден және 2023 жылғы 1 қаңтардан бастап қысқартылған, лауазымы қысқартылған кезде үзіліссіз әскери қызметте, арнаулы мемлекеттік және құқық қорғау органдарындағы, азаматтық қорғау органдарындағы қызметте, мемлекеттік фельдъегерлік қызметте еңбек сіңірген жылдары кемінде он екі жыл және алты ай болған адамдарды, олар қылмыстық-атқару (пенитенциарлық) жүйесінің тергеу изоляторларында және мекемелерінде орналасқан медициналық ұйымдарда жұмысын жалғастырған жағдайда, осындай адамдарды қоспағанда, осы Кодекстің 207-бабының 1-тармағына сәйкес зейнеткерлiк жасқа толған адамдарға беріледі.</w:t>
      </w:r>
      <w:r w:rsidR="009326DA">
        <w:rPr>
          <w:rFonts w:ascii="Times New Roman" w:hAnsi="Times New Roman" w:cs="Times New Roman"/>
          <w:sz w:val="24"/>
          <w:lang w:val="kk-KZ"/>
        </w:rPr>
        <w:tab/>
      </w:r>
    </w:p>
    <w:p w14:paraId="0D79F7D3" w14:textId="77777777" w:rsidR="008056CD" w:rsidRDefault="008056CD" w:rsidP="009326DA">
      <w:pPr>
        <w:pStyle w:val="a7"/>
        <w:tabs>
          <w:tab w:val="left" w:pos="567"/>
        </w:tabs>
        <w:spacing w:after="0" w:line="240" w:lineRule="auto"/>
        <w:ind w:left="35"/>
        <w:jc w:val="both"/>
        <w:rPr>
          <w:rFonts w:ascii="Times New Roman" w:hAnsi="Times New Roman" w:cs="Times New Roman"/>
          <w:sz w:val="24"/>
          <w:lang w:val="kk-KZ"/>
        </w:rPr>
      </w:pPr>
    </w:p>
    <w:p w14:paraId="3DB1B48C" w14:textId="77777777" w:rsidR="0048095E" w:rsidRPr="009326DA" w:rsidRDefault="0048095E" w:rsidP="009326DA">
      <w:pPr>
        <w:jc w:val="both"/>
        <w:rPr>
          <w:lang w:val="kk-KZ"/>
        </w:rPr>
      </w:pPr>
    </w:p>
    <w:sectPr w:rsidR="0048095E" w:rsidRPr="009326D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B72"/>
    <w:rsid w:val="000649A1"/>
    <w:rsid w:val="002A6691"/>
    <w:rsid w:val="0048095E"/>
    <w:rsid w:val="00676B72"/>
    <w:rsid w:val="006837C7"/>
    <w:rsid w:val="008056CD"/>
    <w:rsid w:val="00861ECE"/>
    <w:rsid w:val="008C211D"/>
    <w:rsid w:val="009326DA"/>
    <w:rsid w:val="00A41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6697C"/>
  <w15:chartTrackingRefBased/>
  <w15:docId w15:val="{EF699A2F-E5CA-4BA4-B0B0-B636B52D5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676B7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676B7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676B72"/>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676B72"/>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676B72"/>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676B7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676B7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76B7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676B7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76B72"/>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676B72"/>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676B72"/>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676B72"/>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676B72"/>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676B7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676B72"/>
    <w:rPr>
      <w:rFonts w:eastAsiaTheme="majorEastAsia" w:cstheme="majorBidi"/>
      <w:color w:val="595959" w:themeColor="text1" w:themeTint="A6"/>
    </w:rPr>
  </w:style>
  <w:style w:type="character" w:customStyle="1" w:styleId="80">
    <w:name w:val="Заголовок 8 Знак"/>
    <w:basedOn w:val="a0"/>
    <w:link w:val="8"/>
    <w:uiPriority w:val="9"/>
    <w:semiHidden/>
    <w:rsid w:val="00676B7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676B72"/>
    <w:rPr>
      <w:rFonts w:eastAsiaTheme="majorEastAsia" w:cstheme="majorBidi"/>
      <w:color w:val="272727" w:themeColor="text1" w:themeTint="D8"/>
    </w:rPr>
  </w:style>
  <w:style w:type="paragraph" w:styleId="a3">
    <w:name w:val="Title"/>
    <w:basedOn w:val="a"/>
    <w:next w:val="a"/>
    <w:link w:val="a4"/>
    <w:uiPriority w:val="10"/>
    <w:qFormat/>
    <w:rsid w:val="00676B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676B7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76B72"/>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676B7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676B72"/>
    <w:pPr>
      <w:spacing w:before="160"/>
      <w:jc w:val="center"/>
    </w:pPr>
    <w:rPr>
      <w:i/>
      <w:iCs/>
      <w:color w:val="404040" w:themeColor="text1" w:themeTint="BF"/>
    </w:rPr>
  </w:style>
  <w:style w:type="character" w:customStyle="1" w:styleId="22">
    <w:name w:val="Цитата 2 Знак"/>
    <w:basedOn w:val="a0"/>
    <w:link w:val="21"/>
    <w:uiPriority w:val="29"/>
    <w:rsid w:val="00676B72"/>
    <w:rPr>
      <w:i/>
      <w:iCs/>
      <w:color w:val="404040" w:themeColor="text1" w:themeTint="BF"/>
    </w:rPr>
  </w:style>
  <w:style w:type="paragraph" w:styleId="a7">
    <w:name w:val="List Paragraph"/>
    <w:aliases w:val="маркированный,Heading1,Colorful List - Accent 11,Абзац списка11,Elenco Normale,Список 1,Абзац списка2,strich,2nd Tier Header,Citation List,Абзац,AC List 01,Средняя сетка 1 - Акцент 21,N_List Paragraph,References,Akapit z listą BS,H1-1,List1"/>
    <w:basedOn w:val="a"/>
    <w:link w:val="a8"/>
    <w:uiPriority w:val="34"/>
    <w:qFormat/>
    <w:rsid w:val="00676B72"/>
    <w:pPr>
      <w:ind w:left="720"/>
      <w:contextualSpacing/>
    </w:pPr>
  </w:style>
  <w:style w:type="character" w:styleId="a9">
    <w:name w:val="Intense Emphasis"/>
    <w:basedOn w:val="a0"/>
    <w:uiPriority w:val="21"/>
    <w:qFormat/>
    <w:rsid w:val="00676B72"/>
    <w:rPr>
      <w:i/>
      <w:iCs/>
      <w:color w:val="2F5496" w:themeColor="accent1" w:themeShade="BF"/>
    </w:rPr>
  </w:style>
  <w:style w:type="paragraph" w:styleId="aa">
    <w:name w:val="Intense Quote"/>
    <w:basedOn w:val="a"/>
    <w:next w:val="a"/>
    <w:link w:val="ab"/>
    <w:uiPriority w:val="30"/>
    <w:qFormat/>
    <w:rsid w:val="00676B7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676B72"/>
    <w:rPr>
      <w:i/>
      <w:iCs/>
      <w:color w:val="2F5496" w:themeColor="accent1" w:themeShade="BF"/>
    </w:rPr>
  </w:style>
  <w:style w:type="character" w:styleId="ac">
    <w:name w:val="Intense Reference"/>
    <w:basedOn w:val="a0"/>
    <w:uiPriority w:val="32"/>
    <w:qFormat/>
    <w:rsid w:val="00676B72"/>
    <w:rPr>
      <w:b/>
      <w:bCs/>
      <w:smallCaps/>
      <w:color w:val="2F5496" w:themeColor="accent1" w:themeShade="BF"/>
      <w:spacing w:val="5"/>
    </w:rPr>
  </w:style>
  <w:style w:type="character" w:customStyle="1" w:styleId="a8">
    <w:name w:val="Абзац списка Знак"/>
    <w:aliases w:val="маркированный Знак,Heading1 Знак,Colorful List - Accent 11 Знак,Абзац списка11 Знак,Elenco Normale Знак,Список 1 Знак,Абзац списка2 Знак,strich Знак,2nd Tier Header Знак,Citation List Знак,Абзац Знак,AC List 01 Знак,References Знак"/>
    <w:link w:val="a7"/>
    <w:uiPriority w:val="34"/>
    <w:qFormat/>
    <w:locked/>
    <w:rsid w:val="009326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258</Words>
  <Characters>1472</Characters>
  <Application>Microsoft Office Word</Application>
  <DocSecurity>0</DocSecurity>
  <Lines>12</Lines>
  <Paragraphs>3</Paragraphs>
  <ScaleCrop>false</ScaleCrop>
  <Company/>
  <LinksUpToDate>false</LinksUpToDate>
  <CharactersWithSpaces>1727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5</dc:creator>
  <cp:keywords/>
  <dc:description/>
  <cp:lastModifiedBy>5</cp:lastModifiedBy>
  <cp:revision>3</cp:revision>
  <dcterms:created xsi:type="dcterms:W3CDTF">2026-08-31T10:50:00Z</dcterms:created>
  <dcterms:modified xsi:type="dcterms:W3CDTF">2026-08-31T11:09:00Z</dcterms:modified>
</cp:coreProperties>
</file>