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3CB" w:rsidRPr="007D73CB" w:rsidRDefault="007D73CB" w:rsidP="007D73CB">
      <w:pPr>
        <w:autoSpaceDE w:val="0"/>
        <w:autoSpaceDN w:val="0"/>
        <w:adjustRightInd w:val="0"/>
        <w:spacing w:after="0" w:line="240" w:lineRule="auto"/>
        <w:ind w:firstLine="709"/>
        <w:jc w:val="both"/>
        <w:rPr>
          <w:rFonts w:ascii="Times New Roman" w:hAnsi="Times New Roman" w:cs="Times New Roman"/>
          <w:sz w:val="24"/>
          <w:szCs w:val="24"/>
        </w:rPr>
      </w:pPr>
      <w:bookmarkStart w:id="0" w:name="_GoBack"/>
      <w:bookmarkEnd w:id="0"/>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ЗЕЙНЕТАҚЫ ЖИНАҚТАРЫН ИПБ-ға БЕРУ</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БЖЗҚ ТУРАЛЫ ӨЗЕКТІ СҰРАҚТАР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1. Міндетті зейнетақы жарналары мен міндетті кәсіптік зейнетақы жарналары есебінен қалыптастырылған зейнетақы жинақтарын</w:t>
      </w:r>
      <w:r w:rsidRPr="00EE3148">
        <w:rPr>
          <w:rFonts w:ascii="Times New Roman" w:eastAsia="Calibri" w:hAnsi="Times New Roman" w:cs="Times New Roman"/>
          <w:b/>
          <w:i/>
          <w:sz w:val="24"/>
          <w:szCs w:val="24"/>
          <w:lang w:val="kk-KZ"/>
        </w:rPr>
        <w:t xml:space="preserve"> </w:t>
      </w:r>
      <w:r w:rsidRPr="00EE3148">
        <w:rPr>
          <w:rFonts w:ascii="Times New Roman" w:eastAsia="Calibri" w:hAnsi="Times New Roman" w:cs="Times New Roman"/>
          <w:b/>
          <w:i/>
          <w:sz w:val="24"/>
          <w:szCs w:val="24"/>
        </w:rPr>
        <w:t xml:space="preserve">100% инвестициялық портфельді басқарушыға (ИПБ) беру мүмкіндігіне қатысты заңнамалық өзгерістерді кімдер пайдалана алады? Беру </w:t>
      </w:r>
      <w:r w:rsidRPr="00EE3148">
        <w:rPr>
          <w:rFonts w:ascii="Times New Roman" w:eastAsia="Calibri" w:hAnsi="Times New Roman" w:cs="Times New Roman"/>
          <w:b/>
          <w:i/>
          <w:sz w:val="24"/>
          <w:szCs w:val="24"/>
          <w:lang w:val="kk-KZ"/>
        </w:rPr>
        <w:t>үрдісі</w:t>
      </w:r>
      <w:r w:rsidRPr="00EE3148">
        <w:rPr>
          <w:rFonts w:ascii="Times New Roman" w:eastAsia="Calibri" w:hAnsi="Times New Roman" w:cs="Times New Roman"/>
          <w:b/>
          <w:i/>
          <w:sz w:val="24"/>
          <w:szCs w:val="24"/>
        </w:rPr>
        <w:t xml:space="preserve">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rPr>
        <w:t>Қазіргі уақытта салымшылар міндетті зейнетақы жарналары (МЗЖ) және міндетті кәсіптік зейнетақы жарналары (МКЗЖ) есебінен қалыптастырылған жинақтарының 50%-на дейінгі бөлігін инвестициялық портфельді басқарушыға (ИПБ), сондай-ақ ерікті зейнетақы жарналары (ЕЗЖ) есебінен қалыптастырылған жинақтарының 100%-на дейінгі бөлігін ИПБ-ға бере алады.</w:t>
      </w:r>
      <w:r w:rsidRPr="00EE3148">
        <w:rPr>
          <w:rFonts w:ascii="Times New Roman" w:eastAsia="Calibri" w:hAnsi="Times New Roman" w:cs="Times New Roman"/>
          <w:sz w:val="24"/>
          <w:szCs w:val="24"/>
          <w:lang w:val="kk-KZ"/>
        </w:rPr>
        <w:t xml:space="preserve"> 2026 жылғы 7 қыркүйектен бастап салымшылардың міндетті зейнетақы жинақтарын ИПБ-ға беру мүмкіндігі 100%-ға дейін кеңейеді. Салымшыларға ИПБ-ны таңдау кезінде қолайлы болуы үшін зейнетақы активтерін инвестициялық басқару жөніндегі invest.enpf.kz интернет-платформасында ай сайын барлық қажетті ақпарат жарияланады. Атап айтқанда, онда қаржылық көрсеткіштер, зейнетақы активтерінің кірістілігі, сенімгерлік басқарудағы зейнетақы активтерінің көлемі, инвестициялық портфельдің құрылымы және оның динамикасы көрсетіледі.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ИПБ-ның сенімгерлік басқаруына беру үшін салымшы зейнетақы активтерін басқаруға жіберілген ИПБ тізілімінен қажетті ИПБ-ны таңдауы қажет. Бұл туралы толық ақпарат БЖЗҚ сайтындағы «Қызметтер – Сенімгерлік басқаруға беру – Инвестициялық портфельді басқарушылар тізілімі» бөлімінде орналастырылған. Одан кейін белгіленген нысан бойынша өтініш беру қажет. Мұны БЖЗҚ сайтындағы жеке кабинет арқылы электрондық цифрлық қолтаңбаны пайдалана отырып немесе БЖЗҚ-ның кез келген бөлімшесіне барып жасауға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берілген өтініштің мәртебесін БЖЗҚ сайтындағы жеке кабинеттен немесе БЖЗҚ мобильді қосымшасындағы «Менің төлемдер/аударымдар/ЕЗЖ қайтаруға қатысты өтініштерім» бөлімінен бақылауға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ИПБ-ға беру туралы өтініштерді қабылдау, сондай-ақ оларды БЖЗҚ-да өңдеу үрдістері толық автоматтандырылған. БЖЗҚ зейнетақы активтерін ИПБ-ның сенімгерлік басқаруына беруді нормативтік-құқықтық актілерде белгіленген мерзім ішінде жүзеге асырады.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2. ИПБ салымшыларға не ұсына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2023 жылғы 1 шілдеден бастап салымшылар міндетті зейнетақы жарналары (МЗЖ), міндетті кәсіптік зейнетақы жарналары (МКЗЖ) есебінен қалыптастырылған жинақтарының 50%-на дейінгі бөлігін және ерікті зейнетақы жарналары (ЕЗЖ) есебінен қалыптастырылған жинақтарының 100%-на дейінгі бөлігін ең төменгі жеткіліктілік шегін есепке алмай, ИПБ-ға аудару </w:t>
      </w:r>
      <w:r w:rsidRPr="00EE3148">
        <w:rPr>
          <w:rFonts w:ascii="Times New Roman" w:eastAsia="Calibri" w:hAnsi="Times New Roman" w:cs="Times New Roman"/>
          <w:sz w:val="24"/>
          <w:szCs w:val="24"/>
          <w:lang w:val="kk-KZ"/>
        </w:rPr>
        <w:t>мүмкіндікке ие болды</w:t>
      </w:r>
      <w:r w:rsidRPr="00EE3148">
        <w:rPr>
          <w:rFonts w:ascii="Times New Roman" w:eastAsia="Calibri" w:hAnsi="Times New Roman" w:cs="Times New Roman"/>
          <w:sz w:val="24"/>
          <w:szCs w:val="24"/>
        </w:rPr>
        <w:t>. Сонымен қатар, егер сақтандыру компаниясымен зейнетақы аннуитеті шарты жасалған болса, МЗЖ және/немесе МКЗЖ бойынша жинақтардың бүкіл сомасын аударуға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2026 жылғы 7 қыркүйектен бастап салымшылардың міндетті зейнетақы жинақтарын ИПБ-ға беру мүмкіндігі </w:t>
      </w:r>
      <w:r w:rsidRPr="00EE3148">
        <w:rPr>
          <w:rFonts w:ascii="Times New Roman" w:eastAsia="Calibri" w:hAnsi="Times New Roman" w:cs="Times New Roman"/>
          <w:sz w:val="24"/>
          <w:szCs w:val="24"/>
          <w:lang w:val="kk-KZ"/>
        </w:rPr>
        <w:t>1</w:t>
      </w:r>
      <w:r w:rsidRPr="00EE3148">
        <w:rPr>
          <w:rFonts w:ascii="Times New Roman" w:eastAsia="Calibri" w:hAnsi="Times New Roman" w:cs="Times New Roman"/>
          <w:sz w:val="24"/>
          <w:szCs w:val="24"/>
        </w:rPr>
        <w:t>00%-ға дейін кеңейеді.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жинақтарының 100%-на дейінгі бөлігін ИПБ басқаруына беру салымшыларға ИПБ-лардың көрсеткіштері мен инвестициялық стратегияларын зерделеу негізінде, өздерінің жеке қалауларын ескере отырып, капиталды ұзақ мерзімді перспективада көбейтуге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3. Қандай компанияларға зейнетақы активтерін басқаруға рұқсат берілуі мүмкін?</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активтерін басқаруға, қолданылатын стратегиясына қарамастан, Қазақстан Республикасының Қаржы нарығын реттеу және дамыту агенттігінің зейнетақы активтерін басқаруға жіберілген ИПБ тізіліміне енгізілген компанияларға ғана рұқсат беріледі.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lastRenderedPageBreak/>
        <w:t>ҚР Қаржы нарығын реттеу және дамыту агенттігі ИПБ-ларға арнайы талаптар әзірлеген. Атап айтқанда, олардың инвестициялық портфельді басқаруға лицензиясы, нарықта және клиенттердің активтерін басқаруда табысты жұмыс тәжірибесі, соңғы бірнеше жылдағы қаржы-шаруашылық қызметінің оң нәтижелері, зейнетақы активтерін инвестициялауға байланысты шығындарды өтеуге жеткілікті меншікті капиталы және т.б. болуы тиіс.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Сонымен қатар, ИПБ БЖЗҚ-мен зейнетақы активтерін сенімгерлік басқару туралы шарт жасасуы, сондай-ақ БЖЗҚ және кастодиан-банкпен үшжақты кастодиандық шарт жасасуы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rPr>
        <w:t>Қазіргі уақытта зейнетақы активтерін басқаруға алты компания жіберілген. Олар</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«Alatau City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«BCC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Finance»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Сентрас</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Секьюритиз</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«Tansar Capital»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 xml:space="preserve"> 2025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30 </w:t>
      </w:r>
      <w:r w:rsidRPr="00EE3148">
        <w:rPr>
          <w:rFonts w:ascii="Times New Roman" w:eastAsia="Calibri" w:hAnsi="Times New Roman" w:cs="Times New Roman"/>
          <w:sz w:val="24"/>
          <w:szCs w:val="24"/>
        </w:rPr>
        <w:t>желтоқсанда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ға</w:t>
      </w:r>
      <w:r w:rsidRPr="00EE3148">
        <w:rPr>
          <w:rFonts w:ascii="Times New Roman" w:eastAsia="Calibri" w:hAnsi="Times New Roman" w:cs="Times New Roman"/>
          <w:sz w:val="24"/>
          <w:szCs w:val="24"/>
          <w:lang w:val="en-US"/>
        </w:rPr>
        <w:t xml:space="preserve"> 2027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ИПБ</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бастамасымен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шартты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бұзу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хабарлады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Осыған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байланысты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 xml:space="preserve"> 2026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салымшылардың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зейнетақы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активтерін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оның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басқаруына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аудару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жаңа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өтініштерін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қабылдамайды</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lang w:val="kk-KZ"/>
        </w:rPr>
        <w:t xml:space="preserve"> Компания тізілімнен шығарылған жағдайда, салымшылардың жинақтары Қазақстан Республикасының Ұлттық Банкінің басқаруына қайтарылады.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lang w:val="kk-KZ"/>
        </w:rPr>
      </w:pPr>
      <w:r w:rsidRPr="00EE3148">
        <w:rPr>
          <w:rFonts w:ascii="Times New Roman" w:eastAsia="Calibri" w:hAnsi="Times New Roman" w:cs="Times New Roman"/>
          <w:b/>
          <w:i/>
          <w:sz w:val="24"/>
          <w:szCs w:val="24"/>
          <w:lang w:val="kk-KZ"/>
        </w:rPr>
        <w:t>4. Зейнетақы жинақтарын басқаруды қай компанияға сеніп тапсыру керектігін қалай таңдауға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шешім қабылдамас бұрын, нарықтағы ИПБ-лардың қолданыстағы тізімімен мұқият танысып, олардың БЖЗҚ сайтында орналастырылған инвестициялық декларацияларын зерделеуді ұсынамыз. Сондай-ақ ИПБ-лардың қаржылық көрсеткіштерін, сонымен бірге ИПБ-ға қатысты реттеуші орган — ҚР Қаржы нарығын реттеу және дамыту агенттігі тарапынан қолданылған әкімшілік шаралар, санкциялар және ықпал ету шаралары туралы ақпаратты (егер олар болған жағдайда) талдау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ИПБ-ны таңдау – салымшының дербес шешімі.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БЖЗҚ-ның invest.enpf.kz порталында әртүрлі ИПБ қызметінің тиімділігін сипаттайтын маңызды көрсеткіштерді салыстыруға болады. Олардың қатарында: кірістілік, УЕ (зейнетақы активтерінің инвестициялау нәтижесінде өзгеруін сипаттау үшін пайдаланылатын зейнетақы активтері құнының үлестік шамасы, оның бағамы есептелген инвестициялық кіріске (залалға) байланысты болады), портфельдің құрылымы және ИПБ-ның қаржылық көрсеткіштері бар.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Инвестициялық басқару жөніндегі бірыңғай ақпараттық интернет-платформа — салымшыларға зейнетақы инвестицияларын онлайн режимде талдауға мүмкіндік беретін заманауи цифрлық ресурс.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Жеке кабинетте салымшы, </w:t>
      </w:r>
      <w:r w:rsidRPr="00EE3148">
        <w:rPr>
          <w:rFonts w:ascii="Times New Roman" w:eastAsia="Calibri" w:hAnsi="Times New Roman" w:cs="Times New Roman"/>
          <w:sz w:val="24"/>
          <w:szCs w:val="24"/>
          <w:lang w:val="kk-KZ"/>
        </w:rPr>
        <w:t>сондай-ақ</w:t>
      </w:r>
      <w:r w:rsidRPr="00EE3148">
        <w:rPr>
          <w:rFonts w:ascii="Times New Roman" w:eastAsia="Calibri" w:hAnsi="Times New Roman" w:cs="Times New Roman"/>
          <w:sz w:val="24"/>
          <w:szCs w:val="24"/>
        </w:rPr>
        <w:t>:</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ИПБ-ға/ИПБ-дан/ҚР Ұлттық Банкіне беруге немесе қайтаруға қолжетімді соманы тексере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туралы немесе ИПБ-ның сенімгерлік басқаруындағы зейнетақы жинақтарын ҚР Ұлттық Банкінің сенімгерлік басқаруына қайтару туралы өтініш беру ережелерімен және шарттарымен таныса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немесе ҚР Ұлттық Банкіне қайтару туралы өтініш бере алады және оның мәртебесін бақылай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басқа да қолжетімді зейнетақы қызметтерін пайдалана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Осылайша, invest.enpf.kz бірыңғай интернет-платформасы зейнетақы жүйесіндегі цифрлық сервистерді дамытудың маңызды элементіне айналып, салымшылардың зейнетақы капиталын басқаруға неғұрлым саналы түрде қатысуына және өздерінің қаржылық болашағын қалыптастыруына ықпал етеді.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Сондай-ақ таңдалған ИПБ инвестициялық портфелі бойынша өзекті ақпаратпен БЖЗҚ сайтындағы тиісті бөлімнен</w:t>
      </w:r>
      <w:r w:rsidRPr="00EE3148">
        <w:rPr>
          <w:rFonts w:ascii="Times New Roman" w:eastAsia="Calibri" w:hAnsi="Times New Roman" w:cs="Times New Roman"/>
          <w:sz w:val="24"/>
          <w:szCs w:val="24"/>
          <w:lang w:val="kk-KZ"/>
        </w:rPr>
        <w:t xml:space="preserve"> (</w:t>
      </w:r>
      <w:hyperlink r:id="rId8" w:history="1">
        <w:r w:rsidRPr="00EE3148">
          <w:rPr>
            <w:rFonts w:ascii="Calibri" w:eastAsia="Calibri" w:hAnsi="Calibri" w:cs="Times New Roman"/>
            <w:color w:val="0000FF"/>
            <w:u w:val="single"/>
          </w:rPr>
          <w:t>Зейнетақы жинақтарын басқарушы компанияларға аудару</w:t>
        </w:r>
      </w:hyperlink>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 xml:space="preserve"> танысуға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lastRenderedPageBreak/>
        <w:t>5. БЖЗҚ-ның дерекқорлары зейнетақы жинақтарының ірі сомаларын аударуға және болашақта бірнеше портфельді жүргізуге/есепке алуға бейімделген бе? ИПБ жүйелерімен интеграция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БЖЗҚ-ның әртүрлі мемлекеттік бағдарламалар шеңберінде өз ақпараттық жүйелерін интеграциялау бойынша мол тәжірибесі бар екенін атап өткен жөн. Осыған сәйкес, БЖЗҚ-ның ақпараттық жүйелері ИПБ-мен өзара іс-қимыл </w:t>
      </w:r>
      <w:r w:rsidRPr="00EE3148">
        <w:rPr>
          <w:rFonts w:ascii="Times New Roman" w:eastAsia="Calibri" w:hAnsi="Times New Roman" w:cs="Times New Roman"/>
          <w:sz w:val="24"/>
          <w:szCs w:val="24"/>
          <w:lang w:val="kk-KZ"/>
        </w:rPr>
        <w:t xml:space="preserve">барысында </w:t>
      </w:r>
      <w:r w:rsidRPr="00EE3148">
        <w:rPr>
          <w:rFonts w:ascii="Times New Roman" w:eastAsia="Calibri" w:hAnsi="Times New Roman" w:cs="Times New Roman"/>
          <w:sz w:val="24"/>
          <w:szCs w:val="24"/>
        </w:rPr>
        <w:t>барлық деректерді есепке алуға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Бұл ретте БЖЗҚ барлық салымшылар үшін бірыңғай есептік және ақпараттық орталық, сондай-ақ активтерді кім басқаратынына қарамастан</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салымшының таңдауы бойынша ҚР Ұлттық Банкі және/немесе ИПБ</w:t>
      </w:r>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олардың жеке зейнетақы шоттарының операторы болып қала береді.</w:t>
      </w:r>
    </w:p>
    <w:p w:rsidR="00EE3148" w:rsidRPr="00EE3148" w:rsidRDefault="00EE3148" w:rsidP="00EE3148">
      <w:pPr>
        <w:autoSpaceDE w:val="0"/>
        <w:autoSpaceDN w:val="0"/>
        <w:adjustRightInd w:val="0"/>
        <w:spacing w:after="0" w:line="240" w:lineRule="auto"/>
        <w:jc w:val="both"/>
        <w:rPr>
          <w:rFonts w:ascii="Times New Roman" w:eastAsia="Calibri" w:hAnsi="Times New Roman" w:cs="Times New Roman"/>
          <w:sz w:val="24"/>
          <w:szCs w:val="24"/>
        </w:rPr>
      </w:pPr>
    </w:p>
    <w:p w:rsid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P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Default="007D73CB" w:rsidP="00653207">
      <w:pPr>
        <w:autoSpaceDE w:val="0"/>
        <w:autoSpaceDN w:val="0"/>
        <w:adjustRightInd w:val="0"/>
        <w:spacing w:after="0" w:line="240" w:lineRule="auto"/>
        <w:jc w:val="both"/>
        <w:rPr>
          <w:rFonts w:ascii="Times New Roman" w:hAnsi="Times New Roman" w:cs="Times New Roman"/>
          <w:sz w:val="24"/>
          <w:szCs w:val="24"/>
        </w:rPr>
      </w:pPr>
    </w:p>
    <w:sectPr w:rsidR="007D73CB" w:rsidSect="00D232C2">
      <w:pgSz w:w="11906" w:h="16838"/>
      <w:pgMar w:top="568"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895" w:rsidRDefault="00A74895" w:rsidP="00686874">
      <w:pPr>
        <w:spacing w:after="0" w:line="240" w:lineRule="auto"/>
      </w:pPr>
      <w:r>
        <w:separator/>
      </w:r>
    </w:p>
  </w:endnote>
  <w:endnote w:type="continuationSeparator" w:id="0">
    <w:p w:rsidR="00A74895" w:rsidRDefault="00A74895" w:rsidP="0068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895" w:rsidRDefault="00A74895" w:rsidP="00686874">
      <w:pPr>
        <w:spacing w:after="0" w:line="240" w:lineRule="auto"/>
      </w:pPr>
      <w:r>
        <w:separator/>
      </w:r>
    </w:p>
  </w:footnote>
  <w:footnote w:type="continuationSeparator" w:id="0">
    <w:p w:rsidR="00A74895" w:rsidRDefault="00A74895" w:rsidP="00686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212"/>
    <w:multiLevelType w:val="hybridMultilevel"/>
    <w:tmpl w:val="36466878"/>
    <w:lvl w:ilvl="0" w:tplc="626A0AA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1391FF1"/>
    <w:multiLevelType w:val="hybridMultilevel"/>
    <w:tmpl w:val="DFDA5E46"/>
    <w:lvl w:ilvl="0" w:tplc="616E41BA">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5D2709A"/>
    <w:multiLevelType w:val="multilevel"/>
    <w:tmpl w:val="149C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92607"/>
    <w:multiLevelType w:val="hybridMultilevel"/>
    <w:tmpl w:val="3CD67280"/>
    <w:lvl w:ilvl="0" w:tplc="2D126E04">
      <w:start w:val="1"/>
      <w:numFmt w:val="bullet"/>
      <w:lvlText w:val=""/>
      <w:lvlJc w:val="left"/>
      <w:pPr>
        <w:tabs>
          <w:tab w:val="num" w:pos="720"/>
        </w:tabs>
        <w:ind w:left="720" w:hanging="360"/>
      </w:pPr>
      <w:rPr>
        <w:rFonts w:ascii="Wingdings" w:hAnsi="Wingdings" w:hint="default"/>
      </w:rPr>
    </w:lvl>
    <w:lvl w:ilvl="1" w:tplc="FF68EE12" w:tentative="1">
      <w:start w:val="1"/>
      <w:numFmt w:val="bullet"/>
      <w:lvlText w:val=""/>
      <w:lvlJc w:val="left"/>
      <w:pPr>
        <w:tabs>
          <w:tab w:val="num" w:pos="1440"/>
        </w:tabs>
        <w:ind w:left="1440" w:hanging="360"/>
      </w:pPr>
      <w:rPr>
        <w:rFonts w:ascii="Wingdings" w:hAnsi="Wingdings" w:hint="default"/>
      </w:rPr>
    </w:lvl>
    <w:lvl w:ilvl="2" w:tplc="C89A7A44" w:tentative="1">
      <w:start w:val="1"/>
      <w:numFmt w:val="bullet"/>
      <w:lvlText w:val=""/>
      <w:lvlJc w:val="left"/>
      <w:pPr>
        <w:tabs>
          <w:tab w:val="num" w:pos="2160"/>
        </w:tabs>
        <w:ind w:left="2160" w:hanging="360"/>
      </w:pPr>
      <w:rPr>
        <w:rFonts w:ascii="Wingdings" w:hAnsi="Wingdings" w:hint="default"/>
      </w:rPr>
    </w:lvl>
    <w:lvl w:ilvl="3" w:tplc="0F0E0C78" w:tentative="1">
      <w:start w:val="1"/>
      <w:numFmt w:val="bullet"/>
      <w:lvlText w:val=""/>
      <w:lvlJc w:val="left"/>
      <w:pPr>
        <w:tabs>
          <w:tab w:val="num" w:pos="2880"/>
        </w:tabs>
        <w:ind w:left="2880" w:hanging="360"/>
      </w:pPr>
      <w:rPr>
        <w:rFonts w:ascii="Wingdings" w:hAnsi="Wingdings" w:hint="default"/>
      </w:rPr>
    </w:lvl>
    <w:lvl w:ilvl="4" w:tplc="A6E637AE" w:tentative="1">
      <w:start w:val="1"/>
      <w:numFmt w:val="bullet"/>
      <w:lvlText w:val=""/>
      <w:lvlJc w:val="left"/>
      <w:pPr>
        <w:tabs>
          <w:tab w:val="num" w:pos="3600"/>
        </w:tabs>
        <w:ind w:left="3600" w:hanging="360"/>
      </w:pPr>
      <w:rPr>
        <w:rFonts w:ascii="Wingdings" w:hAnsi="Wingdings" w:hint="default"/>
      </w:rPr>
    </w:lvl>
    <w:lvl w:ilvl="5" w:tplc="5D608692" w:tentative="1">
      <w:start w:val="1"/>
      <w:numFmt w:val="bullet"/>
      <w:lvlText w:val=""/>
      <w:lvlJc w:val="left"/>
      <w:pPr>
        <w:tabs>
          <w:tab w:val="num" w:pos="4320"/>
        </w:tabs>
        <w:ind w:left="4320" w:hanging="360"/>
      </w:pPr>
      <w:rPr>
        <w:rFonts w:ascii="Wingdings" w:hAnsi="Wingdings" w:hint="default"/>
      </w:rPr>
    </w:lvl>
    <w:lvl w:ilvl="6" w:tplc="F8A80C44" w:tentative="1">
      <w:start w:val="1"/>
      <w:numFmt w:val="bullet"/>
      <w:lvlText w:val=""/>
      <w:lvlJc w:val="left"/>
      <w:pPr>
        <w:tabs>
          <w:tab w:val="num" w:pos="5040"/>
        </w:tabs>
        <w:ind w:left="5040" w:hanging="360"/>
      </w:pPr>
      <w:rPr>
        <w:rFonts w:ascii="Wingdings" w:hAnsi="Wingdings" w:hint="default"/>
      </w:rPr>
    </w:lvl>
    <w:lvl w:ilvl="7" w:tplc="FD1816B4" w:tentative="1">
      <w:start w:val="1"/>
      <w:numFmt w:val="bullet"/>
      <w:lvlText w:val=""/>
      <w:lvlJc w:val="left"/>
      <w:pPr>
        <w:tabs>
          <w:tab w:val="num" w:pos="5760"/>
        </w:tabs>
        <w:ind w:left="5760" w:hanging="360"/>
      </w:pPr>
      <w:rPr>
        <w:rFonts w:ascii="Wingdings" w:hAnsi="Wingdings" w:hint="default"/>
      </w:rPr>
    </w:lvl>
    <w:lvl w:ilvl="8" w:tplc="80223B0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074414"/>
    <w:multiLevelType w:val="multilevel"/>
    <w:tmpl w:val="D1B22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41118"/>
    <w:multiLevelType w:val="hybridMultilevel"/>
    <w:tmpl w:val="D772B35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BA83DCD"/>
    <w:multiLevelType w:val="hybridMultilevel"/>
    <w:tmpl w:val="3C98F1CC"/>
    <w:lvl w:ilvl="0" w:tplc="E4CCFC2E">
      <w:start w:val="1"/>
      <w:numFmt w:val="bullet"/>
      <w:lvlText w:val=""/>
      <w:lvlJc w:val="left"/>
      <w:pPr>
        <w:tabs>
          <w:tab w:val="num" w:pos="720"/>
        </w:tabs>
        <w:ind w:left="720" w:hanging="360"/>
      </w:pPr>
      <w:rPr>
        <w:rFonts w:ascii="Wingdings" w:hAnsi="Wingdings" w:hint="default"/>
      </w:rPr>
    </w:lvl>
    <w:lvl w:ilvl="1" w:tplc="078E2080" w:tentative="1">
      <w:start w:val="1"/>
      <w:numFmt w:val="bullet"/>
      <w:lvlText w:val=""/>
      <w:lvlJc w:val="left"/>
      <w:pPr>
        <w:tabs>
          <w:tab w:val="num" w:pos="1440"/>
        </w:tabs>
        <w:ind w:left="1440" w:hanging="360"/>
      </w:pPr>
      <w:rPr>
        <w:rFonts w:ascii="Wingdings" w:hAnsi="Wingdings" w:hint="default"/>
      </w:rPr>
    </w:lvl>
    <w:lvl w:ilvl="2" w:tplc="30E659B2" w:tentative="1">
      <w:start w:val="1"/>
      <w:numFmt w:val="bullet"/>
      <w:lvlText w:val=""/>
      <w:lvlJc w:val="left"/>
      <w:pPr>
        <w:tabs>
          <w:tab w:val="num" w:pos="2160"/>
        </w:tabs>
        <w:ind w:left="2160" w:hanging="360"/>
      </w:pPr>
      <w:rPr>
        <w:rFonts w:ascii="Wingdings" w:hAnsi="Wingdings" w:hint="default"/>
      </w:rPr>
    </w:lvl>
    <w:lvl w:ilvl="3" w:tplc="5DA4F18E" w:tentative="1">
      <w:start w:val="1"/>
      <w:numFmt w:val="bullet"/>
      <w:lvlText w:val=""/>
      <w:lvlJc w:val="left"/>
      <w:pPr>
        <w:tabs>
          <w:tab w:val="num" w:pos="2880"/>
        </w:tabs>
        <w:ind w:left="2880" w:hanging="360"/>
      </w:pPr>
      <w:rPr>
        <w:rFonts w:ascii="Wingdings" w:hAnsi="Wingdings" w:hint="default"/>
      </w:rPr>
    </w:lvl>
    <w:lvl w:ilvl="4" w:tplc="68EA35EE" w:tentative="1">
      <w:start w:val="1"/>
      <w:numFmt w:val="bullet"/>
      <w:lvlText w:val=""/>
      <w:lvlJc w:val="left"/>
      <w:pPr>
        <w:tabs>
          <w:tab w:val="num" w:pos="3600"/>
        </w:tabs>
        <w:ind w:left="3600" w:hanging="360"/>
      </w:pPr>
      <w:rPr>
        <w:rFonts w:ascii="Wingdings" w:hAnsi="Wingdings" w:hint="default"/>
      </w:rPr>
    </w:lvl>
    <w:lvl w:ilvl="5" w:tplc="52529A12" w:tentative="1">
      <w:start w:val="1"/>
      <w:numFmt w:val="bullet"/>
      <w:lvlText w:val=""/>
      <w:lvlJc w:val="left"/>
      <w:pPr>
        <w:tabs>
          <w:tab w:val="num" w:pos="4320"/>
        </w:tabs>
        <w:ind w:left="4320" w:hanging="360"/>
      </w:pPr>
      <w:rPr>
        <w:rFonts w:ascii="Wingdings" w:hAnsi="Wingdings" w:hint="default"/>
      </w:rPr>
    </w:lvl>
    <w:lvl w:ilvl="6" w:tplc="4D82EE84" w:tentative="1">
      <w:start w:val="1"/>
      <w:numFmt w:val="bullet"/>
      <w:lvlText w:val=""/>
      <w:lvlJc w:val="left"/>
      <w:pPr>
        <w:tabs>
          <w:tab w:val="num" w:pos="5040"/>
        </w:tabs>
        <w:ind w:left="5040" w:hanging="360"/>
      </w:pPr>
      <w:rPr>
        <w:rFonts w:ascii="Wingdings" w:hAnsi="Wingdings" w:hint="default"/>
      </w:rPr>
    </w:lvl>
    <w:lvl w:ilvl="7" w:tplc="CBDEB858" w:tentative="1">
      <w:start w:val="1"/>
      <w:numFmt w:val="bullet"/>
      <w:lvlText w:val=""/>
      <w:lvlJc w:val="left"/>
      <w:pPr>
        <w:tabs>
          <w:tab w:val="num" w:pos="5760"/>
        </w:tabs>
        <w:ind w:left="5760" w:hanging="360"/>
      </w:pPr>
      <w:rPr>
        <w:rFonts w:ascii="Wingdings" w:hAnsi="Wingdings" w:hint="default"/>
      </w:rPr>
    </w:lvl>
    <w:lvl w:ilvl="8" w:tplc="C0BA53E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CD28AD"/>
    <w:multiLevelType w:val="hybridMultilevel"/>
    <w:tmpl w:val="3CFE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915D43"/>
    <w:multiLevelType w:val="hybridMultilevel"/>
    <w:tmpl w:val="8A321EB8"/>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15:restartNumberingAfterBreak="0">
    <w:nsid w:val="27C14361"/>
    <w:multiLevelType w:val="hybridMultilevel"/>
    <w:tmpl w:val="2690C4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D5926"/>
    <w:multiLevelType w:val="multilevel"/>
    <w:tmpl w:val="9D92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A7B04"/>
    <w:multiLevelType w:val="hybridMultilevel"/>
    <w:tmpl w:val="DDB60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AF55C4"/>
    <w:multiLevelType w:val="hybridMultilevel"/>
    <w:tmpl w:val="04548AA4"/>
    <w:lvl w:ilvl="0" w:tplc="616E41BA">
      <w:numFmt w:val="bullet"/>
      <w:lvlText w:val=""/>
      <w:lvlJc w:val="left"/>
      <w:pPr>
        <w:ind w:left="1778" w:hanging="360"/>
      </w:pPr>
      <w:rPr>
        <w:rFonts w:ascii="Symbol" w:eastAsiaTheme="minorHAns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294447"/>
    <w:multiLevelType w:val="hybridMultilevel"/>
    <w:tmpl w:val="7144B006"/>
    <w:lvl w:ilvl="0" w:tplc="18FCD8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D5349FA"/>
    <w:multiLevelType w:val="hybridMultilevel"/>
    <w:tmpl w:val="1FE4D012"/>
    <w:lvl w:ilvl="0" w:tplc="40BAA26C">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D92592A"/>
    <w:multiLevelType w:val="hybridMultilevel"/>
    <w:tmpl w:val="829CFAB0"/>
    <w:lvl w:ilvl="0" w:tplc="40BAA2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D073CBF"/>
    <w:multiLevelType w:val="hybridMultilevel"/>
    <w:tmpl w:val="1DE400D2"/>
    <w:lvl w:ilvl="0" w:tplc="6C3A5F0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47F4EE0"/>
    <w:multiLevelType w:val="multilevel"/>
    <w:tmpl w:val="40C4F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4445C6"/>
    <w:multiLevelType w:val="multilevel"/>
    <w:tmpl w:val="FAC6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C96E11"/>
    <w:multiLevelType w:val="hybridMultilevel"/>
    <w:tmpl w:val="9F10A130"/>
    <w:lvl w:ilvl="0" w:tplc="1E6EA6D0">
      <w:start w:val="1"/>
      <w:numFmt w:val="bullet"/>
      <w:lvlText w:val=""/>
      <w:lvlJc w:val="left"/>
      <w:pPr>
        <w:tabs>
          <w:tab w:val="num" w:pos="720"/>
        </w:tabs>
        <w:ind w:left="720" w:hanging="360"/>
      </w:pPr>
      <w:rPr>
        <w:rFonts w:ascii="Wingdings" w:hAnsi="Wingdings" w:hint="default"/>
      </w:rPr>
    </w:lvl>
    <w:lvl w:ilvl="1" w:tplc="EB8C1CDA" w:tentative="1">
      <w:start w:val="1"/>
      <w:numFmt w:val="bullet"/>
      <w:lvlText w:val=""/>
      <w:lvlJc w:val="left"/>
      <w:pPr>
        <w:tabs>
          <w:tab w:val="num" w:pos="1440"/>
        </w:tabs>
        <w:ind w:left="1440" w:hanging="360"/>
      </w:pPr>
      <w:rPr>
        <w:rFonts w:ascii="Wingdings" w:hAnsi="Wingdings" w:hint="default"/>
      </w:rPr>
    </w:lvl>
    <w:lvl w:ilvl="2" w:tplc="3896585C" w:tentative="1">
      <w:start w:val="1"/>
      <w:numFmt w:val="bullet"/>
      <w:lvlText w:val=""/>
      <w:lvlJc w:val="left"/>
      <w:pPr>
        <w:tabs>
          <w:tab w:val="num" w:pos="2160"/>
        </w:tabs>
        <w:ind w:left="2160" w:hanging="360"/>
      </w:pPr>
      <w:rPr>
        <w:rFonts w:ascii="Wingdings" w:hAnsi="Wingdings" w:hint="default"/>
      </w:rPr>
    </w:lvl>
    <w:lvl w:ilvl="3" w:tplc="23E67DC6" w:tentative="1">
      <w:start w:val="1"/>
      <w:numFmt w:val="bullet"/>
      <w:lvlText w:val=""/>
      <w:lvlJc w:val="left"/>
      <w:pPr>
        <w:tabs>
          <w:tab w:val="num" w:pos="2880"/>
        </w:tabs>
        <w:ind w:left="2880" w:hanging="360"/>
      </w:pPr>
      <w:rPr>
        <w:rFonts w:ascii="Wingdings" w:hAnsi="Wingdings" w:hint="default"/>
      </w:rPr>
    </w:lvl>
    <w:lvl w:ilvl="4" w:tplc="7C7654C4" w:tentative="1">
      <w:start w:val="1"/>
      <w:numFmt w:val="bullet"/>
      <w:lvlText w:val=""/>
      <w:lvlJc w:val="left"/>
      <w:pPr>
        <w:tabs>
          <w:tab w:val="num" w:pos="3600"/>
        </w:tabs>
        <w:ind w:left="3600" w:hanging="360"/>
      </w:pPr>
      <w:rPr>
        <w:rFonts w:ascii="Wingdings" w:hAnsi="Wingdings" w:hint="default"/>
      </w:rPr>
    </w:lvl>
    <w:lvl w:ilvl="5" w:tplc="65ACDFE2" w:tentative="1">
      <w:start w:val="1"/>
      <w:numFmt w:val="bullet"/>
      <w:lvlText w:val=""/>
      <w:lvlJc w:val="left"/>
      <w:pPr>
        <w:tabs>
          <w:tab w:val="num" w:pos="4320"/>
        </w:tabs>
        <w:ind w:left="4320" w:hanging="360"/>
      </w:pPr>
      <w:rPr>
        <w:rFonts w:ascii="Wingdings" w:hAnsi="Wingdings" w:hint="default"/>
      </w:rPr>
    </w:lvl>
    <w:lvl w:ilvl="6" w:tplc="94063E08" w:tentative="1">
      <w:start w:val="1"/>
      <w:numFmt w:val="bullet"/>
      <w:lvlText w:val=""/>
      <w:lvlJc w:val="left"/>
      <w:pPr>
        <w:tabs>
          <w:tab w:val="num" w:pos="5040"/>
        </w:tabs>
        <w:ind w:left="5040" w:hanging="360"/>
      </w:pPr>
      <w:rPr>
        <w:rFonts w:ascii="Wingdings" w:hAnsi="Wingdings" w:hint="default"/>
      </w:rPr>
    </w:lvl>
    <w:lvl w:ilvl="7" w:tplc="2A9E3EAC" w:tentative="1">
      <w:start w:val="1"/>
      <w:numFmt w:val="bullet"/>
      <w:lvlText w:val=""/>
      <w:lvlJc w:val="left"/>
      <w:pPr>
        <w:tabs>
          <w:tab w:val="num" w:pos="5760"/>
        </w:tabs>
        <w:ind w:left="5760" w:hanging="360"/>
      </w:pPr>
      <w:rPr>
        <w:rFonts w:ascii="Wingdings" w:hAnsi="Wingdings" w:hint="default"/>
      </w:rPr>
    </w:lvl>
    <w:lvl w:ilvl="8" w:tplc="9BB262F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9C1038"/>
    <w:multiLevelType w:val="hybridMultilevel"/>
    <w:tmpl w:val="B588CAE0"/>
    <w:lvl w:ilvl="0" w:tplc="6FE06BB2">
      <w:start w:val="1"/>
      <w:numFmt w:val="bullet"/>
      <w:lvlText w:val=""/>
      <w:lvlJc w:val="left"/>
      <w:pPr>
        <w:tabs>
          <w:tab w:val="num" w:pos="720"/>
        </w:tabs>
        <w:ind w:left="720" w:hanging="360"/>
      </w:pPr>
      <w:rPr>
        <w:rFonts w:ascii="Wingdings" w:hAnsi="Wingdings" w:hint="default"/>
      </w:rPr>
    </w:lvl>
    <w:lvl w:ilvl="1" w:tplc="025CD368" w:tentative="1">
      <w:start w:val="1"/>
      <w:numFmt w:val="bullet"/>
      <w:lvlText w:val=""/>
      <w:lvlJc w:val="left"/>
      <w:pPr>
        <w:tabs>
          <w:tab w:val="num" w:pos="1440"/>
        </w:tabs>
        <w:ind w:left="1440" w:hanging="360"/>
      </w:pPr>
      <w:rPr>
        <w:rFonts w:ascii="Wingdings" w:hAnsi="Wingdings" w:hint="default"/>
      </w:rPr>
    </w:lvl>
    <w:lvl w:ilvl="2" w:tplc="D2DE3FF6" w:tentative="1">
      <w:start w:val="1"/>
      <w:numFmt w:val="bullet"/>
      <w:lvlText w:val=""/>
      <w:lvlJc w:val="left"/>
      <w:pPr>
        <w:tabs>
          <w:tab w:val="num" w:pos="2160"/>
        </w:tabs>
        <w:ind w:left="2160" w:hanging="360"/>
      </w:pPr>
      <w:rPr>
        <w:rFonts w:ascii="Wingdings" w:hAnsi="Wingdings" w:hint="default"/>
      </w:rPr>
    </w:lvl>
    <w:lvl w:ilvl="3" w:tplc="346A2696" w:tentative="1">
      <w:start w:val="1"/>
      <w:numFmt w:val="bullet"/>
      <w:lvlText w:val=""/>
      <w:lvlJc w:val="left"/>
      <w:pPr>
        <w:tabs>
          <w:tab w:val="num" w:pos="2880"/>
        </w:tabs>
        <w:ind w:left="2880" w:hanging="360"/>
      </w:pPr>
      <w:rPr>
        <w:rFonts w:ascii="Wingdings" w:hAnsi="Wingdings" w:hint="default"/>
      </w:rPr>
    </w:lvl>
    <w:lvl w:ilvl="4" w:tplc="C1D80434" w:tentative="1">
      <w:start w:val="1"/>
      <w:numFmt w:val="bullet"/>
      <w:lvlText w:val=""/>
      <w:lvlJc w:val="left"/>
      <w:pPr>
        <w:tabs>
          <w:tab w:val="num" w:pos="3600"/>
        </w:tabs>
        <w:ind w:left="3600" w:hanging="360"/>
      </w:pPr>
      <w:rPr>
        <w:rFonts w:ascii="Wingdings" w:hAnsi="Wingdings" w:hint="default"/>
      </w:rPr>
    </w:lvl>
    <w:lvl w:ilvl="5" w:tplc="AF640E0E" w:tentative="1">
      <w:start w:val="1"/>
      <w:numFmt w:val="bullet"/>
      <w:lvlText w:val=""/>
      <w:lvlJc w:val="left"/>
      <w:pPr>
        <w:tabs>
          <w:tab w:val="num" w:pos="4320"/>
        </w:tabs>
        <w:ind w:left="4320" w:hanging="360"/>
      </w:pPr>
      <w:rPr>
        <w:rFonts w:ascii="Wingdings" w:hAnsi="Wingdings" w:hint="default"/>
      </w:rPr>
    </w:lvl>
    <w:lvl w:ilvl="6" w:tplc="7B5E2960" w:tentative="1">
      <w:start w:val="1"/>
      <w:numFmt w:val="bullet"/>
      <w:lvlText w:val=""/>
      <w:lvlJc w:val="left"/>
      <w:pPr>
        <w:tabs>
          <w:tab w:val="num" w:pos="5040"/>
        </w:tabs>
        <w:ind w:left="5040" w:hanging="360"/>
      </w:pPr>
      <w:rPr>
        <w:rFonts w:ascii="Wingdings" w:hAnsi="Wingdings" w:hint="default"/>
      </w:rPr>
    </w:lvl>
    <w:lvl w:ilvl="7" w:tplc="C8BA4638" w:tentative="1">
      <w:start w:val="1"/>
      <w:numFmt w:val="bullet"/>
      <w:lvlText w:val=""/>
      <w:lvlJc w:val="left"/>
      <w:pPr>
        <w:tabs>
          <w:tab w:val="num" w:pos="5760"/>
        </w:tabs>
        <w:ind w:left="5760" w:hanging="360"/>
      </w:pPr>
      <w:rPr>
        <w:rFonts w:ascii="Wingdings" w:hAnsi="Wingdings" w:hint="default"/>
      </w:rPr>
    </w:lvl>
    <w:lvl w:ilvl="8" w:tplc="2C589A6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C0F24AE"/>
    <w:multiLevelType w:val="hybridMultilevel"/>
    <w:tmpl w:val="35E2ACBA"/>
    <w:lvl w:ilvl="0" w:tplc="B1405B98">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3" w15:restartNumberingAfterBreak="0">
    <w:nsid w:val="7FCC054C"/>
    <w:multiLevelType w:val="multilevel"/>
    <w:tmpl w:val="CAF25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8"/>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6"/>
  </w:num>
  <w:num w:numId="9">
    <w:abstractNumId w:val="2"/>
  </w:num>
  <w:num w:numId="10">
    <w:abstractNumId w:val="15"/>
  </w:num>
  <w:num w:numId="11">
    <w:abstractNumId w:val="5"/>
  </w:num>
  <w:num w:numId="12">
    <w:abstractNumId w:val="5"/>
  </w:num>
  <w:num w:numId="13">
    <w:abstractNumId w:val="8"/>
  </w:num>
  <w:num w:numId="14">
    <w:abstractNumId w:val="6"/>
  </w:num>
  <w:num w:numId="15">
    <w:abstractNumId w:val="3"/>
  </w:num>
  <w:num w:numId="16">
    <w:abstractNumId w:val="21"/>
  </w:num>
  <w:num w:numId="17">
    <w:abstractNumId w:val="20"/>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1"/>
  </w:num>
  <w:num w:numId="21">
    <w:abstractNumId w:val="19"/>
  </w:num>
  <w:num w:numId="22">
    <w:abstractNumId w:val="7"/>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9"/>
  </w:num>
  <w:num w:numId="29">
    <w:abstractNumId w:val="1"/>
  </w:num>
  <w:num w:numId="30">
    <w:abstractNumId w:val="13"/>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1B0"/>
    <w:rsid w:val="00003103"/>
    <w:rsid w:val="00006761"/>
    <w:rsid w:val="000140A8"/>
    <w:rsid w:val="00055B17"/>
    <w:rsid w:val="0005616D"/>
    <w:rsid w:val="000721B0"/>
    <w:rsid w:val="00075A22"/>
    <w:rsid w:val="000877D7"/>
    <w:rsid w:val="000A2E90"/>
    <w:rsid w:val="000B1DFB"/>
    <w:rsid w:val="000B5F73"/>
    <w:rsid w:val="000D47EC"/>
    <w:rsid w:val="0010106B"/>
    <w:rsid w:val="00102A8D"/>
    <w:rsid w:val="001041EB"/>
    <w:rsid w:val="001311B5"/>
    <w:rsid w:val="00134DDC"/>
    <w:rsid w:val="001371FE"/>
    <w:rsid w:val="001405C5"/>
    <w:rsid w:val="00170515"/>
    <w:rsid w:val="00176326"/>
    <w:rsid w:val="00176EE7"/>
    <w:rsid w:val="001909CC"/>
    <w:rsid w:val="00193500"/>
    <w:rsid w:val="001B43A7"/>
    <w:rsid w:val="001C52EE"/>
    <w:rsid w:val="001C69D3"/>
    <w:rsid w:val="001D286D"/>
    <w:rsid w:val="001D45DB"/>
    <w:rsid w:val="001E2500"/>
    <w:rsid w:val="001F0DB3"/>
    <w:rsid w:val="001F5F3F"/>
    <w:rsid w:val="001F6D62"/>
    <w:rsid w:val="00202273"/>
    <w:rsid w:val="002303B2"/>
    <w:rsid w:val="0023442E"/>
    <w:rsid w:val="00234F6A"/>
    <w:rsid w:val="00242D22"/>
    <w:rsid w:val="00243D26"/>
    <w:rsid w:val="00244296"/>
    <w:rsid w:val="0024448B"/>
    <w:rsid w:val="002462EE"/>
    <w:rsid w:val="00250F8D"/>
    <w:rsid w:val="0025614D"/>
    <w:rsid w:val="002563E6"/>
    <w:rsid w:val="00264C99"/>
    <w:rsid w:val="0028764C"/>
    <w:rsid w:val="00290664"/>
    <w:rsid w:val="002B227E"/>
    <w:rsid w:val="002C1E73"/>
    <w:rsid w:val="002D7818"/>
    <w:rsid w:val="002F266D"/>
    <w:rsid w:val="002F53DB"/>
    <w:rsid w:val="00302FDF"/>
    <w:rsid w:val="003072BF"/>
    <w:rsid w:val="00333244"/>
    <w:rsid w:val="0035658A"/>
    <w:rsid w:val="00367911"/>
    <w:rsid w:val="003769E6"/>
    <w:rsid w:val="00377D5C"/>
    <w:rsid w:val="00382324"/>
    <w:rsid w:val="00383B6B"/>
    <w:rsid w:val="003A0939"/>
    <w:rsid w:val="003A4457"/>
    <w:rsid w:val="003C7A27"/>
    <w:rsid w:val="003F4647"/>
    <w:rsid w:val="003F4A50"/>
    <w:rsid w:val="003F7C46"/>
    <w:rsid w:val="00402823"/>
    <w:rsid w:val="0041250B"/>
    <w:rsid w:val="004179A2"/>
    <w:rsid w:val="004259BC"/>
    <w:rsid w:val="004431CD"/>
    <w:rsid w:val="0044389E"/>
    <w:rsid w:val="004510F9"/>
    <w:rsid w:val="0046438D"/>
    <w:rsid w:val="00464DAE"/>
    <w:rsid w:val="00481C21"/>
    <w:rsid w:val="00497512"/>
    <w:rsid w:val="004A58EC"/>
    <w:rsid w:val="004B2AAE"/>
    <w:rsid w:val="004B7734"/>
    <w:rsid w:val="004D028D"/>
    <w:rsid w:val="004D17BA"/>
    <w:rsid w:val="004D75C6"/>
    <w:rsid w:val="005035AA"/>
    <w:rsid w:val="00514DB5"/>
    <w:rsid w:val="0051604D"/>
    <w:rsid w:val="00517356"/>
    <w:rsid w:val="0052099A"/>
    <w:rsid w:val="0052601A"/>
    <w:rsid w:val="0053617C"/>
    <w:rsid w:val="005405B2"/>
    <w:rsid w:val="005524EA"/>
    <w:rsid w:val="005547A7"/>
    <w:rsid w:val="005658D5"/>
    <w:rsid w:val="00567865"/>
    <w:rsid w:val="00577E87"/>
    <w:rsid w:val="005933A4"/>
    <w:rsid w:val="00595547"/>
    <w:rsid w:val="005A4D3D"/>
    <w:rsid w:val="005B6D5F"/>
    <w:rsid w:val="005C07F0"/>
    <w:rsid w:val="005C2F9A"/>
    <w:rsid w:val="005E28C1"/>
    <w:rsid w:val="005F301D"/>
    <w:rsid w:val="00600133"/>
    <w:rsid w:val="00616716"/>
    <w:rsid w:val="00627539"/>
    <w:rsid w:val="00636650"/>
    <w:rsid w:val="00642B3A"/>
    <w:rsid w:val="006512BD"/>
    <w:rsid w:val="00653207"/>
    <w:rsid w:val="006571C9"/>
    <w:rsid w:val="00662E9F"/>
    <w:rsid w:val="006656A1"/>
    <w:rsid w:val="00676B66"/>
    <w:rsid w:val="00680A81"/>
    <w:rsid w:val="00681287"/>
    <w:rsid w:val="00686874"/>
    <w:rsid w:val="006919B1"/>
    <w:rsid w:val="006A06F3"/>
    <w:rsid w:val="006A2402"/>
    <w:rsid w:val="006A7C5F"/>
    <w:rsid w:val="006B4DF4"/>
    <w:rsid w:val="006B7C3E"/>
    <w:rsid w:val="006C3350"/>
    <w:rsid w:val="006E0526"/>
    <w:rsid w:val="006E46F2"/>
    <w:rsid w:val="006F4820"/>
    <w:rsid w:val="006F509E"/>
    <w:rsid w:val="006F64A7"/>
    <w:rsid w:val="00703742"/>
    <w:rsid w:val="00724D8F"/>
    <w:rsid w:val="0073243E"/>
    <w:rsid w:val="00736E7F"/>
    <w:rsid w:val="00743337"/>
    <w:rsid w:val="007478D1"/>
    <w:rsid w:val="00761A86"/>
    <w:rsid w:val="00765BDE"/>
    <w:rsid w:val="007737F6"/>
    <w:rsid w:val="00791522"/>
    <w:rsid w:val="0079354C"/>
    <w:rsid w:val="00796FB2"/>
    <w:rsid w:val="007A152F"/>
    <w:rsid w:val="007C22B8"/>
    <w:rsid w:val="007D50EC"/>
    <w:rsid w:val="007D5487"/>
    <w:rsid w:val="007D73CB"/>
    <w:rsid w:val="00801DC9"/>
    <w:rsid w:val="00807641"/>
    <w:rsid w:val="00816C12"/>
    <w:rsid w:val="00820985"/>
    <w:rsid w:val="0083518D"/>
    <w:rsid w:val="00841362"/>
    <w:rsid w:val="00841954"/>
    <w:rsid w:val="0084506F"/>
    <w:rsid w:val="00852138"/>
    <w:rsid w:val="00857965"/>
    <w:rsid w:val="00865CC7"/>
    <w:rsid w:val="00873081"/>
    <w:rsid w:val="008931BA"/>
    <w:rsid w:val="00893CEF"/>
    <w:rsid w:val="008941CB"/>
    <w:rsid w:val="008971C8"/>
    <w:rsid w:val="008A49D2"/>
    <w:rsid w:val="008D1A44"/>
    <w:rsid w:val="008D37A6"/>
    <w:rsid w:val="008D3C9B"/>
    <w:rsid w:val="008D441F"/>
    <w:rsid w:val="008E7A6B"/>
    <w:rsid w:val="008F20B2"/>
    <w:rsid w:val="00900990"/>
    <w:rsid w:val="00905595"/>
    <w:rsid w:val="00912EE2"/>
    <w:rsid w:val="00913708"/>
    <w:rsid w:val="0092670C"/>
    <w:rsid w:val="00932C2D"/>
    <w:rsid w:val="009456DB"/>
    <w:rsid w:val="00955B8E"/>
    <w:rsid w:val="0096778A"/>
    <w:rsid w:val="00972A79"/>
    <w:rsid w:val="00972F13"/>
    <w:rsid w:val="00986A34"/>
    <w:rsid w:val="00994B1F"/>
    <w:rsid w:val="0099572B"/>
    <w:rsid w:val="00996899"/>
    <w:rsid w:val="00997812"/>
    <w:rsid w:val="009A40B9"/>
    <w:rsid w:val="009B1757"/>
    <w:rsid w:val="009C4B87"/>
    <w:rsid w:val="009E4664"/>
    <w:rsid w:val="009E50EE"/>
    <w:rsid w:val="009E78EB"/>
    <w:rsid w:val="009F190E"/>
    <w:rsid w:val="009F2E02"/>
    <w:rsid w:val="009F51A5"/>
    <w:rsid w:val="00A00B9D"/>
    <w:rsid w:val="00A07359"/>
    <w:rsid w:val="00A07432"/>
    <w:rsid w:val="00A07AC7"/>
    <w:rsid w:val="00A13E41"/>
    <w:rsid w:val="00A15C88"/>
    <w:rsid w:val="00A32541"/>
    <w:rsid w:val="00A32D0E"/>
    <w:rsid w:val="00A463BF"/>
    <w:rsid w:val="00A56145"/>
    <w:rsid w:val="00A56F78"/>
    <w:rsid w:val="00A66E5E"/>
    <w:rsid w:val="00A729A4"/>
    <w:rsid w:val="00A74895"/>
    <w:rsid w:val="00A748D0"/>
    <w:rsid w:val="00A94343"/>
    <w:rsid w:val="00AA0F3B"/>
    <w:rsid w:val="00AA779D"/>
    <w:rsid w:val="00AC3061"/>
    <w:rsid w:val="00AD2094"/>
    <w:rsid w:val="00AD5558"/>
    <w:rsid w:val="00AD6300"/>
    <w:rsid w:val="00AD7E7E"/>
    <w:rsid w:val="00AE466E"/>
    <w:rsid w:val="00AF1B50"/>
    <w:rsid w:val="00AF626E"/>
    <w:rsid w:val="00B01B5D"/>
    <w:rsid w:val="00B02D4A"/>
    <w:rsid w:val="00B06B14"/>
    <w:rsid w:val="00B1354A"/>
    <w:rsid w:val="00B216B1"/>
    <w:rsid w:val="00B22360"/>
    <w:rsid w:val="00B25A91"/>
    <w:rsid w:val="00B2683E"/>
    <w:rsid w:val="00B3421F"/>
    <w:rsid w:val="00B452CD"/>
    <w:rsid w:val="00B523D2"/>
    <w:rsid w:val="00B62D3F"/>
    <w:rsid w:val="00B737AF"/>
    <w:rsid w:val="00B80E86"/>
    <w:rsid w:val="00B823C9"/>
    <w:rsid w:val="00B85D05"/>
    <w:rsid w:val="00B85F42"/>
    <w:rsid w:val="00BB31E6"/>
    <w:rsid w:val="00BD5EF6"/>
    <w:rsid w:val="00BE01BE"/>
    <w:rsid w:val="00BE0597"/>
    <w:rsid w:val="00BE3259"/>
    <w:rsid w:val="00BE5E4E"/>
    <w:rsid w:val="00BE7282"/>
    <w:rsid w:val="00BE753F"/>
    <w:rsid w:val="00BF1837"/>
    <w:rsid w:val="00BF2B21"/>
    <w:rsid w:val="00C02691"/>
    <w:rsid w:val="00C03520"/>
    <w:rsid w:val="00C07D5F"/>
    <w:rsid w:val="00C10AFA"/>
    <w:rsid w:val="00C143C8"/>
    <w:rsid w:val="00C316AD"/>
    <w:rsid w:val="00C33A08"/>
    <w:rsid w:val="00C353EB"/>
    <w:rsid w:val="00C35F0B"/>
    <w:rsid w:val="00C71BF3"/>
    <w:rsid w:val="00C76155"/>
    <w:rsid w:val="00C84089"/>
    <w:rsid w:val="00CA06E3"/>
    <w:rsid w:val="00CA4FEF"/>
    <w:rsid w:val="00CC1096"/>
    <w:rsid w:val="00CD0B95"/>
    <w:rsid w:val="00CD6F48"/>
    <w:rsid w:val="00D206E7"/>
    <w:rsid w:val="00D232C2"/>
    <w:rsid w:val="00D267D1"/>
    <w:rsid w:val="00D475B1"/>
    <w:rsid w:val="00D54D29"/>
    <w:rsid w:val="00D607F0"/>
    <w:rsid w:val="00D638D4"/>
    <w:rsid w:val="00D7165C"/>
    <w:rsid w:val="00D727A7"/>
    <w:rsid w:val="00D73F48"/>
    <w:rsid w:val="00D83A27"/>
    <w:rsid w:val="00D91FE4"/>
    <w:rsid w:val="00DA3A22"/>
    <w:rsid w:val="00DA7F9F"/>
    <w:rsid w:val="00DC0A7D"/>
    <w:rsid w:val="00DC4429"/>
    <w:rsid w:val="00DD7091"/>
    <w:rsid w:val="00DF64CA"/>
    <w:rsid w:val="00E00F5E"/>
    <w:rsid w:val="00E13499"/>
    <w:rsid w:val="00E15FD0"/>
    <w:rsid w:val="00E218F7"/>
    <w:rsid w:val="00E2198E"/>
    <w:rsid w:val="00E276E7"/>
    <w:rsid w:val="00E3313F"/>
    <w:rsid w:val="00E41FD6"/>
    <w:rsid w:val="00E435CA"/>
    <w:rsid w:val="00E50DEF"/>
    <w:rsid w:val="00E65A0D"/>
    <w:rsid w:val="00E72EEB"/>
    <w:rsid w:val="00E852F0"/>
    <w:rsid w:val="00E90819"/>
    <w:rsid w:val="00E94CF5"/>
    <w:rsid w:val="00EA5CFB"/>
    <w:rsid w:val="00EA7E75"/>
    <w:rsid w:val="00EB0B89"/>
    <w:rsid w:val="00EC2809"/>
    <w:rsid w:val="00EC5784"/>
    <w:rsid w:val="00EC58F3"/>
    <w:rsid w:val="00ED27DD"/>
    <w:rsid w:val="00ED4B72"/>
    <w:rsid w:val="00EE2B4F"/>
    <w:rsid w:val="00EE3148"/>
    <w:rsid w:val="00EE5BEB"/>
    <w:rsid w:val="00EF0893"/>
    <w:rsid w:val="00EF22B8"/>
    <w:rsid w:val="00F00465"/>
    <w:rsid w:val="00F102D9"/>
    <w:rsid w:val="00F14A9E"/>
    <w:rsid w:val="00F16E1C"/>
    <w:rsid w:val="00F17D09"/>
    <w:rsid w:val="00F2463D"/>
    <w:rsid w:val="00F30DD4"/>
    <w:rsid w:val="00F36821"/>
    <w:rsid w:val="00F54C44"/>
    <w:rsid w:val="00F62F0B"/>
    <w:rsid w:val="00F662F2"/>
    <w:rsid w:val="00F678D2"/>
    <w:rsid w:val="00F760A8"/>
    <w:rsid w:val="00F81866"/>
    <w:rsid w:val="00F83470"/>
    <w:rsid w:val="00F87DC9"/>
    <w:rsid w:val="00FA71BD"/>
    <w:rsid w:val="00FB62C1"/>
    <w:rsid w:val="00FD1510"/>
    <w:rsid w:val="00FD55AA"/>
    <w:rsid w:val="00FD64B7"/>
    <w:rsid w:val="00FE0C27"/>
    <w:rsid w:val="00FE694B"/>
    <w:rsid w:val="00FF6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CA32D-F50E-4690-9F00-C071F450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50B"/>
    <w:pPr>
      <w:spacing w:line="256" w:lineRule="auto"/>
    </w:pPr>
  </w:style>
  <w:style w:type="paragraph" w:styleId="1">
    <w:name w:val="heading 1"/>
    <w:basedOn w:val="a"/>
    <w:link w:val="10"/>
    <w:uiPriority w:val="9"/>
    <w:qFormat/>
    <w:rsid w:val="007915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915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68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6899"/>
    <w:rPr>
      <w:b/>
      <w:bCs/>
    </w:rPr>
  </w:style>
  <w:style w:type="character" w:styleId="a5">
    <w:name w:val="Hyperlink"/>
    <w:basedOn w:val="a0"/>
    <w:uiPriority w:val="99"/>
    <w:unhideWhenUsed/>
    <w:rsid w:val="002462EE"/>
    <w:rPr>
      <w:color w:val="0563C1"/>
      <w:u w:val="single"/>
    </w:rPr>
  </w:style>
  <w:style w:type="paragraph" w:styleId="a6">
    <w:name w:val="List Paragraph"/>
    <w:basedOn w:val="a"/>
    <w:uiPriority w:val="34"/>
    <w:qFormat/>
    <w:rsid w:val="00B2683E"/>
    <w:pPr>
      <w:ind w:left="720"/>
      <w:contextualSpacing/>
    </w:pPr>
  </w:style>
  <w:style w:type="paragraph" w:styleId="a7">
    <w:name w:val="Balloon Text"/>
    <w:basedOn w:val="a"/>
    <w:link w:val="a8"/>
    <w:uiPriority w:val="99"/>
    <w:semiHidden/>
    <w:unhideWhenUsed/>
    <w:rsid w:val="0083518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3518D"/>
    <w:rPr>
      <w:rFonts w:ascii="Segoe UI" w:hAnsi="Segoe UI" w:cs="Segoe UI"/>
      <w:sz w:val="18"/>
      <w:szCs w:val="18"/>
    </w:rPr>
  </w:style>
  <w:style w:type="paragraph" w:styleId="a9">
    <w:name w:val="No Spacing"/>
    <w:uiPriority w:val="1"/>
    <w:qFormat/>
    <w:rsid w:val="00AA0F3B"/>
    <w:pPr>
      <w:spacing w:after="0" w:line="240" w:lineRule="auto"/>
    </w:pPr>
  </w:style>
  <w:style w:type="paragraph" w:styleId="aa">
    <w:name w:val="annotation text"/>
    <w:basedOn w:val="a"/>
    <w:link w:val="ab"/>
    <w:uiPriority w:val="99"/>
    <w:semiHidden/>
    <w:unhideWhenUsed/>
    <w:rsid w:val="00A07432"/>
    <w:pPr>
      <w:spacing w:line="240" w:lineRule="auto"/>
    </w:pPr>
    <w:rPr>
      <w:sz w:val="20"/>
      <w:szCs w:val="20"/>
    </w:rPr>
  </w:style>
  <w:style w:type="character" w:customStyle="1" w:styleId="ab">
    <w:name w:val="Текст примечания Знак"/>
    <w:basedOn w:val="a0"/>
    <w:link w:val="aa"/>
    <w:uiPriority w:val="99"/>
    <w:semiHidden/>
    <w:rsid w:val="00A07432"/>
    <w:rPr>
      <w:sz w:val="20"/>
      <w:szCs w:val="20"/>
    </w:rPr>
  </w:style>
  <w:style w:type="character" w:styleId="ac">
    <w:name w:val="annotation reference"/>
    <w:basedOn w:val="a0"/>
    <w:uiPriority w:val="99"/>
    <w:semiHidden/>
    <w:unhideWhenUsed/>
    <w:rsid w:val="00A07432"/>
    <w:rPr>
      <w:sz w:val="16"/>
      <w:szCs w:val="16"/>
    </w:rPr>
  </w:style>
  <w:style w:type="character" w:customStyle="1" w:styleId="s0">
    <w:name w:val="s0"/>
    <w:qFormat/>
    <w:rsid w:val="00BF1837"/>
    <w:rPr>
      <w:rFonts w:ascii="Times New Roman" w:hAnsi="Times New Roman" w:cs="Times New Roman" w:hint="default"/>
      <w:b w:val="0"/>
      <w:bCs w:val="0"/>
      <w:i w:val="0"/>
      <w:iCs w:val="0"/>
      <w:color w:val="000000"/>
    </w:rPr>
  </w:style>
  <w:style w:type="character" w:customStyle="1" w:styleId="ad">
    <w:name w:val="Текст сноски Знак"/>
    <w:aliases w:val="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 Знак Знак Знак Знак Знак Знак Знак Знак Знак Знак"/>
    <w:basedOn w:val="a0"/>
    <w:link w:val="ae"/>
    <w:uiPriority w:val="99"/>
    <w:semiHidden/>
    <w:locked/>
    <w:rsid w:val="00686874"/>
    <w:rPr>
      <w:sz w:val="20"/>
      <w:szCs w:val="20"/>
    </w:rPr>
  </w:style>
  <w:style w:type="paragraph" w:styleId="ae">
    <w:name w:val="footnote text"/>
    <w:aliases w:val="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Знак1"/>
    <w:basedOn w:val="a"/>
    <w:link w:val="ad"/>
    <w:uiPriority w:val="99"/>
    <w:semiHidden/>
    <w:unhideWhenUsed/>
    <w:qFormat/>
    <w:rsid w:val="00686874"/>
    <w:pPr>
      <w:spacing w:after="0" w:line="240" w:lineRule="auto"/>
    </w:pPr>
    <w:rPr>
      <w:sz w:val="20"/>
      <w:szCs w:val="20"/>
    </w:rPr>
  </w:style>
  <w:style w:type="character" w:customStyle="1" w:styleId="11">
    <w:name w:val="Текст сноски Знак1"/>
    <w:basedOn w:val="a0"/>
    <w:uiPriority w:val="99"/>
    <w:semiHidden/>
    <w:rsid w:val="00686874"/>
    <w:rPr>
      <w:sz w:val="20"/>
      <w:szCs w:val="20"/>
    </w:rPr>
  </w:style>
  <w:style w:type="character" w:styleId="af">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Текст сноски Знак2 Знак Знак"/>
    <w:basedOn w:val="a0"/>
    <w:uiPriority w:val="99"/>
    <w:unhideWhenUsed/>
    <w:qFormat/>
    <w:rsid w:val="00686874"/>
    <w:rPr>
      <w:vertAlign w:val="superscript"/>
    </w:rPr>
  </w:style>
  <w:style w:type="paragraph" w:styleId="af0">
    <w:name w:val="annotation subject"/>
    <w:basedOn w:val="aa"/>
    <w:next w:val="aa"/>
    <w:link w:val="af1"/>
    <w:uiPriority w:val="99"/>
    <w:semiHidden/>
    <w:unhideWhenUsed/>
    <w:rsid w:val="00EE2B4F"/>
    <w:rPr>
      <w:b/>
      <w:bCs/>
    </w:rPr>
  </w:style>
  <w:style w:type="character" w:customStyle="1" w:styleId="af1">
    <w:name w:val="Тема примечания Знак"/>
    <w:basedOn w:val="ab"/>
    <w:link w:val="af0"/>
    <w:uiPriority w:val="99"/>
    <w:semiHidden/>
    <w:rsid w:val="00EE2B4F"/>
    <w:rPr>
      <w:b/>
      <w:bCs/>
      <w:sz w:val="20"/>
      <w:szCs w:val="20"/>
    </w:rPr>
  </w:style>
  <w:style w:type="character" w:styleId="af2">
    <w:name w:val="FollowedHyperlink"/>
    <w:basedOn w:val="a0"/>
    <w:uiPriority w:val="99"/>
    <w:semiHidden/>
    <w:unhideWhenUsed/>
    <w:rsid w:val="009E50EE"/>
    <w:rPr>
      <w:color w:val="954F72" w:themeColor="followedHyperlink"/>
      <w:u w:val="single"/>
    </w:rPr>
  </w:style>
  <w:style w:type="paragraph" w:customStyle="1" w:styleId="pj">
    <w:name w:val="pj"/>
    <w:basedOn w:val="a"/>
    <w:rsid w:val="006A7C5F"/>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10">
    <w:name w:val="Заголовок 1 Знак"/>
    <w:basedOn w:val="a0"/>
    <w:link w:val="1"/>
    <w:uiPriority w:val="9"/>
    <w:rsid w:val="0079152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91522"/>
    <w:rPr>
      <w:rFonts w:ascii="Times New Roman" w:eastAsia="Times New Roman" w:hAnsi="Times New Roman" w:cs="Times New Roman"/>
      <w:b/>
      <w:bCs/>
      <w:sz w:val="36"/>
      <w:szCs w:val="36"/>
      <w:lang w:eastAsia="ru-RU"/>
    </w:rPr>
  </w:style>
  <w:style w:type="paragraph" w:customStyle="1" w:styleId="isselectedend">
    <w:name w:val="isselectedend"/>
    <w:basedOn w:val="a"/>
    <w:rsid w:val="007915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746">
      <w:bodyDiv w:val="1"/>
      <w:marLeft w:val="0"/>
      <w:marRight w:val="0"/>
      <w:marTop w:val="0"/>
      <w:marBottom w:val="0"/>
      <w:divBdr>
        <w:top w:val="none" w:sz="0" w:space="0" w:color="auto"/>
        <w:left w:val="none" w:sz="0" w:space="0" w:color="auto"/>
        <w:bottom w:val="none" w:sz="0" w:space="0" w:color="auto"/>
        <w:right w:val="none" w:sz="0" w:space="0" w:color="auto"/>
      </w:divBdr>
    </w:div>
    <w:div w:id="5981414">
      <w:bodyDiv w:val="1"/>
      <w:marLeft w:val="0"/>
      <w:marRight w:val="0"/>
      <w:marTop w:val="0"/>
      <w:marBottom w:val="0"/>
      <w:divBdr>
        <w:top w:val="none" w:sz="0" w:space="0" w:color="auto"/>
        <w:left w:val="none" w:sz="0" w:space="0" w:color="auto"/>
        <w:bottom w:val="none" w:sz="0" w:space="0" w:color="auto"/>
        <w:right w:val="none" w:sz="0" w:space="0" w:color="auto"/>
      </w:divBdr>
    </w:div>
    <w:div w:id="27920614">
      <w:bodyDiv w:val="1"/>
      <w:marLeft w:val="0"/>
      <w:marRight w:val="0"/>
      <w:marTop w:val="0"/>
      <w:marBottom w:val="0"/>
      <w:divBdr>
        <w:top w:val="none" w:sz="0" w:space="0" w:color="auto"/>
        <w:left w:val="none" w:sz="0" w:space="0" w:color="auto"/>
        <w:bottom w:val="none" w:sz="0" w:space="0" w:color="auto"/>
        <w:right w:val="none" w:sz="0" w:space="0" w:color="auto"/>
      </w:divBdr>
    </w:div>
    <w:div w:id="110904444">
      <w:bodyDiv w:val="1"/>
      <w:marLeft w:val="0"/>
      <w:marRight w:val="0"/>
      <w:marTop w:val="0"/>
      <w:marBottom w:val="0"/>
      <w:divBdr>
        <w:top w:val="none" w:sz="0" w:space="0" w:color="auto"/>
        <w:left w:val="none" w:sz="0" w:space="0" w:color="auto"/>
        <w:bottom w:val="none" w:sz="0" w:space="0" w:color="auto"/>
        <w:right w:val="none" w:sz="0" w:space="0" w:color="auto"/>
      </w:divBdr>
    </w:div>
    <w:div w:id="111289604">
      <w:bodyDiv w:val="1"/>
      <w:marLeft w:val="0"/>
      <w:marRight w:val="0"/>
      <w:marTop w:val="0"/>
      <w:marBottom w:val="0"/>
      <w:divBdr>
        <w:top w:val="none" w:sz="0" w:space="0" w:color="auto"/>
        <w:left w:val="none" w:sz="0" w:space="0" w:color="auto"/>
        <w:bottom w:val="none" w:sz="0" w:space="0" w:color="auto"/>
        <w:right w:val="none" w:sz="0" w:space="0" w:color="auto"/>
      </w:divBdr>
    </w:div>
    <w:div w:id="141237097">
      <w:bodyDiv w:val="1"/>
      <w:marLeft w:val="0"/>
      <w:marRight w:val="0"/>
      <w:marTop w:val="0"/>
      <w:marBottom w:val="0"/>
      <w:divBdr>
        <w:top w:val="none" w:sz="0" w:space="0" w:color="auto"/>
        <w:left w:val="none" w:sz="0" w:space="0" w:color="auto"/>
        <w:bottom w:val="none" w:sz="0" w:space="0" w:color="auto"/>
        <w:right w:val="none" w:sz="0" w:space="0" w:color="auto"/>
      </w:divBdr>
    </w:div>
    <w:div w:id="169955526">
      <w:bodyDiv w:val="1"/>
      <w:marLeft w:val="0"/>
      <w:marRight w:val="0"/>
      <w:marTop w:val="0"/>
      <w:marBottom w:val="0"/>
      <w:divBdr>
        <w:top w:val="none" w:sz="0" w:space="0" w:color="auto"/>
        <w:left w:val="none" w:sz="0" w:space="0" w:color="auto"/>
        <w:bottom w:val="none" w:sz="0" w:space="0" w:color="auto"/>
        <w:right w:val="none" w:sz="0" w:space="0" w:color="auto"/>
      </w:divBdr>
    </w:div>
    <w:div w:id="192306796">
      <w:bodyDiv w:val="1"/>
      <w:marLeft w:val="0"/>
      <w:marRight w:val="0"/>
      <w:marTop w:val="0"/>
      <w:marBottom w:val="0"/>
      <w:divBdr>
        <w:top w:val="none" w:sz="0" w:space="0" w:color="auto"/>
        <w:left w:val="none" w:sz="0" w:space="0" w:color="auto"/>
        <w:bottom w:val="none" w:sz="0" w:space="0" w:color="auto"/>
        <w:right w:val="none" w:sz="0" w:space="0" w:color="auto"/>
      </w:divBdr>
    </w:div>
    <w:div w:id="220944541">
      <w:bodyDiv w:val="1"/>
      <w:marLeft w:val="0"/>
      <w:marRight w:val="0"/>
      <w:marTop w:val="0"/>
      <w:marBottom w:val="0"/>
      <w:divBdr>
        <w:top w:val="none" w:sz="0" w:space="0" w:color="auto"/>
        <w:left w:val="none" w:sz="0" w:space="0" w:color="auto"/>
        <w:bottom w:val="none" w:sz="0" w:space="0" w:color="auto"/>
        <w:right w:val="none" w:sz="0" w:space="0" w:color="auto"/>
      </w:divBdr>
    </w:div>
    <w:div w:id="272708832">
      <w:bodyDiv w:val="1"/>
      <w:marLeft w:val="0"/>
      <w:marRight w:val="0"/>
      <w:marTop w:val="0"/>
      <w:marBottom w:val="0"/>
      <w:divBdr>
        <w:top w:val="none" w:sz="0" w:space="0" w:color="auto"/>
        <w:left w:val="none" w:sz="0" w:space="0" w:color="auto"/>
        <w:bottom w:val="none" w:sz="0" w:space="0" w:color="auto"/>
        <w:right w:val="none" w:sz="0" w:space="0" w:color="auto"/>
      </w:divBdr>
    </w:div>
    <w:div w:id="293485622">
      <w:bodyDiv w:val="1"/>
      <w:marLeft w:val="0"/>
      <w:marRight w:val="0"/>
      <w:marTop w:val="0"/>
      <w:marBottom w:val="0"/>
      <w:divBdr>
        <w:top w:val="none" w:sz="0" w:space="0" w:color="auto"/>
        <w:left w:val="none" w:sz="0" w:space="0" w:color="auto"/>
        <w:bottom w:val="none" w:sz="0" w:space="0" w:color="auto"/>
        <w:right w:val="none" w:sz="0" w:space="0" w:color="auto"/>
      </w:divBdr>
    </w:div>
    <w:div w:id="316423646">
      <w:bodyDiv w:val="1"/>
      <w:marLeft w:val="0"/>
      <w:marRight w:val="0"/>
      <w:marTop w:val="0"/>
      <w:marBottom w:val="0"/>
      <w:divBdr>
        <w:top w:val="none" w:sz="0" w:space="0" w:color="auto"/>
        <w:left w:val="none" w:sz="0" w:space="0" w:color="auto"/>
        <w:bottom w:val="none" w:sz="0" w:space="0" w:color="auto"/>
        <w:right w:val="none" w:sz="0" w:space="0" w:color="auto"/>
      </w:divBdr>
    </w:div>
    <w:div w:id="323096995">
      <w:bodyDiv w:val="1"/>
      <w:marLeft w:val="0"/>
      <w:marRight w:val="0"/>
      <w:marTop w:val="0"/>
      <w:marBottom w:val="0"/>
      <w:divBdr>
        <w:top w:val="none" w:sz="0" w:space="0" w:color="auto"/>
        <w:left w:val="none" w:sz="0" w:space="0" w:color="auto"/>
        <w:bottom w:val="none" w:sz="0" w:space="0" w:color="auto"/>
        <w:right w:val="none" w:sz="0" w:space="0" w:color="auto"/>
      </w:divBdr>
    </w:div>
    <w:div w:id="326905079">
      <w:bodyDiv w:val="1"/>
      <w:marLeft w:val="0"/>
      <w:marRight w:val="0"/>
      <w:marTop w:val="0"/>
      <w:marBottom w:val="0"/>
      <w:divBdr>
        <w:top w:val="none" w:sz="0" w:space="0" w:color="auto"/>
        <w:left w:val="none" w:sz="0" w:space="0" w:color="auto"/>
        <w:bottom w:val="none" w:sz="0" w:space="0" w:color="auto"/>
        <w:right w:val="none" w:sz="0" w:space="0" w:color="auto"/>
      </w:divBdr>
    </w:div>
    <w:div w:id="338578504">
      <w:bodyDiv w:val="1"/>
      <w:marLeft w:val="0"/>
      <w:marRight w:val="0"/>
      <w:marTop w:val="0"/>
      <w:marBottom w:val="0"/>
      <w:divBdr>
        <w:top w:val="none" w:sz="0" w:space="0" w:color="auto"/>
        <w:left w:val="none" w:sz="0" w:space="0" w:color="auto"/>
        <w:bottom w:val="none" w:sz="0" w:space="0" w:color="auto"/>
        <w:right w:val="none" w:sz="0" w:space="0" w:color="auto"/>
      </w:divBdr>
    </w:div>
    <w:div w:id="338850217">
      <w:bodyDiv w:val="1"/>
      <w:marLeft w:val="0"/>
      <w:marRight w:val="0"/>
      <w:marTop w:val="0"/>
      <w:marBottom w:val="0"/>
      <w:divBdr>
        <w:top w:val="none" w:sz="0" w:space="0" w:color="auto"/>
        <w:left w:val="none" w:sz="0" w:space="0" w:color="auto"/>
        <w:bottom w:val="none" w:sz="0" w:space="0" w:color="auto"/>
        <w:right w:val="none" w:sz="0" w:space="0" w:color="auto"/>
      </w:divBdr>
    </w:div>
    <w:div w:id="349913334">
      <w:bodyDiv w:val="1"/>
      <w:marLeft w:val="0"/>
      <w:marRight w:val="0"/>
      <w:marTop w:val="0"/>
      <w:marBottom w:val="0"/>
      <w:divBdr>
        <w:top w:val="none" w:sz="0" w:space="0" w:color="auto"/>
        <w:left w:val="none" w:sz="0" w:space="0" w:color="auto"/>
        <w:bottom w:val="none" w:sz="0" w:space="0" w:color="auto"/>
        <w:right w:val="none" w:sz="0" w:space="0" w:color="auto"/>
      </w:divBdr>
      <w:divsChild>
        <w:div w:id="297810011">
          <w:marLeft w:val="446"/>
          <w:marRight w:val="0"/>
          <w:marTop w:val="0"/>
          <w:marBottom w:val="0"/>
          <w:divBdr>
            <w:top w:val="none" w:sz="0" w:space="0" w:color="auto"/>
            <w:left w:val="none" w:sz="0" w:space="0" w:color="auto"/>
            <w:bottom w:val="none" w:sz="0" w:space="0" w:color="auto"/>
            <w:right w:val="none" w:sz="0" w:space="0" w:color="auto"/>
          </w:divBdr>
        </w:div>
      </w:divsChild>
    </w:div>
    <w:div w:id="370808068">
      <w:bodyDiv w:val="1"/>
      <w:marLeft w:val="0"/>
      <w:marRight w:val="0"/>
      <w:marTop w:val="0"/>
      <w:marBottom w:val="0"/>
      <w:divBdr>
        <w:top w:val="none" w:sz="0" w:space="0" w:color="auto"/>
        <w:left w:val="none" w:sz="0" w:space="0" w:color="auto"/>
        <w:bottom w:val="none" w:sz="0" w:space="0" w:color="auto"/>
        <w:right w:val="none" w:sz="0" w:space="0" w:color="auto"/>
      </w:divBdr>
    </w:div>
    <w:div w:id="385221493">
      <w:bodyDiv w:val="1"/>
      <w:marLeft w:val="0"/>
      <w:marRight w:val="0"/>
      <w:marTop w:val="0"/>
      <w:marBottom w:val="0"/>
      <w:divBdr>
        <w:top w:val="none" w:sz="0" w:space="0" w:color="auto"/>
        <w:left w:val="none" w:sz="0" w:space="0" w:color="auto"/>
        <w:bottom w:val="none" w:sz="0" w:space="0" w:color="auto"/>
        <w:right w:val="none" w:sz="0" w:space="0" w:color="auto"/>
      </w:divBdr>
    </w:div>
    <w:div w:id="387538257">
      <w:bodyDiv w:val="1"/>
      <w:marLeft w:val="0"/>
      <w:marRight w:val="0"/>
      <w:marTop w:val="0"/>
      <w:marBottom w:val="0"/>
      <w:divBdr>
        <w:top w:val="none" w:sz="0" w:space="0" w:color="auto"/>
        <w:left w:val="none" w:sz="0" w:space="0" w:color="auto"/>
        <w:bottom w:val="none" w:sz="0" w:space="0" w:color="auto"/>
        <w:right w:val="none" w:sz="0" w:space="0" w:color="auto"/>
      </w:divBdr>
    </w:div>
    <w:div w:id="388915669">
      <w:bodyDiv w:val="1"/>
      <w:marLeft w:val="0"/>
      <w:marRight w:val="0"/>
      <w:marTop w:val="0"/>
      <w:marBottom w:val="0"/>
      <w:divBdr>
        <w:top w:val="none" w:sz="0" w:space="0" w:color="auto"/>
        <w:left w:val="none" w:sz="0" w:space="0" w:color="auto"/>
        <w:bottom w:val="none" w:sz="0" w:space="0" w:color="auto"/>
        <w:right w:val="none" w:sz="0" w:space="0" w:color="auto"/>
      </w:divBdr>
    </w:div>
    <w:div w:id="392505751">
      <w:bodyDiv w:val="1"/>
      <w:marLeft w:val="0"/>
      <w:marRight w:val="0"/>
      <w:marTop w:val="0"/>
      <w:marBottom w:val="0"/>
      <w:divBdr>
        <w:top w:val="none" w:sz="0" w:space="0" w:color="auto"/>
        <w:left w:val="none" w:sz="0" w:space="0" w:color="auto"/>
        <w:bottom w:val="none" w:sz="0" w:space="0" w:color="auto"/>
        <w:right w:val="none" w:sz="0" w:space="0" w:color="auto"/>
      </w:divBdr>
    </w:div>
    <w:div w:id="396628897">
      <w:bodyDiv w:val="1"/>
      <w:marLeft w:val="0"/>
      <w:marRight w:val="0"/>
      <w:marTop w:val="0"/>
      <w:marBottom w:val="0"/>
      <w:divBdr>
        <w:top w:val="none" w:sz="0" w:space="0" w:color="auto"/>
        <w:left w:val="none" w:sz="0" w:space="0" w:color="auto"/>
        <w:bottom w:val="none" w:sz="0" w:space="0" w:color="auto"/>
        <w:right w:val="none" w:sz="0" w:space="0" w:color="auto"/>
      </w:divBdr>
    </w:div>
    <w:div w:id="399526234">
      <w:bodyDiv w:val="1"/>
      <w:marLeft w:val="0"/>
      <w:marRight w:val="0"/>
      <w:marTop w:val="0"/>
      <w:marBottom w:val="0"/>
      <w:divBdr>
        <w:top w:val="none" w:sz="0" w:space="0" w:color="auto"/>
        <w:left w:val="none" w:sz="0" w:space="0" w:color="auto"/>
        <w:bottom w:val="none" w:sz="0" w:space="0" w:color="auto"/>
        <w:right w:val="none" w:sz="0" w:space="0" w:color="auto"/>
      </w:divBdr>
    </w:div>
    <w:div w:id="420420874">
      <w:bodyDiv w:val="1"/>
      <w:marLeft w:val="0"/>
      <w:marRight w:val="0"/>
      <w:marTop w:val="0"/>
      <w:marBottom w:val="0"/>
      <w:divBdr>
        <w:top w:val="none" w:sz="0" w:space="0" w:color="auto"/>
        <w:left w:val="none" w:sz="0" w:space="0" w:color="auto"/>
        <w:bottom w:val="none" w:sz="0" w:space="0" w:color="auto"/>
        <w:right w:val="none" w:sz="0" w:space="0" w:color="auto"/>
      </w:divBdr>
    </w:div>
    <w:div w:id="421993029">
      <w:bodyDiv w:val="1"/>
      <w:marLeft w:val="0"/>
      <w:marRight w:val="0"/>
      <w:marTop w:val="0"/>
      <w:marBottom w:val="0"/>
      <w:divBdr>
        <w:top w:val="none" w:sz="0" w:space="0" w:color="auto"/>
        <w:left w:val="none" w:sz="0" w:space="0" w:color="auto"/>
        <w:bottom w:val="none" w:sz="0" w:space="0" w:color="auto"/>
        <w:right w:val="none" w:sz="0" w:space="0" w:color="auto"/>
      </w:divBdr>
      <w:divsChild>
        <w:div w:id="274796539">
          <w:marLeft w:val="446"/>
          <w:marRight w:val="0"/>
          <w:marTop w:val="0"/>
          <w:marBottom w:val="0"/>
          <w:divBdr>
            <w:top w:val="none" w:sz="0" w:space="0" w:color="auto"/>
            <w:left w:val="none" w:sz="0" w:space="0" w:color="auto"/>
            <w:bottom w:val="none" w:sz="0" w:space="0" w:color="auto"/>
            <w:right w:val="none" w:sz="0" w:space="0" w:color="auto"/>
          </w:divBdr>
        </w:div>
      </w:divsChild>
    </w:div>
    <w:div w:id="423957307">
      <w:bodyDiv w:val="1"/>
      <w:marLeft w:val="0"/>
      <w:marRight w:val="0"/>
      <w:marTop w:val="0"/>
      <w:marBottom w:val="0"/>
      <w:divBdr>
        <w:top w:val="none" w:sz="0" w:space="0" w:color="auto"/>
        <w:left w:val="none" w:sz="0" w:space="0" w:color="auto"/>
        <w:bottom w:val="none" w:sz="0" w:space="0" w:color="auto"/>
        <w:right w:val="none" w:sz="0" w:space="0" w:color="auto"/>
      </w:divBdr>
    </w:div>
    <w:div w:id="438531413">
      <w:bodyDiv w:val="1"/>
      <w:marLeft w:val="0"/>
      <w:marRight w:val="0"/>
      <w:marTop w:val="0"/>
      <w:marBottom w:val="0"/>
      <w:divBdr>
        <w:top w:val="none" w:sz="0" w:space="0" w:color="auto"/>
        <w:left w:val="none" w:sz="0" w:space="0" w:color="auto"/>
        <w:bottom w:val="none" w:sz="0" w:space="0" w:color="auto"/>
        <w:right w:val="none" w:sz="0" w:space="0" w:color="auto"/>
      </w:divBdr>
    </w:div>
    <w:div w:id="441609699">
      <w:bodyDiv w:val="1"/>
      <w:marLeft w:val="0"/>
      <w:marRight w:val="0"/>
      <w:marTop w:val="0"/>
      <w:marBottom w:val="0"/>
      <w:divBdr>
        <w:top w:val="none" w:sz="0" w:space="0" w:color="auto"/>
        <w:left w:val="none" w:sz="0" w:space="0" w:color="auto"/>
        <w:bottom w:val="none" w:sz="0" w:space="0" w:color="auto"/>
        <w:right w:val="none" w:sz="0" w:space="0" w:color="auto"/>
      </w:divBdr>
    </w:div>
    <w:div w:id="488059346">
      <w:bodyDiv w:val="1"/>
      <w:marLeft w:val="0"/>
      <w:marRight w:val="0"/>
      <w:marTop w:val="0"/>
      <w:marBottom w:val="0"/>
      <w:divBdr>
        <w:top w:val="none" w:sz="0" w:space="0" w:color="auto"/>
        <w:left w:val="none" w:sz="0" w:space="0" w:color="auto"/>
        <w:bottom w:val="none" w:sz="0" w:space="0" w:color="auto"/>
        <w:right w:val="none" w:sz="0" w:space="0" w:color="auto"/>
      </w:divBdr>
    </w:div>
    <w:div w:id="495417152">
      <w:bodyDiv w:val="1"/>
      <w:marLeft w:val="0"/>
      <w:marRight w:val="0"/>
      <w:marTop w:val="0"/>
      <w:marBottom w:val="0"/>
      <w:divBdr>
        <w:top w:val="none" w:sz="0" w:space="0" w:color="auto"/>
        <w:left w:val="none" w:sz="0" w:space="0" w:color="auto"/>
        <w:bottom w:val="none" w:sz="0" w:space="0" w:color="auto"/>
        <w:right w:val="none" w:sz="0" w:space="0" w:color="auto"/>
      </w:divBdr>
    </w:div>
    <w:div w:id="501163338">
      <w:bodyDiv w:val="1"/>
      <w:marLeft w:val="0"/>
      <w:marRight w:val="0"/>
      <w:marTop w:val="0"/>
      <w:marBottom w:val="0"/>
      <w:divBdr>
        <w:top w:val="none" w:sz="0" w:space="0" w:color="auto"/>
        <w:left w:val="none" w:sz="0" w:space="0" w:color="auto"/>
        <w:bottom w:val="none" w:sz="0" w:space="0" w:color="auto"/>
        <w:right w:val="none" w:sz="0" w:space="0" w:color="auto"/>
      </w:divBdr>
    </w:div>
    <w:div w:id="515728874">
      <w:bodyDiv w:val="1"/>
      <w:marLeft w:val="0"/>
      <w:marRight w:val="0"/>
      <w:marTop w:val="0"/>
      <w:marBottom w:val="0"/>
      <w:divBdr>
        <w:top w:val="none" w:sz="0" w:space="0" w:color="auto"/>
        <w:left w:val="none" w:sz="0" w:space="0" w:color="auto"/>
        <w:bottom w:val="none" w:sz="0" w:space="0" w:color="auto"/>
        <w:right w:val="none" w:sz="0" w:space="0" w:color="auto"/>
      </w:divBdr>
    </w:div>
    <w:div w:id="524245457">
      <w:bodyDiv w:val="1"/>
      <w:marLeft w:val="0"/>
      <w:marRight w:val="0"/>
      <w:marTop w:val="0"/>
      <w:marBottom w:val="0"/>
      <w:divBdr>
        <w:top w:val="none" w:sz="0" w:space="0" w:color="auto"/>
        <w:left w:val="none" w:sz="0" w:space="0" w:color="auto"/>
        <w:bottom w:val="none" w:sz="0" w:space="0" w:color="auto"/>
        <w:right w:val="none" w:sz="0" w:space="0" w:color="auto"/>
      </w:divBdr>
    </w:div>
    <w:div w:id="526528917">
      <w:bodyDiv w:val="1"/>
      <w:marLeft w:val="0"/>
      <w:marRight w:val="0"/>
      <w:marTop w:val="0"/>
      <w:marBottom w:val="0"/>
      <w:divBdr>
        <w:top w:val="none" w:sz="0" w:space="0" w:color="auto"/>
        <w:left w:val="none" w:sz="0" w:space="0" w:color="auto"/>
        <w:bottom w:val="none" w:sz="0" w:space="0" w:color="auto"/>
        <w:right w:val="none" w:sz="0" w:space="0" w:color="auto"/>
      </w:divBdr>
    </w:div>
    <w:div w:id="554776588">
      <w:bodyDiv w:val="1"/>
      <w:marLeft w:val="0"/>
      <w:marRight w:val="0"/>
      <w:marTop w:val="0"/>
      <w:marBottom w:val="0"/>
      <w:divBdr>
        <w:top w:val="none" w:sz="0" w:space="0" w:color="auto"/>
        <w:left w:val="none" w:sz="0" w:space="0" w:color="auto"/>
        <w:bottom w:val="none" w:sz="0" w:space="0" w:color="auto"/>
        <w:right w:val="none" w:sz="0" w:space="0" w:color="auto"/>
      </w:divBdr>
    </w:div>
    <w:div w:id="557285169">
      <w:bodyDiv w:val="1"/>
      <w:marLeft w:val="0"/>
      <w:marRight w:val="0"/>
      <w:marTop w:val="0"/>
      <w:marBottom w:val="0"/>
      <w:divBdr>
        <w:top w:val="none" w:sz="0" w:space="0" w:color="auto"/>
        <w:left w:val="none" w:sz="0" w:space="0" w:color="auto"/>
        <w:bottom w:val="none" w:sz="0" w:space="0" w:color="auto"/>
        <w:right w:val="none" w:sz="0" w:space="0" w:color="auto"/>
      </w:divBdr>
    </w:div>
    <w:div w:id="598875142">
      <w:bodyDiv w:val="1"/>
      <w:marLeft w:val="0"/>
      <w:marRight w:val="0"/>
      <w:marTop w:val="0"/>
      <w:marBottom w:val="0"/>
      <w:divBdr>
        <w:top w:val="none" w:sz="0" w:space="0" w:color="auto"/>
        <w:left w:val="none" w:sz="0" w:space="0" w:color="auto"/>
        <w:bottom w:val="none" w:sz="0" w:space="0" w:color="auto"/>
        <w:right w:val="none" w:sz="0" w:space="0" w:color="auto"/>
      </w:divBdr>
    </w:div>
    <w:div w:id="607540350">
      <w:bodyDiv w:val="1"/>
      <w:marLeft w:val="0"/>
      <w:marRight w:val="0"/>
      <w:marTop w:val="0"/>
      <w:marBottom w:val="0"/>
      <w:divBdr>
        <w:top w:val="none" w:sz="0" w:space="0" w:color="auto"/>
        <w:left w:val="none" w:sz="0" w:space="0" w:color="auto"/>
        <w:bottom w:val="none" w:sz="0" w:space="0" w:color="auto"/>
        <w:right w:val="none" w:sz="0" w:space="0" w:color="auto"/>
      </w:divBdr>
    </w:div>
    <w:div w:id="610478482">
      <w:bodyDiv w:val="1"/>
      <w:marLeft w:val="0"/>
      <w:marRight w:val="0"/>
      <w:marTop w:val="0"/>
      <w:marBottom w:val="0"/>
      <w:divBdr>
        <w:top w:val="none" w:sz="0" w:space="0" w:color="auto"/>
        <w:left w:val="none" w:sz="0" w:space="0" w:color="auto"/>
        <w:bottom w:val="none" w:sz="0" w:space="0" w:color="auto"/>
        <w:right w:val="none" w:sz="0" w:space="0" w:color="auto"/>
      </w:divBdr>
    </w:div>
    <w:div w:id="618492644">
      <w:bodyDiv w:val="1"/>
      <w:marLeft w:val="0"/>
      <w:marRight w:val="0"/>
      <w:marTop w:val="0"/>
      <w:marBottom w:val="0"/>
      <w:divBdr>
        <w:top w:val="none" w:sz="0" w:space="0" w:color="auto"/>
        <w:left w:val="none" w:sz="0" w:space="0" w:color="auto"/>
        <w:bottom w:val="none" w:sz="0" w:space="0" w:color="auto"/>
        <w:right w:val="none" w:sz="0" w:space="0" w:color="auto"/>
      </w:divBdr>
    </w:div>
    <w:div w:id="620304060">
      <w:bodyDiv w:val="1"/>
      <w:marLeft w:val="0"/>
      <w:marRight w:val="0"/>
      <w:marTop w:val="0"/>
      <w:marBottom w:val="0"/>
      <w:divBdr>
        <w:top w:val="none" w:sz="0" w:space="0" w:color="auto"/>
        <w:left w:val="none" w:sz="0" w:space="0" w:color="auto"/>
        <w:bottom w:val="none" w:sz="0" w:space="0" w:color="auto"/>
        <w:right w:val="none" w:sz="0" w:space="0" w:color="auto"/>
      </w:divBdr>
      <w:divsChild>
        <w:div w:id="917180054">
          <w:marLeft w:val="0"/>
          <w:marRight w:val="0"/>
          <w:marTop w:val="0"/>
          <w:marBottom w:val="240"/>
          <w:divBdr>
            <w:top w:val="none" w:sz="0" w:space="0" w:color="auto"/>
            <w:left w:val="none" w:sz="0" w:space="0" w:color="auto"/>
            <w:bottom w:val="none" w:sz="0" w:space="0" w:color="auto"/>
            <w:right w:val="none" w:sz="0" w:space="0" w:color="auto"/>
          </w:divBdr>
        </w:div>
        <w:div w:id="312568548">
          <w:marLeft w:val="0"/>
          <w:marRight w:val="0"/>
          <w:marTop w:val="180"/>
          <w:marBottom w:val="240"/>
          <w:divBdr>
            <w:top w:val="none" w:sz="0" w:space="0" w:color="auto"/>
            <w:left w:val="none" w:sz="0" w:space="0" w:color="auto"/>
            <w:bottom w:val="none" w:sz="0" w:space="0" w:color="auto"/>
            <w:right w:val="none" w:sz="0" w:space="0" w:color="auto"/>
          </w:divBdr>
        </w:div>
        <w:div w:id="844319574">
          <w:marLeft w:val="0"/>
          <w:marRight w:val="0"/>
          <w:marTop w:val="0"/>
          <w:marBottom w:val="0"/>
          <w:divBdr>
            <w:top w:val="none" w:sz="0" w:space="0" w:color="auto"/>
            <w:left w:val="none" w:sz="0" w:space="0" w:color="auto"/>
            <w:bottom w:val="none" w:sz="0" w:space="0" w:color="auto"/>
            <w:right w:val="none" w:sz="0" w:space="0" w:color="auto"/>
          </w:divBdr>
          <w:divsChild>
            <w:div w:id="1499033843">
              <w:marLeft w:val="0"/>
              <w:marRight w:val="0"/>
              <w:marTop w:val="360"/>
              <w:marBottom w:val="180"/>
              <w:divBdr>
                <w:top w:val="none" w:sz="0" w:space="0" w:color="auto"/>
                <w:left w:val="none" w:sz="0" w:space="0" w:color="auto"/>
                <w:bottom w:val="none" w:sz="0" w:space="0" w:color="auto"/>
                <w:right w:val="none" w:sz="0" w:space="0" w:color="auto"/>
              </w:divBdr>
            </w:div>
          </w:divsChild>
        </w:div>
        <w:div w:id="1058360277">
          <w:marLeft w:val="0"/>
          <w:marRight w:val="0"/>
          <w:marTop w:val="0"/>
          <w:marBottom w:val="0"/>
          <w:divBdr>
            <w:top w:val="none" w:sz="0" w:space="0" w:color="auto"/>
            <w:left w:val="none" w:sz="0" w:space="0" w:color="auto"/>
            <w:bottom w:val="none" w:sz="0" w:space="0" w:color="auto"/>
            <w:right w:val="none" w:sz="0" w:space="0" w:color="auto"/>
          </w:divBdr>
        </w:div>
        <w:div w:id="905066934">
          <w:marLeft w:val="0"/>
          <w:marRight w:val="0"/>
          <w:marTop w:val="0"/>
          <w:marBottom w:val="0"/>
          <w:divBdr>
            <w:top w:val="none" w:sz="0" w:space="0" w:color="auto"/>
            <w:left w:val="none" w:sz="0" w:space="0" w:color="auto"/>
            <w:bottom w:val="none" w:sz="0" w:space="0" w:color="auto"/>
            <w:right w:val="none" w:sz="0" w:space="0" w:color="auto"/>
          </w:divBdr>
          <w:divsChild>
            <w:div w:id="1348947651">
              <w:marLeft w:val="0"/>
              <w:marRight w:val="0"/>
              <w:marTop w:val="360"/>
              <w:marBottom w:val="180"/>
              <w:divBdr>
                <w:top w:val="none" w:sz="0" w:space="0" w:color="auto"/>
                <w:left w:val="none" w:sz="0" w:space="0" w:color="auto"/>
                <w:bottom w:val="none" w:sz="0" w:space="0" w:color="auto"/>
                <w:right w:val="none" w:sz="0" w:space="0" w:color="auto"/>
              </w:divBdr>
            </w:div>
          </w:divsChild>
        </w:div>
        <w:div w:id="944390164">
          <w:marLeft w:val="0"/>
          <w:marRight w:val="0"/>
          <w:marTop w:val="0"/>
          <w:marBottom w:val="0"/>
          <w:divBdr>
            <w:top w:val="none" w:sz="0" w:space="0" w:color="auto"/>
            <w:left w:val="none" w:sz="0" w:space="0" w:color="auto"/>
            <w:bottom w:val="none" w:sz="0" w:space="0" w:color="auto"/>
            <w:right w:val="none" w:sz="0" w:space="0" w:color="auto"/>
          </w:divBdr>
        </w:div>
        <w:div w:id="1588883426">
          <w:marLeft w:val="0"/>
          <w:marRight w:val="0"/>
          <w:marTop w:val="0"/>
          <w:marBottom w:val="0"/>
          <w:divBdr>
            <w:top w:val="none" w:sz="0" w:space="0" w:color="auto"/>
            <w:left w:val="none" w:sz="0" w:space="0" w:color="auto"/>
            <w:bottom w:val="none" w:sz="0" w:space="0" w:color="auto"/>
            <w:right w:val="none" w:sz="0" w:space="0" w:color="auto"/>
          </w:divBdr>
          <w:divsChild>
            <w:div w:id="1391078582">
              <w:marLeft w:val="0"/>
              <w:marRight w:val="0"/>
              <w:marTop w:val="360"/>
              <w:marBottom w:val="180"/>
              <w:divBdr>
                <w:top w:val="none" w:sz="0" w:space="0" w:color="auto"/>
                <w:left w:val="none" w:sz="0" w:space="0" w:color="auto"/>
                <w:bottom w:val="none" w:sz="0" w:space="0" w:color="auto"/>
                <w:right w:val="none" w:sz="0" w:space="0" w:color="auto"/>
              </w:divBdr>
            </w:div>
          </w:divsChild>
        </w:div>
        <w:div w:id="1889492789">
          <w:marLeft w:val="0"/>
          <w:marRight w:val="0"/>
          <w:marTop w:val="0"/>
          <w:marBottom w:val="0"/>
          <w:divBdr>
            <w:top w:val="none" w:sz="0" w:space="0" w:color="auto"/>
            <w:left w:val="none" w:sz="0" w:space="0" w:color="auto"/>
            <w:bottom w:val="none" w:sz="0" w:space="0" w:color="auto"/>
            <w:right w:val="none" w:sz="0" w:space="0" w:color="auto"/>
          </w:divBdr>
        </w:div>
      </w:divsChild>
    </w:div>
    <w:div w:id="623194226">
      <w:bodyDiv w:val="1"/>
      <w:marLeft w:val="0"/>
      <w:marRight w:val="0"/>
      <w:marTop w:val="0"/>
      <w:marBottom w:val="0"/>
      <w:divBdr>
        <w:top w:val="none" w:sz="0" w:space="0" w:color="auto"/>
        <w:left w:val="none" w:sz="0" w:space="0" w:color="auto"/>
        <w:bottom w:val="none" w:sz="0" w:space="0" w:color="auto"/>
        <w:right w:val="none" w:sz="0" w:space="0" w:color="auto"/>
      </w:divBdr>
    </w:div>
    <w:div w:id="643660210">
      <w:bodyDiv w:val="1"/>
      <w:marLeft w:val="0"/>
      <w:marRight w:val="0"/>
      <w:marTop w:val="0"/>
      <w:marBottom w:val="0"/>
      <w:divBdr>
        <w:top w:val="none" w:sz="0" w:space="0" w:color="auto"/>
        <w:left w:val="none" w:sz="0" w:space="0" w:color="auto"/>
        <w:bottom w:val="none" w:sz="0" w:space="0" w:color="auto"/>
        <w:right w:val="none" w:sz="0" w:space="0" w:color="auto"/>
      </w:divBdr>
    </w:div>
    <w:div w:id="645545488">
      <w:bodyDiv w:val="1"/>
      <w:marLeft w:val="0"/>
      <w:marRight w:val="0"/>
      <w:marTop w:val="0"/>
      <w:marBottom w:val="0"/>
      <w:divBdr>
        <w:top w:val="none" w:sz="0" w:space="0" w:color="auto"/>
        <w:left w:val="none" w:sz="0" w:space="0" w:color="auto"/>
        <w:bottom w:val="none" w:sz="0" w:space="0" w:color="auto"/>
        <w:right w:val="none" w:sz="0" w:space="0" w:color="auto"/>
      </w:divBdr>
    </w:div>
    <w:div w:id="646086579">
      <w:bodyDiv w:val="1"/>
      <w:marLeft w:val="0"/>
      <w:marRight w:val="0"/>
      <w:marTop w:val="0"/>
      <w:marBottom w:val="0"/>
      <w:divBdr>
        <w:top w:val="none" w:sz="0" w:space="0" w:color="auto"/>
        <w:left w:val="none" w:sz="0" w:space="0" w:color="auto"/>
        <w:bottom w:val="none" w:sz="0" w:space="0" w:color="auto"/>
        <w:right w:val="none" w:sz="0" w:space="0" w:color="auto"/>
      </w:divBdr>
    </w:div>
    <w:div w:id="650213367">
      <w:bodyDiv w:val="1"/>
      <w:marLeft w:val="0"/>
      <w:marRight w:val="0"/>
      <w:marTop w:val="0"/>
      <w:marBottom w:val="0"/>
      <w:divBdr>
        <w:top w:val="none" w:sz="0" w:space="0" w:color="auto"/>
        <w:left w:val="none" w:sz="0" w:space="0" w:color="auto"/>
        <w:bottom w:val="none" w:sz="0" w:space="0" w:color="auto"/>
        <w:right w:val="none" w:sz="0" w:space="0" w:color="auto"/>
      </w:divBdr>
    </w:div>
    <w:div w:id="652107399">
      <w:bodyDiv w:val="1"/>
      <w:marLeft w:val="0"/>
      <w:marRight w:val="0"/>
      <w:marTop w:val="0"/>
      <w:marBottom w:val="0"/>
      <w:divBdr>
        <w:top w:val="none" w:sz="0" w:space="0" w:color="auto"/>
        <w:left w:val="none" w:sz="0" w:space="0" w:color="auto"/>
        <w:bottom w:val="none" w:sz="0" w:space="0" w:color="auto"/>
        <w:right w:val="none" w:sz="0" w:space="0" w:color="auto"/>
      </w:divBdr>
    </w:div>
    <w:div w:id="671251728">
      <w:bodyDiv w:val="1"/>
      <w:marLeft w:val="0"/>
      <w:marRight w:val="0"/>
      <w:marTop w:val="0"/>
      <w:marBottom w:val="0"/>
      <w:divBdr>
        <w:top w:val="none" w:sz="0" w:space="0" w:color="auto"/>
        <w:left w:val="none" w:sz="0" w:space="0" w:color="auto"/>
        <w:bottom w:val="none" w:sz="0" w:space="0" w:color="auto"/>
        <w:right w:val="none" w:sz="0" w:space="0" w:color="auto"/>
      </w:divBdr>
    </w:div>
    <w:div w:id="689649681">
      <w:bodyDiv w:val="1"/>
      <w:marLeft w:val="0"/>
      <w:marRight w:val="0"/>
      <w:marTop w:val="0"/>
      <w:marBottom w:val="0"/>
      <w:divBdr>
        <w:top w:val="none" w:sz="0" w:space="0" w:color="auto"/>
        <w:left w:val="none" w:sz="0" w:space="0" w:color="auto"/>
        <w:bottom w:val="none" w:sz="0" w:space="0" w:color="auto"/>
        <w:right w:val="none" w:sz="0" w:space="0" w:color="auto"/>
      </w:divBdr>
    </w:div>
    <w:div w:id="719132223">
      <w:bodyDiv w:val="1"/>
      <w:marLeft w:val="0"/>
      <w:marRight w:val="0"/>
      <w:marTop w:val="0"/>
      <w:marBottom w:val="0"/>
      <w:divBdr>
        <w:top w:val="none" w:sz="0" w:space="0" w:color="auto"/>
        <w:left w:val="none" w:sz="0" w:space="0" w:color="auto"/>
        <w:bottom w:val="none" w:sz="0" w:space="0" w:color="auto"/>
        <w:right w:val="none" w:sz="0" w:space="0" w:color="auto"/>
      </w:divBdr>
    </w:div>
    <w:div w:id="730735530">
      <w:bodyDiv w:val="1"/>
      <w:marLeft w:val="0"/>
      <w:marRight w:val="0"/>
      <w:marTop w:val="0"/>
      <w:marBottom w:val="0"/>
      <w:divBdr>
        <w:top w:val="none" w:sz="0" w:space="0" w:color="auto"/>
        <w:left w:val="none" w:sz="0" w:space="0" w:color="auto"/>
        <w:bottom w:val="none" w:sz="0" w:space="0" w:color="auto"/>
        <w:right w:val="none" w:sz="0" w:space="0" w:color="auto"/>
      </w:divBdr>
    </w:div>
    <w:div w:id="751126061">
      <w:bodyDiv w:val="1"/>
      <w:marLeft w:val="0"/>
      <w:marRight w:val="0"/>
      <w:marTop w:val="0"/>
      <w:marBottom w:val="0"/>
      <w:divBdr>
        <w:top w:val="none" w:sz="0" w:space="0" w:color="auto"/>
        <w:left w:val="none" w:sz="0" w:space="0" w:color="auto"/>
        <w:bottom w:val="none" w:sz="0" w:space="0" w:color="auto"/>
        <w:right w:val="none" w:sz="0" w:space="0" w:color="auto"/>
      </w:divBdr>
    </w:div>
    <w:div w:id="761683377">
      <w:bodyDiv w:val="1"/>
      <w:marLeft w:val="0"/>
      <w:marRight w:val="0"/>
      <w:marTop w:val="0"/>
      <w:marBottom w:val="0"/>
      <w:divBdr>
        <w:top w:val="none" w:sz="0" w:space="0" w:color="auto"/>
        <w:left w:val="none" w:sz="0" w:space="0" w:color="auto"/>
        <w:bottom w:val="none" w:sz="0" w:space="0" w:color="auto"/>
        <w:right w:val="none" w:sz="0" w:space="0" w:color="auto"/>
      </w:divBdr>
    </w:div>
    <w:div w:id="785853850">
      <w:bodyDiv w:val="1"/>
      <w:marLeft w:val="0"/>
      <w:marRight w:val="0"/>
      <w:marTop w:val="0"/>
      <w:marBottom w:val="0"/>
      <w:divBdr>
        <w:top w:val="none" w:sz="0" w:space="0" w:color="auto"/>
        <w:left w:val="none" w:sz="0" w:space="0" w:color="auto"/>
        <w:bottom w:val="none" w:sz="0" w:space="0" w:color="auto"/>
        <w:right w:val="none" w:sz="0" w:space="0" w:color="auto"/>
      </w:divBdr>
    </w:div>
    <w:div w:id="794761466">
      <w:bodyDiv w:val="1"/>
      <w:marLeft w:val="0"/>
      <w:marRight w:val="0"/>
      <w:marTop w:val="0"/>
      <w:marBottom w:val="0"/>
      <w:divBdr>
        <w:top w:val="none" w:sz="0" w:space="0" w:color="auto"/>
        <w:left w:val="none" w:sz="0" w:space="0" w:color="auto"/>
        <w:bottom w:val="none" w:sz="0" w:space="0" w:color="auto"/>
        <w:right w:val="none" w:sz="0" w:space="0" w:color="auto"/>
      </w:divBdr>
    </w:div>
    <w:div w:id="800610104">
      <w:bodyDiv w:val="1"/>
      <w:marLeft w:val="0"/>
      <w:marRight w:val="0"/>
      <w:marTop w:val="0"/>
      <w:marBottom w:val="0"/>
      <w:divBdr>
        <w:top w:val="none" w:sz="0" w:space="0" w:color="auto"/>
        <w:left w:val="none" w:sz="0" w:space="0" w:color="auto"/>
        <w:bottom w:val="none" w:sz="0" w:space="0" w:color="auto"/>
        <w:right w:val="none" w:sz="0" w:space="0" w:color="auto"/>
      </w:divBdr>
    </w:div>
    <w:div w:id="803502816">
      <w:bodyDiv w:val="1"/>
      <w:marLeft w:val="0"/>
      <w:marRight w:val="0"/>
      <w:marTop w:val="0"/>
      <w:marBottom w:val="0"/>
      <w:divBdr>
        <w:top w:val="none" w:sz="0" w:space="0" w:color="auto"/>
        <w:left w:val="none" w:sz="0" w:space="0" w:color="auto"/>
        <w:bottom w:val="none" w:sz="0" w:space="0" w:color="auto"/>
        <w:right w:val="none" w:sz="0" w:space="0" w:color="auto"/>
      </w:divBdr>
    </w:div>
    <w:div w:id="834222415">
      <w:bodyDiv w:val="1"/>
      <w:marLeft w:val="0"/>
      <w:marRight w:val="0"/>
      <w:marTop w:val="0"/>
      <w:marBottom w:val="0"/>
      <w:divBdr>
        <w:top w:val="none" w:sz="0" w:space="0" w:color="auto"/>
        <w:left w:val="none" w:sz="0" w:space="0" w:color="auto"/>
        <w:bottom w:val="none" w:sz="0" w:space="0" w:color="auto"/>
        <w:right w:val="none" w:sz="0" w:space="0" w:color="auto"/>
      </w:divBdr>
    </w:div>
    <w:div w:id="849492315">
      <w:bodyDiv w:val="1"/>
      <w:marLeft w:val="0"/>
      <w:marRight w:val="0"/>
      <w:marTop w:val="0"/>
      <w:marBottom w:val="0"/>
      <w:divBdr>
        <w:top w:val="none" w:sz="0" w:space="0" w:color="auto"/>
        <w:left w:val="none" w:sz="0" w:space="0" w:color="auto"/>
        <w:bottom w:val="none" w:sz="0" w:space="0" w:color="auto"/>
        <w:right w:val="none" w:sz="0" w:space="0" w:color="auto"/>
      </w:divBdr>
    </w:div>
    <w:div w:id="879560562">
      <w:bodyDiv w:val="1"/>
      <w:marLeft w:val="0"/>
      <w:marRight w:val="0"/>
      <w:marTop w:val="0"/>
      <w:marBottom w:val="0"/>
      <w:divBdr>
        <w:top w:val="none" w:sz="0" w:space="0" w:color="auto"/>
        <w:left w:val="none" w:sz="0" w:space="0" w:color="auto"/>
        <w:bottom w:val="none" w:sz="0" w:space="0" w:color="auto"/>
        <w:right w:val="none" w:sz="0" w:space="0" w:color="auto"/>
      </w:divBdr>
    </w:div>
    <w:div w:id="921648973">
      <w:bodyDiv w:val="1"/>
      <w:marLeft w:val="0"/>
      <w:marRight w:val="0"/>
      <w:marTop w:val="0"/>
      <w:marBottom w:val="0"/>
      <w:divBdr>
        <w:top w:val="none" w:sz="0" w:space="0" w:color="auto"/>
        <w:left w:val="none" w:sz="0" w:space="0" w:color="auto"/>
        <w:bottom w:val="none" w:sz="0" w:space="0" w:color="auto"/>
        <w:right w:val="none" w:sz="0" w:space="0" w:color="auto"/>
      </w:divBdr>
    </w:div>
    <w:div w:id="927690548">
      <w:bodyDiv w:val="1"/>
      <w:marLeft w:val="0"/>
      <w:marRight w:val="0"/>
      <w:marTop w:val="0"/>
      <w:marBottom w:val="0"/>
      <w:divBdr>
        <w:top w:val="none" w:sz="0" w:space="0" w:color="auto"/>
        <w:left w:val="none" w:sz="0" w:space="0" w:color="auto"/>
        <w:bottom w:val="none" w:sz="0" w:space="0" w:color="auto"/>
        <w:right w:val="none" w:sz="0" w:space="0" w:color="auto"/>
      </w:divBdr>
    </w:div>
    <w:div w:id="962341956">
      <w:bodyDiv w:val="1"/>
      <w:marLeft w:val="0"/>
      <w:marRight w:val="0"/>
      <w:marTop w:val="0"/>
      <w:marBottom w:val="0"/>
      <w:divBdr>
        <w:top w:val="none" w:sz="0" w:space="0" w:color="auto"/>
        <w:left w:val="none" w:sz="0" w:space="0" w:color="auto"/>
        <w:bottom w:val="none" w:sz="0" w:space="0" w:color="auto"/>
        <w:right w:val="none" w:sz="0" w:space="0" w:color="auto"/>
      </w:divBdr>
    </w:div>
    <w:div w:id="973556510">
      <w:bodyDiv w:val="1"/>
      <w:marLeft w:val="0"/>
      <w:marRight w:val="0"/>
      <w:marTop w:val="0"/>
      <w:marBottom w:val="0"/>
      <w:divBdr>
        <w:top w:val="none" w:sz="0" w:space="0" w:color="auto"/>
        <w:left w:val="none" w:sz="0" w:space="0" w:color="auto"/>
        <w:bottom w:val="none" w:sz="0" w:space="0" w:color="auto"/>
        <w:right w:val="none" w:sz="0" w:space="0" w:color="auto"/>
      </w:divBdr>
    </w:div>
    <w:div w:id="974871572">
      <w:bodyDiv w:val="1"/>
      <w:marLeft w:val="0"/>
      <w:marRight w:val="0"/>
      <w:marTop w:val="0"/>
      <w:marBottom w:val="0"/>
      <w:divBdr>
        <w:top w:val="none" w:sz="0" w:space="0" w:color="auto"/>
        <w:left w:val="none" w:sz="0" w:space="0" w:color="auto"/>
        <w:bottom w:val="none" w:sz="0" w:space="0" w:color="auto"/>
        <w:right w:val="none" w:sz="0" w:space="0" w:color="auto"/>
      </w:divBdr>
    </w:div>
    <w:div w:id="996568259">
      <w:bodyDiv w:val="1"/>
      <w:marLeft w:val="0"/>
      <w:marRight w:val="0"/>
      <w:marTop w:val="0"/>
      <w:marBottom w:val="0"/>
      <w:divBdr>
        <w:top w:val="none" w:sz="0" w:space="0" w:color="auto"/>
        <w:left w:val="none" w:sz="0" w:space="0" w:color="auto"/>
        <w:bottom w:val="none" w:sz="0" w:space="0" w:color="auto"/>
        <w:right w:val="none" w:sz="0" w:space="0" w:color="auto"/>
      </w:divBdr>
    </w:div>
    <w:div w:id="1004434736">
      <w:bodyDiv w:val="1"/>
      <w:marLeft w:val="0"/>
      <w:marRight w:val="0"/>
      <w:marTop w:val="0"/>
      <w:marBottom w:val="0"/>
      <w:divBdr>
        <w:top w:val="none" w:sz="0" w:space="0" w:color="auto"/>
        <w:left w:val="none" w:sz="0" w:space="0" w:color="auto"/>
        <w:bottom w:val="none" w:sz="0" w:space="0" w:color="auto"/>
        <w:right w:val="none" w:sz="0" w:space="0" w:color="auto"/>
      </w:divBdr>
    </w:div>
    <w:div w:id="1022366388">
      <w:bodyDiv w:val="1"/>
      <w:marLeft w:val="0"/>
      <w:marRight w:val="0"/>
      <w:marTop w:val="0"/>
      <w:marBottom w:val="0"/>
      <w:divBdr>
        <w:top w:val="none" w:sz="0" w:space="0" w:color="auto"/>
        <w:left w:val="none" w:sz="0" w:space="0" w:color="auto"/>
        <w:bottom w:val="none" w:sz="0" w:space="0" w:color="auto"/>
        <w:right w:val="none" w:sz="0" w:space="0" w:color="auto"/>
      </w:divBdr>
    </w:div>
    <w:div w:id="1025905094">
      <w:bodyDiv w:val="1"/>
      <w:marLeft w:val="0"/>
      <w:marRight w:val="0"/>
      <w:marTop w:val="0"/>
      <w:marBottom w:val="0"/>
      <w:divBdr>
        <w:top w:val="none" w:sz="0" w:space="0" w:color="auto"/>
        <w:left w:val="none" w:sz="0" w:space="0" w:color="auto"/>
        <w:bottom w:val="none" w:sz="0" w:space="0" w:color="auto"/>
        <w:right w:val="none" w:sz="0" w:space="0" w:color="auto"/>
      </w:divBdr>
    </w:div>
    <w:div w:id="1038626913">
      <w:bodyDiv w:val="1"/>
      <w:marLeft w:val="0"/>
      <w:marRight w:val="0"/>
      <w:marTop w:val="0"/>
      <w:marBottom w:val="0"/>
      <w:divBdr>
        <w:top w:val="none" w:sz="0" w:space="0" w:color="auto"/>
        <w:left w:val="none" w:sz="0" w:space="0" w:color="auto"/>
        <w:bottom w:val="none" w:sz="0" w:space="0" w:color="auto"/>
        <w:right w:val="none" w:sz="0" w:space="0" w:color="auto"/>
      </w:divBdr>
    </w:div>
    <w:div w:id="1046106638">
      <w:bodyDiv w:val="1"/>
      <w:marLeft w:val="0"/>
      <w:marRight w:val="0"/>
      <w:marTop w:val="0"/>
      <w:marBottom w:val="0"/>
      <w:divBdr>
        <w:top w:val="none" w:sz="0" w:space="0" w:color="auto"/>
        <w:left w:val="none" w:sz="0" w:space="0" w:color="auto"/>
        <w:bottom w:val="none" w:sz="0" w:space="0" w:color="auto"/>
        <w:right w:val="none" w:sz="0" w:space="0" w:color="auto"/>
      </w:divBdr>
    </w:div>
    <w:div w:id="1060711600">
      <w:bodyDiv w:val="1"/>
      <w:marLeft w:val="0"/>
      <w:marRight w:val="0"/>
      <w:marTop w:val="0"/>
      <w:marBottom w:val="0"/>
      <w:divBdr>
        <w:top w:val="none" w:sz="0" w:space="0" w:color="auto"/>
        <w:left w:val="none" w:sz="0" w:space="0" w:color="auto"/>
        <w:bottom w:val="none" w:sz="0" w:space="0" w:color="auto"/>
        <w:right w:val="none" w:sz="0" w:space="0" w:color="auto"/>
      </w:divBdr>
    </w:div>
    <w:div w:id="1076324809">
      <w:bodyDiv w:val="1"/>
      <w:marLeft w:val="0"/>
      <w:marRight w:val="0"/>
      <w:marTop w:val="0"/>
      <w:marBottom w:val="0"/>
      <w:divBdr>
        <w:top w:val="none" w:sz="0" w:space="0" w:color="auto"/>
        <w:left w:val="none" w:sz="0" w:space="0" w:color="auto"/>
        <w:bottom w:val="none" w:sz="0" w:space="0" w:color="auto"/>
        <w:right w:val="none" w:sz="0" w:space="0" w:color="auto"/>
      </w:divBdr>
    </w:div>
    <w:div w:id="1087382246">
      <w:bodyDiv w:val="1"/>
      <w:marLeft w:val="0"/>
      <w:marRight w:val="0"/>
      <w:marTop w:val="0"/>
      <w:marBottom w:val="0"/>
      <w:divBdr>
        <w:top w:val="none" w:sz="0" w:space="0" w:color="auto"/>
        <w:left w:val="none" w:sz="0" w:space="0" w:color="auto"/>
        <w:bottom w:val="none" w:sz="0" w:space="0" w:color="auto"/>
        <w:right w:val="none" w:sz="0" w:space="0" w:color="auto"/>
      </w:divBdr>
    </w:div>
    <w:div w:id="1102215485">
      <w:bodyDiv w:val="1"/>
      <w:marLeft w:val="0"/>
      <w:marRight w:val="0"/>
      <w:marTop w:val="0"/>
      <w:marBottom w:val="0"/>
      <w:divBdr>
        <w:top w:val="none" w:sz="0" w:space="0" w:color="auto"/>
        <w:left w:val="none" w:sz="0" w:space="0" w:color="auto"/>
        <w:bottom w:val="none" w:sz="0" w:space="0" w:color="auto"/>
        <w:right w:val="none" w:sz="0" w:space="0" w:color="auto"/>
      </w:divBdr>
    </w:div>
    <w:div w:id="1132553913">
      <w:bodyDiv w:val="1"/>
      <w:marLeft w:val="0"/>
      <w:marRight w:val="0"/>
      <w:marTop w:val="0"/>
      <w:marBottom w:val="0"/>
      <w:divBdr>
        <w:top w:val="none" w:sz="0" w:space="0" w:color="auto"/>
        <w:left w:val="none" w:sz="0" w:space="0" w:color="auto"/>
        <w:bottom w:val="none" w:sz="0" w:space="0" w:color="auto"/>
        <w:right w:val="none" w:sz="0" w:space="0" w:color="auto"/>
      </w:divBdr>
    </w:div>
    <w:div w:id="1137836778">
      <w:bodyDiv w:val="1"/>
      <w:marLeft w:val="0"/>
      <w:marRight w:val="0"/>
      <w:marTop w:val="0"/>
      <w:marBottom w:val="0"/>
      <w:divBdr>
        <w:top w:val="none" w:sz="0" w:space="0" w:color="auto"/>
        <w:left w:val="none" w:sz="0" w:space="0" w:color="auto"/>
        <w:bottom w:val="none" w:sz="0" w:space="0" w:color="auto"/>
        <w:right w:val="none" w:sz="0" w:space="0" w:color="auto"/>
      </w:divBdr>
    </w:div>
    <w:div w:id="1161458917">
      <w:bodyDiv w:val="1"/>
      <w:marLeft w:val="0"/>
      <w:marRight w:val="0"/>
      <w:marTop w:val="0"/>
      <w:marBottom w:val="0"/>
      <w:divBdr>
        <w:top w:val="none" w:sz="0" w:space="0" w:color="auto"/>
        <w:left w:val="none" w:sz="0" w:space="0" w:color="auto"/>
        <w:bottom w:val="none" w:sz="0" w:space="0" w:color="auto"/>
        <w:right w:val="none" w:sz="0" w:space="0" w:color="auto"/>
      </w:divBdr>
    </w:div>
    <w:div w:id="1173229115">
      <w:bodyDiv w:val="1"/>
      <w:marLeft w:val="0"/>
      <w:marRight w:val="0"/>
      <w:marTop w:val="0"/>
      <w:marBottom w:val="0"/>
      <w:divBdr>
        <w:top w:val="none" w:sz="0" w:space="0" w:color="auto"/>
        <w:left w:val="none" w:sz="0" w:space="0" w:color="auto"/>
        <w:bottom w:val="none" w:sz="0" w:space="0" w:color="auto"/>
        <w:right w:val="none" w:sz="0" w:space="0" w:color="auto"/>
      </w:divBdr>
      <w:divsChild>
        <w:div w:id="1113672615">
          <w:marLeft w:val="0"/>
          <w:marRight w:val="0"/>
          <w:marTop w:val="0"/>
          <w:marBottom w:val="120"/>
          <w:divBdr>
            <w:top w:val="none" w:sz="0" w:space="0" w:color="auto"/>
            <w:left w:val="none" w:sz="0" w:space="0" w:color="auto"/>
            <w:bottom w:val="none" w:sz="0" w:space="0" w:color="auto"/>
            <w:right w:val="none" w:sz="0" w:space="0" w:color="auto"/>
          </w:divBdr>
        </w:div>
        <w:div w:id="1868790880">
          <w:marLeft w:val="0"/>
          <w:marRight w:val="0"/>
          <w:marTop w:val="0"/>
          <w:marBottom w:val="120"/>
          <w:divBdr>
            <w:top w:val="none" w:sz="0" w:space="0" w:color="auto"/>
            <w:left w:val="none" w:sz="0" w:space="0" w:color="auto"/>
            <w:bottom w:val="none" w:sz="0" w:space="0" w:color="auto"/>
            <w:right w:val="none" w:sz="0" w:space="0" w:color="auto"/>
          </w:divBdr>
        </w:div>
        <w:div w:id="224268901">
          <w:marLeft w:val="0"/>
          <w:marRight w:val="0"/>
          <w:marTop w:val="0"/>
          <w:marBottom w:val="120"/>
          <w:divBdr>
            <w:top w:val="none" w:sz="0" w:space="0" w:color="auto"/>
            <w:left w:val="none" w:sz="0" w:space="0" w:color="auto"/>
            <w:bottom w:val="none" w:sz="0" w:space="0" w:color="auto"/>
            <w:right w:val="none" w:sz="0" w:space="0" w:color="auto"/>
          </w:divBdr>
        </w:div>
      </w:divsChild>
    </w:div>
    <w:div w:id="1175340754">
      <w:bodyDiv w:val="1"/>
      <w:marLeft w:val="0"/>
      <w:marRight w:val="0"/>
      <w:marTop w:val="0"/>
      <w:marBottom w:val="0"/>
      <w:divBdr>
        <w:top w:val="none" w:sz="0" w:space="0" w:color="auto"/>
        <w:left w:val="none" w:sz="0" w:space="0" w:color="auto"/>
        <w:bottom w:val="none" w:sz="0" w:space="0" w:color="auto"/>
        <w:right w:val="none" w:sz="0" w:space="0" w:color="auto"/>
      </w:divBdr>
    </w:div>
    <w:div w:id="1178427043">
      <w:bodyDiv w:val="1"/>
      <w:marLeft w:val="0"/>
      <w:marRight w:val="0"/>
      <w:marTop w:val="0"/>
      <w:marBottom w:val="0"/>
      <w:divBdr>
        <w:top w:val="none" w:sz="0" w:space="0" w:color="auto"/>
        <w:left w:val="none" w:sz="0" w:space="0" w:color="auto"/>
        <w:bottom w:val="none" w:sz="0" w:space="0" w:color="auto"/>
        <w:right w:val="none" w:sz="0" w:space="0" w:color="auto"/>
      </w:divBdr>
    </w:div>
    <w:div w:id="1181316447">
      <w:bodyDiv w:val="1"/>
      <w:marLeft w:val="0"/>
      <w:marRight w:val="0"/>
      <w:marTop w:val="0"/>
      <w:marBottom w:val="0"/>
      <w:divBdr>
        <w:top w:val="none" w:sz="0" w:space="0" w:color="auto"/>
        <w:left w:val="none" w:sz="0" w:space="0" w:color="auto"/>
        <w:bottom w:val="none" w:sz="0" w:space="0" w:color="auto"/>
        <w:right w:val="none" w:sz="0" w:space="0" w:color="auto"/>
      </w:divBdr>
    </w:div>
    <w:div w:id="1188517594">
      <w:bodyDiv w:val="1"/>
      <w:marLeft w:val="0"/>
      <w:marRight w:val="0"/>
      <w:marTop w:val="0"/>
      <w:marBottom w:val="0"/>
      <w:divBdr>
        <w:top w:val="none" w:sz="0" w:space="0" w:color="auto"/>
        <w:left w:val="none" w:sz="0" w:space="0" w:color="auto"/>
        <w:bottom w:val="none" w:sz="0" w:space="0" w:color="auto"/>
        <w:right w:val="none" w:sz="0" w:space="0" w:color="auto"/>
      </w:divBdr>
      <w:divsChild>
        <w:div w:id="476578244">
          <w:marLeft w:val="446"/>
          <w:marRight w:val="0"/>
          <w:marTop w:val="0"/>
          <w:marBottom w:val="0"/>
          <w:divBdr>
            <w:top w:val="none" w:sz="0" w:space="0" w:color="auto"/>
            <w:left w:val="none" w:sz="0" w:space="0" w:color="auto"/>
            <w:bottom w:val="none" w:sz="0" w:space="0" w:color="auto"/>
            <w:right w:val="none" w:sz="0" w:space="0" w:color="auto"/>
          </w:divBdr>
        </w:div>
      </w:divsChild>
    </w:div>
    <w:div w:id="1221359999">
      <w:bodyDiv w:val="1"/>
      <w:marLeft w:val="0"/>
      <w:marRight w:val="0"/>
      <w:marTop w:val="0"/>
      <w:marBottom w:val="0"/>
      <w:divBdr>
        <w:top w:val="none" w:sz="0" w:space="0" w:color="auto"/>
        <w:left w:val="none" w:sz="0" w:space="0" w:color="auto"/>
        <w:bottom w:val="none" w:sz="0" w:space="0" w:color="auto"/>
        <w:right w:val="none" w:sz="0" w:space="0" w:color="auto"/>
      </w:divBdr>
    </w:div>
    <w:div w:id="1221668097">
      <w:bodyDiv w:val="1"/>
      <w:marLeft w:val="0"/>
      <w:marRight w:val="0"/>
      <w:marTop w:val="0"/>
      <w:marBottom w:val="0"/>
      <w:divBdr>
        <w:top w:val="none" w:sz="0" w:space="0" w:color="auto"/>
        <w:left w:val="none" w:sz="0" w:space="0" w:color="auto"/>
        <w:bottom w:val="none" w:sz="0" w:space="0" w:color="auto"/>
        <w:right w:val="none" w:sz="0" w:space="0" w:color="auto"/>
      </w:divBdr>
    </w:div>
    <w:div w:id="1223760203">
      <w:bodyDiv w:val="1"/>
      <w:marLeft w:val="0"/>
      <w:marRight w:val="0"/>
      <w:marTop w:val="0"/>
      <w:marBottom w:val="0"/>
      <w:divBdr>
        <w:top w:val="none" w:sz="0" w:space="0" w:color="auto"/>
        <w:left w:val="none" w:sz="0" w:space="0" w:color="auto"/>
        <w:bottom w:val="none" w:sz="0" w:space="0" w:color="auto"/>
        <w:right w:val="none" w:sz="0" w:space="0" w:color="auto"/>
      </w:divBdr>
    </w:div>
    <w:div w:id="1224176519">
      <w:bodyDiv w:val="1"/>
      <w:marLeft w:val="0"/>
      <w:marRight w:val="0"/>
      <w:marTop w:val="0"/>
      <w:marBottom w:val="0"/>
      <w:divBdr>
        <w:top w:val="none" w:sz="0" w:space="0" w:color="auto"/>
        <w:left w:val="none" w:sz="0" w:space="0" w:color="auto"/>
        <w:bottom w:val="none" w:sz="0" w:space="0" w:color="auto"/>
        <w:right w:val="none" w:sz="0" w:space="0" w:color="auto"/>
      </w:divBdr>
    </w:div>
    <w:div w:id="1257520024">
      <w:bodyDiv w:val="1"/>
      <w:marLeft w:val="0"/>
      <w:marRight w:val="0"/>
      <w:marTop w:val="0"/>
      <w:marBottom w:val="0"/>
      <w:divBdr>
        <w:top w:val="none" w:sz="0" w:space="0" w:color="auto"/>
        <w:left w:val="none" w:sz="0" w:space="0" w:color="auto"/>
        <w:bottom w:val="none" w:sz="0" w:space="0" w:color="auto"/>
        <w:right w:val="none" w:sz="0" w:space="0" w:color="auto"/>
      </w:divBdr>
    </w:div>
    <w:div w:id="1260988611">
      <w:bodyDiv w:val="1"/>
      <w:marLeft w:val="0"/>
      <w:marRight w:val="0"/>
      <w:marTop w:val="0"/>
      <w:marBottom w:val="0"/>
      <w:divBdr>
        <w:top w:val="none" w:sz="0" w:space="0" w:color="auto"/>
        <w:left w:val="none" w:sz="0" w:space="0" w:color="auto"/>
        <w:bottom w:val="none" w:sz="0" w:space="0" w:color="auto"/>
        <w:right w:val="none" w:sz="0" w:space="0" w:color="auto"/>
      </w:divBdr>
    </w:div>
    <w:div w:id="1264610960">
      <w:bodyDiv w:val="1"/>
      <w:marLeft w:val="0"/>
      <w:marRight w:val="0"/>
      <w:marTop w:val="0"/>
      <w:marBottom w:val="0"/>
      <w:divBdr>
        <w:top w:val="none" w:sz="0" w:space="0" w:color="auto"/>
        <w:left w:val="none" w:sz="0" w:space="0" w:color="auto"/>
        <w:bottom w:val="none" w:sz="0" w:space="0" w:color="auto"/>
        <w:right w:val="none" w:sz="0" w:space="0" w:color="auto"/>
      </w:divBdr>
    </w:div>
    <w:div w:id="1264652898">
      <w:bodyDiv w:val="1"/>
      <w:marLeft w:val="0"/>
      <w:marRight w:val="0"/>
      <w:marTop w:val="0"/>
      <w:marBottom w:val="0"/>
      <w:divBdr>
        <w:top w:val="none" w:sz="0" w:space="0" w:color="auto"/>
        <w:left w:val="none" w:sz="0" w:space="0" w:color="auto"/>
        <w:bottom w:val="none" w:sz="0" w:space="0" w:color="auto"/>
        <w:right w:val="none" w:sz="0" w:space="0" w:color="auto"/>
      </w:divBdr>
    </w:div>
    <w:div w:id="1268932001">
      <w:bodyDiv w:val="1"/>
      <w:marLeft w:val="0"/>
      <w:marRight w:val="0"/>
      <w:marTop w:val="0"/>
      <w:marBottom w:val="0"/>
      <w:divBdr>
        <w:top w:val="none" w:sz="0" w:space="0" w:color="auto"/>
        <w:left w:val="none" w:sz="0" w:space="0" w:color="auto"/>
        <w:bottom w:val="none" w:sz="0" w:space="0" w:color="auto"/>
        <w:right w:val="none" w:sz="0" w:space="0" w:color="auto"/>
      </w:divBdr>
    </w:div>
    <w:div w:id="1284069897">
      <w:bodyDiv w:val="1"/>
      <w:marLeft w:val="0"/>
      <w:marRight w:val="0"/>
      <w:marTop w:val="0"/>
      <w:marBottom w:val="0"/>
      <w:divBdr>
        <w:top w:val="none" w:sz="0" w:space="0" w:color="auto"/>
        <w:left w:val="none" w:sz="0" w:space="0" w:color="auto"/>
        <w:bottom w:val="none" w:sz="0" w:space="0" w:color="auto"/>
        <w:right w:val="none" w:sz="0" w:space="0" w:color="auto"/>
      </w:divBdr>
    </w:div>
    <w:div w:id="1284072219">
      <w:bodyDiv w:val="1"/>
      <w:marLeft w:val="0"/>
      <w:marRight w:val="0"/>
      <w:marTop w:val="0"/>
      <w:marBottom w:val="0"/>
      <w:divBdr>
        <w:top w:val="none" w:sz="0" w:space="0" w:color="auto"/>
        <w:left w:val="none" w:sz="0" w:space="0" w:color="auto"/>
        <w:bottom w:val="none" w:sz="0" w:space="0" w:color="auto"/>
        <w:right w:val="none" w:sz="0" w:space="0" w:color="auto"/>
      </w:divBdr>
    </w:div>
    <w:div w:id="1285621569">
      <w:bodyDiv w:val="1"/>
      <w:marLeft w:val="0"/>
      <w:marRight w:val="0"/>
      <w:marTop w:val="0"/>
      <w:marBottom w:val="0"/>
      <w:divBdr>
        <w:top w:val="none" w:sz="0" w:space="0" w:color="auto"/>
        <w:left w:val="none" w:sz="0" w:space="0" w:color="auto"/>
        <w:bottom w:val="none" w:sz="0" w:space="0" w:color="auto"/>
        <w:right w:val="none" w:sz="0" w:space="0" w:color="auto"/>
      </w:divBdr>
    </w:div>
    <w:div w:id="1327005687">
      <w:bodyDiv w:val="1"/>
      <w:marLeft w:val="0"/>
      <w:marRight w:val="0"/>
      <w:marTop w:val="0"/>
      <w:marBottom w:val="0"/>
      <w:divBdr>
        <w:top w:val="none" w:sz="0" w:space="0" w:color="auto"/>
        <w:left w:val="none" w:sz="0" w:space="0" w:color="auto"/>
        <w:bottom w:val="none" w:sz="0" w:space="0" w:color="auto"/>
        <w:right w:val="none" w:sz="0" w:space="0" w:color="auto"/>
      </w:divBdr>
    </w:div>
    <w:div w:id="1330258623">
      <w:bodyDiv w:val="1"/>
      <w:marLeft w:val="0"/>
      <w:marRight w:val="0"/>
      <w:marTop w:val="0"/>
      <w:marBottom w:val="0"/>
      <w:divBdr>
        <w:top w:val="none" w:sz="0" w:space="0" w:color="auto"/>
        <w:left w:val="none" w:sz="0" w:space="0" w:color="auto"/>
        <w:bottom w:val="none" w:sz="0" w:space="0" w:color="auto"/>
        <w:right w:val="none" w:sz="0" w:space="0" w:color="auto"/>
      </w:divBdr>
    </w:div>
    <w:div w:id="1334605609">
      <w:bodyDiv w:val="1"/>
      <w:marLeft w:val="0"/>
      <w:marRight w:val="0"/>
      <w:marTop w:val="0"/>
      <w:marBottom w:val="0"/>
      <w:divBdr>
        <w:top w:val="none" w:sz="0" w:space="0" w:color="auto"/>
        <w:left w:val="none" w:sz="0" w:space="0" w:color="auto"/>
        <w:bottom w:val="none" w:sz="0" w:space="0" w:color="auto"/>
        <w:right w:val="none" w:sz="0" w:space="0" w:color="auto"/>
      </w:divBdr>
    </w:div>
    <w:div w:id="1334990951">
      <w:bodyDiv w:val="1"/>
      <w:marLeft w:val="0"/>
      <w:marRight w:val="0"/>
      <w:marTop w:val="0"/>
      <w:marBottom w:val="0"/>
      <w:divBdr>
        <w:top w:val="none" w:sz="0" w:space="0" w:color="auto"/>
        <w:left w:val="none" w:sz="0" w:space="0" w:color="auto"/>
        <w:bottom w:val="none" w:sz="0" w:space="0" w:color="auto"/>
        <w:right w:val="none" w:sz="0" w:space="0" w:color="auto"/>
      </w:divBdr>
    </w:div>
    <w:div w:id="1421756108">
      <w:bodyDiv w:val="1"/>
      <w:marLeft w:val="0"/>
      <w:marRight w:val="0"/>
      <w:marTop w:val="0"/>
      <w:marBottom w:val="0"/>
      <w:divBdr>
        <w:top w:val="none" w:sz="0" w:space="0" w:color="auto"/>
        <w:left w:val="none" w:sz="0" w:space="0" w:color="auto"/>
        <w:bottom w:val="none" w:sz="0" w:space="0" w:color="auto"/>
        <w:right w:val="none" w:sz="0" w:space="0" w:color="auto"/>
      </w:divBdr>
    </w:div>
    <w:div w:id="1424376626">
      <w:bodyDiv w:val="1"/>
      <w:marLeft w:val="0"/>
      <w:marRight w:val="0"/>
      <w:marTop w:val="0"/>
      <w:marBottom w:val="0"/>
      <w:divBdr>
        <w:top w:val="none" w:sz="0" w:space="0" w:color="auto"/>
        <w:left w:val="none" w:sz="0" w:space="0" w:color="auto"/>
        <w:bottom w:val="none" w:sz="0" w:space="0" w:color="auto"/>
        <w:right w:val="none" w:sz="0" w:space="0" w:color="auto"/>
      </w:divBdr>
    </w:div>
    <w:div w:id="1436364947">
      <w:bodyDiv w:val="1"/>
      <w:marLeft w:val="0"/>
      <w:marRight w:val="0"/>
      <w:marTop w:val="0"/>
      <w:marBottom w:val="0"/>
      <w:divBdr>
        <w:top w:val="none" w:sz="0" w:space="0" w:color="auto"/>
        <w:left w:val="none" w:sz="0" w:space="0" w:color="auto"/>
        <w:bottom w:val="none" w:sz="0" w:space="0" w:color="auto"/>
        <w:right w:val="none" w:sz="0" w:space="0" w:color="auto"/>
      </w:divBdr>
    </w:div>
    <w:div w:id="1443916832">
      <w:bodyDiv w:val="1"/>
      <w:marLeft w:val="0"/>
      <w:marRight w:val="0"/>
      <w:marTop w:val="0"/>
      <w:marBottom w:val="0"/>
      <w:divBdr>
        <w:top w:val="none" w:sz="0" w:space="0" w:color="auto"/>
        <w:left w:val="none" w:sz="0" w:space="0" w:color="auto"/>
        <w:bottom w:val="none" w:sz="0" w:space="0" w:color="auto"/>
        <w:right w:val="none" w:sz="0" w:space="0" w:color="auto"/>
      </w:divBdr>
    </w:div>
    <w:div w:id="1445690635">
      <w:bodyDiv w:val="1"/>
      <w:marLeft w:val="0"/>
      <w:marRight w:val="0"/>
      <w:marTop w:val="0"/>
      <w:marBottom w:val="0"/>
      <w:divBdr>
        <w:top w:val="none" w:sz="0" w:space="0" w:color="auto"/>
        <w:left w:val="none" w:sz="0" w:space="0" w:color="auto"/>
        <w:bottom w:val="none" w:sz="0" w:space="0" w:color="auto"/>
        <w:right w:val="none" w:sz="0" w:space="0" w:color="auto"/>
      </w:divBdr>
    </w:div>
    <w:div w:id="1503006932">
      <w:bodyDiv w:val="1"/>
      <w:marLeft w:val="0"/>
      <w:marRight w:val="0"/>
      <w:marTop w:val="0"/>
      <w:marBottom w:val="0"/>
      <w:divBdr>
        <w:top w:val="none" w:sz="0" w:space="0" w:color="auto"/>
        <w:left w:val="none" w:sz="0" w:space="0" w:color="auto"/>
        <w:bottom w:val="none" w:sz="0" w:space="0" w:color="auto"/>
        <w:right w:val="none" w:sz="0" w:space="0" w:color="auto"/>
      </w:divBdr>
    </w:div>
    <w:div w:id="1510605200">
      <w:bodyDiv w:val="1"/>
      <w:marLeft w:val="0"/>
      <w:marRight w:val="0"/>
      <w:marTop w:val="0"/>
      <w:marBottom w:val="0"/>
      <w:divBdr>
        <w:top w:val="none" w:sz="0" w:space="0" w:color="auto"/>
        <w:left w:val="none" w:sz="0" w:space="0" w:color="auto"/>
        <w:bottom w:val="none" w:sz="0" w:space="0" w:color="auto"/>
        <w:right w:val="none" w:sz="0" w:space="0" w:color="auto"/>
      </w:divBdr>
    </w:div>
    <w:div w:id="1511528121">
      <w:bodyDiv w:val="1"/>
      <w:marLeft w:val="0"/>
      <w:marRight w:val="0"/>
      <w:marTop w:val="0"/>
      <w:marBottom w:val="0"/>
      <w:divBdr>
        <w:top w:val="none" w:sz="0" w:space="0" w:color="auto"/>
        <w:left w:val="none" w:sz="0" w:space="0" w:color="auto"/>
        <w:bottom w:val="none" w:sz="0" w:space="0" w:color="auto"/>
        <w:right w:val="none" w:sz="0" w:space="0" w:color="auto"/>
      </w:divBdr>
    </w:div>
    <w:div w:id="1513647757">
      <w:bodyDiv w:val="1"/>
      <w:marLeft w:val="0"/>
      <w:marRight w:val="0"/>
      <w:marTop w:val="0"/>
      <w:marBottom w:val="0"/>
      <w:divBdr>
        <w:top w:val="none" w:sz="0" w:space="0" w:color="auto"/>
        <w:left w:val="none" w:sz="0" w:space="0" w:color="auto"/>
        <w:bottom w:val="none" w:sz="0" w:space="0" w:color="auto"/>
        <w:right w:val="none" w:sz="0" w:space="0" w:color="auto"/>
      </w:divBdr>
    </w:div>
    <w:div w:id="1520392972">
      <w:bodyDiv w:val="1"/>
      <w:marLeft w:val="0"/>
      <w:marRight w:val="0"/>
      <w:marTop w:val="0"/>
      <w:marBottom w:val="0"/>
      <w:divBdr>
        <w:top w:val="none" w:sz="0" w:space="0" w:color="auto"/>
        <w:left w:val="none" w:sz="0" w:space="0" w:color="auto"/>
        <w:bottom w:val="none" w:sz="0" w:space="0" w:color="auto"/>
        <w:right w:val="none" w:sz="0" w:space="0" w:color="auto"/>
      </w:divBdr>
    </w:div>
    <w:div w:id="1523207370">
      <w:bodyDiv w:val="1"/>
      <w:marLeft w:val="0"/>
      <w:marRight w:val="0"/>
      <w:marTop w:val="0"/>
      <w:marBottom w:val="0"/>
      <w:divBdr>
        <w:top w:val="none" w:sz="0" w:space="0" w:color="auto"/>
        <w:left w:val="none" w:sz="0" w:space="0" w:color="auto"/>
        <w:bottom w:val="none" w:sz="0" w:space="0" w:color="auto"/>
        <w:right w:val="none" w:sz="0" w:space="0" w:color="auto"/>
      </w:divBdr>
    </w:div>
    <w:div w:id="1558475637">
      <w:bodyDiv w:val="1"/>
      <w:marLeft w:val="0"/>
      <w:marRight w:val="0"/>
      <w:marTop w:val="0"/>
      <w:marBottom w:val="0"/>
      <w:divBdr>
        <w:top w:val="none" w:sz="0" w:space="0" w:color="auto"/>
        <w:left w:val="none" w:sz="0" w:space="0" w:color="auto"/>
        <w:bottom w:val="none" w:sz="0" w:space="0" w:color="auto"/>
        <w:right w:val="none" w:sz="0" w:space="0" w:color="auto"/>
      </w:divBdr>
    </w:div>
    <w:div w:id="1571119198">
      <w:bodyDiv w:val="1"/>
      <w:marLeft w:val="0"/>
      <w:marRight w:val="0"/>
      <w:marTop w:val="0"/>
      <w:marBottom w:val="0"/>
      <w:divBdr>
        <w:top w:val="none" w:sz="0" w:space="0" w:color="auto"/>
        <w:left w:val="none" w:sz="0" w:space="0" w:color="auto"/>
        <w:bottom w:val="none" w:sz="0" w:space="0" w:color="auto"/>
        <w:right w:val="none" w:sz="0" w:space="0" w:color="auto"/>
      </w:divBdr>
    </w:div>
    <w:div w:id="1572957435">
      <w:bodyDiv w:val="1"/>
      <w:marLeft w:val="0"/>
      <w:marRight w:val="0"/>
      <w:marTop w:val="0"/>
      <w:marBottom w:val="0"/>
      <w:divBdr>
        <w:top w:val="none" w:sz="0" w:space="0" w:color="auto"/>
        <w:left w:val="none" w:sz="0" w:space="0" w:color="auto"/>
        <w:bottom w:val="none" w:sz="0" w:space="0" w:color="auto"/>
        <w:right w:val="none" w:sz="0" w:space="0" w:color="auto"/>
      </w:divBdr>
    </w:div>
    <w:div w:id="1576744053">
      <w:bodyDiv w:val="1"/>
      <w:marLeft w:val="0"/>
      <w:marRight w:val="0"/>
      <w:marTop w:val="0"/>
      <w:marBottom w:val="0"/>
      <w:divBdr>
        <w:top w:val="none" w:sz="0" w:space="0" w:color="auto"/>
        <w:left w:val="none" w:sz="0" w:space="0" w:color="auto"/>
        <w:bottom w:val="none" w:sz="0" w:space="0" w:color="auto"/>
        <w:right w:val="none" w:sz="0" w:space="0" w:color="auto"/>
      </w:divBdr>
    </w:div>
    <w:div w:id="1604803770">
      <w:bodyDiv w:val="1"/>
      <w:marLeft w:val="0"/>
      <w:marRight w:val="0"/>
      <w:marTop w:val="0"/>
      <w:marBottom w:val="0"/>
      <w:divBdr>
        <w:top w:val="none" w:sz="0" w:space="0" w:color="auto"/>
        <w:left w:val="none" w:sz="0" w:space="0" w:color="auto"/>
        <w:bottom w:val="none" w:sz="0" w:space="0" w:color="auto"/>
        <w:right w:val="none" w:sz="0" w:space="0" w:color="auto"/>
      </w:divBdr>
    </w:div>
    <w:div w:id="1608807977">
      <w:bodyDiv w:val="1"/>
      <w:marLeft w:val="0"/>
      <w:marRight w:val="0"/>
      <w:marTop w:val="0"/>
      <w:marBottom w:val="0"/>
      <w:divBdr>
        <w:top w:val="none" w:sz="0" w:space="0" w:color="auto"/>
        <w:left w:val="none" w:sz="0" w:space="0" w:color="auto"/>
        <w:bottom w:val="none" w:sz="0" w:space="0" w:color="auto"/>
        <w:right w:val="none" w:sz="0" w:space="0" w:color="auto"/>
      </w:divBdr>
    </w:div>
    <w:div w:id="1609701935">
      <w:bodyDiv w:val="1"/>
      <w:marLeft w:val="0"/>
      <w:marRight w:val="0"/>
      <w:marTop w:val="0"/>
      <w:marBottom w:val="0"/>
      <w:divBdr>
        <w:top w:val="none" w:sz="0" w:space="0" w:color="auto"/>
        <w:left w:val="none" w:sz="0" w:space="0" w:color="auto"/>
        <w:bottom w:val="none" w:sz="0" w:space="0" w:color="auto"/>
        <w:right w:val="none" w:sz="0" w:space="0" w:color="auto"/>
      </w:divBdr>
      <w:divsChild>
        <w:div w:id="1587810207">
          <w:marLeft w:val="0"/>
          <w:marRight w:val="0"/>
          <w:marTop w:val="0"/>
          <w:marBottom w:val="0"/>
          <w:divBdr>
            <w:top w:val="none" w:sz="0" w:space="0" w:color="auto"/>
            <w:left w:val="none" w:sz="0" w:space="0" w:color="auto"/>
            <w:bottom w:val="none" w:sz="0" w:space="0" w:color="auto"/>
            <w:right w:val="none" w:sz="0" w:space="0" w:color="auto"/>
          </w:divBdr>
          <w:divsChild>
            <w:div w:id="21298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85817">
      <w:bodyDiv w:val="1"/>
      <w:marLeft w:val="0"/>
      <w:marRight w:val="0"/>
      <w:marTop w:val="0"/>
      <w:marBottom w:val="0"/>
      <w:divBdr>
        <w:top w:val="none" w:sz="0" w:space="0" w:color="auto"/>
        <w:left w:val="none" w:sz="0" w:space="0" w:color="auto"/>
        <w:bottom w:val="none" w:sz="0" w:space="0" w:color="auto"/>
        <w:right w:val="none" w:sz="0" w:space="0" w:color="auto"/>
      </w:divBdr>
    </w:div>
    <w:div w:id="1669670101">
      <w:bodyDiv w:val="1"/>
      <w:marLeft w:val="0"/>
      <w:marRight w:val="0"/>
      <w:marTop w:val="0"/>
      <w:marBottom w:val="0"/>
      <w:divBdr>
        <w:top w:val="none" w:sz="0" w:space="0" w:color="auto"/>
        <w:left w:val="none" w:sz="0" w:space="0" w:color="auto"/>
        <w:bottom w:val="none" w:sz="0" w:space="0" w:color="auto"/>
        <w:right w:val="none" w:sz="0" w:space="0" w:color="auto"/>
      </w:divBdr>
    </w:div>
    <w:div w:id="1670212356">
      <w:bodyDiv w:val="1"/>
      <w:marLeft w:val="0"/>
      <w:marRight w:val="0"/>
      <w:marTop w:val="0"/>
      <w:marBottom w:val="0"/>
      <w:divBdr>
        <w:top w:val="none" w:sz="0" w:space="0" w:color="auto"/>
        <w:left w:val="none" w:sz="0" w:space="0" w:color="auto"/>
        <w:bottom w:val="none" w:sz="0" w:space="0" w:color="auto"/>
        <w:right w:val="none" w:sz="0" w:space="0" w:color="auto"/>
      </w:divBdr>
    </w:div>
    <w:div w:id="1683628007">
      <w:bodyDiv w:val="1"/>
      <w:marLeft w:val="0"/>
      <w:marRight w:val="0"/>
      <w:marTop w:val="0"/>
      <w:marBottom w:val="0"/>
      <w:divBdr>
        <w:top w:val="none" w:sz="0" w:space="0" w:color="auto"/>
        <w:left w:val="none" w:sz="0" w:space="0" w:color="auto"/>
        <w:bottom w:val="none" w:sz="0" w:space="0" w:color="auto"/>
        <w:right w:val="none" w:sz="0" w:space="0" w:color="auto"/>
      </w:divBdr>
    </w:div>
    <w:div w:id="1697462405">
      <w:bodyDiv w:val="1"/>
      <w:marLeft w:val="0"/>
      <w:marRight w:val="0"/>
      <w:marTop w:val="0"/>
      <w:marBottom w:val="0"/>
      <w:divBdr>
        <w:top w:val="none" w:sz="0" w:space="0" w:color="auto"/>
        <w:left w:val="none" w:sz="0" w:space="0" w:color="auto"/>
        <w:bottom w:val="none" w:sz="0" w:space="0" w:color="auto"/>
        <w:right w:val="none" w:sz="0" w:space="0" w:color="auto"/>
      </w:divBdr>
    </w:div>
    <w:div w:id="1724020262">
      <w:bodyDiv w:val="1"/>
      <w:marLeft w:val="0"/>
      <w:marRight w:val="0"/>
      <w:marTop w:val="0"/>
      <w:marBottom w:val="0"/>
      <w:divBdr>
        <w:top w:val="none" w:sz="0" w:space="0" w:color="auto"/>
        <w:left w:val="none" w:sz="0" w:space="0" w:color="auto"/>
        <w:bottom w:val="none" w:sz="0" w:space="0" w:color="auto"/>
        <w:right w:val="none" w:sz="0" w:space="0" w:color="auto"/>
      </w:divBdr>
    </w:div>
    <w:div w:id="1724139917">
      <w:bodyDiv w:val="1"/>
      <w:marLeft w:val="0"/>
      <w:marRight w:val="0"/>
      <w:marTop w:val="0"/>
      <w:marBottom w:val="0"/>
      <w:divBdr>
        <w:top w:val="none" w:sz="0" w:space="0" w:color="auto"/>
        <w:left w:val="none" w:sz="0" w:space="0" w:color="auto"/>
        <w:bottom w:val="none" w:sz="0" w:space="0" w:color="auto"/>
        <w:right w:val="none" w:sz="0" w:space="0" w:color="auto"/>
      </w:divBdr>
    </w:div>
    <w:div w:id="1726024349">
      <w:bodyDiv w:val="1"/>
      <w:marLeft w:val="0"/>
      <w:marRight w:val="0"/>
      <w:marTop w:val="0"/>
      <w:marBottom w:val="0"/>
      <w:divBdr>
        <w:top w:val="none" w:sz="0" w:space="0" w:color="auto"/>
        <w:left w:val="none" w:sz="0" w:space="0" w:color="auto"/>
        <w:bottom w:val="none" w:sz="0" w:space="0" w:color="auto"/>
        <w:right w:val="none" w:sz="0" w:space="0" w:color="auto"/>
      </w:divBdr>
    </w:div>
    <w:div w:id="1743674977">
      <w:bodyDiv w:val="1"/>
      <w:marLeft w:val="0"/>
      <w:marRight w:val="0"/>
      <w:marTop w:val="0"/>
      <w:marBottom w:val="0"/>
      <w:divBdr>
        <w:top w:val="none" w:sz="0" w:space="0" w:color="auto"/>
        <w:left w:val="none" w:sz="0" w:space="0" w:color="auto"/>
        <w:bottom w:val="none" w:sz="0" w:space="0" w:color="auto"/>
        <w:right w:val="none" w:sz="0" w:space="0" w:color="auto"/>
      </w:divBdr>
    </w:div>
    <w:div w:id="1789347442">
      <w:bodyDiv w:val="1"/>
      <w:marLeft w:val="0"/>
      <w:marRight w:val="0"/>
      <w:marTop w:val="0"/>
      <w:marBottom w:val="0"/>
      <w:divBdr>
        <w:top w:val="none" w:sz="0" w:space="0" w:color="auto"/>
        <w:left w:val="none" w:sz="0" w:space="0" w:color="auto"/>
        <w:bottom w:val="none" w:sz="0" w:space="0" w:color="auto"/>
        <w:right w:val="none" w:sz="0" w:space="0" w:color="auto"/>
      </w:divBdr>
      <w:divsChild>
        <w:div w:id="257368903">
          <w:marLeft w:val="446"/>
          <w:marRight w:val="0"/>
          <w:marTop w:val="0"/>
          <w:marBottom w:val="0"/>
          <w:divBdr>
            <w:top w:val="none" w:sz="0" w:space="0" w:color="auto"/>
            <w:left w:val="none" w:sz="0" w:space="0" w:color="auto"/>
            <w:bottom w:val="none" w:sz="0" w:space="0" w:color="auto"/>
            <w:right w:val="none" w:sz="0" w:space="0" w:color="auto"/>
          </w:divBdr>
        </w:div>
      </w:divsChild>
    </w:div>
    <w:div w:id="1793741760">
      <w:bodyDiv w:val="1"/>
      <w:marLeft w:val="0"/>
      <w:marRight w:val="0"/>
      <w:marTop w:val="0"/>
      <w:marBottom w:val="0"/>
      <w:divBdr>
        <w:top w:val="none" w:sz="0" w:space="0" w:color="auto"/>
        <w:left w:val="none" w:sz="0" w:space="0" w:color="auto"/>
        <w:bottom w:val="none" w:sz="0" w:space="0" w:color="auto"/>
        <w:right w:val="none" w:sz="0" w:space="0" w:color="auto"/>
      </w:divBdr>
    </w:div>
    <w:div w:id="1794473320">
      <w:bodyDiv w:val="1"/>
      <w:marLeft w:val="0"/>
      <w:marRight w:val="0"/>
      <w:marTop w:val="0"/>
      <w:marBottom w:val="0"/>
      <w:divBdr>
        <w:top w:val="none" w:sz="0" w:space="0" w:color="auto"/>
        <w:left w:val="none" w:sz="0" w:space="0" w:color="auto"/>
        <w:bottom w:val="none" w:sz="0" w:space="0" w:color="auto"/>
        <w:right w:val="none" w:sz="0" w:space="0" w:color="auto"/>
      </w:divBdr>
    </w:div>
    <w:div w:id="1795169366">
      <w:bodyDiv w:val="1"/>
      <w:marLeft w:val="0"/>
      <w:marRight w:val="0"/>
      <w:marTop w:val="0"/>
      <w:marBottom w:val="0"/>
      <w:divBdr>
        <w:top w:val="none" w:sz="0" w:space="0" w:color="auto"/>
        <w:left w:val="none" w:sz="0" w:space="0" w:color="auto"/>
        <w:bottom w:val="none" w:sz="0" w:space="0" w:color="auto"/>
        <w:right w:val="none" w:sz="0" w:space="0" w:color="auto"/>
      </w:divBdr>
    </w:div>
    <w:div w:id="1813596492">
      <w:bodyDiv w:val="1"/>
      <w:marLeft w:val="0"/>
      <w:marRight w:val="0"/>
      <w:marTop w:val="0"/>
      <w:marBottom w:val="0"/>
      <w:divBdr>
        <w:top w:val="none" w:sz="0" w:space="0" w:color="auto"/>
        <w:left w:val="none" w:sz="0" w:space="0" w:color="auto"/>
        <w:bottom w:val="none" w:sz="0" w:space="0" w:color="auto"/>
        <w:right w:val="none" w:sz="0" w:space="0" w:color="auto"/>
      </w:divBdr>
    </w:div>
    <w:div w:id="1855724754">
      <w:bodyDiv w:val="1"/>
      <w:marLeft w:val="0"/>
      <w:marRight w:val="0"/>
      <w:marTop w:val="0"/>
      <w:marBottom w:val="0"/>
      <w:divBdr>
        <w:top w:val="none" w:sz="0" w:space="0" w:color="auto"/>
        <w:left w:val="none" w:sz="0" w:space="0" w:color="auto"/>
        <w:bottom w:val="none" w:sz="0" w:space="0" w:color="auto"/>
        <w:right w:val="none" w:sz="0" w:space="0" w:color="auto"/>
      </w:divBdr>
    </w:div>
    <w:div w:id="1859656561">
      <w:bodyDiv w:val="1"/>
      <w:marLeft w:val="0"/>
      <w:marRight w:val="0"/>
      <w:marTop w:val="0"/>
      <w:marBottom w:val="0"/>
      <w:divBdr>
        <w:top w:val="none" w:sz="0" w:space="0" w:color="auto"/>
        <w:left w:val="none" w:sz="0" w:space="0" w:color="auto"/>
        <w:bottom w:val="none" w:sz="0" w:space="0" w:color="auto"/>
        <w:right w:val="none" w:sz="0" w:space="0" w:color="auto"/>
      </w:divBdr>
    </w:div>
    <w:div w:id="1891838483">
      <w:bodyDiv w:val="1"/>
      <w:marLeft w:val="0"/>
      <w:marRight w:val="0"/>
      <w:marTop w:val="0"/>
      <w:marBottom w:val="0"/>
      <w:divBdr>
        <w:top w:val="none" w:sz="0" w:space="0" w:color="auto"/>
        <w:left w:val="none" w:sz="0" w:space="0" w:color="auto"/>
        <w:bottom w:val="none" w:sz="0" w:space="0" w:color="auto"/>
        <w:right w:val="none" w:sz="0" w:space="0" w:color="auto"/>
      </w:divBdr>
      <w:divsChild>
        <w:div w:id="189799622">
          <w:marLeft w:val="446"/>
          <w:marRight w:val="0"/>
          <w:marTop w:val="0"/>
          <w:marBottom w:val="0"/>
          <w:divBdr>
            <w:top w:val="none" w:sz="0" w:space="0" w:color="auto"/>
            <w:left w:val="none" w:sz="0" w:space="0" w:color="auto"/>
            <w:bottom w:val="none" w:sz="0" w:space="0" w:color="auto"/>
            <w:right w:val="none" w:sz="0" w:space="0" w:color="auto"/>
          </w:divBdr>
        </w:div>
      </w:divsChild>
    </w:div>
    <w:div w:id="1903100618">
      <w:bodyDiv w:val="1"/>
      <w:marLeft w:val="0"/>
      <w:marRight w:val="0"/>
      <w:marTop w:val="0"/>
      <w:marBottom w:val="0"/>
      <w:divBdr>
        <w:top w:val="none" w:sz="0" w:space="0" w:color="auto"/>
        <w:left w:val="none" w:sz="0" w:space="0" w:color="auto"/>
        <w:bottom w:val="none" w:sz="0" w:space="0" w:color="auto"/>
        <w:right w:val="none" w:sz="0" w:space="0" w:color="auto"/>
      </w:divBdr>
    </w:div>
    <w:div w:id="1906143254">
      <w:bodyDiv w:val="1"/>
      <w:marLeft w:val="0"/>
      <w:marRight w:val="0"/>
      <w:marTop w:val="0"/>
      <w:marBottom w:val="0"/>
      <w:divBdr>
        <w:top w:val="none" w:sz="0" w:space="0" w:color="auto"/>
        <w:left w:val="none" w:sz="0" w:space="0" w:color="auto"/>
        <w:bottom w:val="none" w:sz="0" w:space="0" w:color="auto"/>
        <w:right w:val="none" w:sz="0" w:space="0" w:color="auto"/>
      </w:divBdr>
    </w:div>
    <w:div w:id="1909880317">
      <w:bodyDiv w:val="1"/>
      <w:marLeft w:val="0"/>
      <w:marRight w:val="0"/>
      <w:marTop w:val="0"/>
      <w:marBottom w:val="0"/>
      <w:divBdr>
        <w:top w:val="none" w:sz="0" w:space="0" w:color="auto"/>
        <w:left w:val="none" w:sz="0" w:space="0" w:color="auto"/>
        <w:bottom w:val="none" w:sz="0" w:space="0" w:color="auto"/>
        <w:right w:val="none" w:sz="0" w:space="0" w:color="auto"/>
      </w:divBdr>
      <w:divsChild>
        <w:div w:id="258293300">
          <w:marLeft w:val="0"/>
          <w:marRight w:val="0"/>
          <w:marTop w:val="360"/>
          <w:marBottom w:val="180"/>
          <w:divBdr>
            <w:top w:val="none" w:sz="0" w:space="0" w:color="auto"/>
            <w:left w:val="none" w:sz="0" w:space="0" w:color="auto"/>
            <w:bottom w:val="none" w:sz="0" w:space="0" w:color="auto"/>
            <w:right w:val="none" w:sz="0" w:space="0" w:color="auto"/>
          </w:divBdr>
        </w:div>
        <w:div w:id="1461725190">
          <w:marLeft w:val="0"/>
          <w:marRight w:val="0"/>
          <w:marTop w:val="60"/>
          <w:marBottom w:val="180"/>
          <w:divBdr>
            <w:top w:val="none" w:sz="0" w:space="0" w:color="auto"/>
            <w:left w:val="none" w:sz="0" w:space="0" w:color="auto"/>
            <w:bottom w:val="none" w:sz="0" w:space="0" w:color="auto"/>
            <w:right w:val="none" w:sz="0" w:space="0" w:color="auto"/>
          </w:divBdr>
        </w:div>
      </w:divsChild>
    </w:div>
    <w:div w:id="1916629182">
      <w:bodyDiv w:val="1"/>
      <w:marLeft w:val="0"/>
      <w:marRight w:val="0"/>
      <w:marTop w:val="0"/>
      <w:marBottom w:val="0"/>
      <w:divBdr>
        <w:top w:val="none" w:sz="0" w:space="0" w:color="auto"/>
        <w:left w:val="none" w:sz="0" w:space="0" w:color="auto"/>
        <w:bottom w:val="none" w:sz="0" w:space="0" w:color="auto"/>
        <w:right w:val="none" w:sz="0" w:space="0" w:color="auto"/>
      </w:divBdr>
    </w:div>
    <w:div w:id="1925919848">
      <w:bodyDiv w:val="1"/>
      <w:marLeft w:val="0"/>
      <w:marRight w:val="0"/>
      <w:marTop w:val="0"/>
      <w:marBottom w:val="0"/>
      <w:divBdr>
        <w:top w:val="none" w:sz="0" w:space="0" w:color="auto"/>
        <w:left w:val="none" w:sz="0" w:space="0" w:color="auto"/>
        <w:bottom w:val="none" w:sz="0" w:space="0" w:color="auto"/>
        <w:right w:val="none" w:sz="0" w:space="0" w:color="auto"/>
      </w:divBdr>
    </w:div>
    <w:div w:id="1930505524">
      <w:bodyDiv w:val="1"/>
      <w:marLeft w:val="0"/>
      <w:marRight w:val="0"/>
      <w:marTop w:val="0"/>
      <w:marBottom w:val="0"/>
      <w:divBdr>
        <w:top w:val="none" w:sz="0" w:space="0" w:color="auto"/>
        <w:left w:val="none" w:sz="0" w:space="0" w:color="auto"/>
        <w:bottom w:val="none" w:sz="0" w:space="0" w:color="auto"/>
        <w:right w:val="none" w:sz="0" w:space="0" w:color="auto"/>
      </w:divBdr>
    </w:div>
    <w:div w:id="2001808546">
      <w:bodyDiv w:val="1"/>
      <w:marLeft w:val="0"/>
      <w:marRight w:val="0"/>
      <w:marTop w:val="0"/>
      <w:marBottom w:val="0"/>
      <w:divBdr>
        <w:top w:val="none" w:sz="0" w:space="0" w:color="auto"/>
        <w:left w:val="none" w:sz="0" w:space="0" w:color="auto"/>
        <w:bottom w:val="none" w:sz="0" w:space="0" w:color="auto"/>
        <w:right w:val="none" w:sz="0" w:space="0" w:color="auto"/>
      </w:divBdr>
    </w:div>
    <w:div w:id="2007705672">
      <w:bodyDiv w:val="1"/>
      <w:marLeft w:val="0"/>
      <w:marRight w:val="0"/>
      <w:marTop w:val="0"/>
      <w:marBottom w:val="0"/>
      <w:divBdr>
        <w:top w:val="none" w:sz="0" w:space="0" w:color="auto"/>
        <w:left w:val="none" w:sz="0" w:space="0" w:color="auto"/>
        <w:bottom w:val="none" w:sz="0" w:space="0" w:color="auto"/>
        <w:right w:val="none" w:sz="0" w:space="0" w:color="auto"/>
      </w:divBdr>
    </w:div>
    <w:div w:id="2012175800">
      <w:bodyDiv w:val="1"/>
      <w:marLeft w:val="0"/>
      <w:marRight w:val="0"/>
      <w:marTop w:val="0"/>
      <w:marBottom w:val="0"/>
      <w:divBdr>
        <w:top w:val="none" w:sz="0" w:space="0" w:color="auto"/>
        <w:left w:val="none" w:sz="0" w:space="0" w:color="auto"/>
        <w:bottom w:val="none" w:sz="0" w:space="0" w:color="auto"/>
        <w:right w:val="none" w:sz="0" w:space="0" w:color="auto"/>
      </w:divBdr>
    </w:div>
    <w:div w:id="2065984420">
      <w:bodyDiv w:val="1"/>
      <w:marLeft w:val="0"/>
      <w:marRight w:val="0"/>
      <w:marTop w:val="0"/>
      <w:marBottom w:val="0"/>
      <w:divBdr>
        <w:top w:val="none" w:sz="0" w:space="0" w:color="auto"/>
        <w:left w:val="none" w:sz="0" w:space="0" w:color="auto"/>
        <w:bottom w:val="none" w:sz="0" w:space="0" w:color="auto"/>
        <w:right w:val="none" w:sz="0" w:space="0" w:color="auto"/>
      </w:divBdr>
    </w:div>
    <w:div w:id="2072338243">
      <w:bodyDiv w:val="1"/>
      <w:marLeft w:val="0"/>
      <w:marRight w:val="0"/>
      <w:marTop w:val="0"/>
      <w:marBottom w:val="0"/>
      <w:divBdr>
        <w:top w:val="none" w:sz="0" w:space="0" w:color="auto"/>
        <w:left w:val="none" w:sz="0" w:space="0" w:color="auto"/>
        <w:bottom w:val="none" w:sz="0" w:space="0" w:color="auto"/>
        <w:right w:val="none" w:sz="0" w:space="0" w:color="auto"/>
      </w:divBdr>
    </w:div>
    <w:div w:id="2108503069">
      <w:bodyDiv w:val="1"/>
      <w:marLeft w:val="0"/>
      <w:marRight w:val="0"/>
      <w:marTop w:val="0"/>
      <w:marBottom w:val="0"/>
      <w:divBdr>
        <w:top w:val="none" w:sz="0" w:space="0" w:color="auto"/>
        <w:left w:val="none" w:sz="0" w:space="0" w:color="auto"/>
        <w:bottom w:val="none" w:sz="0" w:space="0" w:color="auto"/>
        <w:right w:val="none" w:sz="0" w:space="0" w:color="auto"/>
      </w:divBdr>
      <w:divsChild>
        <w:div w:id="704906586">
          <w:marLeft w:val="0"/>
          <w:marRight w:val="0"/>
          <w:marTop w:val="0"/>
          <w:marBottom w:val="120"/>
          <w:divBdr>
            <w:top w:val="none" w:sz="0" w:space="0" w:color="auto"/>
            <w:left w:val="none" w:sz="0" w:space="0" w:color="auto"/>
            <w:bottom w:val="none" w:sz="0" w:space="0" w:color="auto"/>
            <w:right w:val="none" w:sz="0" w:space="0" w:color="auto"/>
          </w:divBdr>
        </w:div>
        <w:div w:id="1637829250">
          <w:marLeft w:val="0"/>
          <w:marRight w:val="0"/>
          <w:marTop w:val="0"/>
          <w:marBottom w:val="120"/>
          <w:divBdr>
            <w:top w:val="none" w:sz="0" w:space="0" w:color="auto"/>
            <w:left w:val="none" w:sz="0" w:space="0" w:color="auto"/>
            <w:bottom w:val="none" w:sz="0" w:space="0" w:color="auto"/>
            <w:right w:val="none" w:sz="0" w:space="0" w:color="auto"/>
          </w:divBdr>
        </w:div>
        <w:div w:id="1983994726">
          <w:marLeft w:val="0"/>
          <w:marRight w:val="0"/>
          <w:marTop w:val="0"/>
          <w:marBottom w:val="120"/>
          <w:divBdr>
            <w:top w:val="none" w:sz="0" w:space="0" w:color="auto"/>
            <w:left w:val="none" w:sz="0" w:space="0" w:color="auto"/>
            <w:bottom w:val="none" w:sz="0" w:space="0" w:color="auto"/>
            <w:right w:val="none" w:sz="0" w:space="0" w:color="auto"/>
          </w:divBdr>
        </w:div>
      </w:divsChild>
    </w:div>
    <w:div w:id="2114087311">
      <w:bodyDiv w:val="1"/>
      <w:marLeft w:val="0"/>
      <w:marRight w:val="0"/>
      <w:marTop w:val="0"/>
      <w:marBottom w:val="0"/>
      <w:divBdr>
        <w:top w:val="none" w:sz="0" w:space="0" w:color="auto"/>
        <w:left w:val="none" w:sz="0" w:space="0" w:color="auto"/>
        <w:bottom w:val="none" w:sz="0" w:space="0" w:color="auto"/>
        <w:right w:val="none" w:sz="0" w:space="0" w:color="auto"/>
      </w:divBdr>
    </w:div>
    <w:div w:id="2133086137">
      <w:bodyDiv w:val="1"/>
      <w:marLeft w:val="0"/>
      <w:marRight w:val="0"/>
      <w:marTop w:val="0"/>
      <w:marBottom w:val="0"/>
      <w:divBdr>
        <w:top w:val="none" w:sz="0" w:space="0" w:color="auto"/>
        <w:left w:val="none" w:sz="0" w:space="0" w:color="auto"/>
        <w:bottom w:val="none" w:sz="0" w:space="0" w:color="auto"/>
        <w:right w:val="none" w:sz="0" w:space="0" w:color="auto"/>
      </w:divBdr>
    </w:div>
    <w:div w:id="2134010679">
      <w:bodyDiv w:val="1"/>
      <w:marLeft w:val="0"/>
      <w:marRight w:val="0"/>
      <w:marTop w:val="0"/>
      <w:marBottom w:val="0"/>
      <w:divBdr>
        <w:top w:val="none" w:sz="0" w:space="0" w:color="auto"/>
        <w:left w:val="none" w:sz="0" w:space="0" w:color="auto"/>
        <w:bottom w:val="none" w:sz="0" w:space="0" w:color="auto"/>
        <w:right w:val="none" w:sz="0" w:space="0" w:color="auto"/>
      </w:divBdr>
    </w:div>
    <w:div w:id="21388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services/Invest/575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7EFBF-52A1-478A-ACC3-43968ADC0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6757</Characters>
  <Application>Microsoft Office Word</Application>
  <DocSecurity>0</DocSecurity>
  <Lines>127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Жунусова Мадина Зарлыковна</cp:lastModifiedBy>
  <cp:revision>2</cp:revision>
  <cp:lastPrinted>2026-01-14T04:10:00Z</cp:lastPrinted>
  <dcterms:created xsi:type="dcterms:W3CDTF">2026-08-20T03:51:00Z</dcterms:created>
  <dcterms:modified xsi:type="dcterms:W3CDTF">2026-08-20T03:51:00Z</dcterms:modified>
</cp:coreProperties>
</file>