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066" w:rsidRPr="00A93FD8" w:rsidRDefault="00EA3066" w:rsidP="00EA3066">
      <w:pPr>
        <w:pStyle w:val="a5"/>
        <w:ind w:firstLine="851"/>
        <w:jc w:val="both"/>
        <w:rPr>
          <w:rFonts w:ascii="Times New Roman" w:hAnsi="Times New Roman" w:cs="Times New Roman"/>
          <w:color w:val="0D0D0D"/>
          <w:sz w:val="28"/>
          <w:shd w:val="clear" w:color="auto" w:fill="FFFFFF"/>
        </w:rPr>
      </w:pPr>
      <w:r w:rsidRPr="00A93FD8">
        <w:rPr>
          <w:rFonts w:ascii="Times New Roman" w:hAnsi="Times New Roman" w:cs="Times New Roman"/>
          <w:color w:val="0D0D0D"/>
          <w:sz w:val="28"/>
          <w:shd w:val="clear" w:color="auto" w:fill="FFFFFF"/>
        </w:rPr>
        <w:t>Қазақстан Республикасы Денсаулық сақтау министрлігінің Ішкі аудит департаменті «Республикалық қан орталығы» ШЖҚ РМК-да 2023 жылғы 1 сәуірден 2026 жылғы 31 наурызға дейінгі аудит кезеңі бойынша жүргізілген ішкі мемлекеттік аудиттің қорытындысын шығарды.</w:t>
      </w:r>
    </w:p>
    <w:p w:rsidR="00EA3066" w:rsidRPr="00D57CC7" w:rsidRDefault="00EA3066" w:rsidP="00EA3066">
      <w:pPr>
        <w:pStyle w:val="a5"/>
        <w:ind w:firstLine="851"/>
        <w:jc w:val="both"/>
        <w:rPr>
          <w:rFonts w:ascii="Times New Roman" w:hAnsi="Times New Roman" w:cs="Times New Roman"/>
          <w:sz w:val="28"/>
        </w:rPr>
      </w:pPr>
      <w:r w:rsidRPr="00D57CC7">
        <w:rPr>
          <w:rFonts w:ascii="Times New Roman" w:hAnsi="Times New Roman" w:cs="Times New Roman"/>
          <w:sz w:val="28"/>
        </w:rPr>
        <w:t>Қазақстан Республикасы Денсаулық сақтау министрлігінің «Республикалық қан орталығы» ШЖҚ РМК-да 2023 жылғы 1 сәуірден бастап 2026 жылғы 31 наурызды қоса алғандағы үш жылдық қызмет кезеңі бойынша ішкі мемлекеттік аудит қорытындыларын шығарды.</w:t>
      </w:r>
    </w:p>
    <w:p w:rsidR="00EA3066" w:rsidRPr="00D57CC7" w:rsidRDefault="00EA3066" w:rsidP="00EA3066">
      <w:pPr>
        <w:pStyle w:val="a5"/>
        <w:ind w:firstLine="851"/>
        <w:jc w:val="both"/>
        <w:rPr>
          <w:rFonts w:ascii="Times New Roman" w:hAnsi="Times New Roman" w:cs="Times New Roman"/>
          <w:sz w:val="28"/>
        </w:rPr>
      </w:pPr>
      <w:r w:rsidRPr="00D57CC7">
        <w:rPr>
          <w:rFonts w:ascii="Times New Roman" w:hAnsi="Times New Roman" w:cs="Times New Roman"/>
          <w:sz w:val="28"/>
        </w:rPr>
        <w:t>Аудит донорлық қызмет ұйымындағы ашықтық пен басқару тиімділігін арттыру, сондай-ақ қаржылық тәртіпті нығайту жөніндегі жүйелі жұмыстың шеңберінде жүргізілді.</w:t>
      </w:r>
    </w:p>
    <w:p w:rsidR="00EA3066" w:rsidRPr="00D57CC7" w:rsidRDefault="00EA3066" w:rsidP="00EA3066">
      <w:pPr>
        <w:pStyle w:val="a5"/>
        <w:ind w:firstLine="851"/>
        <w:jc w:val="both"/>
        <w:rPr>
          <w:rFonts w:ascii="Times New Roman" w:hAnsi="Times New Roman" w:cs="Times New Roman"/>
          <w:sz w:val="28"/>
        </w:rPr>
      </w:pPr>
      <w:r w:rsidRPr="00D57CC7">
        <w:rPr>
          <w:rFonts w:ascii="Times New Roman" w:hAnsi="Times New Roman" w:cs="Times New Roman"/>
          <w:sz w:val="28"/>
        </w:rPr>
        <w:t>Тексеру барысында жарғылық қызметті жүзеге асыруда, корпоративтік басқаруда, бухгалтерлік есеп жүргізуде және мемлекеттік сатып алу рәсімдерін сақтауда жекелеген бұзушылықтар мен кемшіліктер анықталды.</w:t>
      </w:r>
    </w:p>
    <w:p w:rsidR="00EA3066" w:rsidRPr="00D57CC7" w:rsidRDefault="00EA3066" w:rsidP="00EA3066">
      <w:pPr>
        <w:pStyle w:val="a5"/>
        <w:ind w:firstLine="851"/>
        <w:jc w:val="both"/>
        <w:rPr>
          <w:rFonts w:ascii="Times New Roman" w:hAnsi="Times New Roman" w:cs="Times New Roman"/>
          <w:sz w:val="28"/>
        </w:rPr>
      </w:pPr>
      <w:r w:rsidRPr="00D57CC7">
        <w:rPr>
          <w:rFonts w:ascii="Times New Roman" w:hAnsi="Times New Roman" w:cs="Times New Roman"/>
          <w:sz w:val="28"/>
        </w:rPr>
        <w:t>Анықталған бұзушылықтар мен кемшіліктердің негізгі себептерінің қатарында лауазымдық міндеттердің тиісінше орындалмауын, сондай-ақ нормативтік құқықтық актілер мен ішкі корпоративтік құжаттардың талаптарын сақтамау және дұрыс қолданбау жағдайларын атап өткен жөн.</w:t>
      </w:r>
    </w:p>
    <w:p w:rsidR="00EA3066" w:rsidRPr="00D57CC7" w:rsidRDefault="00EA3066" w:rsidP="00EA3066">
      <w:pPr>
        <w:pStyle w:val="a5"/>
        <w:ind w:firstLine="851"/>
        <w:jc w:val="both"/>
        <w:rPr>
          <w:rFonts w:ascii="Times New Roman" w:hAnsi="Times New Roman" w:cs="Times New Roman"/>
          <w:sz w:val="28"/>
        </w:rPr>
      </w:pPr>
      <w:r w:rsidRPr="00D57CC7">
        <w:rPr>
          <w:rFonts w:ascii="Times New Roman" w:hAnsi="Times New Roman" w:cs="Times New Roman"/>
          <w:sz w:val="28"/>
        </w:rPr>
        <w:t>Аудит қорытындысы бойынша Денсаулық сақтау министрлігі Республикалық қан орталығының атына ішкі аудит нәтижелері туралы есепті және анықталған бұзушылықтарды жоюға және ұсынымдарды іске асыруға бағытталған нақты тапсырмалары бар ведомство шешімін жіберді.</w:t>
      </w:r>
    </w:p>
    <w:p w:rsidR="00EA3066" w:rsidRPr="00D57CC7" w:rsidRDefault="00EA3066" w:rsidP="00EA3066">
      <w:pPr>
        <w:pStyle w:val="a5"/>
        <w:ind w:firstLine="851"/>
        <w:jc w:val="both"/>
        <w:rPr>
          <w:rFonts w:ascii="Times New Roman" w:hAnsi="Times New Roman" w:cs="Times New Roman"/>
          <w:sz w:val="28"/>
        </w:rPr>
      </w:pPr>
      <w:r w:rsidRPr="00D57CC7">
        <w:rPr>
          <w:rFonts w:ascii="Times New Roman" w:hAnsi="Times New Roman" w:cs="Times New Roman"/>
          <w:sz w:val="28"/>
        </w:rPr>
        <w:t>Ішкі бақылауды күшейту, қаржылық тәртіпті сақтау, сондай-ақ қызметкерлердің құқықтық және қаржылық сауаттылық деңгейін тұрақты арттыру мәселелеріне, оның ішінде мемлекеттік сатып алу және бухгалтерлік есеп саласындағы заңнаманы зерделеуге ерекше назар аударылды.</w:t>
      </w:r>
    </w:p>
    <w:p w:rsidR="00EA3066" w:rsidRPr="00D57CC7" w:rsidRDefault="00EA3066" w:rsidP="00EA3066">
      <w:pPr>
        <w:pStyle w:val="a5"/>
        <w:ind w:firstLine="851"/>
        <w:jc w:val="both"/>
        <w:rPr>
          <w:rFonts w:ascii="Times New Roman" w:hAnsi="Times New Roman" w:cs="Times New Roman"/>
          <w:sz w:val="28"/>
        </w:rPr>
      </w:pPr>
      <w:r w:rsidRPr="00D57CC7">
        <w:rPr>
          <w:rFonts w:ascii="Times New Roman" w:hAnsi="Times New Roman" w:cs="Times New Roman"/>
          <w:sz w:val="28"/>
        </w:rPr>
        <w:t>Қазақстан Республикасы Денсаулық сақтау министрлігі денсаулық сақтау жүйесінің ведомстволық бағынысты ұйымдары мен донорлық қызметтің басқару тиімділігін, ашықтығын және қызмет сапасын арттыру бойынша жүйелі жұмысты одан әрі жалғастырады.</w:t>
      </w:r>
    </w:p>
    <w:p w:rsidR="00AE570B" w:rsidRDefault="00EA3066">
      <w:bookmarkStart w:id="0" w:name="_GoBack"/>
      <w:bookmarkEnd w:id="0"/>
    </w:p>
    <w:sectPr w:rsidR="00AE570B" w:rsidSect="005C7540">
      <w:headerReference w:type="default" r:id="rId4"/>
      <w:pgSz w:w="11906" w:h="16838"/>
      <w:pgMar w:top="1134" w:right="851" w:bottom="28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9688936"/>
      <w:docPartObj>
        <w:docPartGallery w:val="Page Numbers (Top of Page)"/>
        <w:docPartUnique/>
      </w:docPartObj>
    </w:sdtPr>
    <w:sdtEndPr/>
    <w:sdtContent>
      <w:p w:rsidR="005333FB" w:rsidRDefault="00EA306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333FB" w:rsidRDefault="00EA30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34C"/>
    <w:rsid w:val="001F2041"/>
    <w:rsid w:val="00946194"/>
    <w:rsid w:val="00BA434C"/>
    <w:rsid w:val="00EA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6ECD79-3CA6-4F07-8506-0EB56AB8E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0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30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3066"/>
  </w:style>
  <w:style w:type="paragraph" w:styleId="a5">
    <w:name w:val="No Spacing"/>
    <w:uiPriority w:val="1"/>
    <w:qFormat/>
    <w:rsid w:val="00EA30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2026-08-28T09:43:00Z</dcterms:created>
  <dcterms:modified xsi:type="dcterms:W3CDTF">2026-08-28T09:43:00Z</dcterms:modified>
</cp:coreProperties>
</file>