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ntent-footer.xml" ContentType="application/vnd.openxmlformats-officedocument.wordprocessingml.footer+xml"/>
  <Override PartName="/word/cover-footer.xml" ContentType="application/vnd.openxmlformats-officedocument.wordprocessingml.footer+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p14">
  <w:body>
    <!-- Modified by docx4j 6.1.2 (Apache licensed) using ORACLE_JRE JAXB in Sun Microsystems Inc. Java 1.6.0_37 on Linux -->
    <w:p>
      <w:pPr>
        <w:jc w:val="center"/>
        <w:rPr>
          <w:color w:val="3399FF"/>
          <w:lang w:val="kk-KZ"/>
        </w:rPr>
      </w:pPr>
      <w:r w:rsidRPr="00E517AF">
        <w:rPr>
          <w:color w:val="3399FF"/>
          <w:lang w:val="kk-KZ"/>
        </w:rPr>
        <w:t xml:space="preserve">Астана қ</w:t>
      </w:r>
      <w:r w:rsidRPr="00E517AF">
        <w:rPr>
          <w:color w:val="3399FF"/>
        </w:rPr>
        <w:t xml:space="preserve">аласы</w:t>
      </w:r>
      <w:r w:rsidRPr="00E517AF">
        <w:rPr>
          <w:color w:val="3399FF"/>
          <w:lang w:val="kk-KZ"/>
        </w:rPr>
        <w:t xml:space="preserve">                                                                                                             город Астана                                                                                                               </w:t>
      </w:r>
    </w:p>
    <w:p>
      <w:pPr>
        <w:keepLines/>
        <w:widowControl w:val="false"/>
        <w:tabs>
          <w:tab w:pos="720" w:val="num"/>
        </w:tabs>
        <w:overflowPunct/>
        <w:adjustRightInd/>
        <w:jc w:val="center"/>
        <w:rPr>
          <w:b/>
          <w:bCs/>
          <w:sz w:val="28"/>
          <w:szCs w:val="28"/>
          <w:lang w:eastAsia="en-US" w:val="en-US"/>
        </w:rPr>
      </w:pPr>
    </w:p>
    <w:p>
      <w:pPr>
        <w:keepLines/>
        <w:widowControl w:val="false"/>
        <w:tabs>
          <w:tab w:pos="720" w:val="num"/>
        </w:tabs>
        <w:overflowPunct/>
        <w:adjustRightInd/>
        <w:jc w:val="center"/>
        <w:rPr>
          <w:b/>
          <w:bCs/>
          <w:sz w:val="28"/>
          <w:szCs w:val="28"/>
          <w:lang w:eastAsia="en-US" w:val="kk-KZ"/>
        </w:rPr>
      </w:pPr>
      <w:r w:rsidRPr="00A00CF2">
        <w:rPr>
          <w:b/>
          <w:bCs/>
          <w:sz w:val="28"/>
          <w:szCs w:val="28"/>
          <w:lang w:eastAsia="en-US" w:val="kk-KZ"/>
        </w:rPr>
        <w:t xml:space="preserve">Қазақстан Республикасы Сыбайлас жемқорлыққа қарсы іс-қимыл агенттігі (Сыбайлас жемқорлыққа қарсы қызмет) Төрағасының </w:t>
      </w:r>
    </w:p>
    <w:p>
      <w:pPr>
        <w:keepLines/>
        <w:widowControl w:val="false"/>
        <w:tabs>
          <w:tab w:pos="720" w:val="num"/>
        </w:tabs>
        <w:overflowPunct/>
        <w:adjustRightInd/>
        <w:jc w:val="center"/>
        <w:rPr>
          <w:b/>
          <w:bCs/>
          <w:sz w:val="28"/>
          <w:szCs w:val="28"/>
          <w:lang w:eastAsia="en-US" w:val="kk-KZ"/>
        </w:rPr>
      </w:pPr>
      <w:r w:rsidRPr="00A00CF2">
        <w:rPr>
          <w:b/>
          <w:bCs/>
          <w:sz w:val="28"/>
          <w:szCs w:val="28"/>
          <w:lang w:eastAsia="en-US" w:val="kk-KZ"/>
        </w:rPr>
        <w:t xml:space="preserve">«Сыбайлас жемқорлыққа қарсы мониторинг жүргізу қағидаларын бекіту туралы» 2020 жылғы 28 қаңтардағы № 22 бұйрығына өзгерістер мен толықтыру енгізу туралы</w:t>
      </w:r>
      <w:bookmarkStart w:name="_GoBack" w:id="0"/>
      <w:bookmarkEnd w:id="0"/>
    </w:p>
    <w:p>
      <w:pPr>
        <w:rPr>
          <w:sz w:val="28"/>
          <w:lang w:val="kk-KZ"/>
        </w:rPr>
      </w:pPr>
    </w:p>
    <w:p>
      <w:pPr>
        <w:rPr>
          <w:sz w:val="28"/>
          <w:lang w:val="kk-KZ"/>
        </w:rPr>
      </w:pPr>
    </w:p>
    <w:p>
      <w:pPr>
        <w:keepLines/>
        <w:ind w:firstLine="709"/>
        <w:rPr>
          <w:b/>
          <w:sz w:val="28"/>
          <w:szCs w:val="28"/>
          <w:lang w:val="kk-KZ"/>
        </w:rPr>
      </w:pPr>
      <w:r w:rsidRPr="00B75161">
        <w:rPr>
          <w:b/>
          <w:sz w:val="28"/>
          <w:szCs w:val="28"/>
          <w:lang w:val="kk-KZ"/>
        </w:rPr>
        <w:t xml:space="preserve">БҰЙЫРАМЫН:</w:t>
      </w:r>
    </w:p>
    <w:p>
      <w:pPr>
        <w:keepLines/>
        <w:tabs>
          <w:tab w:pos="993" w:val="left"/>
        </w:tabs>
        <w:jc w:val="both"/>
        <w:rPr>
          <w:sz w:val="28"/>
          <w:szCs w:val="28"/>
          <w:lang w:val="kk-KZ"/>
        </w:rPr>
      </w:pPr>
      <w:r>
        <w:rPr>
          <w:sz w:val="28"/>
          <w:szCs w:val="28"/>
          <w:lang w:val="kk-KZ"/>
        </w:rPr>
        <w:t xml:space="preserve">          1. </w:t>
      </w:r>
      <w:r w:rsidRPr="00B75161">
        <w:rPr>
          <w:sz w:val="28"/>
          <w:szCs w:val="28"/>
          <w:lang w:val="kk-KZ"/>
        </w:rPr>
        <w:t xml:space="preserve">«Сыбайлас жемқорлыққа қарсы мониторинг жүргізу қағидаларын бекіту туралы» Қазақстан Республикасы Сыбайлас жемқорлыққа қарсы </w:t>
      </w:r>
      <w:r w:rsidRPr="0092032B">
        <w:rPr>
          <w:sz w:val="28"/>
          <w:szCs w:val="28"/>
          <w:lang w:val="kk-KZ"/>
        </w:rPr>
        <w:t xml:space="preserve">                   </w:t>
      </w:r>
      <w:r w:rsidRPr="00B75161">
        <w:rPr>
          <w:sz w:val="28"/>
          <w:szCs w:val="28"/>
          <w:lang w:val="kk-KZ"/>
        </w:rPr>
        <w:t xml:space="preserve">іс-қимыл агенттігі (Сыбайлас жемқорлыққа қарсы қызмет) Төрағасының 2020 жылғы 28 қаңтардағы № 22 бұйрығына (Нормативтік құқықтық актілерді мемлекеттік тіркеу тізілімінде № 19941 болып тіркелген) мынадай өзгерістер мен толықтыру енгізілсін:</w:t>
      </w:r>
    </w:p>
    <w:p>
      <w:pPr>
        <w:keepLines/>
        <w:tabs>
          <w:tab w:pos="993" w:val="left"/>
        </w:tabs>
        <w:jc w:val="both"/>
        <w:rPr>
          <w:sz w:val="28"/>
          <w:szCs w:val="28"/>
          <w:lang w:val="kk-KZ"/>
        </w:rPr>
      </w:pPr>
      <w:r>
        <w:rPr>
          <w:sz w:val="28"/>
          <w:szCs w:val="28"/>
          <w:lang w:val="kk-KZ"/>
        </w:rPr>
        <w:t xml:space="preserve">          кіріспе</w:t>
      </w:r>
      <w:r w:rsidRPr="00C334B6">
        <w:rPr>
          <w:sz w:val="28"/>
          <w:szCs w:val="28"/>
          <w:lang w:val="kk-KZ"/>
        </w:rPr>
        <w:t xml:space="preserve"> мынадай редакцияда жазылсын:</w:t>
      </w:r>
    </w:p>
    <w:p>
      <w:pPr>
        <w:keepLines/>
        <w:tabs>
          <w:tab w:pos="993" w:val="left"/>
        </w:tabs>
        <w:jc w:val="both"/>
        <w:rPr>
          <w:sz w:val="28"/>
          <w:szCs w:val="28"/>
          <w:lang w:val="kk-KZ"/>
        </w:rPr>
      </w:pPr>
      <w:r>
        <w:rPr>
          <w:sz w:val="28"/>
          <w:szCs w:val="28"/>
          <w:lang w:val="kk-KZ"/>
        </w:rPr>
        <w:t xml:space="preserve">          </w:t>
      </w:r>
      <w:r w:rsidRPr="00C334B6">
        <w:rPr>
          <w:sz w:val="28"/>
          <w:szCs w:val="28"/>
          <w:lang w:val="kk-KZ"/>
        </w:rPr>
        <w:t xml:space="preserve">«Қазақстан Республикасының «Сыбайлас жемқорлыққа қарсы іс-қимыл туралы» Заңының 7-бабының 4-1-тармағына сәйкес </w:t>
      </w:r>
      <w:r w:rsidRPr="00C334B6">
        <w:rPr>
          <w:b/>
          <w:sz w:val="28"/>
          <w:szCs w:val="28"/>
          <w:lang w:val="kk-KZ"/>
        </w:rPr>
        <w:t xml:space="preserve">БҰЙЫРАМЫН:</w:t>
      </w:r>
      <w:r w:rsidRPr="00C334B6">
        <w:rPr>
          <w:sz w:val="28"/>
          <w:szCs w:val="28"/>
          <w:lang w:val="kk-KZ"/>
        </w:rPr>
        <w:t xml:space="preserve">»;</w:t>
      </w:r>
      <w:r>
        <w:rPr>
          <w:sz w:val="28"/>
          <w:szCs w:val="28"/>
          <w:lang w:val="kk-KZ"/>
        </w:rPr>
        <w:t xml:space="preserve">  </w:t>
      </w:r>
    </w:p>
    <w:p>
      <w:pPr>
        <w:keepLines/>
        <w:tabs>
          <w:tab w:pos="709" w:val="left"/>
        </w:tabs>
        <w:jc w:val="both"/>
        <w:rPr>
          <w:sz w:val="28"/>
          <w:szCs w:val="28"/>
          <w:lang w:val="kk-KZ"/>
        </w:rPr>
      </w:pPr>
      <w:r w:rsidRPr="00B75161">
        <w:rPr>
          <w:sz w:val="28"/>
          <w:szCs w:val="28"/>
          <w:lang w:val="kk-KZ"/>
        </w:rPr>
        <w:tab/>
      </w:r>
      <w:r w:rsidRPr="00B75161">
        <w:rPr>
          <w:sz w:val="28"/>
          <w:szCs w:val="28"/>
          <w:lang w:val="kk-KZ"/>
        </w:rPr>
        <w:t xml:space="preserve">аталған бұйрықпен бекітілген Сыбайлас жемқорлыққа қарсы м</w:t>
      </w:r>
      <w:r>
        <w:rPr>
          <w:sz w:val="28"/>
          <w:szCs w:val="28"/>
          <w:lang w:val="kk-KZ"/>
        </w:rPr>
        <w:t xml:space="preserve">ониторинг жүргізу қағидаларында</w:t>
      </w:r>
      <w:r w:rsidRPr="00B75161">
        <w:rPr>
          <w:sz w:val="28"/>
          <w:szCs w:val="28"/>
          <w:lang w:val="kk-KZ"/>
        </w:rPr>
        <w:t xml:space="preserve">:</w:t>
      </w:r>
    </w:p>
    <w:p>
      <w:pPr>
        <w:keepLines/>
        <w:tabs>
          <w:tab w:pos="709" w:val="left"/>
        </w:tabs>
        <w:jc w:val="both"/>
        <w:rPr>
          <w:sz w:val="28"/>
          <w:szCs w:val="28"/>
          <w:lang w:val="kk-KZ"/>
        </w:rPr>
      </w:pPr>
      <w:r>
        <w:rPr>
          <w:sz w:val="28"/>
          <w:szCs w:val="28"/>
          <w:lang w:val="kk-KZ"/>
        </w:rPr>
        <w:tab/>
      </w:r>
      <w:r w:rsidRPr="00B75161">
        <w:rPr>
          <w:sz w:val="28"/>
          <w:szCs w:val="28"/>
          <w:lang w:val="kk-KZ"/>
        </w:rPr>
        <w:t xml:space="preserve">1 және 2-тармақтар мынадай редакцияда жазылсын:</w:t>
      </w:r>
      <w:r>
        <w:rPr>
          <w:sz w:val="28"/>
          <w:szCs w:val="28"/>
          <w:lang w:val="kk-KZ"/>
        </w:rPr>
        <w:t xml:space="preserve"> </w:t>
      </w:r>
    </w:p>
    <w:p>
      <w:pPr>
        <w:keepLines/>
        <w:tabs>
          <w:tab w:pos="709" w:val="left"/>
        </w:tabs>
        <w:jc w:val="both"/>
        <w:rPr>
          <w:sz w:val="28"/>
          <w:szCs w:val="28"/>
          <w:lang w:val="kk-KZ"/>
        </w:rPr>
      </w:pPr>
      <w:r>
        <w:rPr>
          <w:sz w:val="28"/>
          <w:szCs w:val="28"/>
          <w:lang w:val="kk-KZ"/>
        </w:rPr>
        <w:tab/>
      </w:r>
      <w:r w:rsidRPr="00B75161">
        <w:rPr>
          <w:sz w:val="28"/>
          <w:szCs w:val="28"/>
          <w:lang w:val="kk-KZ"/>
        </w:rPr>
        <w:t xml:space="preserve">«1. Осы Сыбайлас жемқорлыққа қарсы мониторинг жүргізу қағидалары (бұдан әрі – Қағидалар) «Сыбайлас жемқорлыққа қарсы іс-қимыл туралы» Қазақстан Республикасы Заңының 7-бабының 4-1</w:t>
      </w:r>
      <w:r>
        <w:rPr>
          <w:sz w:val="28"/>
          <w:szCs w:val="28"/>
          <w:lang w:val="kk-KZ"/>
        </w:rPr>
        <w:t xml:space="preserve">-</w:t>
      </w:r>
      <w:r w:rsidRPr="00B75161">
        <w:rPr>
          <w:sz w:val="28"/>
          <w:szCs w:val="28"/>
          <w:lang w:val="kk-KZ"/>
        </w:rPr>
        <w:t xml:space="preserve">тармағына сәйкес әзірленді және сыбайлас жемқорлыққа қарсы іс-қимыл субъектілерінің сыбайлас жемқорлыққа қарсы мониторинг жүргізу тәртібін айқындайды.</w:t>
      </w:r>
    </w:p>
    <w:p>
      <w:pPr>
        <w:keepLines/>
        <w:tabs>
          <w:tab w:pos="709" w:val="left"/>
        </w:tabs>
        <w:jc w:val="both"/>
        <w:rPr>
          <w:sz w:val="28"/>
          <w:szCs w:val="28"/>
          <w:lang w:val="kk-KZ"/>
        </w:rPr>
      </w:pPr>
      <w:r>
        <w:rPr>
          <w:sz w:val="28"/>
          <w:szCs w:val="28"/>
          <w:lang w:val="kk-KZ"/>
        </w:rPr>
        <w:tab/>
      </w:r>
      <w:r w:rsidRPr="00B75161">
        <w:rPr>
          <w:sz w:val="28"/>
          <w:szCs w:val="28"/>
          <w:lang w:val="kk-KZ"/>
        </w:rPr>
        <w:t xml:space="preserve">2. Сыбайлас жемқорлыққа қарсы мониторингті сыбайлас жемқорлыққа қарсы саясат жөніндегі уәкілетті орган (бұдан әрі – уәкілетті орган), оның аумақтық бөлімшелері және сыбайлас жемқорлыққа қарсы іс-қимылдың өзге де субъектілері жүргізеді.»;</w:t>
      </w:r>
      <w:r w:rsidRPr="00B75161">
        <w:rPr>
          <w:sz w:val="28"/>
          <w:szCs w:val="28"/>
          <w:lang w:val="kk-KZ"/>
        </w:rPr>
        <w:tab/>
      </w:r>
    </w:p>
    <w:p>
      <w:pPr>
        <w:keepLines/>
        <w:tabs>
          <w:tab w:pos="709" w:val="left"/>
        </w:tabs>
        <w:jc w:val="both"/>
        <w:rPr>
          <w:sz w:val="28"/>
          <w:szCs w:val="28"/>
          <w:lang w:val="kk-KZ"/>
        </w:rPr>
      </w:pPr>
      <w:r w:rsidRPr="00B75161">
        <w:rPr>
          <w:sz w:val="28"/>
          <w:szCs w:val="28"/>
          <w:lang w:val="kk-KZ"/>
        </w:rPr>
        <w:tab/>
      </w:r>
      <w:r w:rsidRPr="005C71F3">
        <w:rPr>
          <w:sz w:val="28"/>
          <w:szCs w:val="28"/>
          <w:lang w:val="kk-KZ"/>
        </w:rPr>
        <w:t xml:space="preserve">8-тармақ мынадай редакцияда жазылсын:</w:t>
      </w:r>
    </w:p>
    <w:p>
      <w:pPr>
        <w:keepLines/>
        <w:tabs>
          <w:tab w:pos="709" w:val="left"/>
        </w:tabs>
        <w:jc w:val="both"/>
        <w:rPr>
          <w:sz w:val="28"/>
          <w:szCs w:val="28"/>
          <w:lang w:val="kk-KZ"/>
        </w:rPr>
      </w:pPr>
      <w:r w:rsidRPr="00C334B6">
        <w:rPr>
          <w:sz w:val="28"/>
          <w:szCs w:val="28"/>
          <w:lang w:val="kk-KZ"/>
        </w:rPr>
        <w:tab/>
      </w:r>
      <w:r w:rsidRPr="005C71F3">
        <w:rPr>
          <w:sz w:val="28"/>
          <w:szCs w:val="28"/>
          <w:lang w:val="kk-KZ"/>
        </w:rPr>
        <w:t xml:space="preserve">«8. Сыбайлас жемқорлыққа қарсы мониторинг осы Қағидалардың </w:t>
      </w:r>
      <w:r>
        <w:rPr>
          <w:sz w:val="28"/>
          <w:szCs w:val="28"/>
          <w:lang w:val="kk-KZ"/>
        </w:rPr>
        <w:t xml:space="preserve">                             </w:t>
      </w:r>
      <w:r w:rsidRPr="005C71F3">
        <w:rPr>
          <w:sz w:val="28"/>
          <w:szCs w:val="28"/>
          <w:lang w:val="kk-KZ"/>
        </w:rPr>
        <w:t xml:space="preserve">7-тармағында көрсетілген ақпаратты жинау (оның ішінде мемлекеттік органдарға, ұйымдарға, квазимемлекеттік сектор субъектілеріне және лауазымды адамдарға сұрау салулар жіберу арқылы), өңдеу, жинақтау, талдау және бағалау жолымен жүргізіледі.»;</w:t>
      </w:r>
    </w:p>
    <w:p>
      <w:pPr>
        <w:keepLines/>
        <w:tabs>
          <w:tab w:pos="709" w:val="left"/>
        </w:tabs>
        <w:jc w:val="both"/>
        <w:rPr>
          <w:sz w:val="28"/>
          <w:szCs w:val="28"/>
          <w:lang w:val="kk-KZ"/>
        </w:rPr>
      </w:pPr>
      <w:r w:rsidRPr="00C334B6">
        <w:rPr>
          <w:sz w:val="28"/>
          <w:szCs w:val="28"/>
          <w:lang w:val="kk-KZ"/>
        </w:rPr>
        <w:tab/>
      </w:r>
      <w:r w:rsidRPr="005C71F3">
        <w:rPr>
          <w:sz w:val="28"/>
          <w:szCs w:val="28"/>
          <w:lang w:val="kk-KZ"/>
        </w:rPr>
        <w:t xml:space="preserve">мынадай мазмұндағы 11-1-тармақпен толықтырылсын:</w:t>
      </w:r>
    </w:p>
    <w:p>
      <w:pPr>
        <w:keepLines/>
        <w:tabs>
          <w:tab w:pos="709" w:val="left"/>
        </w:tabs>
        <w:jc w:val="both"/>
        <w:rPr>
          <w:sz w:val="28"/>
          <w:szCs w:val="28"/>
          <w:lang w:val="kk-KZ"/>
        </w:rPr>
      </w:pPr>
      <w:r w:rsidRPr="005C71F3">
        <w:rPr>
          <w:sz w:val="28"/>
          <w:szCs w:val="28"/>
          <w:lang w:val="kk-KZ"/>
        </w:rPr>
        <w:tab/>
      </w:r>
      <w:r w:rsidRPr="005C71F3">
        <w:rPr>
          <w:sz w:val="28"/>
          <w:szCs w:val="28"/>
          <w:lang w:val="kk-KZ"/>
        </w:rPr>
        <w:t xml:space="preserve">«11-1. </w:t>
      </w:r>
      <w:r w:rsidRPr="00DF13DD">
        <w:rPr>
          <w:sz w:val="28"/>
          <w:szCs w:val="28"/>
          <w:lang w:val="kk-KZ"/>
        </w:rPr>
        <w:t xml:space="preserve">Кешенді және тақырыптық сыбайлас жемқорлыққа қарсы мониторинг жүргізу кезінде уәкілетті орган және оның аумақтық бөлімшелері осы Қағидалардың 7-тармағына сәйкес алынған ақпараттың анықтығы мен толықтығын растау мақсатында, егер объект сыбайлас жемқорлыққа қарсы мониторинг нысанасына жататын салаға қатысты болса, баруға ашық жерлерде орналасқан объектіні (қоғамдық пайдалану орындарында не ашық жерде) фото- және бейнетіркеуді қолдану арқылы көзбен шолып қарауды жүргізеді.</w:t>
      </w:r>
      <w:r>
        <w:rPr>
          <w:sz w:val="28"/>
          <w:szCs w:val="28"/>
          <w:lang w:val="kk-KZ"/>
        </w:rPr>
        <w:t xml:space="preserve"> </w:t>
      </w:r>
    </w:p>
    <w:p>
      <w:pPr>
        <w:keepLines/>
        <w:tabs>
          <w:tab w:pos="709" w:val="left"/>
        </w:tabs>
        <w:jc w:val="both"/>
        <w:rPr>
          <w:sz w:val="28"/>
          <w:szCs w:val="28"/>
          <w:lang w:val="kk-KZ"/>
        </w:rPr>
      </w:pPr>
      <w:r>
        <w:rPr>
          <w:sz w:val="28"/>
          <w:szCs w:val="28"/>
          <w:lang w:val="kk-KZ"/>
        </w:rPr>
        <w:t xml:space="preserve">          </w:t>
      </w:r>
      <w:r w:rsidRPr="005C71F3">
        <w:rPr>
          <w:sz w:val="28"/>
          <w:szCs w:val="28"/>
          <w:lang w:val="kk-KZ"/>
        </w:rPr>
        <w:t xml:space="preserve">Орналасқан жерге барып шығу барысында алынған мәліметтер осы Қағидалардың 15-тармағында көзделген талдамалық есепте көрсетіледі.».</w:t>
      </w:r>
    </w:p>
    <w:p>
      <w:pPr>
        <w:keepLines/>
        <w:tabs>
          <w:tab w:pos="709" w:val="left"/>
        </w:tabs>
        <w:jc w:val="both"/>
        <w:rPr>
          <w:sz w:val="28"/>
          <w:szCs w:val="28"/>
          <w:lang w:val="kk-KZ"/>
        </w:rPr>
      </w:pPr>
      <w:r w:rsidRPr="00FB7530">
        <w:rPr>
          <w:sz w:val="28"/>
          <w:szCs w:val="28"/>
          <w:lang w:val="kk-KZ"/>
        </w:rPr>
        <w:tab/>
      </w:r>
      <w:r w:rsidRPr="00B75161">
        <w:rPr>
          <w:sz w:val="28"/>
          <w:szCs w:val="28"/>
          <w:lang w:val="kk-KZ"/>
        </w:rPr>
        <w:t xml:space="preserve">2. Қазақстан Республикасы Мемлекеттік қызмет істері агенттігінің Бюрократиядан арылту және сыбайлас жемқорлықтың алдын алу департаменті заңнамада белгіленген тәртіппен:</w:t>
      </w:r>
      <w:r>
        <w:rPr>
          <w:sz w:val="28"/>
          <w:szCs w:val="28"/>
          <w:lang w:val="kk-KZ"/>
        </w:rPr>
        <w:t xml:space="preserve"> </w:t>
      </w:r>
    </w:p>
    <w:p>
      <w:pPr>
        <w:keepLines/>
        <w:numPr>
          <w:ilvl w:val="0"/>
          <w:numId w:val="8"/>
        </w:numPr>
        <w:tabs>
          <w:tab w:pos="993" w:val="left"/>
        </w:tabs>
        <w:overflowPunct/>
        <w:autoSpaceDE/>
        <w:adjustRightInd/>
        <w:ind w:firstLine="720" w:left="0"/>
        <w:jc w:val="both"/>
        <w:rPr>
          <w:sz w:val="28"/>
          <w:szCs w:val="28"/>
          <w:lang w:val="kk-KZ"/>
        </w:rPr>
      </w:pPr>
      <w:r>
        <w:rPr>
          <w:sz w:val="28"/>
          <w:szCs w:val="28"/>
          <w:lang w:val="kk-KZ"/>
        </w:rPr>
        <w:t xml:space="preserve"> </w:t>
      </w:r>
      <w:r w:rsidRPr="00B75161">
        <w:rPr>
          <w:sz w:val="28"/>
          <w:szCs w:val="28"/>
          <w:lang w:val="kk-KZ"/>
        </w:rPr>
        <w:t xml:space="preserve">осы бұйрықтың Қазақстан Республикасы Әділет министрлігінде мемлекеттік тіркелуін;</w:t>
      </w:r>
    </w:p>
    <w:p>
      <w:pPr>
        <w:keepLines/>
        <w:numPr>
          <w:ilvl w:val="0"/>
          <w:numId w:val="8"/>
        </w:numPr>
        <w:tabs>
          <w:tab w:pos="993" w:val="left"/>
        </w:tabs>
        <w:overflowPunct/>
        <w:autoSpaceDE/>
        <w:adjustRightInd/>
        <w:ind w:firstLine="720" w:left="0"/>
        <w:jc w:val="both"/>
        <w:rPr>
          <w:sz w:val="28"/>
          <w:szCs w:val="28"/>
          <w:lang w:val="kk-KZ"/>
        </w:rPr>
      </w:pPr>
      <w:r>
        <w:rPr>
          <w:sz w:val="28"/>
          <w:szCs w:val="28"/>
          <w:lang w:val="kk-KZ"/>
        </w:rPr>
        <w:t xml:space="preserve"> </w:t>
      </w:r>
      <w:r w:rsidRPr="00B75161">
        <w:rPr>
          <w:sz w:val="28"/>
          <w:szCs w:val="28"/>
          <w:lang w:val="kk-KZ"/>
        </w:rPr>
        <w:t xml:space="preserve">осы бұйрық ресми жарияланғаннан кейін Қазақстан Республикасы Мемлекеттік қызмет істері агенттігінің интернет-ресурсында орналастыр</w:t>
      </w:r>
      <w:r>
        <w:rPr>
          <w:sz w:val="28"/>
          <w:szCs w:val="28"/>
          <w:lang w:val="kk-KZ"/>
        </w:rPr>
        <w:t xml:space="preserve">уды</w:t>
      </w:r>
      <w:r w:rsidRPr="00B75161">
        <w:rPr>
          <w:sz w:val="28"/>
          <w:szCs w:val="28"/>
          <w:lang w:val="kk-KZ"/>
        </w:rPr>
        <w:t xml:space="preserve"> қамтамасыз етсін.</w:t>
      </w:r>
    </w:p>
    <w:p>
      <w:pPr>
        <w:keepLines/>
        <w:numPr>
          <w:ilvl w:val="0"/>
          <w:numId w:val="9"/>
        </w:numPr>
        <w:tabs>
          <w:tab w:pos="993" w:val="left"/>
        </w:tabs>
        <w:overflowPunct/>
        <w:autoSpaceDE/>
        <w:adjustRightInd/>
        <w:ind w:firstLine="720" w:left="0"/>
        <w:jc w:val="both"/>
        <w:rPr>
          <w:sz w:val="28"/>
          <w:szCs w:val="28"/>
          <w:lang w:val="kk-KZ"/>
        </w:rPr>
      </w:pPr>
      <w:r w:rsidRPr="005C71F3">
        <w:rPr>
          <w:sz w:val="28"/>
          <w:szCs w:val="28"/>
          <w:lang w:val="kk-KZ"/>
        </w:rPr>
        <w:t xml:space="preserve">Осы бұйрықтың орындалуын бақылау Қазақстан Республикасы Мемлекеттік қызмет істері агенттігі Төрағасының сыбайлас жемқорлыққа қарсы саясат мәселелеріне жетекшілік ететін орынбасарына жүктелсін.</w:t>
      </w:r>
    </w:p>
    <w:p>
      <w:pPr>
        <w:ind w:firstLine="708"/>
        <w:jc w:val="both"/>
        <w:rPr>
          <w:sz w:val="28"/>
          <w:lang w:val="kk-KZ"/>
        </w:rPr>
      </w:pPr>
      <w:r>
        <w:rPr>
          <w:sz w:val="28"/>
          <w:szCs w:val="28"/>
          <w:lang w:val="kk-KZ"/>
        </w:rPr>
        <w:t xml:space="preserve">4. </w:t>
      </w:r>
      <w:r w:rsidRPr="00D856FB">
        <w:rPr>
          <w:sz w:val="28"/>
          <w:szCs w:val="28"/>
          <w:lang w:val="kk-KZ"/>
        </w:rPr>
        <w:t xml:space="preserve">Осы бұйрық алғашқы ресми жарияланған күнінен кейін күнтізбелік он күн өткен соң қолданысқа енгізіледі.</w:t>
      </w:r>
    </w:p>
    <w:p>
      <w:pPr>
        <w:rPr>
          <w:color w:val="3399FF"/>
          <w:lang w:val="kk-KZ"/>
        </w:rPr>
      </w:pPr>
    </w:p>
    <w:p>
      <w:pPr>
        <w:rPr>
          <w:color w:val="3399FF"/>
          <w:lang w:val="kk-KZ"/>
        </w:rPr>
      </w:pPr>
    </w:p>
    <w:tbl>
      <w:tblPr>
        <w:tblStyle w:val="TableGrid"/>
        <w:tblW w:type="dxa" w:w="8930"/>
        <w:tblInd w:type="dxa" w:w="817"/>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652"/>
        <w:gridCol w:w="2126"/>
        <w:gridCol w:w="3152"/>
      </w:tblGrid>
      <w:tr w:rsidTr="008858D2">
        <w:trPr/>
        <w:tc>
          <w:tcPr>
            <w:tcW w:type="dxa" w:w="3652"/>
            <w:hideMark/>
          </w:tcPr>
          <w:p>
            <w:pPr/>
            <w:r>
              <w:rPr>
                <w:b/>
                <w:sz w:val="28"/>
              </w:rPr>
              <w:t xml:space="preserve">Қазақстан Республикасының Мемлекеттік қызмет істері агенттігі төрағасы</w:t>
            </w:r>
          </w:p>
        </w:tc>
        <w:tc>
          <w:tcPr>
            <w:tcW w:type="dxa" w:w="2126"/>
          </w:tcPr>
          <w:p>
            <w:pPr>
              <w:pageBreakBefore w:val="false"/>
              <w:rPr>
                <w:b/>
                <w:sz w:val="28"/>
                <w:szCs w:val="28"/>
                <w:lang w:val="en-US"/>
              </w:rPr>
            </w:pPr>
          </w:p>
          <w:p>
            <w:pPr>
              <w:pageBreakBefore w:val="false"/>
              <w:rPr>
                <w:b/>
                <w:sz w:val="28"/>
                <w:szCs w:val="28"/>
                <w:lang w:val="en-US"/>
              </w:rPr>
            </w:pPr>
          </w:p>
          <w:p>
            <w:pPr>
              <w:pageBreakBefore w:val="false"/>
              <w:rPr>
                <w:b/>
                <w:sz w:val="28"/>
                <w:szCs w:val="28"/>
                <w:lang w:val="en-US"/>
              </w:rPr>
            </w:pPr>
          </w:p>
          <w:p>
            <w:pPr/>
          </w:p>
        </w:tc>
        <w:tc>
          <w:tcPr>
            <w:tcW w:type="dxa" w:w="3152"/>
            <w:hideMark/>
          </w:tcPr>
          <w:p>
            <w:pPr/>
            <w:r>
              <w:rPr>
                <w:b/>
                <w:sz w:val="28"/>
              </w:rPr>
              <w:t xml:space="preserve">Д. Жазықбай</w:t>
            </w:r>
          </w:p>
        </w:tc>
      </w:tr>
    </w:tbl>
    <w:p>
      <w:pPr>
        <w:overflowPunct/>
        <w:autoSpaceDE/>
        <w:autoSpaceDN/>
        <w:adjustRightInd/>
        <w:rPr>
          <w:lang w:val="kk-KZ"/>
        </w:rPr>
      </w:pPr>
    </w:p>
    <w:p>
      <w:pPr>
        <w:spacing w:after="0"/>
      </w:pPr>
    </w:p>
    <w:p>
      <w:pPr>
        <w:jc w:val="left"/>
      </w:pPr>
      <w:r>
        <w:rPr>
          <w:rFonts w:ascii="Times New Roman"/>
          <w:sz w:val="20"/>
          <w:u w:val="single"/>
        </w:rPr>
        <w:t xml:space="preserve">Қазақстан Республикасының Әділет министрлігі</w:t>
      </w:r>
    </w:p>
    <w:p>
      <w:pPr>
        <w:jc w:val="left"/>
      </w:pPr>
      <w:r>
        <w:rPr>
          <w:rFonts w:ascii="Times New Roman"/>
          <w:sz w:val="20"/>
          <w:u w:val="single"/>
        </w:rPr>
        <w:t xml:space="preserve">________ облысының/қаласының Әділет департаменті</w:t>
      </w:r>
    </w:p>
    <w:p>
      <w:pPr>
        <w:jc w:val="left"/>
      </w:pPr>
      <w:r>
        <w:rPr>
          <w:rFonts w:ascii="Times New Roman"/>
          <w:sz w:val="20"/>
          <w:u w:val="single"/>
        </w:rPr>
        <w:t xml:space="preserve">Нормативтік құқықтық акті 20.08.2026</w:t>
      </w:r>
    </w:p>
    <w:p>
      <w:pPr>
        <w:jc w:val="left"/>
      </w:pPr>
      <w:r>
        <w:rPr>
          <w:rFonts w:ascii="Times New Roman"/>
          <w:sz w:val="20"/>
          <w:u w:val="single"/>
        </w:rPr>
        <w:t xml:space="preserve">Нормативтік құқықтық актілерді мемлекеттік</w:t>
      </w:r>
    </w:p>
    <w:p>
      <w:pPr>
        <w:jc w:val="left"/>
      </w:pPr>
      <w:r>
        <w:rPr>
          <w:rFonts w:ascii="Times New Roman"/>
          <w:sz w:val="20"/>
          <w:u w:val="single"/>
        </w:rPr>
        <w:t xml:space="preserve">тіркеудің тізіліміне № 39638 болып енгізілді</w:t>
      </w:r>
    </w:p>
    <w:p>
      <w:pPr>
        <w:spacing w:after="0"/>
      </w:pPr>
    </w:p>
    <w:p>
      <w:pPr>
        <w:jc w:val="left"/>
      </w:pPr>
      <w:r>
        <w:rPr>
          <w:rFonts w:ascii="Times New Roman"/>
          <w:sz w:val="20"/>
          <w:u w:val="single"/>
        </w:rPr>
        <w:t xml:space="preserve">Результаты согласования</w:t>
      </w:r>
    </w:p>
    <w:p>
      <w:pPr>
        <w:jc w:val="left"/>
      </w:pPr>
      <w:r>
        <w:rPr>
          <w:rFonts w:ascii="Times New Roman"/>
          <w:sz w:val="20"/>
        </w:rPr>
        <w:t xml:space="preserve">Агентство Республики Казахстан по делам государственной службы - Директор Азиза Сериковна Божаканова, 08.08.2026 12:49:14, положительный результат проверки ЭЦП</w:t>
      </w:r>
    </w:p>
    <w:p>
      <w:pPr>
        <w:jc w:val="left"/>
      </w:pPr>
      <w:r>
        <w:rPr>
          <w:rFonts w:ascii="Times New Roman"/>
          <w:sz w:val="20"/>
        </w:rPr>
        <w:t xml:space="preserve">Министерство юстиции РК - Вице-министр юстиции Республики Казахстан Лаура Канатовна Мерсалимова, 17.08.2026 07:12:14, положительный результат проверки ЭЦП</w:t>
      </w:r>
    </w:p>
    <w:p>
      <w:pPr>
        <w:jc w:val="left"/>
      </w:pPr>
      <w:r>
        <w:rPr>
          <w:rFonts w:ascii="Times New Roman"/>
          <w:sz w:val="20"/>
          <w:u w:val="single"/>
        </w:rPr>
        <w:t xml:space="preserve">Результаты подписания</w:t>
      </w:r>
    </w:p>
    <w:p>
      <w:pPr>
        <w:jc w:val="left"/>
      </w:pPr>
      <w:r>
        <w:rPr>
          <w:rFonts w:ascii="Times New Roman"/>
          <w:sz w:val="20"/>
        </w:rPr>
        <w:t xml:space="preserve">Қазақстан Республикасының Мемлекеттік қызмет істері агенттігі - Қазақстан Республикасының Мемлекеттік қызмет істері агенттігі төрағасы Д. Жазықбай, 19.08.2026 16:56:27, положительный результат проверки ЭЦП</w:t>
      </w:r>
    </w:p>
    <w:sectPr w:rsidSect="00642211">
      <w:headerReference w:type="even" r:id="rId3"/>
      <w:headerReference w:type="default" r:id="rId4"/>
      <w:headerReference w:type="first" r:id="rId5"/>
      <w:footerReference w:type="first" r:id="rId12"/>
      <w:footerReference w:type="default" r:id="rId13"/>
      <w:pgSz w:orient="portrait" w:h="16838" w:w="11906"/>
      <w:pgMar w:gutter="0" w:footer="709" w:header="851" w:left="1418" w:bottom="993" w:right="849" w:top="1134"/>
      <w:cols w:num="1" w:space="708">
        <w:col w:space="708" w:w="9639"/>
      </w:cols>
      <w:titlePg/>
      <w:docGrid w:linePitch="360"/>
    </w:sectPr>
  </w:body>
</w:document>
</file>

<file path=word/content-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Нормативтік құқықтық актілерді мемлекеттік тіркеудің тізіліміне № 39638 болып енгізілді</w:t>
    </w:r>
  </w:p>
  <w:p>
    <w:pPr>
      <w:spacing w:after="0" w:before="0"/>
      <w:jc w:val="center"/>
    </w:pPr>
    <w:r>
      <w:t>ИС «ИПГО». Копия электронного документа. Дата  26.08.2026.</w:t>
    </w:r>
  </w:p>
</w:ftr>
</file>

<file path=word/cover-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ИС «ИПГО». Копия электронного документа. Дата  26.08.2026.</w:t>
    </w:r>
  </w:p>
</w:ftr>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CC"/>
    <w:family w:val="Auto"/>
    <w:pitch w:val="variable"/>
    <w:sig w:usb0="E0002EFF" w:usb1="C000785B" w:usb2="00000009" w:usb3="00000000" w:csb0="000001FF" w:csb1="00000000"/>
  </w:font>
  <w:font w:name="Cambria">
    <w:panose1 w:val="02040503050406030204"/>
    <w:charset w:val="CC"/>
    <w:family w:val="Auto"/>
    <w:pitch w:val="variable"/>
    <w:sig w:usb0="E00006FF" w:usb1="420024FF" w:usb2="02000000" w:usb3="00000000" w:csb0="0000019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Auto"/>
    <w:pitch w:val="variable"/>
    <w:sig w:usb0="E0002EFF" w:usb1="C000785B" w:usb2="00000009" w:usb3="00000000" w:csb0="000001FF" w:csb1="00000000"/>
  </w:font>
  <w:font w:name="Calibri">
    <w:panose1 w:val="020F0502020204030204"/>
    <w:charset w:val="CC"/>
    <w:family w:val="Auto"/>
    <w:pitch w:val="variable"/>
    <w:sig w:usb0="E4002EFF" w:usb1="C000247B" w:usb2="00000009" w:usb3="00000000" w:csb0="000001FF" w:csb1="00000000"/>
  </w:font>
</w:fonts>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framePr w:wrap="around" w:vAnchor="text" w:hAnchor="margin" w:xAlign="center" w:y="1"/>
      <w:rPr>
        <w:rStyle w:val="PageNumber"/>
      </w:rPr>
    </w:pPr>
    <w:r>
      <w:pict>
        <v:shape id="PowerPlusWaterMarkObject1025" o:spid="PowerPlusWaterMarkObject1119" type="#_x0000_t136" style="height:79.19pt;margin-left:0;margin-top:0;mso-position-horizontal:center;mso-position-horizontal-relative:margin;mso-position-vertical:center;mso-position-vertical-relative:margin;position:absolute;rotation:315;width:526.75pt;z-index:-2147483648" o:allowincell="f" fillcolor="#808080" stroked="f">
          <v:fill opacity="0.5"/>
          <v:textpath style="font-family:&quot;Times New Roman&quot;;font-size:70pt" string="КЕЕ 974336201"/>
          <w10:wrap anchorx="margin" anchory="margin"/>
        </v:shape>
      </w:pict>
    </w:r>
    <w:r>
      <w:rPr>
        <w:rStyle w:val="PageNumber"/>
      </w:rPr>
      <w:pgNum/>
    </w:r>
  </w:p>
  <w:p>
    <w:pPr>
      <w:pStyle w:val="Header"/>
      <w:rPr/>
    </w:pP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framePr w:wrap="around" w:vAnchor="text" w:hAnchor="margin" w:xAlign="center" w:y="1"/>
      <w:rPr>
        <w:rStyle w:val="PageNumber"/>
      </w:rPr>
    </w:pPr>
    <w:r>
      <w:pict>
        <v:shape id="PowerPlusWaterMarkObject1026" o:spid="PowerPlusWaterMarkObject1121" type="#_x0000_t136" style="height:79.19pt;margin-left:0;margin-top:0;mso-position-horizontal:center;mso-position-horizontal-relative:margin;mso-position-vertical:center;mso-position-vertical-relative:margin;position:absolute;rotation:315;width:526.75pt;z-index:-2147483648" o:allowincell="f" fillcolor="#808080" stroked="f">
          <v:fill opacity="0.5"/>
          <v:textpath style="font-family:&quot;Times New Roman&quot;;font-size:70pt" string="КЕЕ 974336201"/>
          <w10:wrap anchorx="margin" anchory="margin"/>
        </v:shape>
      </w:pict>
    </w:r>
    <w:r>
      <w:rPr>
        <w:rStyle w:val="PageNumber"/>
      </w:rPr>
      <w:fldChar w:fldCharType="begin"/>
    </w:r>
    <w:r>
      <w:rPr>
        <w:rStyle w:val="PageNumber"/>
      </w:rPr>
      <w:instrText xml:space="preserve">PAGE  </w:instrText>
    </w:r>
    <w:r>
      <w:rPr>
        <w:rStyle w:val="PageNumber"/>
      </w:rPr>
      <w:fldChar w:fldCharType="separate"/>
    </w:r>
    <w:r w:rsidR="00BD21BE">
      <w:rPr>
        <w:rStyle w:val="PageNumber"/>
        <w:noProof/>
      </w:rPr>
      <w:t xml:space="preserve">2</w:t>
    </w:r>
    <w:r>
      <w:rPr>
        <w:rStyle w:val="PageNumber"/>
      </w:rPr>
      <w:fldChar w:fldCharType="end"/>
    </w:r>
  </w:p>
  <w:p>
    <w:pPr>
      <w:pStyle w:val="Header"/>
      <w:rPr/>
    </w:pP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tbl>
    <w:tblPr>
      <w:tblStyle w:val="NormalTable"/>
      <w:tblW w:w="10751" w:type="dxa"/>
      <w:tblInd w:w="-431" w:type="dxa"/>
      <w:tblLayout w:type="fixed"/>
      <w:tblLook w:val="01E0" w:firstRow="1" w:lastRow="1" w:firstColumn="1" w:lastColumn="1" w:noHBand="0" w:noVBand="0"/>
    </w:tblPr>
    <w:tblGrid>
      <w:gridCol w:w="4362"/>
      <w:gridCol w:w="2126"/>
      <w:gridCol w:w="4263"/>
    </w:tblGrid>
    <w:tr w:rsidTr="00840B41">
      <w:trPr>
        <w:trHeight w:val="1348"/>
      </w:trPr>
      <w:tc>
        <w:tcPr>
          <w:tcW w:w="4362" w:type="dxa"/>
          <w:shd w:val="clear" w:color="auto" w:fill="auto"/>
        </w:tcPr>
        <w:p>
          <w:pPr>
            <w:ind w:left="-284" w:right="-202"/>
            <w:jc w:val="center"/>
            <w:rPr>
              <w:b/>
              <w:noProof/>
              <w:color w:val="0099FF"/>
              <w:sz w:val="22"/>
              <w:szCs w:val="22"/>
              <w:lang w:val="kk-KZ"/>
            </w:rPr>
          </w:pPr>
          <w:r>
            <w:rPr>
              <w:b/>
              <w:noProof/>
              <w:color w:val="0099FF"/>
              <w:sz w:val="22"/>
              <w:szCs w:val="22"/>
              <w:lang w:val="kk-KZ"/>
            </w:rPr>
            <w:t xml:space="preserve">«ҚАЗАҚСТАН РЕСПУБЛИКАСЫНЫҢ МЕМЛЕКЕТТІК ҚЫЗМЕТ </w:t>
          </w:r>
        </w:p>
        <w:p>
          <w:pPr>
            <w:ind w:left="-284" w:right="-202"/>
            <w:jc w:val="center"/>
            <w:rPr>
              <w:b/>
              <w:noProof/>
              <w:color w:val="0099FF"/>
              <w:sz w:val="22"/>
              <w:szCs w:val="22"/>
              <w:lang w:val="kk-KZ"/>
            </w:rPr>
          </w:pPr>
          <w:r>
            <w:rPr>
              <w:b/>
              <w:noProof/>
              <w:color w:val="0099FF"/>
              <w:sz w:val="22"/>
              <w:szCs w:val="22"/>
              <w:lang w:val="kk-KZ"/>
            </w:rPr>
            <w:t xml:space="preserve">ІСТЕРІ АГЕНТТІГІ» </w:t>
          </w:r>
        </w:p>
        <w:p>
          <w:pPr>
            <w:spacing w:line="288" w:lineRule="auto"/>
            <w:ind w:right="459"/>
            <w:jc w:val="center"/>
            <w:rPr>
              <w:b/>
              <w:color w:val="3A7298"/>
              <w:sz w:val="32"/>
              <w:szCs w:val="32"/>
              <w:lang w:val="kk-KZ"/>
            </w:rPr>
          </w:pPr>
          <w:r>
            <w:rPr>
              <w:b/>
              <w:noProof/>
              <w:color w:val="0099FF"/>
              <w:sz w:val="22"/>
              <w:szCs w:val="22"/>
              <w:lang w:val="kk-KZ"/>
            </w:rPr>
            <w:t xml:space="preserve">МЕМЛЕКЕТТІК МЕКЕМЕСІ</w:t>
          </w:r>
          <w:r w:rsidRPr="00D100F6">
            <w:rPr>
              <w:b/>
              <w:color w:val="3A7298"/>
              <w:sz w:val="32"/>
              <w:szCs w:val="32"/>
              <w:lang w:val="kk-KZ"/>
            </w:rPr>
            <w:t xml:space="preserve"> </w:t>
          </w:r>
        </w:p>
      </w:tc>
      <w:tc>
        <w:tcPr>
          <w:tcW w:w="2126" w:type="dxa"/>
          <w:shd w:val="clear" w:color="auto" w:fill="auto"/>
        </w:tcPr>
        <w:p>
          <w:pPr>
            <w:jc w:val="center"/>
            <w:rPr>
              <w:sz w:val="22"/>
              <w:szCs w:val="22"/>
              <w:lang w:val="kk-KZ"/>
            </w:rPr>
          </w:pPr>
          <w:r>
            <w:rPr>
              <w:noProof/>
              <w:color w:val="00B0F0"/>
            </w:rPr>
            <w:drawing>
              <wp:anchor distT="0" distB="0" distL="0" distR="0" simplePos="0" relativeHeight="251660288" behindDoc="0" locked="0" layoutInCell="1" allowOverlap="1">
                <wp:simplePos x="0" y="0"/>
                <wp:positionH relativeFrom="page">
                  <wp:posOffset>213995</wp:posOffset>
                </wp:positionH>
                <wp:positionV relativeFrom="page">
                  <wp:posOffset>-43180</wp:posOffset>
                </wp:positionV>
                <wp:extent cx="950477" cy="987551"/>
                <wp:effectExtent l="0" t="0" r="0" b="0"/>
                <wp:wrapNone/>
                <wp:docPr id="17" name="Image 1"/>
                <wp:cNvGraphicFramePr>
                  <a:graphicFrameLocks noChangeAspect="1"/>
                </wp:cNvGraphicFramePr>
                <a:graphic>
                  <a:graphicData uri="http://schemas.openxmlformats.org/drawingml/2006/picture">
                    <pic:pic>
                      <pic:nvPicPr>
                        <pic:cNvPr id="0" name="Image 1"/>
                        <pic:cNvPicPr/>
                      </pic:nvPicPr>
                      <pic:blipFill>
                        <a:blip r:embed="rId1"/>
                        <a:stretch>
                          <a:fillRect/>
                        </a:stretch>
                      </pic:blipFill>
                      <pic:spPr>
                        <a:xfrm>
                          <a:off x="0" y="0"/>
                          <a:ext cx="950477" cy="987551"/>
                        </a:xfrm>
                        <a:prstGeom prst="rect">
                          <a:avLst/>
                        </a:prstGeom>
                      </pic:spPr>
                    </pic:pic>
                  </a:graphicData>
                </a:graphic>
              </wp:anchor>
            </w:drawing>
          </w:r>
        </w:p>
      </w:tc>
      <w:tc>
        <w:tcPr>
          <w:tcW w:w="4263" w:type="dxa"/>
          <w:shd w:val="clear" w:color="auto" w:fill="auto"/>
        </w:tcPr>
        <w:p>
          <w:pPr>
            <w:jc w:val="center"/>
            <w:rPr>
              <w:b/>
              <w:color w:val="0099FF"/>
              <w:sz w:val="22"/>
              <w:szCs w:val="22"/>
              <w:lang w:val="kk-KZ"/>
            </w:rPr>
          </w:pPr>
          <w:r>
            <w:rPr>
              <w:b/>
              <w:color w:val="0099FF"/>
              <w:sz w:val="22"/>
              <w:szCs w:val="22"/>
              <w:lang w:val="kk-KZ"/>
            </w:rPr>
            <w:t xml:space="preserve">ГОСУДАРСТВЕННОЕ УЧРЕЖДЕНИЕ</w:t>
          </w:r>
        </w:p>
        <w:p>
          <w:pPr>
            <w:jc w:val="center"/>
            <w:rPr>
              <w:b/>
              <w:color w:val="0099FF"/>
              <w:lang w:val="kk-KZ"/>
            </w:rPr>
          </w:pPr>
          <w:r>
            <w:rPr>
              <w:b/>
              <w:color w:val="0099FF"/>
              <w:sz w:val="22"/>
              <w:szCs w:val="22"/>
              <w:lang w:val="kk-KZ"/>
            </w:rPr>
            <w:t xml:space="preserve">«АГЕНТСТВО РЕСПУБЛИКИ КАЗАХСТАН ПО ДЕЛАМ ГОСУДАРСТВЕННОЙ СЛУЖБЫ»</w:t>
          </w:r>
        </w:p>
        <w:p>
          <w:pPr>
            <w:spacing w:line="288" w:lineRule="auto"/>
            <w:jc w:val="center"/>
            <w:rPr>
              <w:b/>
              <w:color w:val="3A7298"/>
              <w:sz w:val="29"/>
              <w:szCs w:val="29"/>
              <w:lang w:val="kk-KZ"/>
            </w:rPr>
          </w:pPr>
        </w:p>
      </w:tc>
    </w:tr>
    <w:tr w:rsidTr="00840B41">
      <w:trPr>
        <w:trHeight w:val="591"/>
      </w:trPr>
      <w:tc>
        <w:tcPr>
          <w:tcW w:w="4362" w:type="dxa"/>
          <w:shd w:val="clear" w:color="auto" w:fill="auto"/>
        </w:tcPr>
        <w:p>
          <w:pPr>
            <w:widowControl w:val="0"/>
            <w:ind w:right="459"/>
            <w:jc w:val="center"/>
            <w:rPr>
              <w:b/>
              <w:bCs/>
              <w:color w:val="3399FF"/>
              <w:sz w:val="22"/>
              <w:szCs w:val="22"/>
            </w:rPr>
          </w:pPr>
        </w:p>
        <w:p>
          <w:pPr>
            <w:widowControl w:val="0"/>
            <w:ind w:right="459"/>
            <w:jc w:val="center"/>
            <w:rPr>
              <w:b/>
              <w:bCs/>
              <w:color w:val="3399FF"/>
              <w:sz w:val="22"/>
              <w:szCs w:val="22"/>
            </w:rPr>
          </w:pPr>
          <w:r w:rsidRPr="0087566C">
            <w:rPr>
              <w:b/>
              <w:bCs/>
              <w:color w:val="3399FF"/>
              <w:sz w:val="22"/>
              <w:szCs w:val="22"/>
            </w:rPr>
            <w:t xml:space="preserve">Б</w:t>
          </w:r>
          <w:r w:rsidRPr="0087566C">
            <w:rPr>
              <w:b/>
              <w:bCs/>
              <w:color w:val="3399FF"/>
              <w:sz w:val="22"/>
              <w:szCs w:val="22"/>
            </w:rPr>
            <w:t xml:space="preserve">ҰЙРЫҚ</w:t>
          </w:r>
        </w:p>
      </w:tc>
      <w:tc>
        <w:tcPr>
          <w:tcW w:w="2126" w:type="dxa"/>
          <w:shd w:val="clear" w:color="auto" w:fill="auto"/>
        </w:tcPr>
        <w:p>
          <w:pPr>
            <w:jc w:val="center"/>
            <w:rPr>
              <w:sz w:val="22"/>
              <w:szCs w:val="22"/>
              <w:lang w:val="kk-KZ"/>
            </w:rPr>
          </w:pPr>
        </w:p>
      </w:tc>
      <w:tc>
        <w:tcPr>
          <w:tcW w:w="4263" w:type="dxa"/>
          <w:shd w:val="clear" w:color="auto" w:fill="auto"/>
        </w:tcPr>
        <w:p>
          <w:pPr>
            <w:spacing w:line="288" w:lineRule="auto"/>
            <w:jc w:val="center"/>
            <w:rPr>
              <w:b/>
              <w:bCs/>
              <w:color w:val="3399FF"/>
              <w:sz w:val="22"/>
              <w:szCs w:val="22"/>
            </w:rPr>
          </w:pPr>
          <w:r>
            <w:rPr>
              <w:noProof/>
              <w:color w:val="3399FF"/>
              <w:sz w:val="22"/>
              <w:szCs w:val="22"/>
            </w:rPr>
            <mc:AlternateContent xmlns:mc="http://schemas.openxmlformats.org/markup-compatibility/2006">
              <mc:Choice Requires="wps">
                <w:drawing>
                  <wp:anchor distT="0" distB="0" distL="114300" distR="114300" simplePos="0" relativeHeight="251659264" behindDoc="0" locked="0" layoutInCell="1" allowOverlap="1" hidden="0">
                    <wp:simplePos x="0" y="0"/>
                    <wp:positionH relativeFrom="column">
                      <wp:posOffset>-3964940</wp:posOffset>
                    </wp:positionH>
                    <wp:positionV relativeFrom="page">
                      <wp:posOffset>67310</wp:posOffset>
                    </wp:positionV>
                    <wp:extent cx="6411595" cy="0"/>
                    <wp:effectExtent l="12700" t="8890" r="14605" b="10160"/>
                    <wp:wrapNone/>
                    <wp:docPr id="18" name="Line 26" hidden="0"/>
                    <wp:cNvGraphicFramePr>
                      <a:graphicFrameLocks noChangeAspect="1"/>
                    </wp:cNvGraphicFramePr>
                    <a:graphic>
                      <a:graphicData uri="http://schemas.microsoft.com/office/word/2010/wordprocessingShape">
                        <wps:wsp>
                          <wps:cNvSpPr/>
                          <wps:spPr bwMode="auto">
                            <a:xfrm flipV="1">
                              <a:off x="0" y="0"/>
                              <a:ext cx="6411595" cy="0"/>
                            </a:xfrm>
                            <a:prstGeom prst="line">
                              <a:avLst/>
                            </a:prstGeom>
                            <a:noFill/>
                            <a:ln w="15875">
                              <a:solidFill>
                                <a:srgbClr val="3399FF"/>
                              </a:solidFill>
                              <a:round/>
                            </a:ln>
                          </wps:spPr>
                          <wps:bodyPr rot="0" spcFirstLastPara="0" vertOverflow="overflow" horzOverflow="overflow" vert="horz" wrap="square" lIns="91440" tIns="45720" rIns="91440" bIns="45720" numCol="1" anchor="t" upright="1">
                            <a:noAutofit/>
                          </wps:bodyPr>
                        </wps:wsp>
                      </a:graphicData>
                    </a:graphic>
                    <wp14:sizeRelH xmlns:wp14="http://schemas.microsoft.com/office/word/2010/wordprocessingDrawing" relativeFrom="page">
                      <wp14:pctWidth>0</wp14:pctWidth>
                    </wp14:sizeRelH>
                    <wp14:sizeRelV xmlns:wp14="http://schemas.microsoft.com/office/word/2010/wordprocessingDrawing" relativeFrom="page">
                      <wp14:pctHeight>0</wp14:pctHeight>
                    </wp14:sizeRelV>
                  </wp:anchor>
                </w:drawing>
              </mc:Choice>
              <mc:Fallback>
                <w:pict>
                  <v:line id="Line 26" o:spid="_x0000_s1122" style="flip:y;mso-height-percent:0;mso-height-relative:page;mso-position-vertical-relative:page;mso-width-percent:0;mso-width-relative:page;mso-wrap-distance-bottom:0;mso-wrap-distance-left:9pt;mso-wrap-distance-right:9pt;mso-wrap-distance-top:0;mso-wrap-style:square;position:absolute;visibility:visible;z-index:251659264" o:bwmode="auto" from="-312.2pt,5.3pt" to="192.65pt,5.3pt" strokecolor="#39f" strokeweight="1.25pt">
                    <v:stroke joinstyle="round"/>
                    <w10:bordertop type="single" width="10"/>
                    <w10:borderleft type="single" width="10"/>
                    <w10:borderbottom type="single" width="10"/>
                    <w10:borderright type="single" width="10"/>
                  </v:line>
                </w:pict>
              </mc:Fallback>
            </mc:AlternateContent>
          </w:r>
        </w:p>
        <w:p>
          <w:pPr>
            <w:spacing w:line="288" w:lineRule="auto"/>
            <w:jc w:val="center"/>
            <w:rPr>
              <w:b/>
              <w:bCs/>
              <w:color w:val="3399FF"/>
              <w:lang w:val="kk-KZ"/>
            </w:rPr>
          </w:pPr>
          <w:r w:rsidRPr="0087566C">
            <w:rPr>
              <w:b/>
              <w:bCs/>
              <w:color w:val="3399FF"/>
              <w:sz w:val="22"/>
              <w:szCs w:val="22"/>
            </w:rPr>
            <w:t xml:space="preserve">ПРИКАЗ</w:t>
          </w:r>
        </w:p>
      </w:tc>
    </w:tr>
  </w:tbl>
  <w:p>
    <w:pPr>
      <w:pStyle w:val="Header"/>
      <w:rPr>
        <w:color w:val="3A7298"/>
        <w:sz w:val="22"/>
        <w:szCs w:val="22"/>
        <w:lang w:val="kk-KZ"/>
      </w:rPr>
    </w:pPr>
    <w:r>
      <w:pict>
        <v:shape id="PowerPlusWaterMarkObject1027" o:spid="PowerPlusWaterMarkObject1124" type="#_x0000_t136" style="height:79.19pt;margin-left:0;margin-top:0;mso-position-horizontal:center;mso-position-horizontal-relative:margin;mso-position-vertical:center;mso-position-vertical-relative:margin;position:absolute;rotation:315;width:526.75pt;z-index:-2147483648" o:allowincell="f" fillcolor="#808080" stroked="f">
          <v:fill opacity="0.5"/>
          <v:textpath style="font-family:&quot;Times New Roman&quot;;font-size:70pt" string="КЕЕ 974336201"/>
          <w10:wrap anchorx="margin" anchory="margin"/>
        </v:shape>
      </w:pict>
    </w:r>
  </w:p>
  <w:p>
    <w:pPr>
      <w:pStyle w:val="Header"/>
      <w:rPr>
        <w:color w:val="3A7298"/>
        <w:sz w:val="22"/>
        <w:szCs w:val="22"/>
      </w:rPr>
    </w:pPr>
    <w:r>
      <w:rPr>
        <w:b/>
        <w:color w:val="3399FF"/>
        <w:sz w:val="22"/>
        <w:szCs w:val="22"/>
        <w:lang w:val="kk-KZ"/>
      </w:rPr>
      <w:t xml:space="preserve">2026 жылғы 19 тамыздағы</w:t>
    </w:r>
    <w:r>
      <w:rPr>
        <w:b/>
        <w:color w:val="3399FF"/>
        <w:sz w:val="22"/>
        <w:szCs w:val="22"/>
        <w:lang w:val="kk-KZ"/>
      </w:rPr>
      <w:t xml:space="preserve">                                                                    </w:t>
    </w:r>
    <w:r w:rsidRPr="0087566C">
      <w:rPr>
        <w:b/>
        <w:bCs/>
        <w:color w:val="3399FF"/>
        <w:sz w:val="22"/>
        <w:szCs w:val="22"/>
      </w:rPr>
      <w:t xml:space="preserve">№ 148                      </w:t>
    </w:r>
  </w:p>
  <w:p>
    <w:pPr>
      <w:rPr>
        <w:color w:val="3A7234"/>
        <w:sz w:val="14"/>
        <w:szCs w:val="14"/>
        <w:lang w:val="kk-KZ"/>
      </w:rPr>
    </w:pPr>
  </w:p>
  <w:p>
    <w:pPr>
      <w:rPr>
        <w:color w:val="3A7234"/>
        <w:sz w:val="14"/>
        <w:szCs w:val="14"/>
        <w:lang w:val="kk-KZ"/>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abstractNum w:abstractNumId="2">
    <w:multiLevelType w:val="hybridMultilevel"/>
    <w:lvl w:ilvl="0">
      <w:start w:val="40"/>
      <w:numFmt w:val="decimal"/>
      <w:suff w:val="tab"/>
      <w:lvlText w:val="%1)"/>
      <w:lvlJc w:val="left"/>
      <w:pPr>
        <w:tabs>
          <w:tab w:val="num" w:pos="1720"/>
        </w:tabs>
        <w:ind w:left="1720" w:hanging="1020"/>
      </w:pPr>
      <w:rPr>
        <w:rFonts w:hint="default"/>
      </w:rPr>
    </w:lvl>
    <w:lvl w:ilvl="1">
      <w:start w:val="1"/>
      <w:numFmt w:val="lowerLetter"/>
      <w:suff w:val="tab"/>
      <w:lvlText w:val="%2."/>
      <w:lvlJc w:val="left"/>
      <w:pPr>
        <w:tabs>
          <w:tab w:val="num" w:pos="1780"/>
        </w:tabs>
        <w:ind w:left="1780" w:hanging="360"/>
      </w:pPr>
      <w:rPr/>
    </w:lvl>
    <w:lvl w:ilvl="2">
      <w:start w:val="1"/>
      <w:numFmt w:val="lowerRoman"/>
      <w:suff w:val="tab"/>
      <w:lvlText w:val="%3."/>
      <w:lvlJc w:val="right"/>
      <w:pPr>
        <w:tabs>
          <w:tab w:val="num" w:pos="2500"/>
        </w:tabs>
        <w:ind w:left="2500" w:hanging="180"/>
      </w:pPr>
      <w:rPr/>
    </w:lvl>
    <w:lvl w:ilvl="3">
      <w:start w:val="1"/>
      <w:numFmt w:val="decimal"/>
      <w:suff w:val="tab"/>
      <w:lvlText w:val="%4."/>
      <w:lvlJc w:val="left"/>
      <w:pPr>
        <w:tabs>
          <w:tab w:val="num" w:pos="3220"/>
        </w:tabs>
        <w:ind w:left="3220" w:hanging="360"/>
      </w:pPr>
      <w:rPr/>
    </w:lvl>
    <w:lvl w:ilvl="4">
      <w:start w:val="1"/>
      <w:numFmt w:val="lowerLetter"/>
      <w:suff w:val="tab"/>
      <w:lvlText w:val="%5."/>
      <w:lvlJc w:val="left"/>
      <w:pPr>
        <w:tabs>
          <w:tab w:val="num" w:pos="3940"/>
        </w:tabs>
        <w:ind w:left="3940" w:hanging="360"/>
      </w:pPr>
      <w:rPr/>
    </w:lvl>
    <w:lvl w:ilvl="5">
      <w:start w:val="1"/>
      <w:numFmt w:val="lowerRoman"/>
      <w:suff w:val="tab"/>
      <w:lvlText w:val="%6."/>
      <w:lvlJc w:val="right"/>
      <w:pPr>
        <w:tabs>
          <w:tab w:val="num" w:pos="4660"/>
        </w:tabs>
        <w:ind w:left="4660" w:hanging="180"/>
      </w:pPr>
      <w:rPr/>
    </w:lvl>
    <w:lvl w:ilvl="6">
      <w:start w:val="1"/>
      <w:numFmt w:val="decimal"/>
      <w:suff w:val="tab"/>
      <w:lvlText w:val="%7."/>
      <w:lvlJc w:val="left"/>
      <w:pPr>
        <w:tabs>
          <w:tab w:val="num" w:pos="5380"/>
        </w:tabs>
        <w:ind w:left="5380" w:hanging="360"/>
      </w:pPr>
      <w:rPr/>
    </w:lvl>
    <w:lvl w:ilvl="7">
      <w:start w:val="1"/>
      <w:numFmt w:val="lowerLetter"/>
      <w:suff w:val="tab"/>
      <w:lvlText w:val="%8."/>
      <w:lvlJc w:val="left"/>
      <w:pPr>
        <w:tabs>
          <w:tab w:val="num" w:pos="6100"/>
        </w:tabs>
        <w:ind w:left="6100" w:hanging="360"/>
      </w:pPr>
      <w:rPr/>
    </w:lvl>
    <w:lvl w:ilvl="8">
      <w:start w:val="1"/>
      <w:numFmt w:val="lowerRoman"/>
      <w:suff w:val="tab"/>
      <w:lvlText w:val="%9."/>
      <w:lvlJc w:val="right"/>
      <w:pPr>
        <w:tabs>
          <w:tab w:val="num" w:pos="6820"/>
        </w:tabs>
        <w:ind w:left="6820" w:hanging="180"/>
      </w:pPr>
      <w:rPr/>
    </w:lvl>
  </w:abstractNum>
  <w:abstractNum w:abstractNumId="3">
    <w:multiLevelType w:val="multilevel"/>
    <w:lvl w:ilvl="0">
      <w:start w:val="3"/>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4">
    <w:multiLevelType w:val="hybridMultilevel"/>
    <w:lvl w:ilvl="0">
      <w:start w:val="1"/>
      <w:numFmt w:val="decimal"/>
      <w:suff w:val="tab"/>
      <w:lvlText w:val="%1."/>
      <w:lvlJc w:val="left"/>
      <w:pPr>
        <w:ind w:left="1065" w:hanging="360"/>
      </w:pPr>
      <w:rPr>
        <w:rFonts w:hint="default"/>
      </w:rPr>
    </w:lvl>
    <w:lvl w:ilvl="1">
      <w:start w:val="1"/>
      <w:numFmt w:val="lowerLetter"/>
      <w:suff w:val="tab"/>
      <w:lvlText w:val="%2."/>
      <w:lvlJc w:val="left"/>
      <w:pPr>
        <w:ind w:left="1785" w:hanging="360"/>
      </w:pPr>
      <w:rPr/>
    </w:lvl>
    <w:lvl w:ilvl="2">
      <w:start w:val="1"/>
      <w:numFmt w:val="lowerRoman"/>
      <w:suff w:val="tab"/>
      <w:lvlText w:val="%3."/>
      <w:lvlJc w:val="right"/>
      <w:pPr>
        <w:ind w:left="2505" w:hanging="180"/>
      </w:pPr>
      <w:rPr/>
    </w:lvl>
    <w:lvl w:ilvl="3">
      <w:start w:val="1"/>
      <w:numFmt w:val="decimal"/>
      <w:suff w:val="tab"/>
      <w:lvlText w:val="%4."/>
      <w:lvlJc w:val="left"/>
      <w:pPr>
        <w:ind w:left="3225" w:hanging="360"/>
      </w:pPr>
      <w:rPr/>
    </w:lvl>
    <w:lvl w:ilvl="4">
      <w:start w:val="1"/>
      <w:numFmt w:val="lowerLetter"/>
      <w:suff w:val="tab"/>
      <w:lvlText w:val="%5."/>
      <w:lvlJc w:val="left"/>
      <w:pPr>
        <w:ind w:left="3945" w:hanging="360"/>
      </w:pPr>
      <w:rPr/>
    </w:lvl>
    <w:lvl w:ilvl="5">
      <w:start w:val="1"/>
      <w:numFmt w:val="lowerRoman"/>
      <w:suff w:val="tab"/>
      <w:lvlText w:val="%6."/>
      <w:lvlJc w:val="right"/>
      <w:pPr>
        <w:ind w:left="4665" w:hanging="180"/>
      </w:pPr>
      <w:rPr/>
    </w:lvl>
    <w:lvl w:ilvl="6">
      <w:start w:val="1"/>
      <w:numFmt w:val="decimal"/>
      <w:suff w:val="tab"/>
      <w:lvlText w:val="%7."/>
      <w:lvlJc w:val="left"/>
      <w:pPr>
        <w:ind w:left="5385" w:hanging="360"/>
      </w:pPr>
      <w:rPr/>
    </w:lvl>
    <w:lvl w:ilvl="7">
      <w:start w:val="1"/>
      <w:numFmt w:val="lowerLetter"/>
      <w:suff w:val="tab"/>
      <w:lvlText w:val="%8."/>
      <w:lvlJc w:val="left"/>
      <w:pPr>
        <w:ind w:left="6105" w:hanging="360"/>
      </w:pPr>
      <w:rPr/>
    </w:lvl>
    <w:lvl w:ilvl="8">
      <w:start w:val="1"/>
      <w:numFmt w:val="lowerRoman"/>
      <w:suff w:val="tab"/>
      <w:lvlText w:val="%9."/>
      <w:lvlJc w:val="right"/>
      <w:pPr>
        <w:ind w:left="6825" w:hanging="180"/>
      </w:pPr>
      <w:rPr/>
    </w:lvl>
  </w:abstractNum>
  <w:abstractNum w:abstractNumId="5">
    <w:multiLevelType w:val="hybridMultilevel"/>
    <w:lvl w:ilvl="0">
      <w:start w:val="1"/>
      <w:numFmt w:val="decimal"/>
      <w:suff w:val="tab"/>
      <w:lvlText w:val="%1."/>
      <w:lvlJc w:val="left"/>
      <w:pPr>
        <w:tabs>
          <w:tab w:val="num" w:pos="1669"/>
        </w:tabs>
        <w:ind w:left="1669" w:hanging="360"/>
      </w:pPr>
      <w:rPr/>
    </w:lvl>
    <w:lvl w:ilvl="1">
      <w:start w:val="1"/>
      <w:numFmt w:val="lowerLetter"/>
      <w:suff w:val="tab"/>
      <w:lvlText w:val="%2."/>
      <w:lvlJc w:val="left"/>
      <w:pPr>
        <w:tabs>
          <w:tab w:val="num" w:pos="2389"/>
        </w:tabs>
        <w:ind w:left="2389" w:hanging="360"/>
      </w:pPr>
      <w:rPr/>
    </w:lvl>
    <w:lvl w:ilvl="2">
      <w:start w:val="1"/>
      <w:numFmt w:val="lowerRoman"/>
      <w:suff w:val="tab"/>
      <w:lvlText w:val="%3."/>
      <w:lvlJc w:val="right"/>
      <w:pPr>
        <w:tabs>
          <w:tab w:val="num" w:pos="3109"/>
        </w:tabs>
        <w:ind w:left="3109" w:hanging="180"/>
      </w:pPr>
      <w:rPr/>
    </w:lvl>
    <w:lvl w:ilvl="3">
      <w:start w:val="1"/>
      <w:numFmt w:val="decimal"/>
      <w:suff w:val="tab"/>
      <w:lvlText w:val="%4."/>
      <w:lvlJc w:val="left"/>
      <w:pPr>
        <w:tabs>
          <w:tab w:val="num" w:pos="3829"/>
        </w:tabs>
        <w:ind w:left="3829" w:hanging="360"/>
      </w:pPr>
      <w:rPr/>
    </w:lvl>
    <w:lvl w:ilvl="4">
      <w:start w:val="1"/>
      <w:numFmt w:val="lowerLetter"/>
      <w:suff w:val="tab"/>
      <w:lvlText w:val="%5."/>
      <w:lvlJc w:val="left"/>
      <w:pPr>
        <w:tabs>
          <w:tab w:val="num" w:pos="4549"/>
        </w:tabs>
        <w:ind w:left="4549" w:hanging="360"/>
      </w:pPr>
      <w:rPr/>
    </w:lvl>
    <w:lvl w:ilvl="5">
      <w:start w:val="1"/>
      <w:numFmt w:val="lowerRoman"/>
      <w:suff w:val="tab"/>
      <w:lvlText w:val="%6."/>
      <w:lvlJc w:val="right"/>
      <w:pPr>
        <w:tabs>
          <w:tab w:val="num" w:pos="5269"/>
        </w:tabs>
        <w:ind w:left="5269" w:hanging="180"/>
      </w:pPr>
      <w:rPr/>
    </w:lvl>
    <w:lvl w:ilvl="6">
      <w:start w:val="1"/>
      <w:numFmt w:val="decimal"/>
      <w:suff w:val="tab"/>
      <w:lvlText w:val="%7."/>
      <w:lvlJc w:val="left"/>
      <w:pPr>
        <w:tabs>
          <w:tab w:val="num" w:pos="5989"/>
        </w:tabs>
        <w:ind w:left="5989" w:hanging="360"/>
      </w:pPr>
      <w:rPr/>
    </w:lvl>
    <w:lvl w:ilvl="7">
      <w:start w:val="1"/>
      <w:numFmt w:val="lowerLetter"/>
      <w:suff w:val="tab"/>
      <w:lvlText w:val="%8."/>
      <w:lvlJc w:val="left"/>
      <w:pPr>
        <w:tabs>
          <w:tab w:val="num" w:pos="6709"/>
        </w:tabs>
        <w:ind w:left="6709" w:hanging="360"/>
      </w:pPr>
      <w:rPr/>
    </w:lvl>
    <w:lvl w:ilvl="8">
      <w:start w:val="1"/>
      <w:numFmt w:val="lowerRoman"/>
      <w:suff w:val="tab"/>
      <w:lvlText w:val="%9."/>
      <w:lvlJc w:val="right"/>
      <w:pPr>
        <w:tabs>
          <w:tab w:val="num" w:pos="7429"/>
        </w:tabs>
        <w:ind w:left="7429" w:hanging="180"/>
      </w:pPr>
      <w:rPr/>
    </w:lvl>
  </w:abstractNum>
  <w:abstractNum w:abstractNumId="6">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
  <w:zoom w:percent="150"/>
  <w:bordersDoNotSurroundHeader/>
  <w:bordersDoNotSurroundFooter/>
  <w:proofState w:grammar="clean" w:spelling="clean"/>
  <w:stylePaneFormatFilter w:val="3F01"/>
  <w:doNotTrackMoves/>
  <w:defaultTabStop w:val="708"/>
  <w:characterSpacingControl w:val="doNotCompress"/>
  <w:compat>
    <w:useFELayout/>
    <w:compatSetting w:val="1" w:uri="http://schemas.microsoft.com/office/word" w:name="doNotFlipMirrorIndents"/>
    <w:compatSetting w:val="1" w:uri="http://schemas.microsoft.com/office/word" w:name="enableOpenTypeFeatures"/>
    <w:compatSetting w:val="1" w:uri="http://schemas.microsoft.com/office/word" w:name="overrideTableStyleFontSizeAndJustification"/>
    <w:compatSetting w:val="14" w:uri="http://schemas.microsoft.com/office/word" w:name="compatibilityMode"/>
  </w:compat>
  <m:mathPr>
    <m:mathFont m:val="Cambria Math"/>
    <m:brkBin m:val="before"/>
    <m:brkBinSub m:val="--"/>
    <m:lMargin m:val="0"/>
    <m:rMargin m:val="0"/>
    <m:defJc m:val="centerGroup"/>
    <m:preSp m:val="0"/>
    <m:postSp m:val="0"/>
    <m:interSp m:val="0"/>
    <m:intraSp m:val="0"/>
    <m:wrapIndent m:val="1440"/>
    <m:intLim m:val="subSup"/>
    <m:naryLim m:val="undOvr"/>
  </m:mathPr>
  <w:themeFontLang w:bidi="ar-SA" w:eastAsia="zh-CN" w:val="ru-RU"/>
  <w:clrSchemeMapping w:followedHyperlink="followedHyperlink" w:hyperlink="hyperlink" w:accent6="accent6" w:accent5="accent5" w:accent4="accent4" w:accent3="accent3" w:accent2="accent2" w:accent1="accent1" w:t2="dark2" w:bg2="light2" w:t1="dark1" w:bg1="light1"/>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7D62"/>
    <w:pPr>
      <w:overflowPunct w:val="0"/>
      <w:autoSpaceDE w:val="0"/>
      <w:autoSpaceDN w:val="0"/>
      <w:adjustRightInd w:val="0"/>
    </w:pPr>
    <w:rPr/>
  </w:style>
  <w:style w:type="paragraph" w:styleId="Heading1">
    <w:name w:val="Heading 1"/>
    <w:basedOn w:val="Normal"/>
    <w:next w:val="Normal"/>
    <w:link w:val="Заголовок1Знак"/>
    <w:qFormat/>
    <w:rsid w:val="0092032B"/>
    <w:pPr>
      <w:keepNext/>
      <w:keepLines/>
      <w:spacing w:before="480"/>
      <w:outlineLvl w:val="0"/>
    </w:pPr>
    <w:rPr>
      <w:rFonts w:ascii="Cambria" w:eastAsia="宋体" w:hAnsi="Cambria" w:asciiTheme="majorHAnsi" w:eastAsiaTheme="majorEastAsia" w:hAnsiTheme="majorHAnsi" w:cs="Times New Roman" w:cstheme="majorBidi"/>
      <w:b/>
      <w:bCs/>
      <w:color w:val="3B608D" w:themeColor="accent1" w:themeShade="BF"/>
      <w:sz w:val="28"/>
      <w:szCs w:val="28"/>
    </w:rPr>
  </w:style>
  <w:style w:type="paragraph" w:styleId="Heading2">
    <w:name w:val="Heading 2"/>
    <w:basedOn w:val="Normal"/>
    <w:next w:val="Normal"/>
    <w:qFormat/>
    <w:rsid w:val="001763DE"/>
    <w:pPr>
      <w:keepNext/>
      <w:overflowPunct/>
      <w:autoSpaceDE/>
      <w:autoSpaceDN/>
      <w:adjustRightInd/>
      <w:jc w:val="both"/>
      <w:outlineLvl w:val="1"/>
    </w:pPr>
    <w:rPr>
      <w:rFonts w:ascii="Times/Kazakh" w:hAnsi="Times/Kazakh"/>
      <w:b/>
      <w:sz w:val="26"/>
      <w:lang w:eastAsia="ko-KR"/>
    </w:rPr>
  </w:style>
  <w:style w:type="character" w:default="1" w:styleId="DefaultParagraphFont">
    <w:name w:val="Default Paragraph Font"/>
    <w:uiPriority w:val="1"/>
    <w:semiHidden/>
    <w:unhideWhenUsed/>
    <w:rPr/>
  </w:style>
  <w:style w:type="table" w:default="1" w:styleId="NormalTable">
    <w:name w:val="Normal Table"/>
    <w:uiPriority w:val="99"/>
    <w:semiHidden/>
    <w:unhideWhenUsed/>
    <w:rPr/>
    <w:tblPr>
      <w:tblInd w:w="0" w:type="dxa"/>
      <w:tblCellMar>
        <w:top w:w="0" w:type="dxa"/>
        <w:left w:w="108" w:type="dxa"/>
        <w:bottom w:w="0" w:type="dxa"/>
        <w:right w:w="108" w:type="dxa"/>
      </w:tblCellMar>
    </w:tblPr>
  </w:style>
  <w:style w:type="numbering" w:styleId="NoList">
    <w:name w:val="No List"/>
    <w:uiPriority w:val="99"/>
    <w:semiHidden/>
    <w:unhideWhenUsed/>
    <w:rPr/>
  </w:style>
  <w:style w:type="paragraph" w:customStyle="1" w:styleId="Знак_0">
    <w:name w:val="Знак_0"/>
    <w:basedOn w:val="Normal"/>
    <w:autoRedefine/>
    <w:rsid w:val="00A47D62"/>
    <w:pPr>
      <w:overflowPunct/>
      <w:autoSpaceDE/>
      <w:autoSpaceDN/>
      <w:adjustRightInd/>
      <w:spacing w:after="160" w:line="240" w:lineRule="exact"/>
    </w:pPr>
    <w:rPr>
      <w:rFonts w:eastAsia="SimSun"/>
      <w:b/>
      <w:sz w:val="28"/>
      <w:szCs w:val="24"/>
      <w:lang w:val="en-US" w:eastAsia="en-US"/>
    </w:rPr>
  </w:style>
  <w:style w:type="paragraph" w:styleId="BodyTextIndent">
    <w:name w:val="Body Text Indent"/>
    <w:basedOn w:val="Normal"/>
    <w:rsid w:val="00A47D62"/>
    <w:pPr>
      <w:overflowPunct/>
      <w:autoSpaceDE/>
      <w:autoSpaceDN/>
      <w:adjustRightInd/>
      <w:ind w:firstLine="1122"/>
      <w:jc w:val="both"/>
    </w:pPr>
    <w:rPr>
      <w:sz w:val="24"/>
      <w:szCs w:val="24"/>
      <w:lang w:val="kk-KZ"/>
    </w:rPr>
  </w:style>
  <w:style w:type="paragraph" w:styleId="Title">
    <w:name w:val="Title"/>
    <w:basedOn w:val="Normal"/>
    <w:qFormat/>
    <w:rsid w:val="00A47D62"/>
    <w:pPr>
      <w:overflowPunct/>
      <w:autoSpaceDE/>
      <w:autoSpaceDN/>
      <w:adjustRightInd/>
      <w:jc w:val="center"/>
    </w:pPr>
    <w:rPr>
      <w:sz w:val="28"/>
      <w:szCs w:val="24"/>
    </w:rPr>
  </w:style>
  <w:style w:type="paragraph" w:styleId="Subtitle">
    <w:name w:val="Subtitle"/>
    <w:basedOn w:val="Normal"/>
    <w:link w:val="ПодзаголовокЗнак"/>
    <w:qFormat/>
    <w:rsid w:val="00A47D62"/>
    <w:pPr>
      <w:overflowPunct/>
      <w:autoSpaceDE/>
      <w:autoSpaceDN/>
      <w:adjustRightInd/>
      <w:ind w:firstLine="709"/>
      <w:jc w:val="both"/>
    </w:pPr>
    <w:rPr>
      <w:sz w:val="28"/>
      <w:szCs w:val="24"/>
    </w:rPr>
  </w:style>
  <w:style w:type="paragraph" w:styleId="NoSpacing">
    <w:name w:val="No Spacing"/>
    <w:qFormat/>
    <w:rsid w:val="00A47D62"/>
    <w:rPr>
      <w:sz w:val="24"/>
      <w:szCs w:val="24"/>
    </w:rPr>
  </w:style>
  <w:style w:type="paragraph" w:customStyle="1" w:styleId="СтильСлева:0смВыступ:15см">
    <w:name w:val="Стиль Слева:  0 см Выступ:  15 см"/>
    <w:basedOn w:val="Normal"/>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ПодзаголовокЗнак">
    <w:name w:val="Подзаголовок Знак"/>
    <w:link w:val="Subtitle"/>
    <w:rsid w:val="00A47D62"/>
    <w:rPr>
      <w:sz w:val="28"/>
      <w:szCs w:val="24"/>
      <w:lang w:val="ru-RU" w:eastAsia="ru-RU" w:bidi="ar-SA"/>
    </w:rPr>
  </w:style>
  <w:style w:type="table" w:styleId="TableGrid">
    <w:name w:val="Table Grid"/>
    <w:basedOn w:val="NormalTable"/>
    <w:rsid w:val="00A47D6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qFormat/>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ЗнакЗнакЗнак1Знак">
    <w:name w:val="Знак Знак Знак1 Знак"/>
    <w:basedOn w:val="Normal"/>
    <w:autoRedefine/>
    <w:rsid w:val="000D4DAC"/>
    <w:pPr>
      <w:overflowPunct/>
      <w:autoSpaceDE/>
      <w:autoSpaceDN/>
      <w:adjustRightInd/>
      <w:spacing w:after="160" w:line="240" w:lineRule="exact"/>
    </w:pPr>
    <w:rPr>
      <w:sz w:val="28"/>
      <w:lang w:val="en-US" w:eastAsia="en-US"/>
    </w:rPr>
  </w:style>
  <w:style w:type="paragraph" w:customStyle="1" w:styleId="Знак_1">
    <w:name w:val="Знак_1"/>
    <w:basedOn w:val="Normal"/>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BodyTextIndent2">
    <w:name w:val="Body Text Indent 2"/>
    <w:basedOn w:val="Normal"/>
    <w:rsid w:val="001763DE"/>
    <w:pPr>
      <w:spacing w:after="120" w:line="480" w:lineRule="auto"/>
      <w:ind w:left="283"/>
    </w:pPr>
    <w:rPr/>
  </w:style>
  <w:style w:type="character" w:styleId="Hyperlink">
    <w:name w:val="Hyperlink"/>
    <w:rsid w:val="0023374B"/>
    <w:rPr>
      <w:rFonts w:ascii="Times New Roman" w:hAnsi="Times New Roman" w:cs="Times New Roman" w:hint="default"/>
      <w:color w:val="333399"/>
      <w:u w:val="single"/>
    </w:rPr>
  </w:style>
  <w:style w:type="paragraph" w:customStyle="1" w:styleId="ЗнакЗнакЗнак">
    <w:name w:val="Знак Знак Знак"/>
    <w:basedOn w:val="Normal"/>
    <w:autoRedefine/>
    <w:rsid w:val="0023374B"/>
    <w:pPr>
      <w:overflowPunct/>
      <w:autoSpaceDE/>
      <w:autoSpaceDN/>
      <w:adjustRightInd/>
      <w:spacing w:after="160" w:line="240" w:lineRule="exact"/>
    </w:pPr>
    <w:rPr>
      <w:rFonts w:eastAsia="SimSun"/>
      <w:b/>
      <w:sz w:val="28"/>
      <w:szCs w:val="24"/>
      <w:lang w:val="en-US" w:eastAsia="en-US"/>
    </w:rPr>
  </w:style>
  <w:style w:type="paragraph" w:styleId="ListParagraph">
    <w:name w:val="List Paragraph"/>
    <w:basedOn w:val="Normal"/>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Normal(Web)">
    <w:name w:val="Normal (Web)"/>
    <w:basedOn w:val="Normal"/>
    <w:rsid w:val="00364E0B"/>
    <w:pPr>
      <w:overflowPunct/>
      <w:autoSpaceDE/>
      <w:autoSpaceDN/>
      <w:adjustRightInd/>
      <w:spacing w:before="100" w:beforeAutospacing="1" w:after="100" w:afterAutospacing="1"/>
    </w:pPr>
    <w:rPr>
      <w:sz w:val="24"/>
      <w:szCs w:val="24"/>
    </w:rPr>
  </w:style>
  <w:style w:type="character" w:styleId="PageNumber">
    <w:name w:val="Page Number"/>
    <w:basedOn w:val="DefaultParagraphFont"/>
    <w:rsid w:val="00BE78CA"/>
    <w:rPr/>
  </w:style>
  <w:style w:type="character" w:styleId="Strong">
    <w:name w:val="Strong"/>
    <w:qFormat/>
    <w:rsid w:val="007111E8"/>
    <w:rPr>
      <w:b/>
      <w:bCs/>
    </w:rPr>
  </w:style>
  <w:style w:type="paragraph" w:styleId="Footer">
    <w:name w:val="Footer"/>
    <w:basedOn w:val="Normal"/>
    <w:link w:val="НижнийколонтитулЗнак"/>
    <w:rsid w:val="004726FE"/>
    <w:pPr>
      <w:tabs>
        <w:tab w:val="center" w:pos="4677"/>
        <w:tab w:val="right" w:pos="9355"/>
      </w:tabs>
    </w:pPr>
    <w:rPr/>
  </w:style>
  <w:style w:type="character" w:customStyle="1" w:styleId="НижнийколонтитулЗнак">
    <w:name w:val="Нижний колонтитул Знак"/>
    <w:basedOn w:val="DefaultParagraphFont"/>
    <w:link w:val="Footer"/>
    <w:rsid w:val="004726FE"/>
    <w:rPr/>
  </w:style>
  <w:style w:type="paragraph" w:customStyle="1" w:styleId="Знак_2">
    <w:name w:val="Знак_2"/>
    <w:basedOn w:val="Normal"/>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Знак_3">
    <w:name w:val="Знак_3"/>
    <w:basedOn w:val="Normal"/>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Знак">
    <w:name w:val="Знак"/>
    <w:basedOn w:val="Normal"/>
    <w:autoRedefine/>
    <w:rsid w:val="001A1881"/>
    <w:pPr>
      <w:overflowPunct/>
      <w:autoSpaceDE/>
      <w:autoSpaceDN/>
      <w:adjustRightInd/>
      <w:spacing w:after="160" w:line="240" w:lineRule="exact"/>
    </w:pPr>
    <w:rPr>
      <w:rFonts w:eastAsia="SimSun"/>
      <w:b/>
      <w:sz w:val="28"/>
      <w:szCs w:val="24"/>
      <w:lang w:val="en-US" w:eastAsia="en-US"/>
    </w:rPr>
  </w:style>
  <w:style w:type="character" w:customStyle="1" w:styleId="Заголовок1Знак">
    <w:name w:val="Заголовок 1 Знак"/>
    <w:basedOn w:val="DefaultParagraphFont"/>
    <w:link w:val="Heading1"/>
    <w:rsid w:val="0092032B"/>
    <w:rPr>
      <w:rFonts w:ascii="Cambria" w:eastAsia="宋体" w:hAnsi="Cambria" w:asciiTheme="majorHAnsi" w:eastAsiaTheme="majorEastAsia" w:hAnsiTheme="majorHAnsi" w:cs="Times New Roman" w:cstheme="majorBidi"/>
      <w:b/>
      <w:bCs/>
      <w:color w:val="3B608D"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5023038">
      <w:marLeft w:val="0"/>
      <w:marRight w:val="0"/>
      <w:marTop w:val="0"/>
      <w:marBottom w:val="0"/>
      <w:divBdr>
        <w:top w:val="none" w:sz="0" w:space="0" w:color="auto"/>
        <w:left w:val="none" w:sz="0" w:space="0" w:color="auto"/>
        <w:bottom w:val="none" w:sz="0" w:space="0" w:color="auto"/>
        <w:right w:val="none" w:sz="0" w:space="0" w:color="auto"/>
      </w:divBdr>
    </w:div>
    <w:div w:id="785733947">
      <w:marLeft w:val="0"/>
      <w:marRight w:val="0"/>
      <w:marTop w:val="0"/>
      <w:marBottom w:val="0"/>
      <w:divBdr>
        <w:top w:val="none" w:sz="0" w:space="0" w:color="auto"/>
        <w:left w:val="none" w:sz="0" w:space="0" w:color="auto"/>
        <w:bottom w:val="none" w:sz="0" w:space="0" w:color="auto"/>
        <w:right w:val="none" w:sz="0" w:space="0" w:color="auto"/>
      </w:divBdr>
    </w:div>
    <w:div w:id="1587616882">
      <w:marLeft w:val="0"/>
      <w:marRight w:val="0"/>
      <w:marTop w:val="0"/>
      <w:marBottom w:val="0"/>
      <w:divBdr>
        <w:top w:val="none" w:sz="0" w:space="0" w:color="auto"/>
        <w:left w:val="none" w:sz="0" w:space="0" w:color="auto"/>
        <w:bottom w:val="none" w:sz="0" w:space="0" w:color="auto"/>
        <w:right w:val="none" w:sz="0" w:space="0" w:color="auto"/>
      </w:divBdr>
    </w:div>
    <w:div w:id="1644888438">
      <w:marLeft w:val="0"/>
      <w:marRight w:val="0"/>
      <w:marTop w:val="0"/>
      <w:marBottom w:val="0"/>
      <w:divBdr>
        <w:top w:val="none" w:sz="0" w:space="0" w:color="auto"/>
        <w:left w:val="none" w:sz="0" w:space="0" w:color="auto"/>
        <w:bottom w:val="none" w:sz="0" w:space="0" w:color="auto"/>
        <w:right w:val="none" w:sz="0" w:space="0" w:color="auto"/>
      </w:divBdr>
    </w:div>
    <w:div w:id="1842575027">
      <w:marLeft w:val="0"/>
      <w:marRight w:val="0"/>
      <w:marTop w:val="0"/>
      <w:marBottom w:val="0"/>
      <w:divBdr>
        <w:top w:val="none" w:sz="0" w:space="0" w:color="auto"/>
        <w:left w:val="none" w:sz="0" w:space="0" w:color="auto"/>
        <w:bottom w:val="none" w:sz="0" w:space="0" w:color="auto"/>
        <w:right w:val="none" w:sz="0" w:space="0" w:color="auto"/>
      </w:divBdr>
    </w:div>
    <w:div w:id="207056976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
    <Relationship Id="rId1" Type="http://schemas.openxmlformats.org/officeDocument/2006/relationships/customXml" Target="../customXml/item1.xml"/>
    <Relationship Id="rId10" Type="http://schemas.openxmlformats.org/officeDocument/2006/relationships/fontTable" Target="fontTable.xml"/>
    <Relationship Id="rId11"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theme" Target="theme/theme1.xml"/>
    <Relationship Id="rId7" Type="http://schemas.openxmlformats.org/officeDocument/2006/relationships/styles" Target="styles.xml"/>
    <Relationship Id="rId8" Type="http://schemas.openxmlformats.org/officeDocument/2006/relationships/webSettings" Target="webSettings.xml"/>
    <Relationship Id="rId9" Type="http://schemas.openxmlformats.org/officeDocument/2006/relationships/numbering" Target="numbering.xml"/>
    <Relationship Id="rId12" Type="http://schemas.openxmlformats.org/officeDocument/2006/relationships/footer" Target="cover-footer.xml"/>
    <Relationship Id="rId13" Type="http://schemas.openxmlformats.org/officeDocument/2006/relationships/footer" Target="content-footer.xml"/>
</Relationships>

</file>

<file path=word/_rels/header3.xml.rels><?xml version="1.0" encoding="UTF-8" standalone="yes"?>
<Relationships xmlns="http://schemas.openxmlformats.org/package/2006/relationships">
    <Relationship Id="rId1" Type="http://schemas.openxmlformats.org/officeDocument/2006/relationships/image" Target="media/image1.png"/>
</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
    <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
    <Relationship Id="rId1" Type="http://schemas.openxmlformats.org/officeDocument/2006/relationships/customXmlProps" Target="itemProps2.xml"/>
</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2026-08-07T13:29:00Z</dcterms:created>
  <dc:creator>user</dc:creator>
  <lastModifiedBy>Ерлан Какиев</lastModifiedBy>
  <dcterms:modified xsi:type="dcterms:W3CDTF">2026-08-08T07:31:00Z</dcterms:modified>
  <revision>4</revision>
  <dc:title>ЌАЗАЌСТАН</dc:title>
</coreProperties>
</file>

<file path=customXml/item2.xml><?xml version="1.0" encoding="utf-8"?>
<Properties xmlns="http://schemas.openxmlformats.org/officeDocument/2006/extended-properties" xmlns:vt="http://schemas.openxmlformats.org/officeDocument/2006/docPropsVTypes">
  <Template>Normal</Template>
  <TotalTime>1</TotalTime>
  <Pages>1</Pages>
  <Words>537</Words>
  <Characters>3065</Characters>
  <Application>Microsoft Office Word</Application>
  <DocSecurity>0</DocSecurity>
  <Lines>25</Lines>
  <Paragraphs>7</Paragraphs>
  <ScaleCrop>false</ScaleCrop>
  <HeadingPairs>
    <vt:vector baseType="variant" size="2">
      <vt:variant>
        <vt:lpstr>Название</vt:lpstr>
      </vt:variant>
      <vt:variant>
        <vt:i4>1</vt:i4>
      </vt:variant>
    </vt:vector>
  </HeadingPairs>
  <TitlesOfParts>
    <vt:vector baseType="lpstr" size="1">
      <vt:lpstr>ЌАЗАЌСТАН</vt:lpstr>
    </vt:vector>
  </TitlesOfParts>
  <Company>АО НИТ</Company>
  <LinksUpToDate>false</LinksUpToDate>
  <CharactersWithSpaces>3595</CharactersWithSpaces>
  <SharedDoc>false</SharedDoc>
  <HyperlinksChanged>false</HyperlinksChanged>
  <AppVersion>14.0000</AppVersion>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Template>
  <TotalTime>1</TotalTime>
  <Pages>1</Pages>
  <Words>537</Words>
  <Characters>3065</Characters>
  <Application>Microsoft Office Word</Application>
  <DocSecurity>0</DocSecurity>
  <Lines>25</Lines>
  <Paragraphs>7</Paragraphs>
  <Company>АО НИТ</Company>
  <CharactersWithSpaces>3595</CharactersWithSpaces>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2026-08-07T13:29:00Z</dcterms:created>
  <dc:creator>user</dc:creator>
  <lastModifiedBy>Ерлан Какиев</lastModifiedBy>
  <dcterms:modified xsi:type="dcterms:W3CDTF">2026-08-08T07:31:00Z</dcterms:modified>
  <revision>4</revision>
  <dc:title>ЌАЗАЌСТАН</dc:title>
</coreProperties>
</file>