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2A1064" w14:textId="0CFD44A3" w:rsidR="00B077E2" w:rsidRDefault="00B077E2" w:rsidP="00B064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«Мақсаттарға қол жеткізу» блогы бойынша операциялық бағалау нәтижелері туралы</w:t>
      </w:r>
      <w:r w:rsidR="00B064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ҚОРЫТЫНДЫ</w:t>
      </w:r>
    </w:p>
    <w:p w14:paraId="466E902A" w14:textId="1A12F274" w:rsidR="00694900" w:rsidRDefault="00694900" w:rsidP="00B0643A">
      <w:pPr>
        <w:spacing w:after="0" w:line="240" w:lineRule="auto"/>
        <w:contextualSpacing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val="kk-KZ" w:eastAsia="ru-RU"/>
        </w:rPr>
      </w:pPr>
      <w:bookmarkStart w:id="1" w:name="_Toc101262525"/>
      <w:r w:rsidRPr="00192206">
        <w:rPr>
          <w:rFonts w:ascii="Times New Roman" w:eastAsia="SimSun" w:hAnsi="Times New Roman" w:cs="Times New Roman"/>
          <w:b/>
          <w:bCs/>
          <w:sz w:val="28"/>
          <w:szCs w:val="28"/>
          <w:lang w:val="kk-KZ" w:eastAsia="ru-RU"/>
        </w:rPr>
        <w:t>Қазақстан Республикасының</w:t>
      </w:r>
      <w:r w:rsidRPr="00694900">
        <w:rPr>
          <w:rFonts w:ascii="Times New Roman" w:eastAsia="SimSu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192206">
        <w:rPr>
          <w:rFonts w:ascii="Times New Roman" w:eastAsia="SimSun" w:hAnsi="Times New Roman" w:cs="Times New Roman"/>
          <w:b/>
          <w:bCs/>
          <w:sz w:val="28"/>
          <w:szCs w:val="28"/>
          <w:lang w:val="kk-KZ" w:eastAsia="ru-RU"/>
        </w:rPr>
        <w:t>Еңбек және халықты әлеуметтік қорғау министрлігі</w:t>
      </w:r>
      <w:bookmarkEnd w:id="1"/>
    </w:p>
    <w:bookmarkEnd w:id="0"/>
    <w:p w14:paraId="3C29E9D1" w14:textId="6099392E" w:rsidR="00694900" w:rsidRPr="00192206" w:rsidRDefault="00694900" w:rsidP="00B064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(орталық мемлекеттік органның атауы)</w:t>
      </w:r>
    </w:p>
    <w:p w14:paraId="752DF77F" w14:textId="77777777" w:rsidR="00B077E2" w:rsidRPr="00192206" w:rsidRDefault="00B077E2" w:rsidP="00EF25A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7F7CC1C3" w14:textId="4463E20C" w:rsidR="00B077E2" w:rsidRPr="00192206" w:rsidRDefault="00B077E2" w:rsidP="00EF25A6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202</w:t>
      </w:r>
      <w:r w:rsidR="00462CF3" w:rsidRPr="0019220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5</w:t>
      </w:r>
      <w:r w:rsidRPr="0019220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жыл</w:t>
      </w:r>
    </w:p>
    <w:p w14:paraId="70225524" w14:textId="77777777" w:rsidR="00B077E2" w:rsidRPr="00192206" w:rsidRDefault="00B077E2" w:rsidP="00EF25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    (есепті кезең)</w:t>
      </w:r>
    </w:p>
    <w:p w14:paraId="7029374B" w14:textId="77777777" w:rsidR="00B077E2" w:rsidRPr="00192206" w:rsidRDefault="00B077E2" w:rsidP="00EF25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4534"/>
        <w:gridCol w:w="2409"/>
        <w:gridCol w:w="1985"/>
      </w:tblGrid>
      <w:tr w:rsidR="00B077E2" w:rsidRPr="00192206" w14:paraId="786E31FB" w14:textId="77777777" w:rsidTr="00170ECD">
        <w:trPr>
          <w:trHeight w:val="740"/>
        </w:trPr>
        <w:tc>
          <w:tcPr>
            <w:tcW w:w="536" w:type="dxa"/>
            <w:vAlign w:val="center"/>
          </w:tcPr>
          <w:p w14:paraId="783B23C4" w14:textId="77777777" w:rsidR="00B077E2" w:rsidRPr="00192206" w:rsidRDefault="00B077E2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4534" w:type="dxa"/>
            <w:vAlign w:val="center"/>
          </w:tcPr>
          <w:p w14:paraId="0FD80939" w14:textId="77777777" w:rsidR="00B077E2" w:rsidRPr="00192206" w:rsidRDefault="00B077E2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Бағалау өлшемшарттары</w:t>
            </w:r>
          </w:p>
        </w:tc>
        <w:tc>
          <w:tcPr>
            <w:tcW w:w="2409" w:type="dxa"/>
            <w:vAlign w:val="center"/>
          </w:tcPr>
          <w:p w14:paraId="6DE67C49" w14:textId="77777777" w:rsidR="00B077E2" w:rsidRPr="00192206" w:rsidRDefault="00B077E2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eastAsia="ru-RU"/>
              </w:rPr>
              <w:t>Коэффициенттер</w:t>
            </w:r>
          </w:p>
        </w:tc>
        <w:tc>
          <w:tcPr>
            <w:tcW w:w="1985" w:type="dxa"/>
            <w:vAlign w:val="center"/>
          </w:tcPr>
          <w:p w14:paraId="3E3AFFA5" w14:textId="77777777" w:rsidR="00B077E2" w:rsidRPr="00192206" w:rsidRDefault="00B077E2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kk-KZ" w:eastAsia="ru-RU"/>
              </w:rPr>
              <w:t>Балдар</w:t>
            </w:r>
          </w:p>
        </w:tc>
      </w:tr>
      <w:tr w:rsidR="00B25FF6" w:rsidRPr="00192206" w14:paraId="3C9D325F" w14:textId="77777777" w:rsidTr="00170ECD">
        <w:trPr>
          <w:trHeight w:val="621"/>
        </w:trPr>
        <w:tc>
          <w:tcPr>
            <w:tcW w:w="536" w:type="dxa"/>
            <w:vAlign w:val="center"/>
          </w:tcPr>
          <w:p w14:paraId="3680709B" w14:textId="40C76CA3" w:rsidR="00B25FF6" w:rsidRPr="00192206" w:rsidRDefault="00B25FF6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534" w:type="dxa"/>
            <w:vAlign w:val="center"/>
          </w:tcPr>
          <w:p w14:paraId="786CBF0D" w14:textId="2A84EC7E" w:rsidR="00B25FF6" w:rsidRPr="00192206" w:rsidRDefault="00B25FF6" w:rsidP="00EF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 жоспарының мақсаттарына қол жеткізу</w:t>
            </w:r>
          </w:p>
        </w:tc>
        <w:tc>
          <w:tcPr>
            <w:tcW w:w="2409" w:type="dxa"/>
            <w:vAlign w:val="center"/>
          </w:tcPr>
          <w:p w14:paraId="7EEA4044" w14:textId="76926F32" w:rsidR="00B25FF6" w:rsidRPr="00192206" w:rsidRDefault="00B25FF6" w:rsidP="00304620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0,9</w:t>
            </w:r>
            <w:r w:rsidR="003046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85" w:type="dxa"/>
            <w:vAlign w:val="center"/>
          </w:tcPr>
          <w:p w14:paraId="7BB07C4B" w14:textId="77777777" w:rsidR="00B25FF6" w:rsidRPr="00192206" w:rsidRDefault="00B25FF6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462CF3" w:rsidRPr="00192206" w14:paraId="643B744E" w14:textId="77777777" w:rsidTr="00170ECD">
        <w:trPr>
          <w:trHeight w:val="28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3A5B" w14:textId="4379BA0B" w:rsidR="00462CF3" w:rsidRPr="00192206" w:rsidRDefault="00462CF3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598B6" w14:textId="36A2DFBB" w:rsidR="00462CF3" w:rsidRPr="00192206" w:rsidRDefault="00462CF3" w:rsidP="00EF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 жоспарының мақсатына қол жеткізуде бюджеттік бағдарламаларды орындаудың тиімділігі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06E6F" w14:textId="3D16779B" w:rsidR="00462CF3" w:rsidRPr="00192206" w:rsidRDefault="00462CF3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97CF5" w14:textId="0AF42336" w:rsidR="00462CF3" w:rsidRPr="00192206" w:rsidRDefault="00462CF3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462CF3" w:rsidRPr="00192206" w14:paraId="5DFD3AC2" w14:textId="77777777" w:rsidTr="00170ECD">
        <w:trPr>
          <w:trHeight w:val="28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116F8" w14:textId="216DE7CC" w:rsidR="00462CF3" w:rsidRPr="00192206" w:rsidRDefault="00462CF3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E95C" w14:textId="10622EF1" w:rsidR="00462CF3" w:rsidRPr="00192206" w:rsidRDefault="00462CF3" w:rsidP="00EF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Даму жоспарының мақсаты мен бюджеттік бағдарламалардың өзара байланысы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29EB" w14:textId="21F742E6" w:rsidR="00462CF3" w:rsidRPr="00192206" w:rsidRDefault="00462CF3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sz w:val="28"/>
                <w:szCs w:val="28"/>
              </w:rPr>
              <w:t>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D864" w14:textId="77777777" w:rsidR="00462CF3" w:rsidRPr="00192206" w:rsidRDefault="00462CF3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</w:tr>
      <w:tr w:rsidR="00462CF3" w:rsidRPr="00192206" w14:paraId="443C78BE" w14:textId="77777777" w:rsidTr="00170ECD">
        <w:trPr>
          <w:trHeight w:val="28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360C" w14:textId="21AF7F03" w:rsidR="00462CF3" w:rsidRPr="00192206" w:rsidRDefault="00462CF3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3285" w14:textId="64A8570D" w:rsidR="00462CF3" w:rsidRPr="00192206" w:rsidRDefault="00462CF3" w:rsidP="00EF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Балдарды шегеру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C8B8" w14:textId="77777777" w:rsidR="00462CF3" w:rsidRPr="00192206" w:rsidRDefault="00462CF3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A21B8" w14:textId="25CE3B96" w:rsidR="00462CF3" w:rsidRPr="00192206" w:rsidRDefault="00462CF3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1,9</w:t>
            </w:r>
          </w:p>
        </w:tc>
      </w:tr>
      <w:tr w:rsidR="00B25FF6" w:rsidRPr="00192206" w14:paraId="4E28DAFB" w14:textId="77777777" w:rsidTr="00170ECD">
        <w:trPr>
          <w:trHeight w:val="284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D837" w14:textId="77777777" w:rsidR="00B25FF6" w:rsidRPr="00192206" w:rsidRDefault="00B25FF6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D6961" w14:textId="29207A12" w:rsidR="00B25FF6" w:rsidRPr="00192206" w:rsidRDefault="00B25FF6" w:rsidP="00EF2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kk-KZ" w:eastAsia="ru-RU"/>
              </w:rPr>
              <w:t>Жалпы бағалау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09F4E" w14:textId="77777777" w:rsidR="00B25FF6" w:rsidRPr="00192206" w:rsidRDefault="00B25FF6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67D9" w14:textId="020A5674" w:rsidR="00B25FF6" w:rsidRPr="00192206" w:rsidRDefault="00304620" w:rsidP="00EF25A6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93,65</w:t>
            </w:r>
          </w:p>
        </w:tc>
      </w:tr>
    </w:tbl>
    <w:p w14:paraId="476903FD" w14:textId="77777777" w:rsidR="0064331C" w:rsidRPr="00192206" w:rsidRDefault="0064331C" w:rsidP="00EF25A6">
      <w:pPr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</w:rPr>
      </w:pPr>
    </w:p>
    <w:p w14:paraId="57F818C1" w14:textId="6B917CAE" w:rsidR="00B25FF6" w:rsidRPr="00192206" w:rsidRDefault="00B25FF6" w:rsidP="00EF25A6">
      <w:pPr>
        <w:spacing w:after="0" w:line="240" w:lineRule="auto"/>
        <w:ind w:right="-2" w:firstLine="709"/>
        <w:contextualSpacing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iCs/>
          <w:sz w:val="28"/>
          <w:szCs w:val="28"/>
          <w:lang w:val="kk-KZ"/>
        </w:rPr>
        <w:t>Объективті жағдайларға байланысты, бірқатар нысаналы индикаторлар бойынша олардың нақты орындалуы туралы ақпарат болған жоқ. Бағалау жүргізу кезінде тиісті ресми статистикалық және ведомстволық есептер қалыптастырылмаған</w:t>
      </w:r>
      <w:r w:rsidRPr="00192206"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  <w:t>.</w:t>
      </w:r>
    </w:p>
    <w:p w14:paraId="626F6496" w14:textId="77777777" w:rsidR="00B077E2" w:rsidRPr="00192206" w:rsidRDefault="00B077E2" w:rsidP="00EF25A6">
      <w:pPr>
        <w:tabs>
          <w:tab w:val="left" w:pos="-6300"/>
          <w:tab w:val="left" w:pos="-5940"/>
          <w:tab w:val="left" w:pos="993"/>
          <w:tab w:val="left" w:pos="1134"/>
          <w:tab w:val="left" w:pos="1701"/>
        </w:tabs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8"/>
          <w:szCs w:val="28"/>
          <w:lang w:val="kk-KZ" w:eastAsia="ru-RU"/>
        </w:rPr>
      </w:pPr>
    </w:p>
    <w:p w14:paraId="6672C5C7" w14:textId="77777777" w:rsidR="00B077E2" w:rsidRPr="00192206" w:rsidRDefault="00B077E2" w:rsidP="00EF25A6">
      <w:pPr>
        <w:tabs>
          <w:tab w:val="left" w:pos="1134"/>
        </w:tabs>
        <w:adjustRightInd w:val="0"/>
        <w:snapToGri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 w:eastAsia="ru-RU"/>
        </w:rPr>
        <w:t>1. «Даму жоспарының мақсаттарына қол жеткізу» өлшемшарты бойынша бағалау нәтижелері</w:t>
      </w:r>
    </w:p>
    <w:p w14:paraId="1C9A3B3B" w14:textId="4EAF69E5" w:rsidR="00CA35C5" w:rsidRPr="00192206" w:rsidRDefault="00CA35C5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</w:t>
      </w:r>
      <w:r w:rsidR="0018390B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жылы Министрліктің даму жоспары бойынша </w:t>
      </w:r>
      <w:r w:rsidR="002D6439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мақсат пен </w:t>
      </w:r>
      <w:r w:rsidR="003046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міндет, сондай-ақ </w:t>
      </w:r>
      <w:r w:rsidR="004F4B6F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нысаналы индикатор және </w:t>
      </w:r>
      <w:r w:rsidR="004F4B6F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16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нәтиже көрсеткіші бағаланды. </w:t>
      </w:r>
    </w:p>
    <w:p w14:paraId="327817EA" w14:textId="357133F2" w:rsidR="00304620" w:rsidRPr="001F5389" w:rsidRDefault="00304620" w:rsidP="00304620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Бағалау қорытындысы бойынша толық көлемде орындалған нысаналы индикаторлардың үлесі (түзету параметрлерін ескере отырып)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42,9</w:t>
      </w: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%-ды  (немесе есепке алынған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 </w:t>
      </w: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НИ-дің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-ін) құрағаны анықталды. Бұл ретте түзету параметрлерін ескере отырып, қол жеткізілген нәтижелер көрсеткіштерінің үлесі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59,1</w:t>
      </w: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%-ды құрады (немесе есепке алынған нәтижелердің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22</w:t>
      </w: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көрсеткішінің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</w:t>
      </w: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</w:t>
      </w:r>
      <w:r w:rsidRPr="001F538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308F3E48" w14:textId="4D2CD674" w:rsidR="00CA35C5" w:rsidRPr="00192206" w:rsidRDefault="00B077E2" w:rsidP="00EF25A6">
      <w:pPr>
        <w:spacing w:after="0" w:line="240" w:lineRule="auto"/>
        <w:ind w:left="1069" w:right="55"/>
        <w:contextualSpacing/>
        <w:jc w:val="right"/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№ 1 кесте. Мақсаттарға</w:t>
      </w:r>
      <w:r w:rsidR="007F1A1E" w:rsidRPr="0019220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/міндеттерге</w:t>
      </w:r>
      <w:r w:rsidRPr="0019220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қол жеткізу коэффициенті</w:t>
      </w:r>
    </w:p>
    <w:tbl>
      <w:tblPr>
        <w:tblStyle w:val="3"/>
        <w:tblW w:w="9889" w:type="dxa"/>
        <w:tblLayout w:type="fixed"/>
        <w:tblLook w:val="04A0" w:firstRow="1" w:lastRow="0" w:firstColumn="1" w:lastColumn="0" w:noHBand="0" w:noVBand="1"/>
      </w:tblPr>
      <w:tblGrid>
        <w:gridCol w:w="704"/>
        <w:gridCol w:w="2977"/>
        <w:gridCol w:w="2126"/>
        <w:gridCol w:w="1985"/>
        <w:gridCol w:w="2097"/>
      </w:tblGrid>
      <w:tr w:rsidR="00CA35C5" w:rsidRPr="00192206" w14:paraId="2884D002" w14:textId="77777777" w:rsidTr="00A93A0D">
        <w:trPr>
          <w:trHeight w:val="457"/>
        </w:trPr>
        <w:tc>
          <w:tcPr>
            <w:tcW w:w="704" w:type="dxa"/>
            <w:vAlign w:val="center"/>
          </w:tcPr>
          <w:p w14:paraId="0C49FB3B" w14:textId="77777777" w:rsidR="00CA35C5" w:rsidRPr="00192206" w:rsidRDefault="00CA35C5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  <w:vAlign w:val="center"/>
          </w:tcPr>
          <w:p w14:paraId="0D37CB4C" w14:textId="1BBCA838" w:rsidR="00CA35C5" w:rsidRPr="00192206" w:rsidRDefault="00CA35C5" w:rsidP="00EF25A6">
            <w:pPr>
              <w:tabs>
                <w:tab w:val="left" w:pos="2153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="00B63CF0" w:rsidRPr="001922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/міндет</w:t>
            </w:r>
            <w:r w:rsidRPr="001922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атауы</w:t>
            </w:r>
          </w:p>
        </w:tc>
        <w:tc>
          <w:tcPr>
            <w:tcW w:w="2126" w:type="dxa"/>
            <w:vAlign w:val="center"/>
          </w:tcPr>
          <w:p w14:paraId="307ED350" w14:textId="7FB4D086" w:rsidR="00CA35C5" w:rsidRPr="00192206" w:rsidRDefault="00270560" w:rsidP="00EF25A6">
            <w:pPr>
              <w:ind w:right="4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206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/>
              </w:rPr>
              <w:t xml:space="preserve">Мақсатқа/міндетке қол жеткізу коэффициенті / </w:t>
            </w:r>
            <w:r w:rsidR="006100A9" w:rsidRPr="00192206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/>
              </w:rPr>
              <w:lastRenderedPageBreak/>
              <w:t>Т</w:t>
            </w:r>
            <w:r w:rsidRPr="00192206">
              <w:rPr>
                <w:rFonts w:ascii="Times New Roman" w:eastAsia="SimSun" w:hAnsi="Times New Roman" w:cs="Times New Roman"/>
                <w:b/>
                <w:sz w:val="24"/>
                <w:szCs w:val="24"/>
                <w:lang w:val="kk-KZ"/>
              </w:rPr>
              <w:t>ҰИ қол жеткізудің орташа мәні</w:t>
            </w:r>
          </w:p>
        </w:tc>
        <w:tc>
          <w:tcPr>
            <w:tcW w:w="1985" w:type="dxa"/>
            <w:vAlign w:val="center"/>
          </w:tcPr>
          <w:p w14:paraId="0C7D8074" w14:textId="0294620C" w:rsidR="00CA35C5" w:rsidRPr="00192206" w:rsidRDefault="00CA35C5" w:rsidP="00EF25A6">
            <w:pPr>
              <w:ind w:right="4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Түзету параметрі</w:t>
            </w:r>
          </w:p>
        </w:tc>
        <w:tc>
          <w:tcPr>
            <w:tcW w:w="2097" w:type="dxa"/>
            <w:vAlign w:val="center"/>
          </w:tcPr>
          <w:p w14:paraId="62030287" w14:textId="45966A65" w:rsidR="00CA35C5" w:rsidRPr="00192206" w:rsidRDefault="00CA35C5" w:rsidP="00EF25A6">
            <w:pPr>
              <w:ind w:right="4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Түзету параметрін ескере отырып, </w:t>
            </w:r>
            <w:r w:rsidRPr="0019220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қол жеткізу  коэффициенті </w:t>
            </w:r>
          </w:p>
        </w:tc>
      </w:tr>
      <w:tr w:rsidR="00CA35C5" w:rsidRPr="00192206" w14:paraId="6D960AAD" w14:textId="77777777" w:rsidTr="00A93A0D">
        <w:tc>
          <w:tcPr>
            <w:tcW w:w="9889" w:type="dxa"/>
            <w:gridSpan w:val="5"/>
            <w:vAlign w:val="center"/>
          </w:tcPr>
          <w:p w14:paraId="0A2CA3D6" w14:textId="4E0FBC12" w:rsidR="00CA35C5" w:rsidRPr="00192206" w:rsidRDefault="00CA35C5" w:rsidP="00EF25A6">
            <w:pPr>
              <w:ind w:right="14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1-бағыт. Азаматтарды жұмыспен қамтуға жәрдемдесу, атаулы әлеуметтік қолдауды күшейту, халықты міндетті әлеуметтік сақтандыру жүйесін және жинақтаушы зейнетақы жүйесін дамыту</w:t>
            </w:r>
          </w:p>
        </w:tc>
      </w:tr>
      <w:tr w:rsidR="003F19DC" w:rsidRPr="00192206" w14:paraId="36C3DEE5" w14:textId="77777777" w:rsidTr="00A93A0D">
        <w:tc>
          <w:tcPr>
            <w:tcW w:w="704" w:type="dxa"/>
            <w:vAlign w:val="center"/>
          </w:tcPr>
          <w:p w14:paraId="3024890F" w14:textId="77777777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14:paraId="04AAC1D2" w14:textId="0A34FB13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Түйінді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ұлттық индикаторлар</w:t>
            </w:r>
          </w:p>
        </w:tc>
        <w:tc>
          <w:tcPr>
            <w:tcW w:w="2126" w:type="dxa"/>
            <w:vAlign w:val="center"/>
          </w:tcPr>
          <w:p w14:paraId="25DA3FB3" w14:textId="384A23FE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985" w:type="dxa"/>
            <w:vAlign w:val="center"/>
          </w:tcPr>
          <w:p w14:paraId="40CA8886" w14:textId="162209AB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97" w:type="dxa"/>
            <w:vAlign w:val="center"/>
          </w:tcPr>
          <w:p w14:paraId="34E455FF" w14:textId="60EB1550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</w:tr>
      <w:tr w:rsidR="00304620" w:rsidRPr="00192206" w14:paraId="297096DB" w14:textId="77777777" w:rsidTr="00304620">
        <w:tc>
          <w:tcPr>
            <w:tcW w:w="704" w:type="dxa"/>
            <w:vAlign w:val="center"/>
          </w:tcPr>
          <w:p w14:paraId="134AC711" w14:textId="77777777" w:rsidR="00304620" w:rsidRPr="00192206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36C3A2C8" w14:textId="7E451CDD" w:rsidR="00304620" w:rsidRPr="00192206" w:rsidRDefault="00304620" w:rsidP="00304620">
            <w:pPr>
              <w:ind w:right="1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Мақсат. Халықты жұмыспен қамтуға жәрдемдесу және әлеуметтік қолдаудың атаулылығын күшейту</w:t>
            </w:r>
          </w:p>
        </w:tc>
        <w:tc>
          <w:tcPr>
            <w:tcW w:w="2126" w:type="dxa"/>
            <w:vAlign w:val="center"/>
          </w:tcPr>
          <w:p w14:paraId="0A4890B3" w14:textId="11A0D2CD" w:rsidR="00304620" w:rsidRPr="00304620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4620">
              <w:rPr>
                <w:rFonts w:ascii="Times New Roman" w:eastAsia="Calibri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985" w:type="dxa"/>
            <w:vAlign w:val="center"/>
          </w:tcPr>
          <w:p w14:paraId="1CE3E5CA" w14:textId="2B1CA8FA" w:rsidR="00304620" w:rsidRPr="00304620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4620">
              <w:rPr>
                <w:rFonts w:ascii="Times New Roman" w:eastAsia="Calibri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2097" w:type="dxa"/>
            <w:vAlign w:val="center"/>
          </w:tcPr>
          <w:p w14:paraId="6DF34A26" w14:textId="4DB57E7D" w:rsidR="00304620" w:rsidRPr="00304620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4620">
              <w:rPr>
                <w:rFonts w:ascii="Times New Roman" w:eastAsia="Calibri" w:hAnsi="Times New Roman" w:cs="Times New Roman"/>
                <w:sz w:val="24"/>
                <w:szCs w:val="24"/>
              </w:rPr>
              <w:t>0,91</w:t>
            </w:r>
          </w:p>
        </w:tc>
      </w:tr>
      <w:tr w:rsidR="003F19DC" w:rsidRPr="00192206" w14:paraId="3A97E54B" w14:textId="77777777" w:rsidTr="00A93A0D">
        <w:tc>
          <w:tcPr>
            <w:tcW w:w="704" w:type="dxa"/>
            <w:vAlign w:val="center"/>
          </w:tcPr>
          <w:p w14:paraId="5F581D8F" w14:textId="77777777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14:paraId="5272D429" w14:textId="586813C8" w:rsidR="003F19DC" w:rsidRPr="00192206" w:rsidRDefault="003F19DC" w:rsidP="00EF25A6">
            <w:pPr>
              <w:ind w:right="1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Міндет. 3,3 млн азаматты жұмысқа орналастыру, оның ішінде жастар – кемінде 2,3 млн адам</w:t>
            </w:r>
          </w:p>
        </w:tc>
        <w:tc>
          <w:tcPr>
            <w:tcW w:w="2126" w:type="dxa"/>
            <w:vAlign w:val="center"/>
          </w:tcPr>
          <w:p w14:paraId="1A42013D" w14:textId="6E6E5940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985" w:type="dxa"/>
            <w:vAlign w:val="center"/>
          </w:tcPr>
          <w:p w14:paraId="71363A8D" w14:textId="6060BF0C" w:rsidR="003F19DC" w:rsidRPr="00192206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2097" w:type="dxa"/>
            <w:vAlign w:val="center"/>
          </w:tcPr>
          <w:p w14:paraId="487138AB" w14:textId="10940A5A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0,80</w:t>
            </w:r>
          </w:p>
        </w:tc>
      </w:tr>
      <w:tr w:rsidR="003F19DC" w:rsidRPr="00192206" w14:paraId="6A482110" w14:textId="77777777" w:rsidTr="00A93A0D">
        <w:tc>
          <w:tcPr>
            <w:tcW w:w="704" w:type="dxa"/>
            <w:vAlign w:val="center"/>
          </w:tcPr>
          <w:p w14:paraId="70443AAC" w14:textId="77777777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14:paraId="048BBCD1" w14:textId="309603C9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Міндет. Жұмыспен қамтуға жәрдемдесу шараларының атаулылығын күшейту</w:t>
            </w:r>
          </w:p>
        </w:tc>
        <w:tc>
          <w:tcPr>
            <w:tcW w:w="2126" w:type="dxa"/>
            <w:vAlign w:val="center"/>
          </w:tcPr>
          <w:p w14:paraId="7FD759CA" w14:textId="1B9F9BCE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039C9F9C" w14:textId="20B0F9B0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097" w:type="dxa"/>
            <w:vAlign w:val="center"/>
          </w:tcPr>
          <w:p w14:paraId="2AA3D5A7" w14:textId="614D60A2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</w:tr>
      <w:tr w:rsidR="003F19DC" w:rsidRPr="00192206" w14:paraId="348C0B10" w14:textId="77777777" w:rsidTr="00A93A0D">
        <w:tc>
          <w:tcPr>
            <w:tcW w:w="704" w:type="dxa"/>
            <w:vAlign w:val="center"/>
          </w:tcPr>
          <w:p w14:paraId="6C2941E5" w14:textId="77777777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14:paraId="0E0F1B5A" w14:textId="6C2B3024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Міндет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инақталған демографиялық теңгерімсіздіктерді реттеудің тиімді құралдары мен тетіктерін енгізу.</w:t>
            </w:r>
          </w:p>
          <w:p w14:paraId="05D1DB4A" w14:textId="7498FD85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Қоныс аудару бағдарламаларын қайта қарау есебінен еңбек күші артық және еңбек күші тапшы өңірлер арасындағы демографиялық теңгерімсіздікті теңестіру үшін қазақстандықтардың ішкі ұтқырлығын ынталандыру</w:t>
            </w:r>
          </w:p>
        </w:tc>
        <w:tc>
          <w:tcPr>
            <w:tcW w:w="2126" w:type="dxa"/>
            <w:vAlign w:val="center"/>
          </w:tcPr>
          <w:p w14:paraId="5ED66B57" w14:textId="20A270DD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985" w:type="dxa"/>
            <w:vAlign w:val="center"/>
          </w:tcPr>
          <w:p w14:paraId="62E0D10E" w14:textId="6487A214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097" w:type="dxa"/>
            <w:vAlign w:val="center"/>
          </w:tcPr>
          <w:p w14:paraId="65C0E7DE" w14:textId="3BDE44ED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0,93</w:t>
            </w:r>
          </w:p>
        </w:tc>
      </w:tr>
      <w:tr w:rsidR="003F19DC" w:rsidRPr="00192206" w14:paraId="3E72E91A" w14:textId="77777777" w:rsidTr="00A93A0D">
        <w:tc>
          <w:tcPr>
            <w:tcW w:w="704" w:type="dxa"/>
            <w:vAlign w:val="center"/>
          </w:tcPr>
          <w:p w14:paraId="7B912F5D" w14:textId="77777777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14:paraId="0BD2F8BA" w14:textId="59AC3761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Міндет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Атаулы әлеуметтік көмектің тиімділігін арттыру</w:t>
            </w:r>
          </w:p>
        </w:tc>
        <w:tc>
          <w:tcPr>
            <w:tcW w:w="2126" w:type="dxa"/>
            <w:vAlign w:val="center"/>
          </w:tcPr>
          <w:p w14:paraId="379CA773" w14:textId="7E004499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0FD0C33E" w14:textId="2A285E40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097" w:type="dxa"/>
            <w:vAlign w:val="center"/>
          </w:tcPr>
          <w:p w14:paraId="56DEDA8B" w14:textId="4BF34E9E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</w:tr>
      <w:tr w:rsidR="003F19DC" w:rsidRPr="00192206" w14:paraId="707AA2B6" w14:textId="77777777" w:rsidTr="00A93A0D">
        <w:tc>
          <w:tcPr>
            <w:tcW w:w="704" w:type="dxa"/>
            <w:vAlign w:val="center"/>
          </w:tcPr>
          <w:p w14:paraId="596565C8" w14:textId="77777777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14:paraId="21FE939B" w14:textId="4BF1EAAE" w:rsidR="003F19DC" w:rsidRPr="00192206" w:rsidRDefault="003F19DC" w:rsidP="00EF25A6">
            <w:pPr>
              <w:ind w:right="14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Мінде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т. 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Әлеуметтік қызмет көрсету жүйесін трансформациялау</w:t>
            </w:r>
          </w:p>
        </w:tc>
        <w:tc>
          <w:tcPr>
            <w:tcW w:w="2126" w:type="dxa"/>
            <w:vAlign w:val="center"/>
          </w:tcPr>
          <w:p w14:paraId="3E717501" w14:textId="5AFFDC6E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21A27D15" w14:textId="4E228BBA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097" w:type="dxa"/>
            <w:vAlign w:val="center"/>
          </w:tcPr>
          <w:p w14:paraId="71A560AC" w14:textId="14581798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</w:tr>
      <w:tr w:rsidR="003F19DC" w:rsidRPr="00192206" w14:paraId="5AB07D02" w14:textId="77777777" w:rsidTr="00A93A0D">
        <w:tc>
          <w:tcPr>
            <w:tcW w:w="704" w:type="dxa"/>
            <w:vAlign w:val="center"/>
          </w:tcPr>
          <w:p w14:paraId="29C12023" w14:textId="62E7FB4A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77" w:type="dxa"/>
          </w:tcPr>
          <w:p w14:paraId="70FA9FD3" w14:textId="5B2674AC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Міндет. Мемлекеттің әлеуметтік кепілдіктерін қамтамасыз ету. Жұмыс істейтін азаматтарды жинақтаушы зейнетақы 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жүйесімен қамтуды ұлғайту</w:t>
            </w:r>
          </w:p>
        </w:tc>
        <w:tc>
          <w:tcPr>
            <w:tcW w:w="2126" w:type="dxa"/>
            <w:vAlign w:val="center"/>
          </w:tcPr>
          <w:p w14:paraId="59D25BEF" w14:textId="6748D3F4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–</w:t>
            </w:r>
          </w:p>
        </w:tc>
        <w:tc>
          <w:tcPr>
            <w:tcW w:w="1985" w:type="dxa"/>
            <w:vAlign w:val="center"/>
          </w:tcPr>
          <w:p w14:paraId="761DCA72" w14:textId="1DD709EC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097" w:type="dxa"/>
            <w:vAlign w:val="center"/>
          </w:tcPr>
          <w:p w14:paraId="6FEC6375" w14:textId="07BC8290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</w:p>
        </w:tc>
      </w:tr>
      <w:tr w:rsidR="003F19DC" w:rsidRPr="00192206" w14:paraId="7D56CE44" w14:textId="77777777" w:rsidTr="00A93A0D">
        <w:tc>
          <w:tcPr>
            <w:tcW w:w="704" w:type="dxa"/>
            <w:vAlign w:val="center"/>
          </w:tcPr>
          <w:p w14:paraId="3FB89928" w14:textId="6D7FC476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9</w:t>
            </w:r>
          </w:p>
        </w:tc>
        <w:tc>
          <w:tcPr>
            <w:tcW w:w="2977" w:type="dxa"/>
          </w:tcPr>
          <w:p w14:paraId="27D86ECC" w14:textId="0B7DC74D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Міндет. Жұмыс істейтін азаматтардың әлеуметтік қорғалуын арттыру және олардың міндетті әлеуметтік сақтандыру жүйесіне қатысуын ынталандыру</w:t>
            </w:r>
          </w:p>
        </w:tc>
        <w:tc>
          <w:tcPr>
            <w:tcW w:w="2126" w:type="dxa"/>
            <w:vAlign w:val="center"/>
          </w:tcPr>
          <w:p w14:paraId="351F44BA" w14:textId="3B3F3EEF" w:rsidR="003F19DC" w:rsidRPr="00192206" w:rsidRDefault="00304620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0B9C6B64" w14:textId="6CA56049" w:rsidR="003F19DC" w:rsidRPr="00192206" w:rsidRDefault="00304620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097" w:type="dxa"/>
            <w:vAlign w:val="center"/>
          </w:tcPr>
          <w:p w14:paraId="0AD08A50" w14:textId="02702635" w:rsidR="003F19DC" w:rsidRPr="00192206" w:rsidRDefault="00304620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</w:tr>
      <w:tr w:rsidR="00CA35C5" w:rsidRPr="00192206" w14:paraId="11B82989" w14:textId="77777777" w:rsidTr="00A93A0D">
        <w:tc>
          <w:tcPr>
            <w:tcW w:w="9889" w:type="dxa"/>
            <w:gridSpan w:val="5"/>
            <w:vAlign w:val="center"/>
          </w:tcPr>
          <w:p w14:paraId="0633F12E" w14:textId="4D262094" w:rsidR="00CA35C5" w:rsidRPr="00192206" w:rsidRDefault="00882C9B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2-бағыт. Еңбек қатынастарын дамыту</w:t>
            </w:r>
          </w:p>
        </w:tc>
      </w:tr>
      <w:tr w:rsidR="003F19DC" w:rsidRPr="00192206" w14:paraId="79A932E3" w14:textId="77777777" w:rsidTr="00A93A0D">
        <w:tc>
          <w:tcPr>
            <w:tcW w:w="704" w:type="dxa"/>
            <w:vAlign w:val="center"/>
          </w:tcPr>
          <w:p w14:paraId="611E2C9B" w14:textId="0B6DA44A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2977" w:type="dxa"/>
          </w:tcPr>
          <w:p w14:paraId="5DA22D38" w14:textId="3EB120D7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Мақсат.  Жұмыскерлердің еңбек құқықтарын қорғауды күшейту, әлеуметтік диалогты дамыту</w:t>
            </w:r>
          </w:p>
        </w:tc>
        <w:tc>
          <w:tcPr>
            <w:tcW w:w="2126" w:type="dxa"/>
            <w:vAlign w:val="center"/>
          </w:tcPr>
          <w:p w14:paraId="31ADA14D" w14:textId="660CF0A2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6D11C649" w14:textId="11F6E34B" w:rsidR="003F19DC" w:rsidRPr="00192206" w:rsidRDefault="003F19DC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</w:t>
            </w:r>
            <w:r w:rsidR="0030462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7" w:type="dxa"/>
            <w:vAlign w:val="center"/>
          </w:tcPr>
          <w:p w14:paraId="5DF0CB04" w14:textId="3DD2F6EA" w:rsidR="003F19DC" w:rsidRPr="00192206" w:rsidRDefault="003F19DC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</w:t>
            </w:r>
            <w:r w:rsidR="0030462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3F19DC" w:rsidRPr="00192206" w14:paraId="5466A17D" w14:textId="77777777" w:rsidTr="00A93A0D">
        <w:tc>
          <w:tcPr>
            <w:tcW w:w="704" w:type="dxa"/>
            <w:vAlign w:val="center"/>
          </w:tcPr>
          <w:p w14:paraId="6B1237E2" w14:textId="4088F0BE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77" w:type="dxa"/>
          </w:tcPr>
          <w:p w14:paraId="34F6B809" w14:textId="5F44FC8C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Міндет. Қауіпсіз еңбек жағдайларын қамтамасыз ету</w:t>
            </w:r>
          </w:p>
        </w:tc>
        <w:tc>
          <w:tcPr>
            <w:tcW w:w="2126" w:type="dxa"/>
            <w:vAlign w:val="center"/>
          </w:tcPr>
          <w:p w14:paraId="77FF1080" w14:textId="2D58BB10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0F28F989" w14:textId="52C6C53B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2097" w:type="dxa"/>
            <w:vAlign w:val="center"/>
          </w:tcPr>
          <w:p w14:paraId="31F9BA23" w14:textId="62C328F8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</w:tr>
      <w:tr w:rsidR="003F19DC" w:rsidRPr="00192206" w14:paraId="2033A86F" w14:textId="77777777" w:rsidTr="00A93A0D">
        <w:tc>
          <w:tcPr>
            <w:tcW w:w="704" w:type="dxa"/>
            <w:vAlign w:val="center"/>
          </w:tcPr>
          <w:p w14:paraId="004E0AE9" w14:textId="6FFD0ADC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77" w:type="dxa"/>
          </w:tcPr>
          <w:p w14:paraId="4D053F98" w14:textId="7845B47A" w:rsidR="003F19DC" w:rsidRPr="00192206" w:rsidRDefault="003F19DC" w:rsidP="00EF25A6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Міндет. Шарттық қатынастарды дамыту негізінде жұмыскерлердің еңбек құқықтарын қамтамасыз ету</w:t>
            </w:r>
          </w:p>
        </w:tc>
        <w:tc>
          <w:tcPr>
            <w:tcW w:w="2126" w:type="dxa"/>
            <w:vAlign w:val="center"/>
          </w:tcPr>
          <w:p w14:paraId="5D6597D7" w14:textId="65A0872B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1D7EF15E" w14:textId="5916DA96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097" w:type="dxa"/>
            <w:vAlign w:val="center"/>
          </w:tcPr>
          <w:p w14:paraId="29FE69F5" w14:textId="2E023446" w:rsidR="003F19DC" w:rsidRPr="00192206" w:rsidRDefault="003F19DC" w:rsidP="00EF25A6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</w:tr>
      <w:tr w:rsidR="00304620" w:rsidRPr="00192206" w14:paraId="5CD8B548" w14:textId="77777777" w:rsidTr="00A93A0D">
        <w:tc>
          <w:tcPr>
            <w:tcW w:w="704" w:type="dxa"/>
            <w:vAlign w:val="center"/>
          </w:tcPr>
          <w:p w14:paraId="1045C917" w14:textId="00AF84C5" w:rsidR="00304620" w:rsidRPr="00192206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14:paraId="60403997" w14:textId="4D6F6461" w:rsidR="00304620" w:rsidRPr="00192206" w:rsidRDefault="002D5367" w:rsidP="00304620">
            <w:pPr>
              <w:ind w:right="14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D5367">
              <w:rPr>
                <w:rFonts w:ascii="Times New Roman" w:eastAsia="Calibri" w:hAnsi="Times New Roman" w:cs="Times New Roman"/>
                <w:sz w:val="24"/>
                <w:szCs w:val="24"/>
              </w:rPr>
              <w:t>Қоныс аудару бағдарламаларын қайта қарау есебінен жұмыс күші артық және еңбек тапшылығы бар өңірлер арасындағы демографиялық теңгерімсіздіктерді теңестіру үшін қазақстандықтардың ішкі ұтқырлығын ынталандыру. Ішкі еңбек нарығын қорғау</w:t>
            </w:r>
          </w:p>
        </w:tc>
        <w:tc>
          <w:tcPr>
            <w:tcW w:w="2126" w:type="dxa"/>
            <w:vAlign w:val="center"/>
          </w:tcPr>
          <w:p w14:paraId="1AEE4593" w14:textId="58D24EBD" w:rsidR="00304620" w:rsidRPr="00192206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985" w:type="dxa"/>
            <w:vAlign w:val="center"/>
          </w:tcPr>
          <w:p w14:paraId="41EFEB93" w14:textId="1723A066" w:rsidR="00304620" w:rsidRPr="00192206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2097" w:type="dxa"/>
            <w:vAlign w:val="center"/>
          </w:tcPr>
          <w:p w14:paraId="2C2D31B5" w14:textId="4CCD2692" w:rsidR="00304620" w:rsidRPr="00192206" w:rsidRDefault="00304620" w:rsidP="00304620">
            <w:pPr>
              <w:ind w:right="14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2206">
              <w:rPr>
                <w:rFonts w:ascii="Times New Roman" w:eastAsia="Calibri" w:hAnsi="Times New Roman" w:cs="Times New Roman"/>
                <w:sz w:val="24"/>
                <w:szCs w:val="24"/>
              </w:rPr>
              <w:t>0,95</w:t>
            </w:r>
          </w:p>
        </w:tc>
      </w:tr>
    </w:tbl>
    <w:p w14:paraId="48EF37E5" w14:textId="77777777" w:rsidR="00882C9B" w:rsidRPr="00192206" w:rsidRDefault="00882C9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14:paraId="2FFAC5F9" w14:textId="7589C234" w:rsidR="00882C9B" w:rsidRPr="00192206" w:rsidRDefault="00882C9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1-бағыт. </w:t>
      </w:r>
      <w:r w:rsidR="0064331C" w:rsidRPr="00192206">
        <w:rPr>
          <w:rFonts w:ascii="Times New Roman" w:eastAsia="Calibri" w:hAnsi="Times New Roman" w:cs="Times New Roman"/>
          <w:b/>
          <w:sz w:val="28"/>
          <w:szCs w:val="24"/>
          <w:lang w:val="kk-KZ"/>
        </w:rPr>
        <w:t>Халықты жұмыспен қамтуды және әлеуметтік қорғауды қамтамасыз ету</w:t>
      </w:r>
    </w:p>
    <w:p w14:paraId="2EB5F22C" w14:textId="77777777" w:rsidR="00882C9B" w:rsidRPr="00192206" w:rsidRDefault="00882C9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4289B946" w14:textId="6994F63E" w:rsidR="00882C9B" w:rsidRPr="00192206" w:rsidRDefault="00882C9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1-мақсат. </w:t>
      </w:r>
      <w:r w:rsidR="0064331C"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>Халықты жұмыспен қамтуға жәрдемдесу, әлеуметтік қолдаудың атаулылығын күшейту, мүгедек адамдарды әлеуметтік қорғауды қамтамасыз ету</w:t>
      </w:r>
    </w:p>
    <w:p w14:paraId="2F9C0297" w14:textId="08CB758C" w:rsidR="00FB2A27" w:rsidRPr="00192206" w:rsidRDefault="00FB2A27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Мақсатқа қол жеткізу коэффициенті түзетуді есепке алмағанда  – 0,9</w:t>
      </w:r>
      <w:r w:rsidR="002D5367" w:rsidRPr="002D53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түзету параметрін есепке алғанда – 0,</w:t>
      </w:r>
      <w:r w:rsidR="002D5367" w:rsidRPr="002D536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91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құрады. </w:t>
      </w:r>
    </w:p>
    <w:p w14:paraId="6A3376F3" w14:textId="53F68C28" w:rsidR="00FB2A27" w:rsidRPr="00192206" w:rsidRDefault="00FB2A27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Есептеу үшін екі нысаналы индикатор ескерілді, олардың жоспарланған мәндері бір </w:t>
      </w:r>
      <w:r w:rsidR="0064331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НИ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бойынша толық орындалды.</w:t>
      </w:r>
    </w:p>
    <w:p w14:paraId="53672C3B" w14:textId="37BCF3E6" w:rsidR="00FB2A27" w:rsidRPr="00192206" w:rsidRDefault="00FB2A27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Түзету параметрінің мәні 0,9</w:t>
      </w:r>
      <w:r w:rsidR="002D5367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2D5367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ү</w:t>
      </w:r>
      <w:r w:rsidR="002D53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ш 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нысаналы индикатор бойынша өткен жылдың деректерімен салыстырғанда есепті кезеңдегі нақты деректерде оң </w:t>
      </w:r>
      <w:r w:rsidR="0064331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серпінінің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болмауына байланысты:</w:t>
      </w:r>
    </w:p>
    <w:p w14:paraId="3818B91D" w14:textId="77777777" w:rsidR="00FB2A27" w:rsidRPr="00192206" w:rsidRDefault="00FB2A27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sym w:font="Symbol" w:char="F02D"/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«Мүгедектерді оңалту және оңалту бойынша жеке бағдарламалардың іске асырылған әлеуметтік құрамдас бөлігінің үлесі (E-Sobes ААЖ деректер базасы бойынша)» нысаналы индикаторының нақты мәні 2024 жылғы 92,76%-дан 2025 жылы 91,98%-ға дейін нашарлады;</w:t>
      </w:r>
    </w:p>
    <w:p w14:paraId="0704E148" w14:textId="77777777" w:rsidR="002D5367" w:rsidRDefault="00FB2A27" w:rsidP="002D5367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sym w:font="Symbol" w:char="F02D"/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«Кірістерді зейнетақы төлемдерімен алмастыру коэффициенті кемінде 40% деңгейінде» нысаналы индикаторының мәні 2024 жылғы 60,31%-дан 2025 </w:t>
      </w:r>
      <w:r w:rsidR="002D5367">
        <w:rPr>
          <w:rFonts w:ascii="Times New Roman" w:eastAsia="Calibri" w:hAnsi="Times New Roman" w:cs="Times New Roman"/>
          <w:sz w:val="28"/>
          <w:szCs w:val="28"/>
          <w:lang w:val="kk-KZ"/>
        </w:rPr>
        <w:t>жылғы 54,75%-ға дейін төмендеді</w:t>
      </w:r>
      <w:r w:rsidR="002D5367" w:rsidRPr="002D5367">
        <w:rPr>
          <w:rFonts w:ascii="Times New Roman" w:eastAsia="Calibri" w:hAnsi="Times New Roman" w:cs="Times New Roman"/>
          <w:sz w:val="28"/>
          <w:szCs w:val="28"/>
          <w:lang w:val="kk-KZ"/>
        </w:rPr>
        <w:t>;</w:t>
      </w:r>
    </w:p>
    <w:p w14:paraId="59CAC60D" w14:textId="7F118867" w:rsidR="002D5367" w:rsidRPr="002D5367" w:rsidRDefault="002D5367" w:rsidP="002D5367">
      <w:pPr>
        <w:pStyle w:val="a8"/>
        <w:numPr>
          <w:ilvl w:val="0"/>
          <w:numId w:val="10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2D53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«Өзін өзі жұмыспен қамтыған халықтың жалпы санындағы өнімсіз жұмыспен қамтылғандардың үлесі» нысаналы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индикаторының мәні 2024 жылғы 6,7</w:t>
      </w:r>
      <w:r w:rsidRPr="002D5367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%-дан 2025 жылғы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7,85</w:t>
      </w:r>
      <w:r w:rsidRPr="002D5367">
        <w:rPr>
          <w:rFonts w:ascii="Times New Roman" w:eastAsia="Calibri" w:hAnsi="Times New Roman" w:cs="Times New Roman"/>
          <w:sz w:val="28"/>
          <w:szCs w:val="28"/>
          <w:lang w:val="kk-KZ"/>
        </w:rPr>
        <w:t>%-ға дейін төмендеді.</w:t>
      </w:r>
    </w:p>
    <w:p w14:paraId="00693ABA" w14:textId="77777777" w:rsidR="002D5367" w:rsidRPr="002D5367" w:rsidRDefault="002D5367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13491BE5" w14:textId="7F77D8DF" w:rsidR="00882C9B" w:rsidRPr="00192206" w:rsidRDefault="00882C9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>1</w:t>
      </w:r>
      <w:r w:rsidR="00D87021"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-міндет. 3,3 млн азаматты жұмысқа орналастыру, оның ішінде жастар – кемінде 2,3 млн адам </w:t>
      </w:r>
    </w:p>
    <w:p w14:paraId="513C054C" w14:textId="42B1BC69" w:rsidR="00D87021" w:rsidRPr="00192206" w:rsidRDefault="00D87021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Түзету параметрін есепке алмағанда тапсырманы іске асыру коэффициенті 0,9</w:t>
      </w:r>
      <w:r w:rsidR="00C84CC1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, түзету параметрін ескере отырып – 0,8</w:t>
      </w:r>
      <w:r w:rsidR="00C84CC1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құрады.</w:t>
      </w:r>
    </w:p>
    <w:p w14:paraId="06A406A9" w14:textId="0CFCC75C" w:rsidR="00D87021" w:rsidRPr="00192206" w:rsidRDefault="00D87021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Осы міндет бойынша есепте алынған нәтижелердің 5 көрсеткішінің </w:t>
      </w:r>
      <w:r w:rsidR="00C84CC1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-і бойынша жоспарлы мәндерге қол жеткізілді. </w:t>
      </w:r>
    </w:p>
    <w:p w14:paraId="5DA030E6" w14:textId="77777777" w:rsidR="00D87021" w:rsidRPr="00192206" w:rsidRDefault="00D87021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0,88 түзету параметрінің мәні келесіге байланысты:</w:t>
      </w:r>
    </w:p>
    <w:p w14:paraId="6580C789" w14:textId="4A3FB304" w:rsidR="00D87021" w:rsidRPr="00192206" w:rsidRDefault="00D87021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– 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«Ж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ұмысқа орналастырылған азаматтар саны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НИ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бойынша жоспарлы мән 117,6%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-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ға (жоспар – 4</w:t>
      </w:r>
      <w:r w:rsidR="00EA31F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0 мың адам; факт – 9</w:t>
      </w:r>
      <w:r w:rsidR="00EA31F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36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,</w:t>
      </w:r>
      <w:r w:rsidR="00EA31F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мың адам) және 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«Ж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ұмысқа орналастырылған жастар саны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НИ-ды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асыра орындау арқылы 78,4%-ға (жоспар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="00EA31F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8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0 мың адам; факт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– 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4</w:t>
      </w:r>
      <w:r w:rsidR="00EA31F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23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,4 мың адам).</w:t>
      </w:r>
    </w:p>
    <w:p w14:paraId="25A978B7" w14:textId="77777777" w:rsidR="00EA31FC" w:rsidRPr="00192206" w:rsidRDefault="00EA31FC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Айта кетейік, екінші жыл қатарынан бұл көрсеткіштер жоспарлы мәндерден 25% немесе одан да көп асып түсті.</w:t>
      </w:r>
    </w:p>
    <w:p w14:paraId="50543B2D" w14:textId="77777777" w:rsidR="00F4204F" w:rsidRPr="00192206" w:rsidRDefault="00F4204F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Нақты мәндердің жоспарлы параметрлерден айтарлықтай ауытқуларының болуы жоспарлаудың дәлдігінің жеткіліксіздігін және жоспарлы мәндердің ықтимал төмендеуін көрсетеді.</w:t>
      </w:r>
    </w:p>
    <w:p w14:paraId="1873C6C3" w14:textId="18AA1780" w:rsidR="00D87021" w:rsidRPr="00192206" w:rsidRDefault="00D87021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Әдістемеге сәйкес, жоспарлы мәнді 100% немесе одан да көп асыра орындағаны үшін нәтиже көрсеткішіне қол жеткізу нәтижесі 0,8 коэффициентіне көбейтілді, ал асыра орындағаны үшін 25-99,99%, жетістік нәтижесі 0,9-ға көбейтілді;</w:t>
      </w:r>
    </w:p>
    <w:p w14:paraId="65949602" w14:textId="64B70B24" w:rsidR="00ED4C30" w:rsidRPr="00192206" w:rsidRDefault="00ED4C30" w:rsidP="00EF25A6">
      <w:pPr>
        <w:pStyle w:val="a8"/>
        <w:numPr>
          <w:ilvl w:val="0"/>
          <w:numId w:val="7"/>
        </w:numPr>
        <w:tabs>
          <w:tab w:val="left" w:pos="851"/>
        </w:tabs>
        <w:spacing w:after="0" w:line="240" w:lineRule="auto"/>
        <w:ind w:left="0" w:right="14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«Субсидияланатын жұмыс орындарын ұйымдастырғаннан кейін тұрақты жұмыс орындарына жұмысқа орналастырылған адамдардың үлесі» нәтижесінің көрсеткіші бойынша өткен жылмен салыстырғанда есепті кезеңде фактінің оң серпінінің болмауы (2024 жылы 66,8%-дан 2025 жылы 54,03%-ға дейін төмендеу);</w:t>
      </w:r>
    </w:p>
    <w:p w14:paraId="5502297E" w14:textId="2B4B7E14" w:rsidR="00DF01D6" w:rsidRPr="00192206" w:rsidRDefault="00DF01D6" w:rsidP="00EF25A6">
      <w:pPr>
        <w:pStyle w:val="a8"/>
        <w:numPr>
          <w:ilvl w:val="0"/>
          <w:numId w:val="7"/>
        </w:numPr>
        <w:tabs>
          <w:tab w:val="left" w:pos="851"/>
        </w:tabs>
        <w:spacing w:after="0" w:line="240" w:lineRule="auto"/>
        <w:ind w:left="0" w:right="14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«Ц</w:t>
      </w:r>
      <w:r w:rsidR="00D87021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ифрлық жұмыспен қамту орталықтары арқылы жұмыспен қамтылғандардың үлесі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»</w:t>
      </w:r>
      <w:r w:rsidR="00D87021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(</w:t>
      </w:r>
      <w:r w:rsidR="00ED4C30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2024 жылы 33,69%-дан 2025 жылы 31,49%-ға дейін төмендеу</w:t>
      </w:r>
      <w:r w:rsidR="00D87021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) нәтиже көрсеткіші бойынша фактінің оң 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серпінінің </w:t>
      </w:r>
      <w:r w:rsidR="00D87021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болмауы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  <w:r w:rsidRPr="00192206">
        <w:rPr>
          <w:rFonts w:ascii="inherit" w:eastAsia="Times New Roman" w:hAnsi="inherit" w:cs="Courier New"/>
          <w:color w:val="E8EAED"/>
          <w:sz w:val="42"/>
          <w:szCs w:val="42"/>
          <w:lang w:val="kk-KZ"/>
        </w:rPr>
        <w:t xml:space="preserve"> 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Бұл 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 xml:space="preserve">көрсеткіш өткен есепті кезеңмен салыстырғанда екінші жыл қатарынан нақты көрсеткіштер </w:t>
      </w:r>
      <w:r w:rsidR="00ED4C30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серпінінің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нашарлауын көрсетті;</w:t>
      </w:r>
    </w:p>
    <w:p w14:paraId="7F571DD3" w14:textId="52A0AF1C" w:rsidR="00DF01D6" w:rsidRPr="00192206" w:rsidRDefault="00DF01D6" w:rsidP="00EF25A6">
      <w:pPr>
        <w:pStyle w:val="a8"/>
        <w:numPr>
          <w:ilvl w:val="0"/>
          <w:numId w:val="7"/>
        </w:numPr>
        <w:tabs>
          <w:tab w:val="left" w:pos="851"/>
        </w:tabs>
        <w:spacing w:after="0" w:line="240" w:lineRule="auto"/>
        <w:ind w:left="0" w:right="14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«Жұмыспен қамтылған азаматтардың саны» нәтиже көрсеткішінің нақты </w:t>
      </w:r>
      <w:r w:rsidR="00ED4C30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серпінінің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нашарлауы (2024 жылғы 979,39 мың адамнан 2025 жылғы 936,8 мың адамға дейін азаюы);</w:t>
      </w:r>
      <w:r w:rsidR="00ED4C30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</w:p>
    <w:p w14:paraId="5FD7431B" w14:textId="0D09693F" w:rsidR="00DF01D6" w:rsidRPr="00192206" w:rsidRDefault="00DF01D6" w:rsidP="00EF25A6">
      <w:pPr>
        <w:pStyle w:val="a8"/>
        <w:numPr>
          <w:ilvl w:val="0"/>
          <w:numId w:val="7"/>
        </w:numPr>
        <w:tabs>
          <w:tab w:val="left" w:pos="851"/>
        </w:tabs>
        <w:spacing w:after="0" w:line="240" w:lineRule="auto"/>
        <w:ind w:left="0" w:right="14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«Жұмыспен қамтылған жастардың саны» нәтиже көрсеткішінің нақты </w:t>
      </w:r>
      <w:r w:rsidR="00ED4C30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серпінінің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нашарлауы (2024 жылғы 428,14 мың адамнан 2025 жылғы 423,4 мың адамға дейін төмендеуі).</w:t>
      </w:r>
    </w:p>
    <w:p w14:paraId="2C8D2712" w14:textId="32597B52" w:rsidR="00D87021" w:rsidRPr="00192206" w:rsidRDefault="00D87021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Әдістемеге сәйкес, өткен кезеңмен салыстырғанда нәтиже көрсеткішінің нақты орындалуының оң </w:t>
      </w:r>
      <w:r w:rsidR="00DF50DB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серпінінің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болмауы үшін нәтиженің әрбір көрсеткішіне қол жеткізу нәтижес</w:t>
      </w:r>
      <w:r w:rsidR="00DF01D6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і 0,9 коэффициентіне көбейтілді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0A273130" w14:textId="77777777" w:rsidR="00882C9B" w:rsidRPr="00192206" w:rsidRDefault="00882C9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6C87CC46" w14:textId="41704451" w:rsidR="00DF50DB" w:rsidRPr="00192206" w:rsidRDefault="00DF50D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>2</w:t>
      </w:r>
      <w:r w:rsidR="00FE1741"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-міндет. Жұмыспен қамтуға жәрдемдесу шараларының атаулылығын күшейту  </w:t>
      </w:r>
    </w:p>
    <w:p w14:paraId="0CA00F9E" w14:textId="2CB89B43" w:rsidR="00DF01D6" w:rsidRPr="00192206" w:rsidRDefault="00DF01D6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Түзету параметрін есепке алмағанда тапсырманы іске асыру коэффициенті </w:t>
      </w:r>
      <w:r w:rsidR="00ED4C30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1,00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, түзету параметрін ескере отырып – 0,95 құрады.</w:t>
      </w:r>
    </w:p>
    <w:p w14:paraId="4C780DDC" w14:textId="2632764B" w:rsidR="0089067C" w:rsidRPr="00192206" w:rsidRDefault="0089067C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Нәтиженің </w:t>
      </w:r>
      <w:r w:rsidR="00541089">
        <w:rPr>
          <w:rFonts w:ascii="Times New Roman" w:eastAsia="Calibri" w:hAnsi="Times New Roman" w:cs="Times New Roman"/>
          <w:sz w:val="28"/>
          <w:szCs w:val="28"/>
          <w:lang w:val="kk-KZ"/>
        </w:rPr>
        <w:t>4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көрсеткіші есепке алынды, олардың жоспарлы мәндеріне толық көлемде қол жеткізілді.</w:t>
      </w:r>
    </w:p>
    <w:p w14:paraId="0D0F4F93" w14:textId="1DEE3756" w:rsidR="00541089" w:rsidRPr="00192206" w:rsidRDefault="00541089" w:rsidP="00541089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0,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95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түзету параметрінің мәні келесіге байланысты:</w:t>
      </w:r>
    </w:p>
    <w:p w14:paraId="39A8C7A0" w14:textId="77777777" w:rsidR="00541089" w:rsidRDefault="00541089" w:rsidP="00541089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–</w:t>
      </w:r>
      <w:r w:rsidR="00DF01D6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«Мансап орталықтарына жүгінген жұмыссыз жастарды жұмысқа орналастыруға жәрдемдесу шараларын қамтамасыз ету» нәтижесінің нақты көрсеткішінде оң </w:t>
      </w:r>
      <w:r w:rsidR="00ED4C30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серпінінің </w:t>
      </w:r>
      <w:r w:rsidR="00DF01D6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болмауына байланысты (2024 жылғы 61,7%-дан 2025 жылғы 60,68%-ға төмендеу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і);</w:t>
      </w:r>
    </w:p>
    <w:p w14:paraId="401EE64B" w14:textId="4FE4C957" w:rsidR="00541089" w:rsidRPr="00541089" w:rsidRDefault="00541089" w:rsidP="00541089">
      <w:pPr>
        <w:pStyle w:val="a8"/>
        <w:numPr>
          <w:ilvl w:val="0"/>
          <w:numId w:val="7"/>
        </w:numPr>
        <w:tabs>
          <w:tab w:val="left" w:pos="993"/>
        </w:tabs>
        <w:spacing w:after="0" w:line="240" w:lineRule="auto"/>
        <w:ind w:left="0" w:right="14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1089">
        <w:rPr>
          <w:rFonts w:ascii="Times New Roman" w:eastAsia="Calibri" w:hAnsi="Times New Roman" w:cs="Times New Roman"/>
          <w:sz w:val="28"/>
          <w:szCs w:val="28"/>
          <w:lang w:val="kk-KZ"/>
        </w:rPr>
        <w:t>«Жастар жұмыссыздығының деңгейі» нәтижесінің нақты көрсеткішінде оң серпінінің болмауына байланысты (2025 жылы көрсеткіштің нақты мәні сол деңгейде қалды – 3,1%).</w:t>
      </w:r>
    </w:p>
    <w:p w14:paraId="4E375E42" w14:textId="77777777" w:rsidR="00541089" w:rsidRPr="00192206" w:rsidRDefault="00541089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59A8C80B" w14:textId="3D621B43" w:rsidR="00FE1741" w:rsidRPr="00192206" w:rsidRDefault="00DF50D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>3</w:t>
      </w:r>
      <w:r w:rsidR="00FE1741"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-міндет. </w:t>
      </w:r>
      <w:r w:rsidR="00463364"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Атаулы әлеуметтік көмектің тиімділігін арттыру  </w:t>
      </w:r>
    </w:p>
    <w:p w14:paraId="29509321" w14:textId="399197F7" w:rsidR="00DF01D6" w:rsidRPr="00192206" w:rsidRDefault="00DF01D6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Түзету параметрін есепке алмағанда тапсырманы іске асыру коэффициенті 1,00, түзету параметрін ескере отырып – 0,9</w:t>
      </w:r>
      <w:r w:rsidR="004911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құрады.</w:t>
      </w:r>
    </w:p>
    <w:p w14:paraId="101FBC68" w14:textId="38995148" w:rsidR="00DF01D6" w:rsidRPr="00192206" w:rsidRDefault="00DF01D6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Осы міндет бойынша есепте алынған нәтижелердің 2 көрсеткішінің 1-і бойынша жоспарлы мәндерге қол жеткізілді. </w:t>
      </w:r>
    </w:p>
    <w:p w14:paraId="18828FBB" w14:textId="4509AC45" w:rsidR="00DF01D6" w:rsidRPr="00192206" w:rsidRDefault="00DF01D6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Түзету параметрінің 0,95 мәні «Алдын ала мемлекеттік қызметтерді көрсету үлесі» индикаторы бойынша өткен жылғы көрсеткіштермен салыстырғанда есепті кезеңдегі нақты көрсеткіштерде оң </w:t>
      </w:r>
      <w:r w:rsidR="00463364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серпінінің 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болмауына байланысты (2024 жылғы 59,57%-дан 2025 жылғы 57,14%-ға төмендеуі). Бұл көрсеткіш өткен есепті кезеңмен салыстырғанда екінші жыл қатарынан нақты көрсеткіштердің нашарлағанын көрсетті.</w:t>
      </w:r>
    </w:p>
    <w:p w14:paraId="1C7DACD2" w14:textId="77777777" w:rsidR="00DF50DB" w:rsidRPr="00192206" w:rsidRDefault="00DF50D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1C5BB21B" w14:textId="3055393D" w:rsidR="00DF50DB" w:rsidRPr="00192206" w:rsidRDefault="00DF50D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>4</w:t>
      </w:r>
      <w:r w:rsidR="00CA2248"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-міндет. </w:t>
      </w:r>
      <w:r w:rsidR="00463364" w:rsidRPr="00192206">
        <w:rPr>
          <w:rFonts w:ascii="Times New Roman" w:eastAsia="Calibri" w:hAnsi="Times New Roman" w:cs="Times New Roman"/>
          <w:b/>
          <w:sz w:val="28"/>
          <w:szCs w:val="24"/>
          <w:lang w:val="kk-KZ"/>
        </w:rPr>
        <w:t>Әлеуметтік қызмет көрсету жүйесін трансформациялау</w:t>
      </w:r>
    </w:p>
    <w:p w14:paraId="7052D0EE" w14:textId="77777777" w:rsidR="00651CB1" w:rsidRPr="00192206" w:rsidRDefault="00651CB1" w:rsidP="00EF25A6">
      <w:pPr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</w:pPr>
      <w:r w:rsidRPr="00192206"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  <w:t>Түзету параметрін ескере отырып, міндетті іске асыру коэффициенті 1,00 құрады.</w:t>
      </w:r>
    </w:p>
    <w:p w14:paraId="34263E90" w14:textId="77777777" w:rsidR="00651CB1" w:rsidRPr="00192206" w:rsidRDefault="00651CB1" w:rsidP="00EF25A6">
      <w:pPr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</w:pPr>
      <w:r w:rsidRPr="00192206"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  <w:lastRenderedPageBreak/>
        <w:t>Есепке 1 нәтиже көрсеткіш алынды, оның жоспарлы мәніне толық көлемде қол жеткізілді.</w:t>
      </w:r>
    </w:p>
    <w:p w14:paraId="3E158755" w14:textId="77777777" w:rsidR="00F8728E" w:rsidRPr="00192206" w:rsidRDefault="00F8728E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237BDF3C" w14:textId="77777777" w:rsidR="00463364" w:rsidRPr="00192206" w:rsidRDefault="00CA2248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4"/>
          <w:lang w:val="kk-KZ"/>
        </w:rPr>
        <w:t xml:space="preserve">5-міндет. </w:t>
      </w:r>
      <w:r w:rsidR="00463364" w:rsidRPr="00192206">
        <w:rPr>
          <w:rFonts w:ascii="Times New Roman" w:eastAsia="Calibri" w:hAnsi="Times New Roman" w:cs="Times New Roman"/>
          <w:b/>
          <w:sz w:val="28"/>
          <w:szCs w:val="24"/>
          <w:lang w:val="kk-KZ"/>
        </w:rPr>
        <w:t>Мемлекеттің әлеуметтік кепілдіктерін қамтамасыз ету. Жұмыс істейтін азаматтарды жинақтаушы зейнетақы жүйесімен қамтуды ұлғайту</w:t>
      </w:r>
    </w:p>
    <w:p w14:paraId="0B5CA8F5" w14:textId="497B8A77" w:rsidR="00651CB1" w:rsidRPr="00192206" w:rsidRDefault="00651CB1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</w:pPr>
      <w:r w:rsidRPr="00192206"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  <w:t>Түзету параметрін ескере отырып, міндетті іске асыру коэффициенті 1,00 құрады.</w:t>
      </w:r>
    </w:p>
    <w:p w14:paraId="7CCA6AC2" w14:textId="77777777" w:rsidR="00651CB1" w:rsidRPr="00192206" w:rsidRDefault="00651CB1" w:rsidP="00EF25A6">
      <w:pPr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</w:pPr>
      <w:r w:rsidRPr="00192206"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  <w:t>Есепке 1 нәтиже көрсеткіш алынды, оның жоспарлы мәніне толық көлемде қол жеткізілді.</w:t>
      </w:r>
    </w:p>
    <w:p w14:paraId="18DCCE46" w14:textId="77777777" w:rsidR="00463364" w:rsidRPr="00192206" w:rsidRDefault="00463364" w:rsidP="00EF25A6">
      <w:pPr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kern w:val="2"/>
          <w:sz w:val="28"/>
          <w:szCs w:val="24"/>
          <w:lang w:val="kk-KZ" w:eastAsia="ru-RU"/>
          <w14:ligatures w14:val="standardContextual"/>
        </w:rPr>
      </w:pPr>
    </w:p>
    <w:p w14:paraId="1B5F422D" w14:textId="31DA4B34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4"/>
          <w:lang w:val="kk-KZ"/>
        </w:rPr>
        <w:t>2-бағыт. Еңбек қатынастарын дамыту</w:t>
      </w:r>
    </w:p>
    <w:p w14:paraId="423D8BB4" w14:textId="77777777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307A726B" w14:textId="6C2267FE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>1-мақсат.  Жұмыскерлердің еңбек құқықтарын қорғауды күшейту, әлеуметтік диалогты дамыту</w:t>
      </w:r>
    </w:p>
    <w:p w14:paraId="304CDE47" w14:textId="380A168E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Мақсатқа қол жеткізу коэффициенті түзетуді есепке алмағанда  – 1,00, түзету параметрін есепке алғанда – 0,9</w:t>
      </w:r>
      <w:r w:rsidR="004911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7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құрады. </w:t>
      </w:r>
    </w:p>
    <w:p w14:paraId="456921E2" w14:textId="64E8A408" w:rsidR="00212826" w:rsidRPr="00192206" w:rsidRDefault="00212826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Есепте жоспарлы мәндеріне толық көлемде қол жеткізілген </w:t>
      </w:r>
      <w:r w:rsidR="00491120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нысаналы индикатор</w:t>
      </w:r>
      <w:r w:rsidR="00491120">
        <w:rPr>
          <w:rFonts w:ascii="Times New Roman" w:eastAsia="Calibri" w:hAnsi="Times New Roman" w:cs="Times New Roman"/>
          <w:sz w:val="28"/>
          <w:szCs w:val="28"/>
          <w:lang w:val="kk-KZ"/>
        </w:rPr>
        <w:t>лар</w:t>
      </w: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алынды.</w:t>
      </w:r>
    </w:p>
    <w:p w14:paraId="2CC1551E" w14:textId="5F779226" w:rsidR="00AC6CCF" w:rsidRPr="00192206" w:rsidRDefault="007F6C5B" w:rsidP="00EF25A6">
      <w:pPr>
        <w:spacing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0,9</w:t>
      </w:r>
      <w:r w:rsidR="00491120">
        <w:rPr>
          <w:rFonts w:ascii="Times New Roman" w:eastAsia="Calibri" w:hAnsi="Times New Roman" w:cs="Times New Roman"/>
          <w:sz w:val="28"/>
          <w:szCs w:val="24"/>
          <w:lang w:val="kk-KZ"/>
        </w:rPr>
        <w:t>7</w:t>
      </w:r>
      <w:r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түзету параметрінің мәні «Еңбек тәуекелдері картасының деректері бойынша әлеуметтік шиеленістің жоғары және орташа тәуекел деңгейі бар ірі және орта кәсіпорындардың үлес салмағы» НИ бойынша жоспарлы мәннің 3</w:t>
      </w:r>
      <w:r w:rsidR="00AC6CCF"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1</w:t>
      </w:r>
      <w:r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,</w:t>
      </w:r>
      <w:r w:rsidR="00AC6CCF"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5</w:t>
      </w:r>
      <w:r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%-ға артық орындалуына байланысты (жоспар – </w:t>
      </w:r>
      <w:r w:rsidR="00AC6CCF"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6</w:t>
      </w:r>
      <w:r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%; факт – 4,</w:t>
      </w:r>
      <w:r w:rsidR="00AC6CCF"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11</w:t>
      </w:r>
      <w:r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>%, көрсеткіштің теріс серпіні кезінде). Осыған байланысты жоспарлы мәнді 25-99,99% асыра орындағаны үшін нысаналы индикаторға қол жеткізу нәтижесі 0,9 коэффициентіне көбейтілді.</w:t>
      </w:r>
      <w:r w:rsidR="00AC6CCF" w:rsidRPr="00192206">
        <w:rPr>
          <w:rFonts w:ascii="Times New Roman" w:eastAsia="Calibri" w:hAnsi="Times New Roman" w:cs="Times New Roman"/>
          <w:sz w:val="28"/>
          <w:szCs w:val="24"/>
          <w:lang w:val="kk-KZ"/>
        </w:rPr>
        <w:t xml:space="preserve"> Бұл көрсеткіш екінші жыл қатарынан жоспарланған мәннен асып түсті.</w:t>
      </w:r>
    </w:p>
    <w:p w14:paraId="62089AD1" w14:textId="77777777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4"/>
          <w:lang w:val="kk-KZ"/>
        </w:rPr>
      </w:pPr>
    </w:p>
    <w:p w14:paraId="1E152CAD" w14:textId="0636F0CA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1-міндет. Қауіпсіз еңбек жағдайларын қамтамасыз ету </w:t>
      </w:r>
    </w:p>
    <w:p w14:paraId="57240D71" w14:textId="5CFE77CA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Түзету параметрін ескере отырып және ескерусіз міндетке қол жеткізу коэффициенті </w:t>
      </w:r>
      <w:r w:rsidR="0049112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1,00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құрады.</w:t>
      </w:r>
    </w:p>
    <w:p w14:paraId="335EF7BF" w14:textId="74405332" w:rsidR="00F50F6C" w:rsidRPr="00192206" w:rsidRDefault="00AC6CCF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>3</w:t>
      </w:r>
      <w:r w:rsidR="00F50F6C"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нәтиженің көрсеткіші есепке алынды, олардың жоспарлы мәндеріне 1-ден толық көлемде қол жеткізілді.</w:t>
      </w:r>
    </w:p>
    <w:p w14:paraId="1F4C9A56" w14:textId="77777777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sz w:val="28"/>
          <w:szCs w:val="24"/>
          <w:lang w:val="kk-KZ"/>
        </w:rPr>
      </w:pPr>
    </w:p>
    <w:p w14:paraId="58C98C8A" w14:textId="53C4B252" w:rsidR="007F6C5B" w:rsidRPr="00192206" w:rsidRDefault="007F6C5B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2</w:t>
      </w:r>
      <w:r w:rsidR="00F50F6C" w:rsidRPr="0019220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-міндет. Шарттық қатынастарды дамыту негізінде жұмыскерлердің еңбек құқықтарын қамтамасыз ету</w:t>
      </w:r>
    </w:p>
    <w:p w14:paraId="391FF196" w14:textId="2DF500AD" w:rsidR="00803092" w:rsidRPr="00192206" w:rsidRDefault="00803092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Міндетке қол жеткізу коэффициенті түзетуді есепке алмағанда  – 1,00, түзету параметрін есепке алғанда – 0,95 құрады. </w:t>
      </w:r>
    </w:p>
    <w:p w14:paraId="2F154A16" w14:textId="77777777" w:rsidR="00803092" w:rsidRPr="00192206" w:rsidRDefault="00803092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2 нәтиженің көрсеткіші есепке алынды, олардың жоспарлы мәндеріне толық көлемде қол жеткізілді. </w:t>
      </w:r>
    </w:p>
    <w:p w14:paraId="7C6A4CD9" w14:textId="2FAE4EC6" w:rsidR="00AC6CCF" w:rsidRPr="00192206" w:rsidRDefault="00AC6CCF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Түзету параметрінің 0,95 мәні «Ұжымдық шарт жүйесімен қамтылған кәсіпорындардың үлесі (ірі және орта кәсіпорындар арасында)» </w:t>
      </w:r>
      <w:r w:rsidR="00463364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</w:t>
      </w:r>
      <w:r w:rsidR="001110C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өткен жылдың көрсеткіштерімен салыстырғанда есепті кезеңде оң </w:t>
      </w:r>
      <w:r w:rsidR="00463364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серпінінің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болмауымен түсіндіріледі (</w:t>
      </w:r>
      <w:r w:rsidR="00463364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2024 жылы 98,52%-дан 2025 жылы 98,47%-ға дейін төмендеу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6F4C1F8F" w14:textId="77777777" w:rsidR="00491120" w:rsidRDefault="00491120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6CE82C9" w14:textId="1AD67269" w:rsidR="00882C9B" w:rsidRPr="00491120" w:rsidRDefault="00491120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3</w:t>
      </w:r>
      <w:r w:rsidRPr="0019220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-міндет.</w:t>
      </w:r>
      <w:r w:rsidRPr="00491120">
        <w:rPr>
          <w:lang w:val="kk-KZ"/>
        </w:rPr>
        <w:t xml:space="preserve"> </w:t>
      </w:r>
      <w:r w:rsidRPr="0049112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Міндетке қол жеткізу коэффициенті түзетуді есепке алмағанда  – 1,00, түзету параметрін есепке алғанда – 0,95 құрады.</w:t>
      </w:r>
    </w:p>
    <w:p w14:paraId="23846C02" w14:textId="77777777" w:rsidR="00491120" w:rsidRPr="001110C4" w:rsidRDefault="00491120" w:rsidP="00491120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491120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2 нәтиженің көрсеткіші есепке алынды, олардың жоспарлы мәндеріне </w:t>
      </w:r>
      <w:r w:rsidRPr="001110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толық көлемде қол жеткізілді. </w:t>
      </w:r>
    </w:p>
    <w:p w14:paraId="41125595" w14:textId="341CB7FA" w:rsidR="001110C4" w:rsidRPr="001110C4" w:rsidRDefault="001110C4" w:rsidP="001110C4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val="kk-KZ"/>
        </w:rPr>
      </w:pPr>
      <w:r w:rsidRPr="001110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Түзету параметрінің 0,95 мәні «Жұмыспен қамтуға жәрдемдесу, оның ішінде бизнесті дамыту шараларына жүгінген еңбекке қабілетті жастағы қоныс аударушылар мен қандастардың үлесі» Н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К</w:t>
      </w:r>
      <w:r w:rsidRPr="001110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бойынша өткен жылдың көрсеткіштерімен салыстырғанда есепті кезеңде оң серпінінің болмауымен түсіндіріледі (2024 жылы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69,69</w:t>
      </w:r>
      <w:r w:rsidRPr="001110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%-дан 2025 жылы 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6</w:t>
      </w:r>
      <w:r w:rsidRPr="001110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8,</w:t>
      </w:r>
      <w:r>
        <w:rPr>
          <w:rFonts w:ascii="Times New Roman" w:eastAsia="Calibri" w:hAnsi="Times New Roman" w:cs="Times New Roman"/>
          <w:bCs/>
          <w:sz w:val="28"/>
          <w:szCs w:val="28"/>
          <w:lang w:val="kk-KZ"/>
        </w:rPr>
        <w:t>51</w:t>
      </w:r>
      <w:r w:rsidRPr="001110C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%-ға дейін төмендеу).</w:t>
      </w:r>
    </w:p>
    <w:p w14:paraId="56639EA5" w14:textId="77777777" w:rsidR="00491120" w:rsidRDefault="00491120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46C9F6C9" w14:textId="77777777" w:rsidR="00491120" w:rsidRPr="00192206" w:rsidRDefault="00491120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 w:eastAsia="ru-RU"/>
        </w:rPr>
      </w:pPr>
    </w:p>
    <w:p w14:paraId="237863BC" w14:textId="1CA63B81" w:rsidR="006F7E0A" w:rsidRPr="00192206" w:rsidRDefault="00B077E2" w:rsidP="00EF25A6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2</w:t>
      </w:r>
      <w:r w:rsidR="003351D5" w:rsidRPr="00192206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-</w:t>
      </w:r>
      <w:r w:rsidRPr="00192206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кесте. </w:t>
      </w:r>
      <w:r w:rsidR="006F7E0A" w:rsidRPr="00192206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Жоспарлы мәндерге қол жеткізбеу </w:t>
      </w:r>
    </w:p>
    <w:p w14:paraId="62E26D0E" w14:textId="5C96D93E" w:rsidR="00B077E2" w:rsidRPr="00192206" w:rsidRDefault="006F7E0A" w:rsidP="00EF25A6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көрсеткіштер бойынша</w:t>
      </w:r>
    </w:p>
    <w:tbl>
      <w:tblPr>
        <w:tblW w:w="493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4924"/>
        <w:gridCol w:w="1266"/>
        <w:gridCol w:w="1264"/>
        <w:gridCol w:w="1909"/>
      </w:tblGrid>
      <w:tr w:rsidR="00B077E2" w:rsidRPr="00192206" w14:paraId="59BA5BBF" w14:textId="77777777" w:rsidTr="00170ECD">
        <w:trPr>
          <w:trHeight w:val="983"/>
        </w:trPr>
        <w:tc>
          <w:tcPr>
            <w:tcW w:w="214" w:type="pct"/>
            <w:vAlign w:val="center"/>
          </w:tcPr>
          <w:p w14:paraId="237EABB2" w14:textId="77777777" w:rsidR="00B077E2" w:rsidRPr="00192206" w:rsidRDefault="00B077E2" w:rsidP="00EF25A6">
            <w:pPr>
              <w:widowControl w:val="0"/>
              <w:spacing w:after="0" w:line="240" w:lineRule="auto"/>
              <w:ind w:left="-108" w:right="-174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2517" w:type="pct"/>
            <w:vAlign w:val="center"/>
          </w:tcPr>
          <w:p w14:paraId="4D8D9DEF" w14:textId="707CD238" w:rsidR="00B077E2" w:rsidRPr="00192206" w:rsidRDefault="006F7E0A" w:rsidP="00EF25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Көрсеткіштің атауы</w:t>
            </w:r>
          </w:p>
        </w:tc>
        <w:tc>
          <w:tcPr>
            <w:tcW w:w="647" w:type="pct"/>
            <w:vAlign w:val="center"/>
          </w:tcPr>
          <w:p w14:paraId="4CF0C499" w14:textId="77777777" w:rsidR="00B077E2" w:rsidRPr="00192206" w:rsidRDefault="00B077E2" w:rsidP="00EF25A6">
            <w:pPr>
              <w:spacing w:after="0" w:line="240" w:lineRule="auto"/>
              <w:ind w:left="-108" w:righ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Calibri"/>
                <w:b/>
                <w:sz w:val="23"/>
                <w:szCs w:val="23"/>
                <w:lang w:val="kk-KZ" w:eastAsia="ru-RU"/>
              </w:rPr>
              <w:t>Есепті кезең жоспары</w:t>
            </w:r>
          </w:p>
        </w:tc>
        <w:tc>
          <w:tcPr>
            <w:tcW w:w="646" w:type="pct"/>
            <w:vAlign w:val="center"/>
          </w:tcPr>
          <w:p w14:paraId="4BB2F534" w14:textId="3FE626F3" w:rsidR="00B077E2" w:rsidRPr="00192206" w:rsidRDefault="00B077E2" w:rsidP="00EF25A6">
            <w:pPr>
              <w:widowControl w:val="0"/>
              <w:spacing w:after="0" w:line="240" w:lineRule="auto"/>
              <w:ind w:left="-110" w:right="-54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Calibri"/>
                <w:b/>
                <w:sz w:val="23"/>
                <w:szCs w:val="23"/>
                <w:lang w:val="kk-KZ" w:eastAsia="ru-RU"/>
              </w:rPr>
              <w:t>Есепті кезеңнің іс жүзінде</w:t>
            </w:r>
          </w:p>
        </w:tc>
        <w:tc>
          <w:tcPr>
            <w:tcW w:w="976" w:type="pct"/>
            <w:vAlign w:val="center"/>
          </w:tcPr>
          <w:p w14:paraId="2B759AA4" w14:textId="77777777" w:rsidR="00B077E2" w:rsidRPr="00192206" w:rsidRDefault="00B077E2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iCs/>
                <w:sz w:val="23"/>
                <w:szCs w:val="23"/>
                <w:lang w:val="kk-KZ" w:eastAsia="ru-RU"/>
              </w:rPr>
              <w:t>Орындалуы</w:t>
            </w:r>
          </w:p>
        </w:tc>
      </w:tr>
      <w:tr w:rsidR="00AC6CCF" w:rsidRPr="00192206" w14:paraId="63DE4554" w14:textId="77777777" w:rsidTr="00170ECD">
        <w:tc>
          <w:tcPr>
            <w:tcW w:w="214" w:type="pct"/>
            <w:vAlign w:val="center"/>
          </w:tcPr>
          <w:p w14:paraId="342BECF4" w14:textId="0EA234BC" w:rsidR="00AC6CCF" w:rsidRPr="00192206" w:rsidRDefault="00AC6CCF" w:rsidP="00EF25A6">
            <w:pPr>
              <w:widowControl w:val="0"/>
              <w:spacing w:after="0" w:line="240" w:lineRule="auto"/>
              <w:ind w:left="-108" w:right="-17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E12A0" w14:textId="4A12E155" w:rsidR="00AC6CCF" w:rsidRPr="00192206" w:rsidRDefault="00AC6CCF" w:rsidP="00EF25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Зейнетақы төлемдері бойынша табыстың орнын толтыру мөлшерлемесі 40%-дан кем болмауы тиіс.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50A0" w14:textId="5AAB19FA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59,6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F56C" w14:textId="71107E29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54,75</w:t>
            </w:r>
          </w:p>
        </w:tc>
        <w:tc>
          <w:tcPr>
            <w:tcW w:w="976" w:type="pct"/>
            <w:vAlign w:val="center"/>
          </w:tcPr>
          <w:p w14:paraId="5A860E45" w14:textId="20C4CBC7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92%</w:t>
            </w:r>
          </w:p>
        </w:tc>
      </w:tr>
      <w:tr w:rsidR="00AC6CCF" w:rsidRPr="00192206" w14:paraId="23FE7167" w14:textId="77777777" w:rsidTr="00170ECD">
        <w:tc>
          <w:tcPr>
            <w:tcW w:w="214" w:type="pct"/>
            <w:vAlign w:val="center"/>
          </w:tcPr>
          <w:p w14:paraId="6116A6AB" w14:textId="136679E8" w:rsidR="00AC6CCF" w:rsidRPr="00192206" w:rsidRDefault="00AC6CCF" w:rsidP="00EF25A6">
            <w:pPr>
              <w:widowControl w:val="0"/>
              <w:spacing w:after="0" w:line="240" w:lineRule="auto"/>
              <w:ind w:left="-108" w:right="-17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D154" w14:textId="5D9FD8C9" w:rsidR="00AC6CCF" w:rsidRPr="00192206" w:rsidRDefault="00AC6CCF" w:rsidP="00EF25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Субсидияланатын жұмыс орындарын ұйымдастырғаннан кейін тұрақты жұмыс орындарына жұмысқа орналасқандардың үлесі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F49DF" w14:textId="38CA65E3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70,0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DF5C" w14:textId="47B39213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54,03</w:t>
            </w:r>
          </w:p>
        </w:tc>
        <w:tc>
          <w:tcPr>
            <w:tcW w:w="976" w:type="pct"/>
            <w:vAlign w:val="center"/>
          </w:tcPr>
          <w:p w14:paraId="37827CE7" w14:textId="4EF7D039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77%</w:t>
            </w:r>
          </w:p>
        </w:tc>
      </w:tr>
      <w:tr w:rsidR="00AC6CCF" w:rsidRPr="00192206" w14:paraId="3BA9A059" w14:textId="77777777" w:rsidTr="00170ECD">
        <w:tc>
          <w:tcPr>
            <w:tcW w:w="214" w:type="pct"/>
            <w:vAlign w:val="center"/>
          </w:tcPr>
          <w:p w14:paraId="73513AD5" w14:textId="3320C607" w:rsidR="00AC6CCF" w:rsidRPr="00192206" w:rsidRDefault="00AC6CCF" w:rsidP="00EF25A6">
            <w:pPr>
              <w:widowControl w:val="0"/>
              <w:spacing w:after="0" w:line="240" w:lineRule="auto"/>
              <w:ind w:left="-108" w:right="-17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E2FC" w14:textId="31ED41E5" w:rsidR="00AC6CCF" w:rsidRPr="00192206" w:rsidRDefault="00AC6CCF" w:rsidP="00EF25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Цифрлық жұмыспен қамту орталықтары арқылы жұмысқа орналасқандардың үлесі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29CB6" w14:textId="13FBF513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D0AE" w14:textId="43F58FA0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31,49</w:t>
            </w:r>
          </w:p>
        </w:tc>
        <w:tc>
          <w:tcPr>
            <w:tcW w:w="976" w:type="pct"/>
            <w:vAlign w:val="center"/>
          </w:tcPr>
          <w:p w14:paraId="1EBC5F88" w14:textId="3E93D008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79%</w:t>
            </w:r>
          </w:p>
        </w:tc>
      </w:tr>
      <w:tr w:rsidR="00AC6CCF" w:rsidRPr="00192206" w14:paraId="01DEFB12" w14:textId="77777777" w:rsidTr="00170ECD">
        <w:tc>
          <w:tcPr>
            <w:tcW w:w="214" w:type="pct"/>
            <w:vAlign w:val="center"/>
          </w:tcPr>
          <w:p w14:paraId="2109FEB7" w14:textId="0C1F345A" w:rsidR="00AC6CCF" w:rsidRPr="00192206" w:rsidRDefault="00AC6CCF" w:rsidP="00EF25A6">
            <w:pPr>
              <w:widowControl w:val="0"/>
              <w:spacing w:after="0" w:line="240" w:lineRule="auto"/>
              <w:ind w:left="-108" w:right="-17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D777E" w14:textId="35C4328D" w:rsidR="00AC6CCF" w:rsidRPr="00192206" w:rsidRDefault="00AC6CCF" w:rsidP="00EF25A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Проактивті мемлекеттік қызметтердің үлесі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DDB6A" w14:textId="47A093C1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745A8" w14:textId="76512C93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kk-KZ" w:eastAsia="ru-RU"/>
              </w:rPr>
            </w:pPr>
            <w:r w:rsidRPr="00192206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57,14</w:t>
            </w:r>
          </w:p>
        </w:tc>
        <w:tc>
          <w:tcPr>
            <w:tcW w:w="976" w:type="pct"/>
            <w:vAlign w:val="center"/>
          </w:tcPr>
          <w:p w14:paraId="4BF7F0D5" w14:textId="2327FEF6" w:rsidR="00AC6CCF" w:rsidRPr="00192206" w:rsidRDefault="00AC6CCF" w:rsidP="00EF25A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95%</w:t>
            </w:r>
          </w:p>
        </w:tc>
      </w:tr>
      <w:tr w:rsidR="00E04C9F" w:rsidRPr="00192206" w14:paraId="277F34B9" w14:textId="77777777" w:rsidTr="00F820FE">
        <w:tc>
          <w:tcPr>
            <w:tcW w:w="214" w:type="pct"/>
            <w:vAlign w:val="center"/>
          </w:tcPr>
          <w:p w14:paraId="05D6FFA5" w14:textId="56166AAF" w:rsidR="00E04C9F" w:rsidRPr="00192206" w:rsidRDefault="00E04C9F" w:rsidP="00E04C9F">
            <w:pPr>
              <w:widowControl w:val="0"/>
              <w:spacing w:after="0" w:line="240" w:lineRule="auto"/>
              <w:ind w:left="-108" w:right="-174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2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A0E52" w14:textId="31686165" w:rsidR="00E04C9F" w:rsidRPr="00E04C9F" w:rsidRDefault="00E04C9F" w:rsidP="00E04C9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04C9F">
              <w:rPr>
                <w:rFonts w:ascii="Times New Roman" w:hAnsi="Times New Roman" w:cs="Times New Roman"/>
                <w:bCs/>
                <w:color w:val="000000"/>
                <w:sz w:val="24"/>
                <w:szCs w:val="28"/>
                <w:lang w:val="kk-KZ"/>
              </w:rPr>
              <w:t>Жұмыспен қамтуға жәрдемдесу, оның ішінде бизнесті дамыту шараларына жүгінген еңбекке қабілетті жастағы қоныс аударушылар мен қандастардың үлесі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42E2B" w14:textId="05B2DC70" w:rsidR="00E04C9F" w:rsidRPr="00192206" w:rsidRDefault="00E04C9F" w:rsidP="00E04C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69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8BDAF3" w14:textId="39BF7726" w:rsidR="00E04C9F" w:rsidRPr="00192206" w:rsidRDefault="00E04C9F" w:rsidP="00E04C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68,51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6004" w14:textId="014ACB12" w:rsidR="00E04C9F" w:rsidRPr="00192206" w:rsidRDefault="00E04C9F" w:rsidP="00E04C9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99%</w:t>
            </w:r>
          </w:p>
        </w:tc>
      </w:tr>
    </w:tbl>
    <w:p w14:paraId="75795C28" w14:textId="77777777" w:rsidR="00B077E2" w:rsidRPr="00192206" w:rsidRDefault="00B077E2" w:rsidP="00EF25A6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zh-CN"/>
        </w:rPr>
      </w:pPr>
    </w:p>
    <w:p w14:paraId="4BD164F7" w14:textId="0D2A3EFE" w:rsidR="00B077E2" w:rsidRPr="00192206" w:rsidRDefault="00B077E2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Осылайша, «Даму жоспарының мақсаттарына қол жеткізу» өлшемшарты бойынша қорытынды коэффициент 0,9</w:t>
      </w:r>
      <w:r w:rsidR="00E04C9F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</w:t>
      </w: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құрады.</w:t>
      </w:r>
    </w:p>
    <w:p w14:paraId="3B1B2A14" w14:textId="77777777" w:rsidR="00B077E2" w:rsidRPr="00192206" w:rsidRDefault="00B077E2" w:rsidP="00EF25A6">
      <w:pPr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FCF0057" w14:textId="77777777" w:rsidR="00803092" w:rsidRPr="00192206" w:rsidRDefault="00803092" w:rsidP="00EF25A6">
      <w:pPr>
        <w:numPr>
          <w:ilvl w:val="0"/>
          <w:numId w:val="8"/>
        </w:numPr>
        <w:tabs>
          <w:tab w:val="left" w:pos="993"/>
          <w:tab w:val="left" w:pos="1418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«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  <w:t>Даму жоспарының мақсатына жетудегі бюджеттік бағдарламаларды орындаудың тиімділігі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»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  <w:t xml:space="preserve"> </w:t>
      </w: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өлшемшарты 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  <w:t>бойынша бағалау нәтижелері</w:t>
      </w:r>
    </w:p>
    <w:p w14:paraId="4C37CFFB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2025 жылы Министрліктің 2 мақсатын іске асыруға </w:t>
      </w:r>
      <w:r w:rsidRPr="00192206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8 кіші бағдарламасы бар 9 бюджеттік бағдарлама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көзделген. Мақсаттарға  қол жеткізу үшін қаражат көлемі </w:t>
      </w: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5 920 995 322,0</w:t>
      </w:r>
      <w:r w:rsidRPr="00192206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 xml:space="preserve"> 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мың теңгені құрады, олар </w:t>
      </w:r>
      <w:r w:rsidRPr="00192206">
        <w:rPr>
          <w:rFonts w:ascii="Times New Roman" w:eastAsia="Times New Roman" w:hAnsi="Times New Roman" w:cs="Times New Roman"/>
          <w:b/>
          <w:bCs/>
          <w:sz w:val="28"/>
          <w:lang w:val="kk-KZ" w:eastAsia="ru-RU"/>
        </w:rPr>
        <w:t>100,0%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игерілді.</w:t>
      </w:r>
    </w:p>
    <w:p w14:paraId="1432A980" w14:textId="2B93EB4B" w:rsidR="00B739DA" w:rsidRPr="00192206" w:rsidRDefault="00B739DA" w:rsidP="00EF25A6">
      <w:p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lastRenderedPageBreak/>
        <w:tab/>
        <w:t>Жоспарланған нәтижелер 8 бюджеттік бағдарламаның 6-</w:t>
      </w:r>
      <w:r w:rsidR="00463364" w:rsidRPr="00192206">
        <w:rPr>
          <w:rFonts w:ascii="Times New Roman" w:eastAsia="Times New Roman" w:hAnsi="Times New Roman" w:cs="Times New Roman"/>
          <w:sz w:val="28"/>
          <w:lang w:val="kk-KZ" w:eastAsia="ru-RU"/>
        </w:rPr>
        <w:t>ы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бойынша толық көлемде орындалды, екі бағдарлама бойынша нәтижелер тиісінше 98,71% және 99,85% деңгейінде орындалды.</w:t>
      </w:r>
    </w:p>
    <w:p w14:paraId="769D5AC1" w14:textId="77777777" w:rsidR="00B739DA" w:rsidRPr="00192206" w:rsidRDefault="00B739DA" w:rsidP="00EF25A6">
      <w:p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ab/>
        <w:t>Сондай-ақ, 38 тікелей нәтижелердің 37-сі және 12 соңғы нәтижелердің 10-ы толық көлемде орындалды.</w:t>
      </w:r>
    </w:p>
    <w:p w14:paraId="0DAF945B" w14:textId="4C4D59D8" w:rsidR="00B739DA" w:rsidRPr="00192206" w:rsidRDefault="00B739DA" w:rsidP="00EF25A6">
      <w:p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ab/>
        <w:t>«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Даму жоспарындағы мақсаттарға қол жеткізу бойынша бюджеттік бағдарламалардың орындалу тиімділігі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» </w:t>
      </w:r>
      <w:r w:rsidR="00463364" w:rsidRPr="00192206">
        <w:rPr>
          <w:rFonts w:ascii="Times New Roman" w:eastAsia="Times New Roman" w:hAnsi="Times New Roman" w:cs="Times New Roman"/>
          <w:sz w:val="28"/>
          <w:lang w:val="kk-KZ" w:eastAsia="ru-RU"/>
        </w:rPr>
        <w:t>өлшемшарты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бойынша бюджеттік бағдарламалардың орындалу тиімділігі коэффициентінің орташа мәнінде тұрақты </w:t>
      </w:r>
      <w:r w:rsidR="00463364" w:rsidRPr="00192206">
        <w:rPr>
          <w:rFonts w:ascii="Times New Roman" w:eastAsia="Times New Roman" w:hAnsi="Times New Roman" w:cs="Times New Roman"/>
          <w:sz w:val="28"/>
          <w:lang w:val="kk-KZ" w:eastAsia="ru-RU"/>
        </w:rPr>
        <w:t>серпін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байқалды. 2025 жылы коэффициент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1,00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құрады (2024 жылы –1,0).</w:t>
      </w:r>
    </w:p>
    <w:p w14:paraId="23DB0C73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Министрліктің бюджеттік шығындарының басым бөлігі (99,86%) «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Халықты жұмыспен қамтуды қолдау, әлеуметтік көмек көрсету мен әлеуметтік қорғауды күшейту, мүгедектердің әлеуметтік қорғауын қамтамасыз ету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» мақсатында пайдаланылды. Бұл мақсаттарға жету үшін 5 бюджеттік бағдарламаның </w:t>
      </w:r>
      <w:r w:rsidRPr="00192206">
        <w:rPr>
          <w:rFonts w:ascii="Times New Roman" w:eastAsia="Times New Roman" w:hAnsi="Times New Roman" w:cs="Times New Roman"/>
          <w:i/>
          <w:sz w:val="24"/>
          <w:lang w:val="kk-KZ" w:eastAsia="ru-RU"/>
        </w:rPr>
        <w:t>(027, 058, 068, 074 және 076)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аясында жалпы сомасы            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5 915 755 882,0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мың теңге бөлінді, олар толықтай игерілді.</w:t>
      </w:r>
    </w:p>
    <w:p w14:paraId="257963C2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Бұл бюджеттік бағдарламалар бойынша жоспарланған нәтижелердің орташа деңгейі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99,74%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құрады.</w:t>
      </w:r>
    </w:p>
    <w:p w14:paraId="3CF4C3FF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Барлық көрсеткіштер толық көлемде </w:t>
      </w:r>
      <w:r w:rsidRPr="00192206">
        <w:rPr>
          <w:rFonts w:ascii="Times New Roman" w:eastAsia="Times New Roman" w:hAnsi="Times New Roman" w:cs="Times New Roman"/>
          <w:i/>
          <w:sz w:val="24"/>
          <w:lang w:val="kk-KZ" w:eastAsia="ru-RU"/>
        </w:rPr>
        <w:t>(100% және одан жоғары)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орындалды: 35 тікелей нәтиже көрсеткіші мен 10 көрсеткіштің 8-і.</w:t>
      </w:r>
    </w:p>
    <w:p w14:paraId="150FE229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Мақсатқа жету нәтижесінде 9 079 201 адам зейнетақы мен жәрдемақы алуда, 239 адам мүгедектерге арналған протезді-ортопедиялық бұйымдар мен ерекше күрделі және атипикалық жарақаттар үшін протездер алды, 6 адам – жаңа технологиялармен жасалған протездер алды, 234 есту қабілеті бұзылған бала кохлеарлық имплантациядан кейін сөйлеу-құлаққа бейімделуден өтті, 4 793 мүгедек санаторий-курорттық емдеу алды, 3 облыста әлеуметтік қамтамасыз ету нысандары салынып жатыр.</w:t>
      </w:r>
    </w:p>
    <w:p w14:paraId="1D63EE2D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Сонымен қатар, кейбір көрсеткіштер бойынша орындалуы ішінара жүзеге асырылды: «Проактивті мемлекеттік қызметтердің үлесі» </w:t>
      </w:r>
      <w:r w:rsidRPr="00192206">
        <w:rPr>
          <w:rFonts w:ascii="Times New Roman" w:eastAsia="Times New Roman" w:hAnsi="Times New Roman" w:cs="Times New Roman"/>
          <w:i/>
          <w:sz w:val="24"/>
          <w:lang w:val="kk-KZ" w:eastAsia="ru-RU"/>
        </w:rPr>
        <w:t>(жоспар – 60%, нақты – 57,14%)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және «Зейнетақы төлемдерімен табыс ауыстыру коэффициенті, 40%-дан кем емес деңгейде» </w:t>
      </w:r>
      <w:r w:rsidRPr="00192206">
        <w:rPr>
          <w:rFonts w:ascii="Times New Roman" w:eastAsia="Times New Roman" w:hAnsi="Times New Roman" w:cs="Times New Roman"/>
          <w:i/>
          <w:sz w:val="24"/>
          <w:lang w:val="kk-KZ" w:eastAsia="ru-RU"/>
        </w:rPr>
        <w:t>(жоспар – 59,60%, нақты – 54,75%)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.</w:t>
      </w:r>
    </w:p>
    <w:p w14:paraId="1DB4FF6E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Бюджеттік бағдарламалардың орындалу тиімділігі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99,74%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құрады (тиімділік коэффициенті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1,0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).</w:t>
      </w:r>
    </w:p>
    <w:p w14:paraId="43B7D296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«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Еңбек құқығын қорғауды күшейту, әлеуметтік диалогты дамыту, ішкі көші-қонды теңестіру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» мақсаттарына 3 бюджеттік бағдарламаның (034, 131 және 083) аясында жалпы сомасы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5 239 440,0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мың теңге (жалпы бөлінген қаражаттың 0,09%) бағытталды, олар толықтай игерілді.</w:t>
      </w:r>
    </w:p>
    <w:p w14:paraId="7E16A419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Бұл бағдарлама аясында 2 ғылыми-техникалық бағдарлама әзірленді, 1 объект базалық қаржыландыру субъектілерінен қаржыландырылды.</w:t>
      </w:r>
    </w:p>
    <w:p w14:paraId="45A24A98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3 бюджеттік бағдарлама бойынша жоспарланған нәтижелердің орташа көрсеткіші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99,95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% құрады, бұл тікелей (2) және соңғы нәтижелердің (2) толық орындалуымен қамтамасыз етілді.</w:t>
      </w:r>
    </w:p>
    <w:p w14:paraId="7E147844" w14:textId="77777777" w:rsidR="00B739DA" w:rsidRPr="00192206" w:rsidRDefault="00B739DA" w:rsidP="00EF25A6">
      <w:pPr>
        <w:adjustRightInd w:val="0"/>
        <w:snapToGri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lastRenderedPageBreak/>
        <w:t xml:space="preserve">Бюджеттік бағдарламаның тиімділігі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99,95%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 xml:space="preserve"> құрады (тиімділік коэффициенті 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ru-RU"/>
        </w:rPr>
        <w:t>1,00</w:t>
      </w:r>
      <w:r w:rsidRPr="00192206">
        <w:rPr>
          <w:rFonts w:ascii="Times New Roman" w:eastAsia="Times New Roman" w:hAnsi="Times New Roman" w:cs="Times New Roman"/>
          <w:sz w:val="28"/>
          <w:lang w:val="kk-KZ" w:eastAsia="ru-RU"/>
        </w:rPr>
        <w:t>).</w:t>
      </w:r>
    </w:p>
    <w:p w14:paraId="789CDED2" w14:textId="018F3F99" w:rsidR="00535DFA" w:rsidRPr="00192206" w:rsidRDefault="00174E4C" w:rsidP="00EF25A6">
      <w:pPr>
        <w:widowControl w:val="0"/>
        <w:pBdr>
          <w:bottom w:val="single" w:sz="4" w:space="2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Осылайша, «Даму жоспарының мақсатына қол жеткізуде бюджеттік бағдарламаларды орындаудың тиімділігі» өлшемшарты бойынша қорытынды коэффициент </w:t>
      </w:r>
      <w:r w:rsidR="00A72D2F"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1,00</w:t>
      </w:r>
      <w:r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құрады.</w:t>
      </w:r>
    </w:p>
    <w:p w14:paraId="6F8788B3" w14:textId="77777777" w:rsidR="00122B47" w:rsidRPr="00192206" w:rsidRDefault="00122B47" w:rsidP="00EF25A6">
      <w:pPr>
        <w:widowControl w:val="0"/>
        <w:pBdr>
          <w:bottom w:val="single" w:sz="4" w:space="2" w:color="FFFFFF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2ADF86A" w14:textId="5C5567ED" w:rsidR="00803092" w:rsidRPr="00192206" w:rsidRDefault="00803092" w:rsidP="00EF25A6">
      <w:pPr>
        <w:pStyle w:val="a8"/>
        <w:widowControl w:val="0"/>
        <w:numPr>
          <w:ilvl w:val="0"/>
          <w:numId w:val="8"/>
        </w:numPr>
        <w:pBdr>
          <w:bottom w:val="single" w:sz="4" w:space="15" w:color="FFFFFF"/>
        </w:pBd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trike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«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  <w:t>Даму жоспары мақсатының бюджеттік бағдарламалармен өзара байланысы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»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  <w:t xml:space="preserve"> </w:t>
      </w:r>
      <w:r w:rsidRPr="00192206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өлшемшарты 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x-none" w:eastAsia="ru-RU"/>
        </w:rPr>
        <w:t>бойынша бағалау нәтижелері</w:t>
      </w:r>
    </w:p>
    <w:p w14:paraId="5380DD2B" w14:textId="56D72F5C" w:rsidR="00352BDF" w:rsidRPr="00192206" w:rsidRDefault="000E1851" w:rsidP="00EF25A6">
      <w:pPr>
        <w:pStyle w:val="a8"/>
        <w:widowControl w:val="0"/>
        <w:pBdr>
          <w:bottom w:val="single" w:sz="4" w:space="15" w:color="FFFFFF"/>
        </w:pBdr>
        <w:tabs>
          <w:tab w:val="left" w:pos="0"/>
          <w:tab w:val="left" w:pos="993"/>
        </w:tabs>
        <w:spacing w:before="240" w:after="0" w:line="240" w:lineRule="auto"/>
        <w:ind w:left="709"/>
        <w:jc w:val="right"/>
        <w:rPr>
          <w:rFonts w:ascii="Times New Roman" w:eastAsia="Times New Roman" w:hAnsi="Times New Roman" w:cs="Times New Roman"/>
          <w:bCs/>
          <w:i/>
          <w:iCs/>
          <w:sz w:val="28"/>
          <w:szCs w:val="20"/>
          <w:lang w:val="kk-KZ" w:eastAsia="ru-RU"/>
        </w:rPr>
      </w:pPr>
      <w:r w:rsidRPr="00192206">
        <w:rPr>
          <w:rFonts w:ascii="Times New Roman" w:eastAsia="Times New Roman" w:hAnsi="Times New Roman" w:cs="Times New Roman"/>
          <w:bCs/>
          <w:i/>
          <w:iCs/>
          <w:sz w:val="28"/>
          <w:szCs w:val="20"/>
          <w:lang w:val="kk-KZ" w:eastAsia="ru-RU"/>
        </w:rPr>
        <w:t>№</w:t>
      </w:r>
      <w:r w:rsidR="0009724A" w:rsidRPr="00192206">
        <w:rPr>
          <w:rFonts w:ascii="Times New Roman" w:eastAsia="Times New Roman" w:hAnsi="Times New Roman" w:cs="Times New Roman"/>
          <w:bCs/>
          <w:i/>
          <w:iCs/>
          <w:sz w:val="28"/>
          <w:szCs w:val="20"/>
          <w:lang w:val="kk-KZ" w:eastAsia="ru-RU"/>
        </w:rPr>
        <w:t>3</w:t>
      </w:r>
      <w:r w:rsidRPr="00192206">
        <w:rPr>
          <w:rFonts w:ascii="Times New Roman" w:eastAsia="Times New Roman" w:hAnsi="Times New Roman" w:cs="Times New Roman"/>
          <w:bCs/>
          <w:i/>
          <w:iCs/>
          <w:sz w:val="28"/>
          <w:szCs w:val="20"/>
          <w:lang w:val="kk-KZ" w:eastAsia="ru-RU"/>
        </w:rPr>
        <w:t>-кесте. Мақсаттардың бюджеттік бағдарламалармен өзара байланысы</w:t>
      </w:r>
    </w:p>
    <w:tbl>
      <w:tblPr>
        <w:tblStyle w:val="6"/>
        <w:tblW w:w="9623" w:type="dxa"/>
        <w:tblInd w:w="158" w:type="dxa"/>
        <w:tblLayout w:type="fixed"/>
        <w:tblLook w:val="04A0" w:firstRow="1" w:lastRow="0" w:firstColumn="1" w:lastColumn="0" w:noHBand="0" w:noVBand="1"/>
      </w:tblPr>
      <w:tblGrid>
        <w:gridCol w:w="659"/>
        <w:gridCol w:w="2904"/>
        <w:gridCol w:w="845"/>
        <w:gridCol w:w="1124"/>
        <w:gridCol w:w="988"/>
        <w:gridCol w:w="1270"/>
        <w:gridCol w:w="1833"/>
      </w:tblGrid>
      <w:tr w:rsidR="008F35AE" w:rsidRPr="00192206" w14:paraId="2FA4ADE1" w14:textId="77777777" w:rsidTr="008F35AE">
        <w:trPr>
          <w:trHeight w:val="498"/>
        </w:trPr>
        <w:tc>
          <w:tcPr>
            <w:tcW w:w="659" w:type="dxa"/>
            <w:vMerge w:val="restart"/>
            <w:tcBorders>
              <w:top w:val="single" w:sz="4" w:space="0" w:color="auto"/>
            </w:tcBorders>
            <w:vAlign w:val="center"/>
          </w:tcPr>
          <w:p w14:paraId="3FA75015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904" w:type="dxa"/>
            <w:vMerge w:val="restart"/>
            <w:tcBorders>
              <w:top w:val="single" w:sz="4" w:space="0" w:color="auto"/>
            </w:tcBorders>
            <w:vAlign w:val="center"/>
          </w:tcPr>
          <w:p w14:paraId="10B8080E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Мақсаттың атауы</w:t>
            </w:r>
          </w:p>
        </w:tc>
        <w:tc>
          <w:tcPr>
            <w:tcW w:w="1969" w:type="dxa"/>
            <w:gridSpan w:val="2"/>
            <w:tcBorders>
              <w:top w:val="single" w:sz="4" w:space="0" w:color="auto"/>
            </w:tcBorders>
            <w:vAlign w:val="center"/>
          </w:tcPr>
          <w:p w14:paraId="7F19AD11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</w:tcBorders>
            <w:vAlign w:val="center"/>
          </w:tcPr>
          <w:p w14:paraId="171156EB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Өзара байланыс жоқ</w:t>
            </w:r>
          </w:p>
        </w:tc>
        <w:tc>
          <w:tcPr>
            <w:tcW w:w="1833" w:type="dxa"/>
            <w:vMerge w:val="restart"/>
            <w:tcBorders>
              <w:top w:val="single" w:sz="4" w:space="0" w:color="auto"/>
            </w:tcBorders>
            <w:vAlign w:val="center"/>
          </w:tcPr>
          <w:p w14:paraId="0F404506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Өзара байланыс коэффициенті</w:t>
            </w:r>
          </w:p>
        </w:tc>
      </w:tr>
      <w:tr w:rsidR="008F35AE" w:rsidRPr="00192206" w14:paraId="501DCE87" w14:textId="77777777" w:rsidTr="008F35AE">
        <w:trPr>
          <w:trHeight w:val="519"/>
        </w:trPr>
        <w:tc>
          <w:tcPr>
            <w:tcW w:w="659" w:type="dxa"/>
            <w:vMerge/>
            <w:vAlign w:val="center"/>
          </w:tcPr>
          <w:p w14:paraId="5BAF5B24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vMerge/>
            <w:vAlign w:val="center"/>
          </w:tcPr>
          <w:p w14:paraId="71485C13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845" w:type="dxa"/>
            <w:vAlign w:val="center"/>
          </w:tcPr>
          <w:p w14:paraId="0001499B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ТНК</w:t>
            </w:r>
          </w:p>
        </w:tc>
        <w:tc>
          <w:tcPr>
            <w:tcW w:w="1124" w:type="dxa"/>
            <w:vAlign w:val="center"/>
          </w:tcPr>
          <w:p w14:paraId="4C7166CC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ТүпНК</w:t>
            </w:r>
          </w:p>
        </w:tc>
        <w:tc>
          <w:tcPr>
            <w:tcW w:w="988" w:type="dxa"/>
            <w:vAlign w:val="center"/>
          </w:tcPr>
          <w:p w14:paraId="35816F63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ТНК</w:t>
            </w:r>
          </w:p>
        </w:tc>
        <w:tc>
          <w:tcPr>
            <w:tcW w:w="1270" w:type="dxa"/>
            <w:vAlign w:val="center"/>
          </w:tcPr>
          <w:p w14:paraId="419AF10C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ТүпНК</w:t>
            </w:r>
          </w:p>
        </w:tc>
        <w:tc>
          <w:tcPr>
            <w:tcW w:w="1833" w:type="dxa"/>
            <w:vMerge/>
            <w:vAlign w:val="center"/>
          </w:tcPr>
          <w:p w14:paraId="701E2928" w14:textId="77777777" w:rsidR="008F35AE" w:rsidRPr="00192206" w:rsidRDefault="008F35AE" w:rsidP="00EF25A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F35AE" w:rsidRPr="00192206" w14:paraId="114B4C1E" w14:textId="77777777" w:rsidTr="008F35AE">
        <w:trPr>
          <w:trHeight w:val="170"/>
        </w:trPr>
        <w:tc>
          <w:tcPr>
            <w:tcW w:w="659" w:type="dxa"/>
            <w:vAlign w:val="center"/>
          </w:tcPr>
          <w:p w14:paraId="2288F992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04" w:type="dxa"/>
            <w:vAlign w:val="center"/>
          </w:tcPr>
          <w:p w14:paraId="7BDB186C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Жиыны</w:t>
            </w:r>
          </w:p>
        </w:tc>
        <w:tc>
          <w:tcPr>
            <w:tcW w:w="845" w:type="dxa"/>
            <w:vAlign w:val="center"/>
          </w:tcPr>
          <w:p w14:paraId="1F44E4E4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24" w:type="dxa"/>
            <w:vAlign w:val="center"/>
          </w:tcPr>
          <w:p w14:paraId="310DC9D5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988" w:type="dxa"/>
            <w:vAlign w:val="center"/>
          </w:tcPr>
          <w:p w14:paraId="7904C365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0" w:type="dxa"/>
            <w:vAlign w:val="center"/>
          </w:tcPr>
          <w:p w14:paraId="46C903C9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33" w:type="dxa"/>
            <w:vAlign w:val="center"/>
          </w:tcPr>
          <w:p w14:paraId="28A306DE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1,0</w:t>
            </w:r>
          </w:p>
        </w:tc>
      </w:tr>
      <w:tr w:rsidR="008F35AE" w:rsidRPr="00192206" w14:paraId="05DD23E3" w14:textId="77777777" w:rsidTr="008F35AE">
        <w:trPr>
          <w:trHeight w:val="17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C9BB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04" w:type="dxa"/>
          </w:tcPr>
          <w:p w14:paraId="5C4ED290" w14:textId="77777777" w:rsidR="008F35AE" w:rsidRPr="00192206" w:rsidRDefault="008F35AE" w:rsidP="00EF25A6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Халықты жұмыспен қамтуды қолдау, әлеуметтік көмек көрсету мен әлеуметтік қорғауды күшейту, мүгедектердің әлеуметтік қорғауын қамтамасыз ету</w:t>
            </w:r>
          </w:p>
        </w:tc>
        <w:tc>
          <w:tcPr>
            <w:tcW w:w="845" w:type="dxa"/>
            <w:vAlign w:val="center"/>
          </w:tcPr>
          <w:p w14:paraId="56F0D107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24" w:type="dxa"/>
            <w:vAlign w:val="center"/>
          </w:tcPr>
          <w:p w14:paraId="6F8FD6E7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88" w:type="dxa"/>
            <w:vAlign w:val="center"/>
          </w:tcPr>
          <w:p w14:paraId="7C344231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70" w:type="dxa"/>
            <w:vAlign w:val="center"/>
          </w:tcPr>
          <w:p w14:paraId="7BDC4FC0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833" w:type="dxa"/>
            <w:vAlign w:val="center"/>
          </w:tcPr>
          <w:p w14:paraId="4DEC85FD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  <w:tr w:rsidR="008F35AE" w:rsidRPr="00192206" w14:paraId="57A42456" w14:textId="77777777" w:rsidTr="008F35AE">
        <w:trPr>
          <w:trHeight w:val="160"/>
        </w:trPr>
        <w:tc>
          <w:tcPr>
            <w:tcW w:w="659" w:type="dxa"/>
            <w:tcBorders>
              <w:top w:val="single" w:sz="4" w:space="0" w:color="auto"/>
            </w:tcBorders>
          </w:tcPr>
          <w:p w14:paraId="0FB6814D" w14:textId="77777777" w:rsidR="008F35AE" w:rsidRPr="00192206" w:rsidRDefault="008F35AE" w:rsidP="00EF25A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904" w:type="dxa"/>
          </w:tcPr>
          <w:p w14:paraId="678B2589" w14:textId="77777777" w:rsidR="008F35AE" w:rsidRPr="00192206" w:rsidRDefault="008F35AE" w:rsidP="00EF25A6">
            <w:pPr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  <w:t>Еңбек құқығын қорғауды күшейту, әлеуметтік диалогты дамыту, ішкі көші-қонды теңестіру</w:t>
            </w:r>
          </w:p>
        </w:tc>
        <w:tc>
          <w:tcPr>
            <w:tcW w:w="845" w:type="dxa"/>
            <w:vAlign w:val="center"/>
          </w:tcPr>
          <w:p w14:paraId="602BEC4F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24" w:type="dxa"/>
            <w:vAlign w:val="center"/>
          </w:tcPr>
          <w:p w14:paraId="10156FFD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8" w:type="dxa"/>
            <w:vAlign w:val="center"/>
          </w:tcPr>
          <w:p w14:paraId="2175F5DC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70" w:type="dxa"/>
            <w:vAlign w:val="center"/>
          </w:tcPr>
          <w:p w14:paraId="4565AE32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833" w:type="dxa"/>
            <w:vAlign w:val="center"/>
          </w:tcPr>
          <w:p w14:paraId="68D8939F" w14:textId="77777777" w:rsidR="008F35AE" w:rsidRPr="00192206" w:rsidRDefault="008F35AE" w:rsidP="00EF25A6">
            <w:pPr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val="kk-KZ"/>
              </w:rPr>
            </w:pPr>
            <w:r w:rsidRPr="00192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1,0</w:t>
            </w:r>
          </w:p>
        </w:tc>
      </w:tr>
    </w:tbl>
    <w:p w14:paraId="4F12CE75" w14:textId="77777777" w:rsidR="008F35AE" w:rsidRPr="00192206" w:rsidRDefault="008F35AE" w:rsidP="00EF25A6">
      <w:p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F8748D4" w14:textId="4FADB7CF" w:rsidR="008F35AE" w:rsidRPr="00192206" w:rsidRDefault="008F35AE" w:rsidP="00EF25A6">
      <w:p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Аталған </w:t>
      </w:r>
      <w:r w:rsidR="00463364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өлшемшарт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бойынша коэффициенттің тұрақты деңгейі 1,0 болып белгіленді (2024 жылы – 1,0).</w:t>
      </w:r>
    </w:p>
    <w:p w14:paraId="5C9FB96A" w14:textId="2401BD31" w:rsidR="00352BDF" w:rsidRPr="00192206" w:rsidRDefault="00783428" w:rsidP="00EF25A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Осылайша, «Даму жоспары мақсаттарының бюджеттік бағдарламалармен өзара байланысы» өлшемшарты бойынша қорытынды коэффициент </w:t>
      </w:r>
      <w:r w:rsidR="00462CF3"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1</w:t>
      </w:r>
      <w:r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,</w:t>
      </w:r>
      <w:r w:rsidR="00462CF3"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00</w:t>
      </w:r>
      <w:r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 xml:space="preserve"> құрады.</w:t>
      </w:r>
    </w:p>
    <w:p w14:paraId="7F34D7E1" w14:textId="77777777" w:rsidR="00C157CD" w:rsidRPr="00192206" w:rsidRDefault="00C157CD" w:rsidP="00EF25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1C2A0CA5" w14:textId="189DF7B7" w:rsidR="00B077E2" w:rsidRPr="00192206" w:rsidRDefault="00803092" w:rsidP="00EF25A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4</w:t>
      </w:r>
      <w:r w:rsidR="00B077E2"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 </w:t>
      </w:r>
      <w:r w:rsidR="00B077E2"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Айыппұл балдарын шегеру</w:t>
      </w:r>
    </w:p>
    <w:p w14:paraId="1433E571" w14:textId="375B6E88" w:rsidR="00B077E2" w:rsidRPr="00192206" w:rsidRDefault="00B077E2" w:rsidP="00EF25A6">
      <w:pPr>
        <w:tabs>
          <w:tab w:val="left" w:pos="1134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Стратегиялық компонент бойынша: </w:t>
      </w:r>
      <w:r w:rsidRPr="0019220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202</w:t>
      </w:r>
      <w:r w:rsidR="00AC6CCF" w:rsidRPr="0019220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5</w:t>
      </w:r>
      <w:r w:rsidRPr="00192206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 жылғы даму жоспарының орындалуы туралы есепті ақпарат толық көлемде және уақтылы орналастырылған.</w:t>
      </w:r>
    </w:p>
    <w:p w14:paraId="25F5EF2D" w14:textId="77777777" w:rsidR="00B077E2" w:rsidRPr="00192206" w:rsidRDefault="00B077E2" w:rsidP="00EF25A6">
      <w:pPr>
        <w:tabs>
          <w:tab w:val="left" w:pos="1134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Осыған байланысты, стратегиялық компонент бойынша айыппұл шегерімі 0 балды құрады.</w:t>
      </w:r>
    </w:p>
    <w:p w14:paraId="799FA961" w14:textId="39D83507" w:rsidR="008F35AE" w:rsidRPr="00192206" w:rsidRDefault="00EE701B" w:rsidP="00EF25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0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/>
        </w:rPr>
        <w:t>Бюджеттік компонент бойынша:</w:t>
      </w:r>
      <w:r w:rsidR="008F35AE" w:rsidRPr="00192206">
        <w:rPr>
          <w:rFonts w:ascii="Times New Roman" w:eastAsia="Times New Roman" w:hAnsi="Times New Roman" w:cs="Times New Roman"/>
          <w:b/>
          <w:sz w:val="28"/>
          <w:szCs w:val="20"/>
          <w:lang w:val="kk-KZ"/>
        </w:rPr>
        <w:t xml:space="preserve"> </w:t>
      </w:r>
      <w:r w:rsidR="008F35AE" w:rsidRPr="00192206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БП 076 «Квалификациялық жүйені дамыту» бойынша тікелей нәтиже көрсеткіші «Цифрлық платформада ұлттық біліктілік жүйесінің кәсіби стандарттарын әзірлеу саны» бойынша </w:t>
      </w:r>
      <w:r w:rsidR="008F35AE" w:rsidRPr="00192206">
        <w:rPr>
          <w:rFonts w:ascii="Times New Roman" w:eastAsia="Times New Roman" w:hAnsi="Times New Roman" w:cs="Times New Roman"/>
          <w:bCs/>
          <w:sz w:val="28"/>
          <w:szCs w:val="20"/>
          <w:lang w:val="kk-KZ" w:eastAsia="ru-RU"/>
        </w:rPr>
        <w:t xml:space="preserve">235%-ға асыра орындалды, ал БП 034 «Еңбек қауіпсіздігі саласындағы қолданбалы </w:t>
      </w:r>
      <w:r w:rsidR="008F35AE" w:rsidRPr="00192206">
        <w:rPr>
          <w:rFonts w:ascii="Times New Roman" w:eastAsia="Times New Roman" w:hAnsi="Times New Roman" w:cs="Times New Roman"/>
          <w:bCs/>
          <w:sz w:val="28"/>
          <w:szCs w:val="20"/>
          <w:lang w:val="kk-KZ" w:eastAsia="ru-RU"/>
        </w:rPr>
        <w:lastRenderedPageBreak/>
        <w:t>ғылыми зерттеулер» бойынша соңғы нәтиже көрсеткіші «Еңбек қауіпсіздігі саласындағы ғылыми өнімділік деңгейі» 114,3%-ға орындалды.</w:t>
      </w:r>
    </w:p>
    <w:p w14:paraId="7D31F7CE" w14:textId="06CE7BF3" w:rsidR="008F35AE" w:rsidRPr="00192206" w:rsidRDefault="008F35AE" w:rsidP="00EF25A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Нәтижесінде 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0,4 </w:t>
      </w:r>
      <w:r w:rsidR="00F4204F" w:rsidRPr="00192206">
        <w:rPr>
          <w:rFonts w:ascii="Times New Roman" w:eastAsia="Times New Roman" w:hAnsi="Times New Roman" w:cs="Times New Roman"/>
          <w:b/>
          <w:sz w:val="28"/>
          <w:lang w:val="kk-KZ" w:eastAsia="zh-CN"/>
        </w:rPr>
        <w:t>айыппұл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балл</w:t>
      </w:r>
      <w:r w:rsidRPr="00192206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 алынып тасталды.</w:t>
      </w:r>
    </w:p>
    <w:p w14:paraId="00FC8690" w14:textId="518818F4" w:rsidR="008F35AE" w:rsidRPr="00192206" w:rsidRDefault="008F35AE" w:rsidP="00EF25A6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Сонымен қатар, пункт 17 Әдістемесіне сәйкес уақытында берілмеген есептік ақпарат үшін 1,5 </w:t>
      </w:r>
      <w:r w:rsidR="00F4204F" w:rsidRPr="00192206">
        <w:rPr>
          <w:rFonts w:ascii="Times New Roman" w:eastAsia="Times New Roman" w:hAnsi="Times New Roman" w:cs="Times New Roman"/>
          <w:bCs/>
          <w:sz w:val="28"/>
          <w:lang w:val="kk-KZ" w:eastAsia="zh-CN"/>
        </w:rPr>
        <w:t>айыппұл</w:t>
      </w:r>
      <w:r w:rsidRPr="00192206">
        <w:rPr>
          <w:rFonts w:ascii="Times New Roman" w:eastAsia="Times New Roman" w:hAnsi="Times New Roman" w:cs="Times New Roman"/>
          <w:bCs/>
          <w:sz w:val="28"/>
          <w:szCs w:val="20"/>
          <w:lang w:val="kk-KZ" w:eastAsia="ru-RU"/>
        </w:rPr>
        <w:t xml:space="preserve"> </w:t>
      </w:r>
      <w:r w:rsidRPr="00192206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 xml:space="preserve">балл тағайындалды </w:t>
      </w:r>
      <w:r w:rsidRPr="00192206">
        <w:rPr>
          <w:rFonts w:ascii="Times New Roman" w:eastAsia="Times New Roman" w:hAnsi="Times New Roman" w:cs="Times New Roman"/>
          <w:i/>
          <w:sz w:val="24"/>
          <w:szCs w:val="20"/>
          <w:lang w:val="kk-KZ" w:eastAsia="ru-RU"/>
        </w:rPr>
        <w:t>(Шығ. № -14/3487 21.02.2026, Кіріс № 1470 23.02.2026)</w:t>
      </w:r>
      <w:r w:rsidRPr="00192206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.</w:t>
      </w:r>
    </w:p>
    <w:p w14:paraId="507D3F0A" w14:textId="6D321DC2" w:rsidR="00EE701B" w:rsidRPr="00192206" w:rsidRDefault="00EE701B" w:rsidP="00EF25A6">
      <w:pPr>
        <w:widowControl w:val="0"/>
        <w:pBdr>
          <w:bottom w:val="single" w:sz="4" w:space="5" w:color="FFFFFF"/>
        </w:pBd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Осыған байланысты, бюджеттік компонент бойынша айыппұл балы </w:t>
      </w:r>
      <w:r w:rsidR="008F35AE"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1</w:t>
      </w:r>
      <w:r w:rsidR="00346A01"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,</w:t>
      </w:r>
      <w:r w:rsidR="008F35AE"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9</w:t>
      </w:r>
      <w:r w:rsidR="00346A01"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 xml:space="preserve"> </w:t>
      </w:r>
      <w:r w:rsidRPr="00192206">
        <w:rPr>
          <w:rFonts w:ascii="Times New Roman" w:eastAsia="Times New Roman" w:hAnsi="Times New Roman" w:cs="Times New Roman"/>
          <w:b/>
          <w:sz w:val="28"/>
          <w:szCs w:val="20"/>
          <w:lang w:val="kk-KZ" w:eastAsia="ru-RU"/>
        </w:rPr>
        <w:t>балды құрады.</w:t>
      </w:r>
    </w:p>
    <w:p w14:paraId="6FE83487" w14:textId="218963FA" w:rsidR="00EE701B" w:rsidRPr="00192206" w:rsidRDefault="00EE701B" w:rsidP="00EF25A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lang w:val="kk-KZ" w:eastAsia="zh-CN"/>
        </w:rPr>
      </w:pPr>
      <w:r w:rsidRPr="00192206">
        <w:rPr>
          <w:rFonts w:ascii="Times New Roman" w:eastAsia="Times New Roman" w:hAnsi="Times New Roman" w:cs="Times New Roman"/>
          <w:b/>
          <w:sz w:val="28"/>
          <w:lang w:val="kk-KZ" w:eastAsia="zh-CN"/>
        </w:rPr>
        <w:t xml:space="preserve">Әдістемеге сәйкес 2 компонент бойынша қорытынды айыппұл шегерімі 6,5 мүмкін балдан </w:t>
      </w:r>
      <w:r w:rsidR="008F35AE" w:rsidRPr="00192206">
        <w:rPr>
          <w:rFonts w:ascii="Times New Roman" w:eastAsia="Times New Roman" w:hAnsi="Times New Roman" w:cs="Times New Roman"/>
          <w:b/>
          <w:sz w:val="28"/>
          <w:lang w:val="kk-KZ" w:eastAsia="zh-CN"/>
        </w:rPr>
        <w:t>1</w:t>
      </w:r>
      <w:r w:rsidR="00C860FF" w:rsidRPr="00192206">
        <w:rPr>
          <w:rFonts w:ascii="Times New Roman" w:eastAsia="Times New Roman" w:hAnsi="Times New Roman" w:cs="Times New Roman"/>
          <w:b/>
          <w:sz w:val="28"/>
          <w:lang w:val="kk-KZ" w:eastAsia="zh-CN"/>
        </w:rPr>
        <w:t>,</w:t>
      </w:r>
      <w:r w:rsidR="008F35AE" w:rsidRPr="00192206">
        <w:rPr>
          <w:rFonts w:ascii="Times New Roman" w:eastAsia="Times New Roman" w:hAnsi="Times New Roman" w:cs="Times New Roman"/>
          <w:b/>
          <w:sz w:val="28"/>
          <w:lang w:val="kk-KZ" w:eastAsia="zh-CN"/>
        </w:rPr>
        <w:t>9</w:t>
      </w:r>
      <w:r w:rsidRPr="00192206">
        <w:rPr>
          <w:rFonts w:ascii="Times New Roman" w:eastAsia="Times New Roman" w:hAnsi="Times New Roman" w:cs="Times New Roman"/>
          <w:b/>
          <w:sz w:val="28"/>
          <w:lang w:val="kk-KZ" w:eastAsia="zh-CN"/>
        </w:rPr>
        <w:t xml:space="preserve"> балды құрады.</w:t>
      </w:r>
    </w:p>
    <w:p w14:paraId="66E563FE" w14:textId="77777777" w:rsidR="00B077E2" w:rsidRPr="00192206" w:rsidRDefault="00B077E2" w:rsidP="00EF25A6">
      <w:pPr>
        <w:tabs>
          <w:tab w:val="left" w:pos="1134"/>
        </w:tabs>
        <w:spacing w:after="0" w:line="240" w:lineRule="auto"/>
        <w:ind w:right="14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0939EE87" w14:textId="77777777" w:rsidR="00B077E2" w:rsidRPr="00192206" w:rsidRDefault="00B077E2" w:rsidP="00EF25A6">
      <w:pPr>
        <w:tabs>
          <w:tab w:val="left" w:pos="1134"/>
        </w:tabs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Орталық мемлекеттік органның қызметін жақсарту бойынша тұжырымдар мен ұсынымдар: </w:t>
      </w:r>
    </w:p>
    <w:p w14:paraId="6A8438EB" w14:textId="3309BB92" w:rsidR="00EE701B" w:rsidRPr="00192206" w:rsidRDefault="00EE701B" w:rsidP="00EF25A6">
      <w:pPr>
        <w:tabs>
          <w:tab w:val="left" w:pos="993"/>
          <w:tab w:val="left" w:pos="1134"/>
        </w:tabs>
        <w:spacing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Бағалау нәтижелері Министрліктің </w:t>
      </w:r>
      <w:r w:rsidR="008D0069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жоғары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тиімділік дәрежесін көрсетеді. Өлшемшарттар бойынша қорытынды баға (айыппұл шегерімін ескере отырып) </w:t>
      </w:r>
      <w:r w:rsidR="00EC36D4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8F35AE"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9</w:t>
      </w:r>
      <w:r w:rsidR="009A775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4</w:t>
      </w:r>
      <w:r w:rsidR="008F35AE"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,6</w:t>
      </w:r>
      <w:r w:rsidR="009A775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5</w:t>
      </w:r>
      <w:r w:rsidR="008F35AE"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19220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балды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құрады</w:t>
      </w:r>
      <w:r w:rsidR="008F35AE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бұл 2024 жылғы бағалау нәтижелерінен </w:t>
      </w:r>
      <w:r w:rsidR="00F4204F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жоғары</w:t>
      </w:r>
      <w:r w:rsidR="008F35AE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(91,41 балл)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14:paraId="6D8878CB" w14:textId="1261459B" w:rsidR="00EE701B" w:rsidRPr="00192206" w:rsidRDefault="00EE701B" w:rsidP="00EF25A6">
      <w:pPr>
        <w:tabs>
          <w:tab w:val="left" w:pos="993"/>
          <w:tab w:val="left" w:pos="1134"/>
        </w:tabs>
        <w:spacing w:after="0" w:line="240" w:lineRule="auto"/>
        <w:ind w:right="14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Есепті кезеңде «Даму жоспарының мақсаттарына қол жеткізу» өлшемшарты бойынша қорытынды нәтиже 0,9</w:t>
      </w:r>
      <w:r w:rsidR="009A775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құрады. Бұл нәтиже келесі фактілерге байланысты:</w:t>
      </w:r>
    </w:p>
    <w:p w14:paraId="2D463DD3" w14:textId="0EB2AFAF" w:rsidR="00A60FE6" w:rsidRPr="00192206" w:rsidRDefault="00A60FE6" w:rsidP="00EF25A6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right="55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өткен кезеңмен салыстырғанда нәтиже көрсеткішінің нақты орындалуының оң серпінінің болмауының </w:t>
      </w:r>
      <w:r w:rsidR="009A775E">
        <w:rPr>
          <w:rFonts w:ascii="Times New Roman" w:eastAsia="Times New Roman" w:hAnsi="Times New Roman" w:cs="Times New Roman"/>
          <w:sz w:val="28"/>
          <w:szCs w:val="28"/>
          <w:lang w:val="kk-KZ"/>
        </w:rPr>
        <w:t>12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фактісі анықталды (202</w:t>
      </w:r>
      <w:r w:rsidR="00EC36D4"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– 5 факт); </w:t>
      </w:r>
    </w:p>
    <w:p w14:paraId="7AE4F75E" w14:textId="538757F7" w:rsidR="00A60FE6" w:rsidRPr="00192206" w:rsidRDefault="00A60FE6" w:rsidP="00EF25A6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right="55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жоспарлы мәнді 25% және одан да көп асыра орындаудың 3 фактісі тіркелді (202</w:t>
      </w:r>
      <w:r w:rsidR="00EC36D4"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>4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жылы – </w:t>
      </w:r>
      <w:r w:rsidR="00EC36D4"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>3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факт); </w:t>
      </w:r>
    </w:p>
    <w:p w14:paraId="2B67F661" w14:textId="28895B05" w:rsidR="00EE701B" w:rsidRPr="00192206" w:rsidRDefault="00EC36D4" w:rsidP="00EF25A6">
      <w:pPr>
        <w:numPr>
          <w:ilvl w:val="0"/>
          <w:numId w:val="1"/>
        </w:numPr>
        <w:tabs>
          <w:tab w:val="left" w:pos="0"/>
          <w:tab w:val="left" w:pos="993"/>
        </w:tabs>
        <w:spacing w:after="0" w:line="240" w:lineRule="auto"/>
        <w:ind w:left="0" w:right="55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>индикаторлардың жоспарлы мәндерін төмендетуге бағытталған түзету фактілері жоқ (2024 жылы – 2 факт)</w:t>
      </w:r>
      <w:r w:rsidR="00A60FE6" w:rsidRPr="00192206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</w:p>
    <w:p w14:paraId="56541241" w14:textId="77777777" w:rsidR="00A60FE6" w:rsidRPr="00192206" w:rsidRDefault="00A60FE6" w:rsidP="00EF25A6">
      <w:pPr>
        <w:tabs>
          <w:tab w:val="left" w:pos="1134"/>
        </w:tabs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D4A3D43" w14:textId="4A05A9E8" w:rsidR="00B077E2" w:rsidRPr="00192206" w:rsidRDefault="00B077E2" w:rsidP="00EF25A6">
      <w:pPr>
        <w:tabs>
          <w:tab w:val="left" w:pos="1134"/>
        </w:tabs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Алынған нәтижелердің негізінде Министрлікке:</w:t>
      </w:r>
    </w:p>
    <w:p w14:paraId="1FC18BEF" w14:textId="0476D1A8" w:rsidR="00A60FE6" w:rsidRPr="00192206" w:rsidRDefault="00A60FE6" w:rsidP="00EF25A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Нысаналы индикаторлардың жоспарлы мәндерін 25% және одан артық асыра орындау фактілерін болдырмау мақсатында Министрліктің күш-жігерін жоспарлау және орындау процесін ұйымдастыруға бағыттау. </w:t>
      </w:r>
    </w:p>
    <w:p w14:paraId="5F221AFA" w14:textId="69DDC97A" w:rsidR="00A60FE6" w:rsidRPr="00192206" w:rsidRDefault="00A60FE6" w:rsidP="00EF25A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Өткен кезеңнің фактілерімен және нысаналы индикаторлардың жоспарлы мәндерін асыра орындау фактілерімен салыстырғанда теріс серпін фактілерін азайту мақсатында Министрліктің күш-жігерін жоспарлау және орындау процесін ұйымдастыруға бағыттау қажет.</w:t>
      </w:r>
    </w:p>
    <w:p w14:paraId="7E6CBE1A" w14:textId="77777777" w:rsidR="008F35AE" w:rsidRPr="00192206" w:rsidRDefault="00A60FE6" w:rsidP="00EF25A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Даму жоспарын іске асыру туралы есептің талдамалық жазбасында оң нәтижелер туралы ақпаратты ғана емес, жетекшілік ететін саладағы (бағыттағы) әлеуметтік-экономикалық, қоғамдық-саяси жағдайға </w:t>
      </w:r>
      <w:r w:rsidR="00270560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көрсеткіштерді 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қол жеткізбеудің әсері туралы ақпаратты да көрсету, сондай-ақ </w:t>
      </w:r>
      <w:r w:rsidR="00270560"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көрсеткіштерді </w:t>
      </w: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толық көлемде орындамау себептерін ашу қажет.</w:t>
      </w:r>
    </w:p>
    <w:p w14:paraId="58C4A804" w14:textId="5DDB5882" w:rsidR="008F35AE" w:rsidRPr="00192206" w:rsidRDefault="008F35AE" w:rsidP="00EF25A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бюджеттік бағдарламалар/кіші бағдарламалар көрсеткіштерінің жоспарланған мәндерін уақтылы және тез арада түзету, 5%-дан астам асыра орындауды болдырмау.</w:t>
      </w:r>
    </w:p>
    <w:p w14:paraId="292005D9" w14:textId="2566BCC3" w:rsidR="008F35AE" w:rsidRPr="00192206" w:rsidRDefault="008F35AE" w:rsidP="00EF25A6">
      <w:pPr>
        <w:numPr>
          <w:ilvl w:val="0"/>
          <w:numId w:val="3"/>
        </w:numPr>
        <w:tabs>
          <w:tab w:val="left" w:pos="709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9220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ҰЭМ-нің 2014 жылғы 30 желтоқсандағы № 195 бұйрығында көзделген талаптарға сәйкес бюджеттік бағдарламалардың сапалы әзірленуін және көрсеткіштердің орындалуын қамтамасыз етсін.</w:t>
      </w:r>
    </w:p>
    <w:sectPr w:rsidR="008F35AE" w:rsidRPr="00192206" w:rsidSect="00C15924">
      <w:headerReference w:type="default" r:id="rId7"/>
      <w:footerReference w:type="default" r:id="rId8"/>
      <w:footerReference w:type="first" r:id="rId9"/>
      <w:pgSz w:w="11906" w:h="16838"/>
      <w:pgMar w:top="1418" w:right="851" w:bottom="1418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115AC1" w14:textId="77777777" w:rsidR="008C43FA" w:rsidRDefault="008C43FA">
      <w:pPr>
        <w:spacing w:after="0" w:line="240" w:lineRule="auto"/>
      </w:pPr>
      <w:r>
        <w:separator/>
      </w:r>
    </w:p>
  </w:endnote>
  <w:endnote w:type="continuationSeparator" w:id="0">
    <w:p w14:paraId="399A2C42" w14:textId="77777777" w:rsidR="008C43FA" w:rsidRDefault="008C4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EB8994" w14:textId="77777777" w:rsidR="00D1758D" w:rsidRPr="00EE49B3" w:rsidRDefault="00D1758D">
    <w:pPr>
      <w:pStyle w:val="a5"/>
      <w:jc w:val="center"/>
      <w:rPr>
        <w:rFonts w:ascii="Times New Roman" w:hAnsi="Times New Roman"/>
        <w:sz w:val="28"/>
        <w:szCs w:val="28"/>
      </w:rPr>
    </w:pPr>
  </w:p>
  <w:p w14:paraId="7A09CDCD" w14:textId="77777777" w:rsidR="00D1758D" w:rsidRPr="00EE49B3" w:rsidRDefault="00D1758D">
    <w:pPr>
      <w:pStyle w:val="a5"/>
      <w:rPr>
        <w:rFonts w:ascii="Times New Roman" w:hAnsi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03FF8" w14:textId="77777777" w:rsidR="00D1758D" w:rsidRPr="00D553B1" w:rsidRDefault="00D1758D">
    <w:pPr>
      <w:pStyle w:val="a5"/>
      <w:jc w:val="center"/>
      <w:rPr>
        <w:rFonts w:ascii="Times New Roman" w:hAnsi="Times New Roman"/>
        <w:sz w:val="28"/>
      </w:rPr>
    </w:pPr>
  </w:p>
  <w:p w14:paraId="7CC3159C" w14:textId="77777777" w:rsidR="00D1758D" w:rsidRDefault="00D1758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A5A484" w14:textId="77777777" w:rsidR="008C43FA" w:rsidRDefault="008C43FA">
      <w:pPr>
        <w:spacing w:after="0" w:line="240" w:lineRule="auto"/>
      </w:pPr>
      <w:r>
        <w:separator/>
      </w:r>
    </w:p>
  </w:footnote>
  <w:footnote w:type="continuationSeparator" w:id="0">
    <w:p w14:paraId="317FCB48" w14:textId="77777777" w:rsidR="008C43FA" w:rsidRDefault="008C4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937278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269ADF0F" w14:textId="77777777" w:rsidR="00D1758D" w:rsidRPr="006F0F78" w:rsidRDefault="00B077E2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6F0F78">
          <w:rPr>
            <w:rFonts w:ascii="Times New Roman" w:hAnsi="Times New Roman"/>
            <w:sz w:val="28"/>
            <w:szCs w:val="28"/>
          </w:rPr>
          <w:fldChar w:fldCharType="begin"/>
        </w:r>
        <w:r w:rsidRPr="006F0F78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F0F78">
          <w:rPr>
            <w:rFonts w:ascii="Times New Roman" w:hAnsi="Times New Roman"/>
            <w:sz w:val="28"/>
            <w:szCs w:val="28"/>
          </w:rPr>
          <w:fldChar w:fldCharType="separate"/>
        </w:r>
        <w:r w:rsidR="00694900">
          <w:rPr>
            <w:rFonts w:ascii="Times New Roman" w:hAnsi="Times New Roman"/>
            <w:noProof/>
            <w:sz w:val="28"/>
            <w:szCs w:val="28"/>
          </w:rPr>
          <w:t>11</w:t>
        </w:r>
        <w:r w:rsidRPr="006F0F78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A82D77"/>
    <w:multiLevelType w:val="hybridMultilevel"/>
    <w:tmpl w:val="36EA027A"/>
    <w:lvl w:ilvl="0" w:tplc="F5F67482">
      <w:start w:val="2"/>
      <w:numFmt w:val="bullet"/>
      <w:lvlText w:val="–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0A9F2C0F"/>
    <w:multiLevelType w:val="hybridMultilevel"/>
    <w:tmpl w:val="58F07B18"/>
    <w:lvl w:ilvl="0" w:tplc="D590753E">
      <w:start w:val="2025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10B2205B"/>
    <w:multiLevelType w:val="hybridMultilevel"/>
    <w:tmpl w:val="B792CF36"/>
    <w:lvl w:ilvl="0" w:tplc="0CFEC3BA">
      <w:start w:val="1"/>
      <w:numFmt w:val="bullet"/>
      <w:lvlText w:val=""/>
      <w:lvlJc w:val="left"/>
      <w:pPr>
        <w:ind w:left="7732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3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0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7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5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2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941" w:hanging="360"/>
      </w:pPr>
      <w:rPr>
        <w:rFonts w:ascii="Wingdings" w:hAnsi="Wingdings" w:hint="default"/>
      </w:rPr>
    </w:lvl>
  </w:abstractNum>
  <w:abstractNum w:abstractNumId="3">
    <w:nsid w:val="24AA36D2"/>
    <w:multiLevelType w:val="hybridMultilevel"/>
    <w:tmpl w:val="BDD4FDA6"/>
    <w:lvl w:ilvl="0" w:tplc="81448DB8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753C76"/>
    <w:multiLevelType w:val="hybridMultilevel"/>
    <w:tmpl w:val="896096C8"/>
    <w:lvl w:ilvl="0" w:tplc="BAB2E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1F3749D"/>
    <w:multiLevelType w:val="hybridMultilevel"/>
    <w:tmpl w:val="DF148C2A"/>
    <w:lvl w:ilvl="0" w:tplc="C2CE09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46E747D"/>
    <w:multiLevelType w:val="hybridMultilevel"/>
    <w:tmpl w:val="842C06E8"/>
    <w:lvl w:ilvl="0" w:tplc="BAB2E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8D721F5"/>
    <w:multiLevelType w:val="hybridMultilevel"/>
    <w:tmpl w:val="63DA3A0E"/>
    <w:lvl w:ilvl="0" w:tplc="0966FC1C">
      <w:start w:val="1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55AE47BF"/>
    <w:multiLevelType w:val="hybridMultilevel"/>
    <w:tmpl w:val="C8B43858"/>
    <w:lvl w:ilvl="0" w:tplc="F3F6B954">
      <w:start w:val="2"/>
      <w:numFmt w:val="decimal"/>
      <w:lvlText w:val="%1."/>
      <w:lvlJc w:val="left"/>
      <w:pPr>
        <w:ind w:left="1353" w:hanging="360"/>
      </w:pPr>
      <w:rPr>
        <w:rFonts w:hint="default"/>
        <w:b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7AD22564"/>
    <w:multiLevelType w:val="hybridMultilevel"/>
    <w:tmpl w:val="56462D48"/>
    <w:lvl w:ilvl="0" w:tplc="BAB2E5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9"/>
  </w:num>
  <w:num w:numId="7">
    <w:abstractNumId w:val="7"/>
  </w:num>
  <w:num w:numId="8">
    <w:abstractNumId w:val="8"/>
  </w:num>
  <w:num w:numId="9">
    <w:abstractNumId w:val="5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26F"/>
    <w:rsid w:val="00005387"/>
    <w:rsid w:val="00020C6E"/>
    <w:rsid w:val="0009724A"/>
    <w:rsid w:val="000B3ED6"/>
    <w:rsid w:val="000D7B92"/>
    <w:rsid w:val="000E1851"/>
    <w:rsid w:val="000E4288"/>
    <w:rsid w:val="001110C4"/>
    <w:rsid w:val="00120B53"/>
    <w:rsid w:val="00122B47"/>
    <w:rsid w:val="00161DAE"/>
    <w:rsid w:val="00174E4C"/>
    <w:rsid w:val="0018390B"/>
    <w:rsid w:val="00192206"/>
    <w:rsid w:val="001B1429"/>
    <w:rsid w:val="001B306B"/>
    <w:rsid w:val="001C0048"/>
    <w:rsid w:val="001E2876"/>
    <w:rsid w:val="001F5389"/>
    <w:rsid w:val="00212826"/>
    <w:rsid w:val="00247B10"/>
    <w:rsid w:val="0025181F"/>
    <w:rsid w:val="00270560"/>
    <w:rsid w:val="00282317"/>
    <w:rsid w:val="00287805"/>
    <w:rsid w:val="002D5367"/>
    <w:rsid w:val="002D6439"/>
    <w:rsid w:val="00304620"/>
    <w:rsid w:val="00307B94"/>
    <w:rsid w:val="003351D5"/>
    <w:rsid w:val="00337FF2"/>
    <w:rsid w:val="00346A01"/>
    <w:rsid w:val="00352BDF"/>
    <w:rsid w:val="00391648"/>
    <w:rsid w:val="003D3088"/>
    <w:rsid w:val="003F19DC"/>
    <w:rsid w:val="00420D6B"/>
    <w:rsid w:val="00440632"/>
    <w:rsid w:val="004556FE"/>
    <w:rsid w:val="00455C4E"/>
    <w:rsid w:val="00462CF3"/>
    <w:rsid w:val="00463364"/>
    <w:rsid w:val="00491120"/>
    <w:rsid w:val="004A2B63"/>
    <w:rsid w:val="004C3D9E"/>
    <w:rsid w:val="004D6EBF"/>
    <w:rsid w:val="004F4B6F"/>
    <w:rsid w:val="005052F7"/>
    <w:rsid w:val="00535DFA"/>
    <w:rsid w:val="00541089"/>
    <w:rsid w:val="00546473"/>
    <w:rsid w:val="005A0D91"/>
    <w:rsid w:val="005A1D67"/>
    <w:rsid w:val="005B2EB1"/>
    <w:rsid w:val="005B366B"/>
    <w:rsid w:val="005C019D"/>
    <w:rsid w:val="005D41C1"/>
    <w:rsid w:val="005D7ECB"/>
    <w:rsid w:val="005F7FBF"/>
    <w:rsid w:val="006100A9"/>
    <w:rsid w:val="00641B5C"/>
    <w:rsid w:val="0064331C"/>
    <w:rsid w:val="00651CB1"/>
    <w:rsid w:val="0065484E"/>
    <w:rsid w:val="0067279B"/>
    <w:rsid w:val="00690C69"/>
    <w:rsid w:val="00694900"/>
    <w:rsid w:val="006C318A"/>
    <w:rsid w:val="006C6895"/>
    <w:rsid w:val="006C6DFC"/>
    <w:rsid w:val="006F7E0A"/>
    <w:rsid w:val="00701F30"/>
    <w:rsid w:val="0070488D"/>
    <w:rsid w:val="00734497"/>
    <w:rsid w:val="007423D3"/>
    <w:rsid w:val="00745B5F"/>
    <w:rsid w:val="00782D46"/>
    <w:rsid w:val="00783428"/>
    <w:rsid w:val="00795367"/>
    <w:rsid w:val="007A4950"/>
    <w:rsid w:val="007C22D2"/>
    <w:rsid w:val="007F1A1E"/>
    <w:rsid w:val="007F6C5B"/>
    <w:rsid w:val="00803092"/>
    <w:rsid w:val="00827D99"/>
    <w:rsid w:val="008333EC"/>
    <w:rsid w:val="0084226F"/>
    <w:rsid w:val="00843979"/>
    <w:rsid w:val="00853573"/>
    <w:rsid w:val="00853845"/>
    <w:rsid w:val="00862710"/>
    <w:rsid w:val="00863FDE"/>
    <w:rsid w:val="008715BB"/>
    <w:rsid w:val="00882C9B"/>
    <w:rsid w:val="0089067C"/>
    <w:rsid w:val="008A0381"/>
    <w:rsid w:val="008B2090"/>
    <w:rsid w:val="008B6909"/>
    <w:rsid w:val="008B7C0B"/>
    <w:rsid w:val="008C0150"/>
    <w:rsid w:val="008C43FA"/>
    <w:rsid w:val="008C70EE"/>
    <w:rsid w:val="008D0069"/>
    <w:rsid w:val="008D31CE"/>
    <w:rsid w:val="008F20FF"/>
    <w:rsid w:val="008F35AE"/>
    <w:rsid w:val="008F6411"/>
    <w:rsid w:val="00907A27"/>
    <w:rsid w:val="00965937"/>
    <w:rsid w:val="00966739"/>
    <w:rsid w:val="00986720"/>
    <w:rsid w:val="009A775E"/>
    <w:rsid w:val="00A07766"/>
    <w:rsid w:val="00A225C9"/>
    <w:rsid w:val="00A233A1"/>
    <w:rsid w:val="00A2604E"/>
    <w:rsid w:val="00A31FFC"/>
    <w:rsid w:val="00A45EF1"/>
    <w:rsid w:val="00A60FE6"/>
    <w:rsid w:val="00A62094"/>
    <w:rsid w:val="00A67F91"/>
    <w:rsid w:val="00A72736"/>
    <w:rsid w:val="00A72D2F"/>
    <w:rsid w:val="00A91572"/>
    <w:rsid w:val="00AC3143"/>
    <w:rsid w:val="00AC6CCF"/>
    <w:rsid w:val="00B0643A"/>
    <w:rsid w:val="00B077E2"/>
    <w:rsid w:val="00B25566"/>
    <w:rsid w:val="00B25FF6"/>
    <w:rsid w:val="00B313B2"/>
    <w:rsid w:val="00B436AF"/>
    <w:rsid w:val="00B45FED"/>
    <w:rsid w:val="00B63CF0"/>
    <w:rsid w:val="00B739DA"/>
    <w:rsid w:val="00B83525"/>
    <w:rsid w:val="00B91DF0"/>
    <w:rsid w:val="00B92BC1"/>
    <w:rsid w:val="00BE7C62"/>
    <w:rsid w:val="00BF11EA"/>
    <w:rsid w:val="00C0462D"/>
    <w:rsid w:val="00C157CD"/>
    <w:rsid w:val="00C15EBC"/>
    <w:rsid w:val="00C75017"/>
    <w:rsid w:val="00C804AE"/>
    <w:rsid w:val="00C84CC1"/>
    <w:rsid w:val="00C860FF"/>
    <w:rsid w:val="00C95561"/>
    <w:rsid w:val="00CA2248"/>
    <w:rsid w:val="00CA35C5"/>
    <w:rsid w:val="00CA7714"/>
    <w:rsid w:val="00CB3AB9"/>
    <w:rsid w:val="00CC31F2"/>
    <w:rsid w:val="00CE2F82"/>
    <w:rsid w:val="00CF1D1C"/>
    <w:rsid w:val="00CF4BFE"/>
    <w:rsid w:val="00D1758D"/>
    <w:rsid w:val="00D23B4C"/>
    <w:rsid w:val="00D44AB7"/>
    <w:rsid w:val="00D86C3A"/>
    <w:rsid w:val="00D87021"/>
    <w:rsid w:val="00DC0C9B"/>
    <w:rsid w:val="00DE141E"/>
    <w:rsid w:val="00DF01D6"/>
    <w:rsid w:val="00DF50DB"/>
    <w:rsid w:val="00E04C9F"/>
    <w:rsid w:val="00E06274"/>
    <w:rsid w:val="00E1044C"/>
    <w:rsid w:val="00E475B6"/>
    <w:rsid w:val="00E52ED3"/>
    <w:rsid w:val="00E834A2"/>
    <w:rsid w:val="00E877D4"/>
    <w:rsid w:val="00E87FF8"/>
    <w:rsid w:val="00EA31FC"/>
    <w:rsid w:val="00EC06D4"/>
    <w:rsid w:val="00EC36D4"/>
    <w:rsid w:val="00EC63AD"/>
    <w:rsid w:val="00EC6EC0"/>
    <w:rsid w:val="00EC7718"/>
    <w:rsid w:val="00ED4C30"/>
    <w:rsid w:val="00EE5E1C"/>
    <w:rsid w:val="00EE701B"/>
    <w:rsid w:val="00EF25A6"/>
    <w:rsid w:val="00F2118F"/>
    <w:rsid w:val="00F3192E"/>
    <w:rsid w:val="00F4204F"/>
    <w:rsid w:val="00F44A74"/>
    <w:rsid w:val="00F50F6C"/>
    <w:rsid w:val="00F75001"/>
    <w:rsid w:val="00F8728E"/>
    <w:rsid w:val="00F9503B"/>
    <w:rsid w:val="00FB2A27"/>
    <w:rsid w:val="00FE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82A00"/>
  <w15:docId w15:val="{E94E9532-1AD7-42DD-9B8B-460A970DC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77E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B077E2"/>
    <w:rPr>
      <w:rFonts w:ascii="Calibri" w:eastAsia="Calibri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077E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B077E2"/>
    <w:rPr>
      <w:rFonts w:ascii="Calibri" w:eastAsia="Calibri" w:hAnsi="Calibri" w:cs="Times New Roman"/>
      <w:lang w:eastAsia="ru-RU"/>
    </w:rPr>
  </w:style>
  <w:style w:type="table" w:customStyle="1" w:styleId="3">
    <w:name w:val="Сетка таблицы3"/>
    <w:basedOn w:val="a1"/>
    <w:next w:val="a7"/>
    <w:uiPriority w:val="59"/>
    <w:rsid w:val="00B077E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B07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aliases w:val="маркированный,Абзац списка11,List Paragraph,List Paragraph_0"/>
    <w:basedOn w:val="a"/>
    <w:link w:val="a9"/>
    <w:uiPriority w:val="34"/>
    <w:qFormat/>
    <w:rsid w:val="00882C9B"/>
    <w:pPr>
      <w:ind w:left="720"/>
      <w:contextualSpacing/>
    </w:pPr>
  </w:style>
  <w:style w:type="table" w:customStyle="1" w:styleId="6">
    <w:name w:val="Сетка таблицы6"/>
    <w:basedOn w:val="a1"/>
    <w:next w:val="a7"/>
    <w:uiPriority w:val="59"/>
    <w:rsid w:val="009867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Абзац списка Знак"/>
    <w:aliases w:val="маркированный Знак,Абзац списка11 Знак,List Paragraph Знак,List Paragraph_0 Знак"/>
    <w:link w:val="a8"/>
    <w:uiPriority w:val="34"/>
    <w:locked/>
    <w:rsid w:val="00E475B6"/>
  </w:style>
  <w:style w:type="paragraph" w:styleId="HTML">
    <w:name w:val="HTML Preformatted"/>
    <w:basedOn w:val="a"/>
    <w:link w:val="HTML0"/>
    <w:uiPriority w:val="99"/>
    <w:semiHidden/>
    <w:unhideWhenUsed/>
    <w:rsid w:val="00EA31F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A31FC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2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563</TotalTime>
  <Pages>11</Pages>
  <Words>2804</Words>
  <Characters>15989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Сауле Сабит</cp:lastModifiedBy>
  <cp:revision>145</cp:revision>
  <dcterms:created xsi:type="dcterms:W3CDTF">2024-07-18T06:38:00Z</dcterms:created>
  <dcterms:modified xsi:type="dcterms:W3CDTF">2026-08-26T13:00:00Z</dcterms:modified>
</cp:coreProperties>
</file>