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28"/>
        <w:gridCol w:w="1276"/>
        <w:gridCol w:w="1417"/>
        <w:gridCol w:w="1701"/>
        <w:gridCol w:w="993"/>
        <w:gridCol w:w="966"/>
        <w:gridCol w:w="1018"/>
        <w:gridCol w:w="1276"/>
        <w:gridCol w:w="1418"/>
        <w:gridCol w:w="2267"/>
      </w:tblGrid>
      <w:tr w:rsidR="00F23A2D" w:rsidRPr="00C51D93" w14:paraId="6BFFC084" w14:textId="77777777" w:rsidTr="00137F49">
        <w:trPr>
          <w:trHeight w:val="315"/>
        </w:trPr>
        <w:tc>
          <w:tcPr>
            <w:tcW w:w="724" w:type="dxa"/>
            <w:tcBorders>
              <w:top w:val="nil"/>
              <w:left w:val="nil"/>
              <w:bottom w:val="nil"/>
              <w:right w:val="nil"/>
            </w:tcBorders>
            <w:shd w:val="clear" w:color="auto" w:fill="auto"/>
            <w:noWrap/>
            <w:vAlign w:val="bottom"/>
            <w:hideMark/>
          </w:tcPr>
          <w:p w14:paraId="1365C0C8" w14:textId="77777777" w:rsidR="00F23A2D" w:rsidRPr="00C51D93" w:rsidRDefault="00F23A2D" w:rsidP="00C51D93">
            <w:pPr>
              <w:spacing w:after="0" w:line="240" w:lineRule="auto"/>
              <w:rPr>
                <w:rFonts w:ascii="Times New Roman" w:eastAsia="Times New Roman" w:hAnsi="Times New Roman" w:cs="Times New Roman"/>
                <w:sz w:val="20"/>
                <w:szCs w:val="20"/>
                <w:lang w:eastAsia="ru-RU"/>
              </w:rPr>
            </w:pPr>
            <w:bookmarkStart w:id="0" w:name="RANGE!A1:K634"/>
            <w:bookmarkEnd w:id="0"/>
          </w:p>
        </w:tc>
        <w:tc>
          <w:tcPr>
            <w:tcW w:w="14160" w:type="dxa"/>
            <w:gridSpan w:val="10"/>
            <w:tcBorders>
              <w:top w:val="nil"/>
              <w:left w:val="nil"/>
              <w:bottom w:val="nil"/>
              <w:right w:val="nil"/>
            </w:tcBorders>
            <w:shd w:val="clear" w:color="auto" w:fill="auto"/>
            <w:vAlign w:val="center"/>
            <w:hideMark/>
          </w:tcPr>
          <w:p w14:paraId="41A181DD" w14:textId="77777777" w:rsidR="00F23A2D" w:rsidRPr="00C51D93" w:rsidRDefault="00F23A2D" w:rsidP="00F23A2D">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4"/>
                <w:szCs w:val="24"/>
                <w:lang w:eastAsia="ru-RU"/>
              </w:rPr>
              <w:t>Отчет о реализации Плана развития Восточно-Казахстанской области на 2021-2025 годы</w:t>
            </w:r>
          </w:p>
        </w:tc>
      </w:tr>
      <w:tr w:rsidR="000B135B" w:rsidRPr="00C51D93" w14:paraId="6EA3BD07" w14:textId="77777777" w:rsidTr="00DF1A0E">
        <w:trPr>
          <w:trHeight w:val="255"/>
        </w:trPr>
        <w:tc>
          <w:tcPr>
            <w:tcW w:w="724" w:type="dxa"/>
            <w:tcBorders>
              <w:top w:val="nil"/>
              <w:left w:val="nil"/>
              <w:bottom w:val="nil"/>
              <w:right w:val="nil"/>
            </w:tcBorders>
            <w:shd w:val="clear" w:color="auto" w:fill="auto"/>
            <w:noWrap/>
            <w:vAlign w:val="bottom"/>
            <w:hideMark/>
          </w:tcPr>
          <w:p w14:paraId="4D8981D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tcBorders>
              <w:top w:val="nil"/>
              <w:left w:val="nil"/>
              <w:bottom w:val="nil"/>
              <w:right w:val="nil"/>
            </w:tcBorders>
            <w:shd w:val="clear" w:color="auto" w:fill="auto"/>
            <w:noWrap/>
            <w:vAlign w:val="bottom"/>
            <w:hideMark/>
          </w:tcPr>
          <w:p w14:paraId="2F47C32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6F161D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3E703D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72EA34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shd w:val="clear" w:color="auto" w:fill="auto"/>
            <w:noWrap/>
            <w:vAlign w:val="bottom"/>
            <w:hideMark/>
          </w:tcPr>
          <w:p w14:paraId="1DF225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66" w:type="dxa"/>
            <w:tcBorders>
              <w:top w:val="nil"/>
              <w:left w:val="nil"/>
              <w:bottom w:val="nil"/>
              <w:right w:val="nil"/>
            </w:tcBorders>
            <w:shd w:val="clear" w:color="auto" w:fill="auto"/>
            <w:noWrap/>
            <w:vAlign w:val="bottom"/>
            <w:hideMark/>
          </w:tcPr>
          <w:p w14:paraId="6D8773F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0079038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3D88430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2F7F60B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2267" w:type="dxa"/>
            <w:tcBorders>
              <w:top w:val="nil"/>
              <w:left w:val="nil"/>
              <w:bottom w:val="nil"/>
              <w:right w:val="nil"/>
            </w:tcBorders>
            <w:shd w:val="clear" w:color="auto" w:fill="auto"/>
            <w:noWrap/>
            <w:vAlign w:val="bottom"/>
            <w:hideMark/>
          </w:tcPr>
          <w:p w14:paraId="44AE529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DF1A0E" w:rsidRPr="00C51D93" w14:paraId="2CA37A9D" w14:textId="77777777" w:rsidTr="00DF1A0E">
        <w:trPr>
          <w:trHeight w:val="315"/>
        </w:trPr>
        <w:tc>
          <w:tcPr>
            <w:tcW w:w="2552" w:type="dxa"/>
            <w:gridSpan w:val="2"/>
            <w:tcBorders>
              <w:top w:val="nil"/>
              <w:left w:val="nil"/>
              <w:bottom w:val="nil"/>
              <w:right w:val="nil"/>
            </w:tcBorders>
            <w:shd w:val="clear" w:color="auto" w:fill="auto"/>
            <w:noWrap/>
            <w:vAlign w:val="bottom"/>
            <w:hideMark/>
          </w:tcPr>
          <w:p w14:paraId="1A97A2A4"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Отчетный период</w:t>
            </w:r>
          </w:p>
        </w:tc>
        <w:tc>
          <w:tcPr>
            <w:tcW w:w="1276" w:type="dxa"/>
            <w:tcBorders>
              <w:top w:val="nil"/>
              <w:left w:val="nil"/>
              <w:bottom w:val="nil"/>
              <w:right w:val="nil"/>
            </w:tcBorders>
            <w:shd w:val="clear" w:color="auto" w:fill="auto"/>
            <w:noWrap/>
            <w:vAlign w:val="bottom"/>
            <w:hideMark/>
          </w:tcPr>
          <w:p w14:paraId="46473309"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2023 год</w:t>
            </w:r>
          </w:p>
        </w:tc>
        <w:tc>
          <w:tcPr>
            <w:tcW w:w="1417" w:type="dxa"/>
            <w:tcBorders>
              <w:top w:val="nil"/>
              <w:left w:val="nil"/>
              <w:bottom w:val="nil"/>
              <w:right w:val="nil"/>
            </w:tcBorders>
            <w:shd w:val="clear" w:color="auto" w:fill="auto"/>
            <w:noWrap/>
            <w:vAlign w:val="bottom"/>
            <w:hideMark/>
          </w:tcPr>
          <w:p w14:paraId="347DC8B8"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p>
        </w:tc>
        <w:tc>
          <w:tcPr>
            <w:tcW w:w="1701" w:type="dxa"/>
            <w:tcBorders>
              <w:top w:val="nil"/>
              <w:left w:val="nil"/>
              <w:bottom w:val="nil"/>
              <w:right w:val="nil"/>
            </w:tcBorders>
            <w:shd w:val="clear" w:color="auto" w:fill="auto"/>
            <w:noWrap/>
            <w:vAlign w:val="bottom"/>
            <w:hideMark/>
          </w:tcPr>
          <w:p w14:paraId="588A1CA0" w14:textId="77777777" w:rsidR="00DF1A0E" w:rsidRPr="00C51D93" w:rsidRDefault="00DF1A0E" w:rsidP="00C51D93">
            <w:pPr>
              <w:spacing w:after="0" w:line="240" w:lineRule="auto"/>
              <w:rPr>
                <w:rFonts w:ascii="Calibri" w:eastAsia="Times New Roman" w:hAnsi="Calibri" w:cs="Times New Roman"/>
                <w:color w:val="000000"/>
                <w:lang w:eastAsia="ru-RU"/>
              </w:rPr>
            </w:pPr>
          </w:p>
        </w:tc>
        <w:tc>
          <w:tcPr>
            <w:tcW w:w="993" w:type="dxa"/>
            <w:tcBorders>
              <w:top w:val="nil"/>
              <w:left w:val="nil"/>
              <w:bottom w:val="nil"/>
              <w:right w:val="nil"/>
            </w:tcBorders>
            <w:shd w:val="clear" w:color="auto" w:fill="auto"/>
            <w:noWrap/>
            <w:vAlign w:val="bottom"/>
            <w:hideMark/>
          </w:tcPr>
          <w:p w14:paraId="4579018A" w14:textId="77777777" w:rsidR="00DF1A0E" w:rsidRPr="00C51D93" w:rsidRDefault="00DF1A0E" w:rsidP="00C51D93">
            <w:pPr>
              <w:spacing w:after="0" w:line="240" w:lineRule="auto"/>
              <w:rPr>
                <w:rFonts w:ascii="Calibri" w:eastAsia="Times New Roman" w:hAnsi="Calibri" w:cs="Times New Roman"/>
                <w:color w:val="000000"/>
                <w:lang w:eastAsia="ru-RU"/>
              </w:rPr>
            </w:pPr>
          </w:p>
        </w:tc>
        <w:tc>
          <w:tcPr>
            <w:tcW w:w="966" w:type="dxa"/>
            <w:tcBorders>
              <w:top w:val="nil"/>
              <w:left w:val="nil"/>
              <w:bottom w:val="nil"/>
              <w:right w:val="nil"/>
            </w:tcBorders>
            <w:shd w:val="clear" w:color="auto" w:fill="auto"/>
            <w:noWrap/>
            <w:vAlign w:val="bottom"/>
            <w:hideMark/>
          </w:tcPr>
          <w:p w14:paraId="4E3CD5B0" w14:textId="77777777" w:rsidR="00DF1A0E" w:rsidRPr="00C51D93" w:rsidRDefault="00DF1A0E" w:rsidP="00C51D93">
            <w:pPr>
              <w:spacing w:after="0" w:line="240" w:lineRule="auto"/>
              <w:rPr>
                <w:rFonts w:ascii="Calibri" w:eastAsia="Times New Roman" w:hAnsi="Calibri" w:cs="Times New Roman"/>
                <w:color w:val="000000"/>
                <w:lang w:eastAsia="ru-RU"/>
              </w:rPr>
            </w:pPr>
          </w:p>
        </w:tc>
        <w:tc>
          <w:tcPr>
            <w:tcW w:w="1018" w:type="dxa"/>
            <w:tcBorders>
              <w:top w:val="nil"/>
              <w:left w:val="nil"/>
              <w:bottom w:val="nil"/>
              <w:right w:val="nil"/>
            </w:tcBorders>
            <w:shd w:val="clear" w:color="auto" w:fill="auto"/>
            <w:noWrap/>
            <w:vAlign w:val="bottom"/>
            <w:hideMark/>
          </w:tcPr>
          <w:p w14:paraId="0EDE9084" w14:textId="77777777" w:rsidR="00DF1A0E" w:rsidRPr="00C51D93" w:rsidRDefault="00DF1A0E" w:rsidP="00C51D93">
            <w:pPr>
              <w:spacing w:after="0" w:line="240" w:lineRule="auto"/>
              <w:rPr>
                <w:rFonts w:ascii="Calibri" w:eastAsia="Times New Roman" w:hAnsi="Calibri" w:cs="Times New Roman"/>
                <w:color w:val="000000"/>
                <w:lang w:eastAsia="ru-RU"/>
              </w:rPr>
            </w:pPr>
          </w:p>
        </w:tc>
        <w:tc>
          <w:tcPr>
            <w:tcW w:w="1276" w:type="dxa"/>
            <w:tcBorders>
              <w:top w:val="nil"/>
              <w:left w:val="nil"/>
              <w:bottom w:val="nil"/>
              <w:right w:val="nil"/>
            </w:tcBorders>
            <w:shd w:val="clear" w:color="auto" w:fill="auto"/>
            <w:noWrap/>
            <w:vAlign w:val="bottom"/>
            <w:hideMark/>
          </w:tcPr>
          <w:p w14:paraId="0B5AC7B0"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34AB531A"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c>
          <w:tcPr>
            <w:tcW w:w="2267" w:type="dxa"/>
            <w:tcBorders>
              <w:top w:val="nil"/>
              <w:left w:val="nil"/>
              <w:bottom w:val="nil"/>
              <w:right w:val="nil"/>
            </w:tcBorders>
            <w:shd w:val="clear" w:color="auto" w:fill="auto"/>
            <w:noWrap/>
            <w:vAlign w:val="bottom"/>
            <w:hideMark/>
          </w:tcPr>
          <w:p w14:paraId="2B9FCDB6"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r>
      <w:tr w:rsidR="00DF1A0E" w:rsidRPr="00C51D93" w14:paraId="5B12BE43" w14:textId="77777777" w:rsidTr="00DF1A0E">
        <w:trPr>
          <w:trHeight w:val="315"/>
        </w:trPr>
        <w:tc>
          <w:tcPr>
            <w:tcW w:w="2552" w:type="dxa"/>
            <w:gridSpan w:val="2"/>
            <w:tcBorders>
              <w:top w:val="nil"/>
              <w:left w:val="nil"/>
              <w:bottom w:val="nil"/>
              <w:right w:val="nil"/>
            </w:tcBorders>
            <w:shd w:val="clear" w:color="auto" w:fill="auto"/>
            <w:noWrap/>
            <w:vAlign w:val="bottom"/>
            <w:hideMark/>
          </w:tcPr>
          <w:p w14:paraId="16A3950E"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Утвержден</w:t>
            </w:r>
          </w:p>
        </w:tc>
        <w:tc>
          <w:tcPr>
            <w:tcW w:w="12332" w:type="dxa"/>
            <w:gridSpan w:val="9"/>
            <w:tcBorders>
              <w:top w:val="nil"/>
              <w:left w:val="nil"/>
              <w:bottom w:val="nil"/>
              <w:right w:val="nil"/>
            </w:tcBorders>
            <w:shd w:val="clear" w:color="auto" w:fill="auto"/>
            <w:noWrap/>
            <w:vAlign w:val="bottom"/>
            <w:hideMark/>
          </w:tcPr>
          <w:p w14:paraId="1C9A0085"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Решением сессии Восточно-Казахстанской областного маслихата  от 15 декабря 2023 г. №9/77-VIII</w:t>
            </w:r>
          </w:p>
        </w:tc>
      </w:tr>
      <w:tr w:rsidR="00DF1A0E" w:rsidRPr="00C51D93" w14:paraId="2C57BCA3" w14:textId="77777777" w:rsidTr="00DF1A0E">
        <w:trPr>
          <w:trHeight w:val="375"/>
        </w:trPr>
        <w:tc>
          <w:tcPr>
            <w:tcW w:w="2552" w:type="dxa"/>
            <w:gridSpan w:val="2"/>
            <w:tcBorders>
              <w:top w:val="nil"/>
              <w:left w:val="nil"/>
              <w:bottom w:val="nil"/>
              <w:right w:val="nil"/>
            </w:tcBorders>
            <w:shd w:val="clear" w:color="auto" w:fill="auto"/>
            <w:noWrap/>
            <w:vAlign w:val="bottom"/>
            <w:hideMark/>
          </w:tcPr>
          <w:p w14:paraId="791A0945"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Государственный орган</w:t>
            </w:r>
          </w:p>
        </w:tc>
        <w:tc>
          <w:tcPr>
            <w:tcW w:w="5387" w:type="dxa"/>
            <w:gridSpan w:val="4"/>
            <w:tcBorders>
              <w:top w:val="nil"/>
              <w:left w:val="nil"/>
              <w:bottom w:val="nil"/>
              <w:right w:val="nil"/>
            </w:tcBorders>
            <w:shd w:val="clear" w:color="auto" w:fill="auto"/>
            <w:noWrap/>
            <w:vAlign w:val="bottom"/>
            <w:hideMark/>
          </w:tcPr>
          <w:p w14:paraId="76E2A2B6" w14:textId="77777777" w:rsidR="00DF1A0E" w:rsidRPr="00C51D93" w:rsidRDefault="00DF1A0E" w:rsidP="00C51D93">
            <w:pPr>
              <w:spacing w:after="0" w:line="240" w:lineRule="auto"/>
              <w:rPr>
                <w:rFonts w:ascii="Times New Roman" w:eastAsia="Times New Roman" w:hAnsi="Times New Roman" w:cs="Times New Roman"/>
                <w:color w:val="000000"/>
                <w:sz w:val="24"/>
                <w:szCs w:val="24"/>
                <w:lang w:eastAsia="ru-RU"/>
              </w:rPr>
            </w:pPr>
            <w:r w:rsidRPr="00C51D93">
              <w:rPr>
                <w:rFonts w:ascii="Times New Roman" w:eastAsia="Times New Roman" w:hAnsi="Times New Roman" w:cs="Times New Roman"/>
                <w:color w:val="000000"/>
                <w:sz w:val="24"/>
                <w:szCs w:val="24"/>
                <w:lang w:eastAsia="ru-RU"/>
              </w:rPr>
              <w:t>Акимат Восточно-Казахстанской области</w:t>
            </w:r>
          </w:p>
        </w:tc>
        <w:tc>
          <w:tcPr>
            <w:tcW w:w="966" w:type="dxa"/>
            <w:tcBorders>
              <w:top w:val="nil"/>
              <w:left w:val="nil"/>
              <w:bottom w:val="nil"/>
              <w:right w:val="nil"/>
            </w:tcBorders>
            <w:shd w:val="clear" w:color="auto" w:fill="auto"/>
            <w:vAlign w:val="bottom"/>
            <w:hideMark/>
          </w:tcPr>
          <w:p w14:paraId="6F8909B0" w14:textId="77777777" w:rsidR="00DF1A0E" w:rsidRPr="00C51D93" w:rsidRDefault="00DF1A0E" w:rsidP="00C51D93">
            <w:pPr>
              <w:spacing w:after="0" w:line="240" w:lineRule="auto"/>
              <w:rPr>
                <w:rFonts w:ascii="Times New Roman" w:eastAsia="Times New Roman" w:hAnsi="Times New Roman" w:cs="Times New Roman"/>
                <w:color w:val="000000"/>
                <w:sz w:val="28"/>
                <w:szCs w:val="28"/>
                <w:lang w:eastAsia="ru-RU"/>
              </w:rPr>
            </w:pPr>
          </w:p>
        </w:tc>
        <w:tc>
          <w:tcPr>
            <w:tcW w:w="1018" w:type="dxa"/>
            <w:tcBorders>
              <w:top w:val="nil"/>
              <w:left w:val="nil"/>
              <w:bottom w:val="nil"/>
              <w:right w:val="nil"/>
            </w:tcBorders>
            <w:shd w:val="clear" w:color="auto" w:fill="auto"/>
            <w:vAlign w:val="bottom"/>
            <w:hideMark/>
          </w:tcPr>
          <w:p w14:paraId="7745A297" w14:textId="77777777" w:rsidR="00DF1A0E" w:rsidRPr="00C51D93" w:rsidRDefault="00DF1A0E" w:rsidP="00C51D93">
            <w:pPr>
              <w:spacing w:after="0" w:line="240" w:lineRule="auto"/>
              <w:rPr>
                <w:rFonts w:ascii="Times New Roman" w:eastAsia="Times New Roman" w:hAnsi="Times New Roman" w:cs="Times New Roman"/>
                <w:color w:val="000000"/>
                <w:sz w:val="28"/>
                <w:szCs w:val="28"/>
                <w:lang w:eastAsia="ru-RU"/>
              </w:rPr>
            </w:pPr>
          </w:p>
        </w:tc>
        <w:tc>
          <w:tcPr>
            <w:tcW w:w="1276" w:type="dxa"/>
            <w:tcBorders>
              <w:top w:val="nil"/>
              <w:left w:val="nil"/>
              <w:bottom w:val="nil"/>
              <w:right w:val="nil"/>
            </w:tcBorders>
            <w:shd w:val="clear" w:color="auto" w:fill="auto"/>
            <w:noWrap/>
            <w:vAlign w:val="bottom"/>
            <w:hideMark/>
          </w:tcPr>
          <w:p w14:paraId="457B6C39"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2AF399CE"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c>
          <w:tcPr>
            <w:tcW w:w="2267" w:type="dxa"/>
            <w:tcBorders>
              <w:top w:val="nil"/>
              <w:left w:val="nil"/>
              <w:bottom w:val="nil"/>
              <w:right w:val="nil"/>
            </w:tcBorders>
            <w:shd w:val="clear" w:color="auto" w:fill="auto"/>
            <w:noWrap/>
            <w:vAlign w:val="bottom"/>
            <w:hideMark/>
          </w:tcPr>
          <w:p w14:paraId="5E60382B"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r>
      <w:tr w:rsidR="00DF1A0E" w:rsidRPr="00C51D93" w14:paraId="4202E109" w14:textId="77777777" w:rsidTr="00DF1A0E">
        <w:trPr>
          <w:trHeight w:val="315"/>
        </w:trPr>
        <w:tc>
          <w:tcPr>
            <w:tcW w:w="724" w:type="dxa"/>
            <w:tcBorders>
              <w:top w:val="nil"/>
              <w:left w:val="nil"/>
              <w:bottom w:val="single" w:sz="4" w:space="0" w:color="auto"/>
              <w:right w:val="nil"/>
            </w:tcBorders>
            <w:shd w:val="clear" w:color="auto" w:fill="auto"/>
            <w:noWrap/>
            <w:vAlign w:val="bottom"/>
            <w:hideMark/>
          </w:tcPr>
          <w:p w14:paraId="3CEC8C16"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p>
        </w:tc>
        <w:tc>
          <w:tcPr>
            <w:tcW w:w="14160" w:type="dxa"/>
            <w:gridSpan w:val="10"/>
            <w:tcBorders>
              <w:top w:val="nil"/>
              <w:left w:val="nil"/>
              <w:bottom w:val="single" w:sz="4" w:space="0" w:color="auto"/>
              <w:right w:val="nil"/>
            </w:tcBorders>
            <w:shd w:val="clear" w:color="auto" w:fill="auto"/>
            <w:noWrap/>
            <w:vAlign w:val="center"/>
            <w:hideMark/>
          </w:tcPr>
          <w:p w14:paraId="59C6FDC9" w14:textId="77777777" w:rsidR="00DF1A0E" w:rsidRPr="00C51D93" w:rsidRDefault="00DF1A0E" w:rsidP="00C51D93">
            <w:pPr>
              <w:spacing w:after="0" w:line="240" w:lineRule="auto"/>
              <w:rPr>
                <w:rFonts w:ascii="Times New Roman" w:eastAsia="Times New Roman" w:hAnsi="Times New Roman" w:cs="Times New Roman"/>
                <w:sz w:val="20"/>
                <w:szCs w:val="20"/>
                <w:lang w:eastAsia="ru-RU"/>
              </w:rPr>
            </w:pPr>
            <w:r w:rsidRPr="000B135B">
              <w:rPr>
                <w:rFonts w:ascii="Times New Roman" w:eastAsia="Times New Roman" w:hAnsi="Times New Roman" w:cs="Times New Roman"/>
                <w:b/>
                <w:color w:val="000000"/>
                <w:sz w:val="24"/>
                <w:szCs w:val="24"/>
                <w:lang w:eastAsia="ru-RU"/>
              </w:rPr>
              <w:t>1. Информация о ходе реализации плана</w:t>
            </w:r>
          </w:p>
        </w:tc>
      </w:tr>
      <w:tr w:rsidR="000B135B" w:rsidRPr="00C51D93" w14:paraId="5BA0EF14" w14:textId="77777777" w:rsidTr="00DF1A0E">
        <w:trPr>
          <w:trHeight w:val="255"/>
        </w:trPr>
        <w:tc>
          <w:tcPr>
            <w:tcW w:w="724" w:type="dxa"/>
            <w:vMerge w:val="restart"/>
            <w:tcBorders>
              <w:top w:val="single" w:sz="4" w:space="0" w:color="auto"/>
            </w:tcBorders>
            <w:shd w:val="clear" w:color="auto" w:fill="auto"/>
            <w:vAlign w:val="center"/>
            <w:hideMark/>
          </w:tcPr>
          <w:p w14:paraId="037FE80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w:t>
            </w:r>
          </w:p>
        </w:tc>
        <w:tc>
          <w:tcPr>
            <w:tcW w:w="1828" w:type="dxa"/>
            <w:vMerge w:val="restart"/>
            <w:tcBorders>
              <w:top w:val="single" w:sz="4" w:space="0" w:color="auto"/>
            </w:tcBorders>
            <w:shd w:val="clear" w:color="auto" w:fill="auto"/>
            <w:vAlign w:val="center"/>
            <w:hideMark/>
          </w:tcPr>
          <w:p w14:paraId="5CF4C1C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Наименование</w:t>
            </w:r>
          </w:p>
        </w:tc>
        <w:tc>
          <w:tcPr>
            <w:tcW w:w="1276" w:type="dxa"/>
            <w:vMerge w:val="restart"/>
            <w:tcBorders>
              <w:top w:val="single" w:sz="4" w:space="0" w:color="auto"/>
            </w:tcBorders>
            <w:shd w:val="clear" w:color="auto" w:fill="auto"/>
            <w:vAlign w:val="center"/>
            <w:hideMark/>
          </w:tcPr>
          <w:p w14:paraId="34BC12A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Ед. изм.</w:t>
            </w:r>
          </w:p>
        </w:tc>
        <w:tc>
          <w:tcPr>
            <w:tcW w:w="1417" w:type="dxa"/>
            <w:vMerge w:val="restart"/>
            <w:tcBorders>
              <w:top w:val="single" w:sz="4" w:space="0" w:color="auto"/>
            </w:tcBorders>
            <w:shd w:val="clear" w:color="auto" w:fill="auto"/>
            <w:vAlign w:val="center"/>
            <w:hideMark/>
          </w:tcPr>
          <w:p w14:paraId="2E24F64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Источник информации</w:t>
            </w:r>
          </w:p>
        </w:tc>
        <w:tc>
          <w:tcPr>
            <w:tcW w:w="1701" w:type="dxa"/>
            <w:vMerge w:val="restart"/>
            <w:tcBorders>
              <w:top w:val="single" w:sz="4" w:space="0" w:color="auto"/>
            </w:tcBorders>
            <w:shd w:val="clear" w:color="auto" w:fill="auto"/>
            <w:vAlign w:val="center"/>
            <w:hideMark/>
          </w:tcPr>
          <w:p w14:paraId="5B07BDB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Ответственные за исполнение</w:t>
            </w:r>
          </w:p>
        </w:tc>
        <w:tc>
          <w:tcPr>
            <w:tcW w:w="2977" w:type="dxa"/>
            <w:gridSpan w:val="3"/>
            <w:tcBorders>
              <w:top w:val="single" w:sz="4" w:space="0" w:color="auto"/>
            </w:tcBorders>
            <w:shd w:val="clear" w:color="auto" w:fill="auto"/>
            <w:vAlign w:val="center"/>
            <w:hideMark/>
          </w:tcPr>
          <w:p w14:paraId="5305950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Исполнение</w:t>
            </w:r>
          </w:p>
        </w:tc>
        <w:tc>
          <w:tcPr>
            <w:tcW w:w="1276" w:type="dxa"/>
            <w:vMerge w:val="restart"/>
            <w:tcBorders>
              <w:top w:val="single" w:sz="4" w:space="0" w:color="auto"/>
            </w:tcBorders>
            <w:shd w:val="clear" w:color="auto" w:fill="auto"/>
            <w:vAlign w:val="center"/>
            <w:hideMark/>
          </w:tcPr>
          <w:p w14:paraId="18332A4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Источник финансирования</w:t>
            </w:r>
          </w:p>
        </w:tc>
        <w:tc>
          <w:tcPr>
            <w:tcW w:w="1418" w:type="dxa"/>
            <w:vMerge w:val="restart"/>
            <w:tcBorders>
              <w:top w:val="single" w:sz="4" w:space="0" w:color="auto"/>
            </w:tcBorders>
            <w:shd w:val="clear" w:color="auto" w:fill="auto"/>
            <w:vAlign w:val="center"/>
            <w:hideMark/>
          </w:tcPr>
          <w:p w14:paraId="7DEA900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Код бюджетной программы</w:t>
            </w:r>
          </w:p>
        </w:tc>
        <w:tc>
          <w:tcPr>
            <w:tcW w:w="2267" w:type="dxa"/>
            <w:vMerge w:val="restart"/>
            <w:tcBorders>
              <w:top w:val="single" w:sz="4" w:space="0" w:color="auto"/>
            </w:tcBorders>
            <w:shd w:val="clear" w:color="auto" w:fill="auto"/>
            <w:vAlign w:val="center"/>
            <w:hideMark/>
          </w:tcPr>
          <w:p w14:paraId="2AA373D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Информация об исполнении</w:t>
            </w:r>
          </w:p>
        </w:tc>
      </w:tr>
      <w:tr w:rsidR="000B135B" w:rsidRPr="00C51D93" w14:paraId="7425E418" w14:textId="77777777" w:rsidTr="000B135B">
        <w:trPr>
          <w:trHeight w:val="765"/>
        </w:trPr>
        <w:tc>
          <w:tcPr>
            <w:tcW w:w="724" w:type="dxa"/>
            <w:vMerge/>
            <w:vAlign w:val="center"/>
            <w:hideMark/>
          </w:tcPr>
          <w:p w14:paraId="4800AD8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828" w:type="dxa"/>
            <w:vMerge/>
            <w:vAlign w:val="center"/>
            <w:hideMark/>
          </w:tcPr>
          <w:p w14:paraId="5D0DF70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276" w:type="dxa"/>
            <w:vMerge/>
            <w:vAlign w:val="center"/>
            <w:hideMark/>
          </w:tcPr>
          <w:p w14:paraId="7BCA78FE"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417" w:type="dxa"/>
            <w:vMerge/>
            <w:vAlign w:val="center"/>
            <w:hideMark/>
          </w:tcPr>
          <w:p w14:paraId="2190A3F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701" w:type="dxa"/>
            <w:vMerge/>
            <w:vAlign w:val="center"/>
            <w:hideMark/>
          </w:tcPr>
          <w:p w14:paraId="44EFA9D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993" w:type="dxa"/>
            <w:shd w:val="clear" w:color="auto" w:fill="auto"/>
            <w:vAlign w:val="center"/>
            <w:hideMark/>
          </w:tcPr>
          <w:p w14:paraId="3952F51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базовое (исходное значение)</w:t>
            </w:r>
          </w:p>
        </w:tc>
        <w:tc>
          <w:tcPr>
            <w:tcW w:w="966" w:type="dxa"/>
            <w:shd w:val="clear" w:color="auto" w:fill="auto"/>
            <w:vAlign w:val="center"/>
            <w:hideMark/>
          </w:tcPr>
          <w:p w14:paraId="3E9173B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план</w:t>
            </w:r>
          </w:p>
        </w:tc>
        <w:tc>
          <w:tcPr>
            <w:tcW w:w="1018" w:type="dxa"/>
            <w:shd w:val="clear" w:color="auto" w:fill="auto"/>
            <w:vAlign w:val="center"/>
            <w:hideMark/>
          </w:tcPr>
          <w:p w14:paraId="6D10C65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факт</w:t>
            </w:r>
          </w:p>
        </w:tc>
        <w:tc>
          <w:tcPr>
            <w:tcW w:w="1276" w:type="dxa"/>
            <w:vMerge/>
            <w:vAlign w:val="center"/>
            <w:hideMark/>
          </w:tcPr>
          <w:p w14:paraId="3796AEE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418" w:type="dxa"/>
            <w:vMerge/>
            <w:vAlign w:val="center"/>
            <w:hideMark/>
          </w:tcPr>
          <w:p w14:paraId="2AC1D5E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2267" w:type="dxa"/>
            <w:vMerge/>
            <w:vAlign w:val="center"/>
            <w:hideMark/>
          </w:tcPr>
          <w:p w14:paraId="6936BE0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1A5FF36E" w14:textId="77777777" w:rsidTr="000B135B">
        <w:trPr>
          <w:trHeight w:val="255"/>
        </w:trPr>
        <w:tc>
          <w:tcPr>
            <w:tcW w:w="724" w:type="dxa"/>
            <w:shd w:val="clear" w:color="auto" w:fill="auto"/>
            <w:vAlign w:val="center"/>
            <w:hideMark/>
          </w:tcPr>
          <w:p w14:paraId="6CAC51B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w:t>
            </w:r>
          </w:p>
        </w:tc>
        <w:tc>
          <w:tcPr>
            <w:tcW w:w="1828" w:type="dxa"/>
            <w:shd w:val="clear" w:color="auto" w:fill="auto"/>
            <w:vAlign w:val="center"/>
            <w:hideMark/>
          </w:tcPr>
          <w:p w14:paraId="29C7FA5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w:t>
            </w:r>
          </w:p>
        </w:tc>
        <w:tc>
          <w:tcPr>
            <w:tcW w:w="1276" w:type="dxa"/>
            <w:shd w:val="clear" w:color="auto" w:fill="auto"/>
            <w:vAlign w:val="center"/>
            <w:hideMark/>
          </w:tcPr>
          <w:p w14:paraId="77DC27E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w:t>
            </w:r>
          </w:p>
        </w:tc>
        <w:tc>
          <w:tcPr>
            <w:tcW w:w="1417" w:type="dxa"/>
            <w:shd w:val="clear" w:color="auto" w:fill="auto"/>
            <w:vAlign w:val="center"/>
            <w:hideMark/>
          </w:tcPr>
          <w:p w14:paraId="53F4E27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w:t>
            </w:r>
          </w:p>
        </w:tc>
        <w:tc>
          <w:tcPr>
            <w:tcW w:w="1701" w:type="dxa"/>
            <w:shd w:val="clear" w:color="auto" w:fill="auto"/>
            <w:vAlign w:val="center"/>
            <w:hideMark/>
          </w:tcPr>
          <w:p w14:paraId="74A1367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w:t>
            </w:r>
          </w:p>
        </w:tc>
        <w:tc>
          <w:tcPr>
            <w:tcW w:w="993" w:type="dxa"/>
            <w:shd w:val="clear" w:color="auto" w:fill="auto"/>
            <w:vAlign w:val="center"/>
            <w:hideMark/>
          </w:tcPr>
          <w:p w14:paraId="67B34C6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w:t>
            </w:r>
          </w:p>
        </w:tc>
        <w:tc>
          <w:tcPr>
            <w:tcW w:w="966" w:type="dxa"/>
            <w:shd w:val="clear" w:color="auto" w:fill="auto"/>
            <w:vAlign w:val="center"/>
            <w:hideMark/>
          </w:tcPr>
          <w:p w14:paraId="64869E8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w:t>
            </w:r>
          </w:p>
        </w:tc>
        <w:tc>
          <w:tcPr>
            <w:tcW w:w="1018" w:type="dxa"/>
            <w:shd w:val="clear" w:color="auto" w:fill="auto"/>
            <w:vAlign w:val="center"/>
            <w:hideMark/>
          </w:tcPr>
          <w:p w14:paraId="1B7C60B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w:t>
            </w:r>
          </w:p>
        </w:tc>
        <w:tc>
          <w:tcPr>
            <w:tcW w:w="1276" w:type="dxa"/>
            <w:shd w:val="clear" w:color="auto" w:fill="auto"/>
            <w:vAlign w:val="center"/>
            <w:hideMark/>
          </w:tcPr>
          <w:p w14:paraId="0D97CEE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w:t>
            </w:r>
          </w:p>
        </w:tc>
        <w:tc>
          <w:tcPr>
            <w:tcW w:w="1418" w:type="dxa"/>
            <w:shd w:val="clear" w:color="auto" w:fill="auto"/>
            <w:vAlign w:val="center"/>
            <w:hideMark/>
          </w:tcPr>
          <w:p w14:paraId="13E9867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w:t>
            </w:r>
          </w:p>
        </w:tc>
        <w:tc>
          <w:tcPr>
            <w:tcW w:w="2267" w:type="dxa"/>
            <w:shd w:val="clear" w:color="auto" w:fill="auto"/>
            <w:vAlign w:val="center"/>
            <w:hideMark/>
          </w:tcPr>
          <w:p w14:paraId="00D8DB4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11</w:t>
            </w:r>
          </w:p>
        </w:tc>
      </w:tr>
      <w:tr w:rsidR="000B135B" w:rsidRPr="00C51D93" w14:paraId="034922E4" w14:textId="77777777" w:rsidTr="000B135B">
        <w:trPr>
          <w:trHeight w:val="255"/>
        </w:trPr>
        <w:tc>
          <w:tcPr>
            <w:tcW w:w="724" w:type="dxa"/>
            <w:shd w:val="clear" w:color="auto" w:fill="auto"/>
            <w:noWrap/>
            <w:vAlign w:val="center"/>
            <w:hideMark/>
          </w:tcPr>
          <w:p w14:paraId="6E0A79E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c>
          <w:tcPr>
            <w:tcW w:w="1828" w:type="dxa"/>
            <w:shd w:val="clear" w:color="auto" w:fill="auto"/>
            <w:noWrap/>
            <w:vAlign w:val="bottom"/>
            <w:hideMark/>
          </w:tcPr>
          <w:p w14:paraId="22F2BD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556C7D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3E29634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noWrap/>
            <w:vAlign w:val="bottom"/>
            <w:hideMark/>
          </w:tcPr>
          <w:p w14:paraId="54D20F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noWrap/>
            <w:vAlign w:val="bottom"/>
            <w:hideMark/>
          </w:tcPr>
          <w:p w14:paraId="199D2B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3D9FAA1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314DE03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139F9B5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6D1707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78DBA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7928C2C" w14:textId="77777777" w:rsidTr="000B135B">
        <w:trPr>
          <w:trHeight w:val="255"/>
        </w:trPr>
        <w:tc>
          <w:tcPr>
            <w:tcW w:w="724" w:type="dxa"/>
            <w:shd w:val="clear" w:color="auto" w:fill="auto"/>
            <w:noWrap/>
            <w:vAlign w:val="center"/>
            <w:hideMark/>
          </w:tcPr>
          <w:p w14:paraId="27CC43EB"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625665F6"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НАПРАВЛЕНИЕ: БЛАГОПОЛУЧИЕ ГРАЖДАН</w:t>
            </w:r>
          </w:p>
        </w:tc>
      </w:tr>
      <w:tr w:rsidR="000B135B" w:rsidRPr="00C51D93" w14:paraId="0C380DF7" w14:textId="77777777" w:rsidTr="000B135B">
        <w:trPr>
          <w:trHeight w:val="255"/>
        </w:trPr>
        <w:tc>
          <w:tcPr>
            <w:tcW w:w="724" w:type="dxa"/>
            <w:shd w:val="clear" w:color="auto" w:fill="auto"/>
            <w:vAlign w:val="bottom"/>
            <w:hideMark/>
          </w:tcPr>
          <w:p w14:paraId="3C184CD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0B490B02" w14:textId="77777777" w:rsidR="000B135B" w:rsidRPr="00C51D93" w:rsidRDefault="000B135B" w:rsidP="000B135B">
            <w:pPr>
              <w:tabs>
                <w:tab w:val="left" w:pos="11610"/>
              </w:tabs>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 Рост доходов населения, содействие занятости и создание рабочих мест</w:t>
            </w:r>
          </w:p>
        </w:tc>
      </w:tr>
      <w:tr w:rsidR="000B135B" w:rsidRPr="00C51D93" w14:paraId="07612A66" w14:textId="77777777" w:rsidTr="000B135B">
        <w:trPr>
          <w:trHeight w:val="1785"/>
        </w:trPr>
        <w:tc>
          <w:tcPr>
            <w:tcW w:w="724" w:type="dxa"/>
            <w:shd w:val="clear" w:color="auto" w:fill="auto"/>
            <w:vAlign w:val="center"/>
            <w:hideMark/>
          </w:tcPr>
          <w:p w14:paraId="5D7C86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828" w:type="dxa"/>
            <w:shd w:val="clear" w:color="auto" w:fill="auto"/>
            <w:vAlign w:val="center"/>
            <w:hideMark/>
          </w:tcPr>
          <w:p w14:paraId="0D30CD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Рост реальных денежных доходов населения</w:t>
            </w:r>
          </w:p>
        </w:tc>
        <w:tc>
          <w:tcPr>
            <w:tcW w:w="1276" w:type="dxa"/>
            <w:shd w:val="clear" w:color="auto" w:fill="auto"/>
            <w:vAlign w:val="center"/>
            <w:hideMark/>
          </w:tcPr>
          <w:p w14:paraId="243B8F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прироста от уровня 2019 г. в ценах 2019 года</w:t>
            </w:r>
          </w:p>
        </w:tc>
        <w:tc>
          <w:tcPr>
            <w:tcW w:w="1417" w:type="dxa"/>
            <w:shd w:val="clear" w:color="auto" w:fill="auto"/>
            <w:vAlign w:val="center"/>
            <w:hideMark/>
          </w:tcPr>
          <w:p w14:paraId="1BFF4F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CA6E4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19A112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966" w:type="dxa"/>
            <w:shd w:val="clear" w:color="auto" w:fill="auto"/>
            <w:vAlign w:val="center"/>
            <w:hideMark/>
          </w:tcPr>
          <w:p w14:paraId="53593A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018" w:type="dxa"/>
            <w:shd w:val="clear" w:color="auto" w:fill="auto"/>
            <w:vAlign w:val="center"/>
            <w:hideMark/>
          </w:tcPr>
          <w:p w14:paraId="2126FA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6F5D2A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43CD1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C3925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По данным за 3 квартал 2023 года рост составил 24,7%. Плановые значения не предусмотрены.</w:t>
            </w:r>
          </w:p>
        </w:tc>
      </w:tr>
      <w:tr w:rsidR="000B135B" w:rsidRPr="00C51D93" w14:paraId="299E5D50" w14:textId="77777777" w:rsidTr="000B135B">
        <w:trPr>
          <w:trHeight w:val="1785"/>
        </w:trPr>
        <w:tc>
          <w:tcPr>
            <w:tcW w:w="724" w:type="dxa"/>
            <w:shd w:val="clear" w:color="auto" w:fill="auto"/>
            <w:vAlign w:val="center"/>
            <w:hideMark/>
          </w:tcPr>
          <w:p w14:paraId="35A43E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828" w:type="dxa"/>
            <w:shd w:val="clear" w:color="auto" w:fill="auto"/>
            <w:vAlign w:val="center"/>
            <w:hideMark/>
          </w:tcPr>
          <w:p w14:paraId="790578D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Доля доходов, наименее обеспеченных 40% населения </w:t>
            </w:r>
          </w:p>
        </w:tc>
        <w:tc>
          <w:tcPr>
            <w:tcW w:w="1276" w:type="dxa"/>
            <w:shd w:val="clear" w:color="auto" w:fill="auto"/>
            <w:vAlign w:val="center"/>
            <w:hideMark/>
          </w:tcPr>
          <w:p w14:paraId="61F8E1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в общих доходах населения</w:t>
            </w:r>
          </w:p>
        </w:tc>
        <w:tc>
          <w:tcPr>
            <w:tcW w:w="1417" w:type="dxa"/>
            <w:shd w:val="clear" w:color="auto" w:fill="auto"/>
            <w:vAlign w:val="center"/>
            <w:hideMark/>
          </w:tcPr>
          <w:p w14:paraId="23ED54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62D8A2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2BD8A8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21,69</w:t>
            </w:r>
          </w:p>
        </w:tc>
        <w:tc>
          <w:tcPr>
            <w:tcW w:w="966" w:type="dxa"/>
            <w:shd w:val="clear" w:color="auto" w:fill="auto"/>
            <w:vAlign w:val="center"/>
            <w:hideMark/>
          </w:tcPr>
          <w:p w14:paraId="31C974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21,69</w:t>
            </w:r>
          </w:p>
        </w:tc>
        <w:tc>
          <w:tcPr>
            <w:tcW w:w="1018" w:type="dxa"/>
            <w:shd w:val="clear" w:color="auto" w:fill="auto"/>
            <w:vAlign w:val="center"/>
            <w:hideMark/>
          </w:tcPr>
          <w:p w14:paraId="187577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6D80E6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515F6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69267A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Статданные отсутствуют</w:t>
            </w:r>
            <w:r w:rsidRPr="00C51D93">
              <w:rPr>
                <w:rFonts w:ascii="Times New Roman" w:eastAsia="Times New Roman" w:hAnsi="Times New Roman" w:cs="Times New Roman"/>
                <w:sz w:val="20"/>
                <w:szCs w:val="20"/>
                <w:lang w:eastAsia="ru-RU"/>
              </w:rPr>
              <w:t>. По данным за 3 квартал 2023 года доля составила 20,32%. Статистические данные за 2023 год будут опубликованы в апреле 2024 года.</w:t>
            </w:r>
          </w:p>
        </w:tc>
      </w:tr>
      <w:tr w:rsidR="000B135B" w:rsidRPr="00C51D93" w14:paraId="19E3994C" w14:textId="77777777" w:rsidTr="000B135B">
        <w:trPr>
          <w:trHeight w:val="1785"/>
        </w:trPr>
        <w:tc>
          <w:tcPr>
            <w:tcW w:w="724" w:type="dxa"/>
            <w:shd w:val="clear" w:color="auto" w:fill="auto"/>
            <w:vAlign w:val="center"/>
            <w:hideMark/>
          </w:tcPr>
          <w:p w14:paraId="3B6E87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w:t>
            </w:r>
          </w:p>
        </w:tc>
        <w:tc>
          <w:tcPr>
            <w:tcW w:w="1828" w:type="dxa"/>
            <w:shd w:val="clear" w:color="auto" w:fill="auto"/>
            <w:vAlign w:val="center"/>
            <w:hideMark/>
          </w:tcPr>
          <w:p w14:paraId="1A3EDD8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Расходы домашних хозяйств на продовольственные товары</w:t>
            </w:r>
          </w:p>
        </w:tc>
        <w:tc>
          <w:tcPr>
            <w:tcW w:w="1276" w:type="dxa"/>
            <w:shd w:val="clear" w:color="auto" w:fill="auto"/>
            <w:vAlign w:val="center"/>
            <w:hideMark/>
          </w:tcPr>
          <w:p w14:paraId="78C550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от общих расходов</w:t>
            </w:r>
          </w:p>
        </w:tc>
        <w:tc>
          <w:tcPr>
            <w:tcW w:w="1417" w:type="dxa"/>
            <w:shd w:val="clear" w:color="auto" w:fill="auto"/>
            <w:vAlign w:val="center"/>
            <w:hideMark/>
          </w:tcPr>
          <w:p w14:paraId="44AFCF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7C37C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1196DC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47,82</w:t>
            </w:r>
          </w:p>
        </w:tc>
        <w:tc>
          <w:tcPr>
            <w:tcW w:w="966" w:type="dxa"/>
            <w:shd w:val="clear" w:color="auto" w:fill="auto"/>
            <w:vAlign w:val="center"/>
            <w:hideMark/>
          </w:tcPr>
          <w:p w14:paraId="63A622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47,82</w:t>
            </w:r>
          </w:p>
        </w:tc>
        <w:tc>
          <w:tcPr>
            <w:tcW w:w="1018" w:type="dxa"/>
            <w:shd w:val="clear" w:color="auto" w:fill="auto"/>
            <w:vAlign w:val="center"/>
            <w:hideMark/>
          </w:tcPr>
          <w:p w14:paraId="778751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1D5D37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C3362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A5E97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По данным за 3 квартал 2023 года расходы составили 51,0%.</w:t>
            </w:r>
          </w:p>
        </w:tc>
      </w:tr>
      <w:tr w:rsidR="00D15F17" w:rsidRPr="00C51D93" w14:paraId="543E4780" w14:textId="77777777" w:rsidTr="003B1D51">
        <w:trPr>
          <w:trHeight w:val="255"/>
        </w:trPr>
        <w:tc>
          <w:tcPr>
            <w:tcW w:w="724" w:type="dxa"/>
            <w:shd w:val="clear" w:color="auto" w:fill="auto"/>
            <w:vAlign w:val="center"/>
            <w:hideMark/>
          </w:tcPr>
          <w:p w14:paraId="4B7CBFB7" w14:textId="77777777" w:rsidR="00D15F17" w:rsidRPr="00C51D93" w:rsidRDefault="00D15F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0BD3B7C9"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5FA1F6DA" w14:textId="77777777" w:rsidTr="000B135B">
        <w:trPr>
          <w:trHeight w:val="1785"/>
        </w:trPr>
        <w:tc>
          <w:tcPr>
            <w:tcW w:w="724" w:type="dxa"/>
            <w:shd w:val="clear" w:color="auto" w:fill="auto"/>
            <w:vAlign w:val="center"/>
            <w:hideMark/>
          </w:tcPr>
          <w:p w14:paraId="7449DD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w:t>
            </w:r>
          </w:p>
        </w:tc>
        <w:tc>
          <w:tcPr>
            <w:tcW w:w="1828" w:type="dxa"/>
            <w:shd w:val="clear" w:color="auto" w:fill="auto"/>
            <w:vAlign w:val="center"/>
            <w:hideMark/>
          </w:tcPr>
          <w:p w14:paraId="50B6115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безработицы</w:t>
            </w:r>
          </w:p>
        </w:tc>
        <w:tc>
          <w:tcPr>
            <w:tcW w:w="1276" w:type="dxa"/>
            <w:shd w:val="clear" w:color="auto" w:fill="auto"/>
            <w:vAlign w:val="center"/>
            <w:hideMark/>
          </w:tcPr>
          <w:p w14:paraId="73C3E6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D7F3E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59678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08AB0D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w:t>
            </w:r>
          </w:p>
        </w:tc>
        <w:tc>
          <w:tcPr>
            <w:tcW w:w="966" w:type="dxa"/>
            <w:shd w:val="clear" w:color="auto" w:fill="auto"/>
            <w:vAlign w:val="center"/>
            <w:hideMark/>
          </w:tcPr>
          <w:p w14:paraId="253187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w:t>
            </w:r>
          </w:p>
        </w:tc>
        <w:tc>
          <w:tcPr>
            <w:tcW w:w="1018" w:type="dxa"/>
            <w:shd w:val="clear" w:color="auto" w:fill="auto"/>
            <w:vAlign w:val="center"/>
            <w:hideMark/>
          </w:tcPr>
          <w:p w14:paraId="78221C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FA76D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52C7D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6D4DFF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Согласно статданным по итогам 4 квартала 2023 года индикатор достиг 4,6%. статистические данные за 2023 год будут опубликованы в апреле 2024 года.</w:t>
            </w:r>
          </w:p>
        </w:tc>
      </w:tr>
      <w:tr w:rsidR="000B135B" w:rsidRPr="00C51D93" w14:paraId="41FDE402" w14:textId="77777777" w:rsidTr="000B135B">
        <w:trPr>
          <w:trHeight w:val="1275"/>
        </w:trPr>
        <w:tc>
          <w:tcPr>
            <w:tcW w:w="724" w:type="dxa"/>
            <w:shd w:val="clear" w:color="auto" w:fill="auto"/>
            <w:vAlign w:val="center"/>
            <w:hideMark/>
          </w:tcPr>
          <w:p w14:paraId="6387F2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828" w:type="dxa"/>
            <w:shd w:val="clear" w:color="auto" w:fill="auto"/>
            <w:vAlign w:val="center"/>
            <w:hideMark/>
          </w:tcPr>
          <w:p w14:paraId="716DC74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100 рабочих мест на 10 тыс. экономически активного населения</w:t>
            </w:r>
          </w:p>
        </w:tc>
        <w:tc>
          <w:tcPr>
            <w:tcW w:w="1276" w:type="dxa"/>
            <w:shd w:val="clear" w:color="auto" w:fill="auto"/>
            <w:vAlign w:val="center"/>
            <w:hideMark/>
          </w:tcPr>
          <w:p w14:paraId="1B83A9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мест</w:t>
            </w:r>
          </w:p>
        </w:tc>
        <w:tc>
          <w:tcPr>
            <w:tcW w:w="1417" w:type="dxa"/>
            <w:shd w:val="clear" w:color="auto" w:fill="auto"/>
            <w:vAlign w:val="center"/>
            <w:hideMark/>
          </w:tcPr>
          <w:p w14:paraId="25073C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ЦГО и МИО</w:t>
            </w:r>
          </w:p>
        </w:tc>
        <w:tc>
          <w:tcPr>
            <w:tcW w:w="1701" w:type="dxa"/>
            <w:shd w:val="clear" w:color="auto" w:fill="auto"/>
            <w:vAlign w:val="center"/>
            <w:hideMark/>
          </w:tcPr>
          <w:p w14:paraId="21AD75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169200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7900</w:t>
            </w:r>
          </w:p>
        </w:tc>
        <w:tc>
          <w:tcPr>
            <w:tcW w:w="966" w:type="dxa"/>
            <w:shd w:val="clear" w:color="auto" w:fill="auto"/>
            <w:vAlign w:val="center"/>
            <w:hideMark/>
          </w:tcPr>
          <w:p w14:paraId="7A3B74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7900</w:t>
            </w:r>
          </w:p>
        </w:tc>
        <w:tc>
          <w:tcPr>
            <w:tcW w:w="1018" w:type="dxa"/>
            <w:shd w:val="clear" w:color="auto" w:fill="auto"/>
            <w:vAlign w:val="center"/>
            <w:hideMark/>
          </w:tcPr>
          <w:p w14:paraId="55E391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12145</w:t>
            </w:r>
          </w:p>
        </w:tc>
        <w:tc>
          <w:tcPr>
            <w:tcW w:w="1276" w:type="dxa"/>
            <w:shd w:val="clear" w:color="auto" w:fill="auto"/>
            <w:vAlign w:val="center"/>
            <w:hideMark/>
          </w:tcPr>
          <w:p w14:paraId="165852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55EB2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CE0AA9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Согласно данным Министерства труда и социальной защиты населения РК в области создано 12145 мест на 10 </w:t>
            </w:r>
            <w:proofErr w:type="gramStart"/>
            <w:r w:rsidRPr="00C51D93">
              <w:rPr>
                <w:rFonts w:ascii="Times New Roman" w:eastAsia="Times New Roman" w:hAnsi="Times New Roman" w:cs="Times New Roman"/>
                <w:sz w:val="20"/>
                <w:szCs w:val="20"/>
                <w:lang w:eastAsia="ru-RU"/>
              </w:rPr>
              <w:t>тыс. .экономически</w:t>
            </w:r>
            <w:proofErr w:type="gramEnd"/>
            <w:r w:rsidRPr="00C51D93">
              <w:rPr>
                <w:rFonts w:ascii="Times New Roman" w:eastAsia="Times New Roman" w:hAnsi="Times New Roman" w:cs="Times New Roman"/>
                <w:sz w:val="20"/>
                <w:szCs w:val="20"/>
                <w:lang w:eastAsia="ru-RU"/>
              </w:rPr>
              <w:t xml:space="preserve"> активного населения.</w:t>
            </w:r>
          </w:p>
        </w:tc>
      </w:tr>
      <w:tr w:rsidR="000B135B" w:rsidRPr="00C51D93" w14:paraId="7BE9AFC4" w14:textId="77777777" w:rsidTr="000B135B">
        <w:trPr>
          <w:trHeight w:val="255"/>
        </w:trPr>
        <w:tc>
          <w:tcPr>
            <w:tcW w:w="724" w:type="dxa"/>
            <w:shd w:val="clear" w:color="auto" w:fill="auto"/>
            <w:vAlign w:val="center"/>
            <w:hideMark/>
          </w:tcPr>
          <w:p w14:paraId="442109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278447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AE80F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3B510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45977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758AE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02C6F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3B692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E2F39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4B192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B5F23B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CA71F45" w14:textId="77777777" w:rsidTr="000B135B">
        <w:trPr>
          <w:trHeight w:val="3060"/>
        </w:trPr>
        <w:tc>
          <w:tcPr>
            <w:tcW w:w="724" w:type="dxa"/>
            <w:shd w:val="clear" w:color="auto" w:fill="auto"/>
            <w:vAlign w:val="center"/>
            <w:hideMark/>
          </w:tcPr>
          <w:p w14:paraId="4F08EA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828" w:type="dxa"/>
            <w:shd w:val="clear" w:color="auto" w:fill="auto"/>
            <w:vAlign w:val="center"/>
            <w:hideMark/>
          </w:tcPr>
          <w:p w14:paraId="2411DF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Сдерживание роста цен и тарифов на товары, работы и услуги </w:t>
            </w:r>
          </w:p>
        </w:tc>
        <w:tc>
          <w:tcPr>
            <w:tcW w:w="1276" w:type="dxa"/>
            <w:shd w:val="clear" w:color="auto" w:fill="auto"/>
            <w:vAlign w:val="center"/>
            <w:hideMark/>
          </w:tcPr>
          <w:p w14:paraId="5CB7DC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487CB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89B81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УКЗСП, УСХ,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УПТАД, Департамент по защите конкуренции ВКО (по согласованию), акимы городов и районов</w:t>
            </w:r>
          </w:p>
        </w:tc>
        <w:tc>
          <w:tcPr>
            <w:tcW w:w="993" w:type="dxa"/>
            <w:shd w:val="clear" w:color="auto" w:fill="auto"/>
            <w:vAlign w:val="center"/>
            <w:hideMark/>
          </w:tcPr>
          <w:p w14:paraId="40D55C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45466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44F1F4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139B2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6D8513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2559AF4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Реализация по сниженным ценам осуществляется через сеть торговых павильонов СПК «</w:t>
            </w:r>
            <w:proofErr w:type="spellStart"/>
            <w:r w:rsidRPr="00C51D93">
              <w:rPr>
                <w:rFonts w:ascii="Times New Roman" w:eastAsia="Times New Roman" w:hAnsi="Times New Roman" w:cs="Times New Roman"/>
                <w:sz w:val="20"/>
                <w:szCs w:val="20"/>
                <w:lang w:eastAsia="ru-RU"/>
              </w:rPr>
              <w:t>Ертіс</w:t>
            </w:r>
            <w:proofErr w:type="spellEnd"/>
            <w:r w:rsidRPr="00C51D93">
              <w:rPr>
                <w:rFonts w:ascii="Times New Roman" w:eastAsia="Times New Roman" w:hAnsi="Times New Roman" w:cs="Times New Roman"/>
                <w:sz w:val="20"/>
                <w:szCs w:val="20"/>
                <w:lang w:eastAsia="ru-RU"/>
              </w:rPr>
              <w:t xml:space="preserve">» и магазины областного центра.  С 1000 оптовыми реализаторами, торговыми объектами и сельхозтоваропроизводителями заключены меморандумы о применении 15% </w:t>
            </w:r>
            <w:r w:rsidRPr="00C51D93">
              <w:rPr>
                <w:rFonts w:ascii="Times New Roman" w:eastAsia="Times New Roman" w:hAnsi="Times New Roman" w:cs="Times New Roman"/>
                <w:sz w:val="20"/>
                <w:szCs w:val="20"/>
                <w:lang w:eastAsia="ru-RU"/>
              </w:rPr>
              <w:lastRenderedPageBreak/>
              <w:t xml:space="preserve">торговой надбавки. Также, по области действуют 227 социальных уголков. Местным сельхозтоваропроизводителям на постоянной основе предоставляется 263 льготных торговых места для продажи продукции без наценки на рынках и торговых объектах. </w:t>
            </w:r>
          </w:p>
        </w:tc>
      </w:tr>
      <w:tr w:rsidR="000B135B" w:rsidRPr="00C51D93" w14:paraId="7B649A95" w14:textId="77777777" w:rsidTr="000B135B">
        <w:trPr>
          <w:trHeight w:val="2355"/>
        </w:trPr>
        <w:tc>
          <w:tcPr>
            <w:tcW w:w="724" w:type="dxa"/>
            <w:shd w:val="clear" w:color="auto" w:fill="auto"/>
            <w:vAlign w:val="center"/>
            <w:hideMark/>
          </w:tcPr>
          <w:p w14:paraId="326795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w:t>
            </w:r>
          </w:p>
        </w:tc>
        <w:tc>
          <w:tcPr>
            <w:tcW w:w="1828" w:type="dxa"/>
            <w:shd w:val="clear" w:color="auto" w:fill="auto"/>
            <w:vAlign w:val="center"/>
            <w:hideMark/>
          </w:tcPr>
          <w:p w14:paraId="4ADB434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Оказание мер содействия занятости направленных на обучение, молодежную практику, создание социальных рабочих мест, расширение общественных работ, в том числе целевая работа с уязвимыми слоями населения</w:t>
            </w:r>
          </w:p>
        </w:tc>
        <w:tc>
          <w:tcPr>
            <w:tcW w:w="1276" w:type="dxa"/>
            <w:shd w:val="clear" w:color="auto" w:fill="auto"/>
            <w:vAlign w:val="center"/>
            <w:hideMark/>
          </w:tcPr>
          <w:p w14:paraId="58B17A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2BC49D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0DCF5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27C124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3527,0</w:t>
            </w:r>
          </w:p>
        </w:tc>
        <w:tc>
          <w:tcPr>
            <w:tcW w:w="966" w:type="dxa"/>
            <w:shd w:val="clear" w:color="auto" w:fill="auto"/>
            <w:noWrap/>
            <w:vAlign w:val="center"/>
            <w:hideMark/>
          </w:tcPr>
          <w:p w14:paraId="37A9E4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3527,0</w:t>
            </w:r>
          </w:p>
        </w:tc>
        <w:tc>
          <w:tcPr>
            <w:tcW w:w="1018" w:type="dxa"/>
            <w:shd w:val="clear" w:color="auto" w:fill="auto"/>
            <w:noWrap/>
            <w:vAlign w:val="center"/>
            <w:hideMark/>
          </w:tcPr>
          <w:p w14:paraId="0BB9B8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4178</w:t>
            </w:r>
          </w:p>
        </w:tc>
        <w:tc>
          <w:tcPr>
            <w:tcW w:w="1276" w:type="dxa"/>
            <w:shd w:val="clear" w:color="auto" w:fill="auto"/>
            <w:vAlign w:val="center"/>
            <w:hideMark/>
          </w:tcPr>
          <w:p w14:paraId="6EE302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5EF81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256113015</w:t>
            </w:r>
          </w:p>
        </w:tc>
        <w:tc>
          <w:tcPr>
            <w:tcW w:w="2267" w:type="dxa"/>
            <w:shd w:val="clear" w:color="auto" w:fill="auto"/>
            <w:hideMark/>
          </w:tcPr>
          <w:p w14:paraId="20370F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w:t>
            </w:r>
            <w:r w:rsidRPr="00C51D93">
              <w:rPr>
                <w:rFonts w:ascii="Times New Roman" w:eastAsia="Times New Roman" w:hAnsi="Times New Roman" w:cs="Times New Roman"/>
                <w:b/>
                <w:bCs/>
                <w:sz w:val="20"/>
                <w:szCs w:val="20"/>
                <w:lang w:eastAsia="ru-RU"/>
              </w:rPr>
              <w:t>у</w:t>
            </w:r>
            <w:r w:rsidRPr="00C51D93">
              <w:rPr>
                <w:rFonts w:ascii="Times New Roman" w:eastAsia="Times New Roman" w:hAnsi="Times New Roman" w:cs="Times New Roman"/>
                <w:sz w:val="20"/>
                <w:szCs w:val="20"/>
                <w:lang w:eastAsia="ru-RU"/>
              </w:rPr>
              <w:t xml:space="preserve"> в рамках Национального проекта по развитию предпринимательства 7226 человек из числа социально уязвимых категорий граждан трудоустроены на субсидируемые рабочие места (136% от плана). Из числа завершивших работу (4778 человек) 3030 человек трудоустроены на постоянные рабочие места в этих же организациях, KPI составил 79% при плане 60%. Выделено из бюджета 4178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0A23A0A5" w14:textId="77777777" w:rsidTr="000B135B">
        <w:trPr>
          <w:trHeight w:val="2040"/>
        </w:trPr>
        <w:tc>
          <w:tcPr>
            <w:tcW w:w="724" w:type="dxa"/>
            <w:shd w:val="clear" w:color="auto" w:fill="auto"/>
            <w:vAlign w:val="center"/>
            <w:hideMark/>
          </w:tcPr>
          <w:p w14:paraId="5D8B31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w:t>
            </w:r>
          </w:p>
        </w:tc>
        <w:tc>
          <w:tcPr>
            <w:tcW w:w="1828" w:type="dxa"/>
            <w:shd w:val="clear" w:color="auto" w:fill="auto"/>
            <w:vAlign w:val="center"/>
            <w:hideMark/>
          </w:tcPr>
          <w:p w14:paraId="400260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встреч и организация информационно-разъяснительной работы среди студентов, обучающихся по проекту «</w:t>
            </w:r>
            <w:proofErr w:type="spellStart"/>
            <w:r w:rsidRPr="00C51D93">
              <w:rPr>
                <w:rFonts w:ascii="Times New Roman" w:eastAsia="Times New Roman" w:hAnsi="Times New Roman" w:cs="Times New Roman"/>
                <w:sz w:val="20"/>
                <w:szCs w:val="20"/>
                <w:lang w:eastAsia="ru-RU"/>
              </w:rPr>
              <w:t>Мәңгілік</w:t>
            </w:r>
            <w:proofErr w:type="spellEnd"/>
            <w:r w:rsidRPr="00C51D93">
              <w:rPr>
                <w:rFonts w:ascii="Times New Roman" w:eastAsia="Times New Roman" w:hAnsi="Times New Roman" w:cs="Times New Roman"/>
                <w:sz w:val="20"/>
                <w:szCs w:val="20"/>
                <w:lang w:eastAsia="ru-RU"/>
              </w:rPr>
              <w:t xml:space="preserve"> ел </w:t>
            </w:r>
            <w:proofErr w:type="spellStart"/>
            <w:r w:rsidRPr="00C51D93">
              <w:rPr>
                <w:rFonts w:ascii="Times New Roman" w:eastAsia="Times New Roman" w:hAnsi="Times New Roman" w:cs="Times New Roman"/>
                <w:sz w:val="20"/>
                <w:szCs w:val="20"/>
                <w:lang w:eastAsia="ru-RU"/>
              </w:rPr>
              <w:t>жастары</w:t>
            </w:r>
            <w:proofErr w:type="spellEnd"/>
            <w:r w:rsidRPr="00C51D93">
              <w:rPr>
                <w:rFonts w:ascii="Times New Roman" w:eastAsia="Times New Roman" w:hAnsi="Times New Roman" w:cs="Times New Roman"/>
                <w:sz w:val="20"/>
                <w:szCs w:val="20"/>
                <w:lang w:eastAsia="ru-RU"/>
              </w:rPr>
              <w:t xml:space="preserve"> - </w:t>
            </w:r>
            <w:proofErr w:type="spellStart"/>
            <w:r w:rsidRPr="00C51D93">
              <w:rPr>
                <w:rFonts w:ascii="Times New Roman" w:eastAsia="Times New Roman" w:hAnsi="Times New Roman" w:cs="Times New Roman"/>
                <w:sz w:val="20"/>
                <w:szCs w:val="20"/>
                <w:lang w:eastAsia="ru-RU"/>
              </w:rPr>
              <w:t>индустрияға</w:t>
            </w:r>
            <w:proofErr w:type="spellEnd"/>
            <w:r w:rsidRPr="00C51D93">
              <w:rPr>
                <w:rFonts w:ascii="Times New Roman" w:eastAsia="Times New Roman" w:hAnsi="Times New Roman" w:cs="Times New Roman"/>
                <w:sz w:val="20"/>
                <w:szCs w:val="20"/>
                <w:lang w:eastAsia="ru-RU"/>
              </w:rPr>
              <w:t>!» («</w:t>
            </w:r>
            <w:proofErr w:type="spellStart"/>
            <w:r w:rsidRPr="00C51D93">
              <w:rPr>
                <w:rFonts w:ascii="Times New Roman" w:eastAsia="Times New Roman" w:hAnsi="Times New Roman" w:cs="Times New Roman"/>
                <w:sz w:val="20"/>
                <w:szCs w:val="20"/>
                <w:lang w:eastAsia="ru-RU"/>
              </w:rPr>
              <w:t>Серпін</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362C10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537F95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09ABA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УО</w:t>
            </w:r>
          </w:p>
        </w:tc>
        <w:tc>
          <w:tcPr>
            <w:tcW w:w="993" w:type="dxa"/>
            <w:shd w:val="clear" w:color="auto" w:fill="auto"/>
            <w:vAlign w:val="center"/>
            <w:hideMark/>
          </w:tcPr>
          <w:p w14:paraId="2AE5B8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9EB8F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CDED8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C2870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76652FD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22EA1B3C"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На регулярной основе проводятся встречи и информационно-разъяснительная работа среди студентов, обучающихся по проекту «</w:t>
            </w:r>
            <w:proofErr w:type="spellStart"/>
            <w:r w:rsidRPr="00C51D93">
              <w:rPr>
                <w:rFonts w:ascii="Times New Roman" w:eastAsia="Times New Roman" w:hAnsi="Times New Roman" w:cs="Times New Roman"/>
                <w:color w:val="000000"/>
                <w:sz w:val="20"/>
                <w:szCs w:val="20"/>
                <w:lang w:eastAsia="ru-RU"/>
              </w:rPr>
              <w:t>Мәңгілік</w:t>
            </w:r>
            <w:proofErr w:type="spellEnd"/>
            <w:r w:rsidRPr="00C51D93">
              <w:rPr>
                <w:rFonts w:ascii="Times New Roman" w:eastAsia="Times New Roman" w:hAnsi="Times New Roman" w:cs="Times New Roman"/>
                <w:color w:val="000000"/>
                <w:sz w:val="20"/>
                <w:szCs w:val="20"/>
                <w:lang w:eastAsia="ru-RU"/>
              </w:rPr>
              <w:t xml:space="preserve"> ел </w:t>
            </w:r>
            <w:proofErr w:type="spellStart"/>
            <w:r w:rsidRPr="00C51D93">
              <w:rPr>
                <w:rFonts w:ascii="Times New Roman" w:eastAsia="Times New Roman" w:hAnsi="Times New Roman" w:cs="Times New Roman"/>
                <w:color w:val="000000"/>
                <w:sz w:val="20"/>
                <w:szCs w:val="20"/>
                <w:lang w:eastAsia="ru-RU"/>
              </w:rPr>
              <w:t>жастары</w:t>
            </w:r>
            <w:proofErr w:type="spellEnd"/>
            <w:r w:rsidRPr="00C51D93">
              <w:rPr>
                <w:rFonts w:ascii="Times New Roman" w:eastAsia="Times New Roman" w:hAnsi="Times New Roman" w:cs="Times New Roman"/>
                <w:color w:val="000000"/>
                <w:sz w:val="20"/>
                <w:szCs w:val="20"/>
                <w:lang w:eastAsia="ru-RU"/>
              </w:rPr>
              <w:t xml:space="preserve"> - </w:t>
            </w:r>
            <w:proofErr w:type="spellStart"/>
            <w:r w:rsidRPr="00C51D93">
              <w:rPr>
                <w:rFonts w:ascii="Times New Roman" w:eastAsia="Times New Roman" w:hAnsi="Times New Roman" w:cs="Times New Roman"/>
                <w:color w:val="000000"/>
                <w:sz w:val="20"/>
                <w:szCs w:val="20"/>
                <w:lang w:eastAsia="ru-RU"/>
              </w:rPr>
              <w:t>индустрияға</w:t>
            </w:r>
            <w:proofErr w:type="spellEnd"/>
            <w:r w:rsidRPr="00C51D93">
              <w:rPr>
                <w:rFonts w:ascii="Times New Roman" w:eastAsia="Times New Roman" w:hAnsi="Times New Roman" w:cs="Times New Roman"/>
                <w:color w:val="000000"/>
                <w:sz w:val="20"/>
                <w:szCs w:val="20"/>
                <w:lang w:eastAsia="ru-RU"/>
              </w:rPr>
              <w:t>!» («</w:t>
            </w:r>
            <w:proofErr w:type="spellStart"/>
            <w:r w:rsidRPr="00C51D93">
              <w:rPr>
                <w:rFonts w:ascii="Times New Roman" w:eastAsia="Times New Roman" w:hAnsi="Times New Roman" w:cs="Times New Roman"/>
                <w:color w:val="000000"/>
                <w:sz w:val="20"/>
                <w:szCs w:val="20"/>
                <w:lang w:eastAsia="ru-RU"/>
              </w:rPr>
              <w:t>Серпін</w:t>
            </w:r>
            <w:proofErr w:type="spellEnd"/>
            <w:r w:rsidRPr="00C51D93">
              <w:rPr>
                <w:rFonts w:ascii="Times New Roman" w:eastAsia="Times New Roman" w:hAnsi="Times New Roman" w:cs="Times New Roman"/>
                <w:color w:val="000000"/>
                <w:sz w:val="20"/>
                <w:szCs w:val="20"/>
                <w:lang w:eastAsia="ru-RU"/>
              </w:rPr>
              <w:t>»).</w:t>
            </w:r>
          </w:p>
        </w:tc>
      </w:tr>
      <w:tr w:rsidR="000B135B" w:rsidRPr="00C51D93" w14:paraId="139C6E0C" w14:textId="77777777" w:rsidTr="000B135B">
        <w:trPr>
          <w:trHeight w:val="1620"/>
        </w:trPr>
        <w:tc>
          <w:tcPr>
            <w:tcW w:w="724" w:type="dxa"/>
            <w:shd w:val="clear" w:color="auto" w:fill="auto"/>
            <w:vAlign w:val="center"/>
            <w:hideMark/>
          </w:tcPr>
          <w:p w14:paraId="13D697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w:t>
            </w:r>
          </w:p>
        </w:tc>
        <w:tc>
          <w:tcPr>
            <w:tcW w:w="1828" w:type="dxa"/>
            <w:shd w:val="clear" w:color="auto" w:fill="auto"/>
            <w:vAlign w:val="center"/>
            <w:hideMark/>
          </w:tcPr>
          <w:p w14:paraId="2A74A29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Подготовка кадров с техническим и профессиональным образованием с учетом потребностей рынка труда (выпускники 9 и 11 классов)</w:t>
            </w:r>
          </w:p>
        </w:tc>
        <w:tc>
          <w:tcPr>
            <w:tcW w:w="1276" w:type="dxa"/>
            <w:shd w:val="clear" w:color="auto" w:fill="auto"/>
            <w:vAlign w:val="center"/>
            <w:hideMark/>
          </w:tcPr>
          <w:p w14:paraId="578EC4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B17A1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49205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20E5B1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1583 </w:t>
            </w:r>
          </w:p>
        </w:tc>
        <w:tc>
          <w:tcPr>
            <w:tcW w:w="966" w:type="dxa"/>
            <w:shd w:val="clear" w:color="auto" w:fill="auto"/>
            <w:vAlign w:val="center"/>
            <w:hideMark/>
          </w:tcPr>
          <w:p w14:paraId="26E31C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1583 </w:t>
            </w:r>
          </w:p>
        </w:tc>
        <w:tc>
          <w:tcPr>
            <w:tcW w:w="1018" w:type="dxa"/>
            <w:shd w:val="clear" w:color="auto" w:fill="auto"/>
            <w:noWrap/>
            <w:vAlign w:val="center"/>
            <w:hideMark/>
          </w:tcPr>
          <w:p w14:paraId="71B628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1582,9</w:t>
            </w:r>
          </w:p>
        </w:tc>
        <w:tc>
          <w:tcPr>
            <w:tcW w:w="1276" w:type="dxa"/>
            <w:shd w:val="clear" w:color="auto" w:fill="auto"/>
            <w:vAlign w:val="center"/>
            <w:hideMark/>
          </w:tcPr>
          <w:p w14:paraId="744EFE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577DC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shd w:val="clear" w:color="auto" w:fill="auto"/>
            <w:vAlign w:val="center"/>
            <w:hideMark/>
          </w:tcPr>
          <w:p w14:paraId="32521FD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2023-2024 учебный год выделен государственный образовательный заказ на подготовку кадров с техническим и профессиональным образованием в количестве 5930 мест, из них поступившие на базе 9 класса - 4 408 чел., на базе 11 класса - 1522 чел.</w:t>
            </w:r>
          </w:p>
        </w:tc>
      </w:tr>
      <w:tr w:rsidR="000B135B" w:rsidRPr="00C51D93" w14:paraId="39C32ADD" w14:textId="77777777" w:rsidTr="000B135B">
        <w:trPr>
          <w:trHeight w:val="765"/>
        </w:trPr>
        <w:tc>
          <w:tcPr>
            <w:tcW w:w="724" w:type="dxa"/>
            <w:shd w:val="clear" w:color="auto" w:fill="auto"/>
            <w:vAlign w:val="center"/>
            <w:hideMark/>
          </w:tcPr>
          <w:p w14:paraId="73368E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828" w:type="dxa"/>
            <w:shd w:val="clear" w:color="auto" w:fill="auto"/>
            <w:vAlign w:val="center"/>
            <w:hideMark/>
          </w:tcPr>
          <w:p w14:paraId="0EFC7A4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Регулярное проведение ярмарок вакансий</w:t>
            </w:r>
          </w:p>
        </w:tc>
        <w:tc>
          <w:tcPr>
            <w:tcW w:w="1276" w:type="dxa"/>
            <w:shd w:val="clear" w:color="auto" w:fill="auto"/>
            <w:vAlign w:val="center"/>
            <w:hideMark/>
          </w:tcPr>
          <w:p w14:paraId="06EAE8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CDCDA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FC5DE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Акимы городов и районов</w:t>
            </w:r>
          </w:p>
        </w:tc>
        <w:tc>
          <w:tcPr>
            <w:tcW w:w="993" w:type="dxa"/>
            <w:shd w:val="clear" w:color="auto" w:fill="auto"/>
            <w:vAlign w:val="center"/>
            <w:hideMark/>
          </w:tcPr>
          <w:p w14:paraId="24FD67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180,0 </w:t>
            </w:r>
          </w:p>
        </w:tc>
        <w:tc>
          <w:tcPr>
            <w:tcW w:w="966" w:type="dxa"/>
            <w:shd w:val="clear" w:color="auto" w:fill="auto"/>
            <w:vAlign w:val="center"/>
            <w:hideMark/>
          </w:tcPr>
          <w:p w14:paraId="287FFC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180,0 </w:t>
            </w:r>
          </w:p>
        </w:tc>
        <w:tc>
          <w:tcPr>
            <w:tcW w:w="1018" w:type="dxa"/>
            <w:shd w:val="clear" w:color="auto" w:fill="auto"/>
            <w:vAlign w:val="center"/>
            <w:hideMark/>
          </w:tcPr>
          <w:p w14:paraId="510180C8" w14:textId="77777777" w:rsidR="00C51D93" w:rsidRPr="00C51D93" w:rsidRDefault="00190B36" w:rsidP="00C51D9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180,0</w:t>
            </w:r>
            <w:r w:rsidR="00C51D93"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1B662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0CE628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4AD5C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Проведено 52 ярмарок вакансий.</w:t>
            </w:r>
          </w:p>
        </w:tc>
      </w:tr>
      <w:tr w:rsidR="000B135B" w:rsidRPr="00C51D93" w14:paraId="2517DD7C" w14:textId="77777777" w:rsidTr="000B135B">
        <w:trPr>
          <w:trHeight w:val="1785"/>
        </w:trPr>
        <w:tc>
          <w:tcPr>
            <w:tcW w:w="724" w:type="dxa"/>
            <w:shd w:val="clear" w:color="auto" w:fill="auto"/>
            <w:vAlign w:val="center"/>
            <w:hideMark/>
          </w:tcPr>
          <w:p w14:paraId="0F5044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828" w:type="dxa"/>
            <w:shd w:val="clear" w:color="auto" w:fill="auto"/>
            <w:vAlign w:val="center"/>
            <w:hideMark/>
          </w:tcPr>
          <w:p w14:paraId="15599D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рабочих мест, в том числе постоянных за счет ввода и расширения производств, реализации  мероприятий в рамках национальных проектов</w:t>
            </w:r>
          </w:p>
        </w:tc>
        <w:tc>
          <w:tcPr>
            <w:tcW w:w="1276" w:type="dxa"/>
            <w:shd w:val="clear" w:color="auto" w:fill="auto"/>
            <w:vAlign w:val="center"/>
            <w:hideMark/>
          </w:tcPr>
          <w:p w14:paraId="2A0411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рабочих мест</w:t>
            </w:r>
          </w:p>
        </w:tc>
        <w:tc>
          <w:tcPr>
            <w:tcW w:w="1417" w:type="dxa"/>
            <w:shd w:val="clear" w:color="auto" w:fill="auto"/>
            <w:vAlign w:val="center"/>
            <w:hideMark/>
          </w:tcPr>
          <w:p w14:paraId="7911F9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A90D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УКЗСП, УО,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УСХ, УЗО, УПТАД, УПИИР, акимы городов и районов</w:t>
            </w:r>
          </w:p>
        </w:tc>
        <w:tc>
          <w:tcPr>
            <w:tcW w:w="993" w:type="dxa"/>
            <w:shd w:val="clear" w:color="auto" w:fill="auto"/>
            <w:vAlign w:val="center"/>
            <w:hideMark/>
          </w:tcPr>
          <w:p w14:paraId="0D64CF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10025</w:t>
            </w:r>
          </w:p>
        </w:tc>
        <w:tc>
          <w:tcPr>
            <w:tcW w:w="966" w:type="dxa"/>
            <w:shd w:val="clear" w:color="auto" w:fill="auto"/>
            <w:vAlign w:val="center"/>
            <w:hideMark/>
          </w:tcPr>
          <w:p w14:paraId="6F8BAA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10025</w:t>
            </w:r>
          </w:p>
        </w:tc>
        <w:tc>
          <w:tcPr>
            <w:tcW w:w="1018" w:type="dxa"/>
            <w:shd w:val="clear" w:color="auto" w:fill="auto"/>
            <w:vAlign w:val="center"/>
            <w:hideMark/>
          </w:tcPr>
          <w:p w14:paraId="5C0F19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22610</w:t>
            </w:r>
          </w:p>
        </w:tc>
        <w:tc>
          <w:tcPr>
            <w:tcW w:w="1276" w:type="dxa"/>
            <w:shd w:val="clear" w:color="auto" w:fill="auto"/>
            <w:vAlign w:val="center"/>
            <w:hideMark/>
          </w:tcPr>
          <w:p w14:paraId="4A50B7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Госбюджет и иные источники финансирования</w:t>
            </w:r>
          </w:p>
        </w:tc>
        <w:tc>
          <w:tcPr>
            <w:tcW w:w="1418" w:type="dxa"/>
            <w:shd w:val="clear" w:color="auto" w:fill="auto"/>
            <w:vAlign w:val="center"/>
            <w:hideMark/>
          </w:tcPr>
          <w:p w14:paraId="15960E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8AB77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году по области в рамках Региональной карты занятости создано 32664 рабочих места, из них 22 610 постоянных, 7 323 временных.</w:t>
            </w:r>
          </w:p>
        </w:tc>
      </w:tr>
      <w:tr w:rsidR="000B135B" w:rsidRPr="00C51D93" w14:paraId="60C11B60" w14:textId="77777777" w:rsidTr="000B135B">
        <w:trPr>
          <w:trHeight w:val="1005"/>
        </w:trPr>
        <w:tc>
          <w:tcPr>
            <w:tcW w:w="724" w:type="dxa"/>
            <w:vMerge w:val="restart"/>
            <w:shd w:val="clear" w:color="auto" w:fill="auto"/>
            <w:vAlign w:val="center"/>
            <w:hideMark/>
          </w:tcPr>
          <w:p w14:paraId="1F989A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w:t>
            </w:r>
          </w:p>
        </w:tc>
        <w:tc>
          <w:tcPr>
            <w:tcW w:w="1828" w:type="dxa"/>
            <w:vMerge w:val="restart"/>
            <w:shd w:val="clear" w:color="auto" w:fill="auto"/>
            <w:vAlign w:val="center"/>
            <w:hideMark/>
          </w:tcPr>
          <w:p w14:paraId="3C72439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Переподготовка кадров с учетом потребностей рынка труда, ежегодно не менее 1,5 тыс. человек</w:t>
            </w:r>
          </w:p>
        </w:tc>
        <w:tc>
          <w:tcPr>
            <w:tcW w:w="1276" w:type="dxa"/>
            <w:shd w:val="clear" w:color="auto" w:fill="auto"/>
            <w:vAlign w:val="center"/>
            <w:hideMark/>
          </w:tcPr>
          <w:p w14:paraId="069733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vMerge w:val="restart"/>
            <w:shd w:val="clear" w:color="auto" w:fill="auto"/>
            <w:vAlign w:val="center"/>
            <w:hideMark/>
          </w:tcPr>
          <w:p w14:paraId="71A8FB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AD6AA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1848F8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0,7</w:t>
            </w:r>
          </w:p>
        </w:tc>
        <w:tc>
          <w:tcPr>
            <w:tcW w:w="966" w:type="dxa"/>
            <w:shd w:val="clear" w:color="auto" w:fill="auto"/>
            <w:vAlign w:val="center"/>
            <w:hideMark/>
          </w:tcPr>
          <w:p w14:paraId="427A91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0,7</w:t>
            </w:r>
          </w:p>
        </w:tc>
        <w:tc>
          <w:tcPr>
            <w:tcW w:w="1018" w:type="dxa"/>
            <w:shd w:val="clear" w:color="auto" w:fill="auto"/>
            <w:vAlign w:val="center"/>
            <w:hideMark/>
          </w:tcPr>
          <w:p w14:paraId="731E29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0,83</w:t>
            </w:r>
          </w:p>
        </w:tc>
        <w:tc>
          <w:tcPr>
            <w:tcW w:w="1276" w:type="dxa"/>
            <w:shd w:val="clear" w:color="auto" w:fill="auto"/>
            <w:vAlign w:val="center"/>
            <w:hideMark/>
          </w:tcPr>
          <w:p w14:paraId="673597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DF38C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536B91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направлено на краткосрочное обучение 832 человека 295,0 тыс. тенге, из них завершили обучение 769. Из числа завершивших обучение трудоустроены на постоянное рабочее </w:t>
            </w:r>
            <w:proofErr w:type="gramStart"/>
            <w:r w:rsidRPr="00C51D93">
              <w:rPr>
                <w:rFonts w:ascii="Times New Roman" w:eastAsia="Times New Roman" w:hAnsi="Times New Roman" w:cs="Times New Roman"/>
                <w:sz w:val="20"/>
                <w:szCs w:val="20"/>
                <w:lang w:eastAsia="ru-RU"/>
              </w:rPr>
              <w:t>место  632</w:t>
            </w:r>
            <w:proofErr w:type="gramEnd"/>
            <w:r w:rsidRPr="00C51D93">
              <w:rPr>
                <w:rFonts w:ascii="Times New Roman" w:eastAsia="Times New Roman" w:hAnsi="Times New Roman" w:cs="Times New Roman"/>
                <w:sz w:val="20"/>
                <w:szCs w:val="20"/>
                <w:lang w:eastAsia="ru-RU"/>
              </w:rPr>
              <w:t xml:space="preserve"> человека или 82% от числа завершивших обучение. </w:t>
            </w:r>
          </w:p>
        </w:tc>
      </w:tr>
      <w:tr w:rsidR="000B135B" w:rsidRPr="00C51D93" w14:paraId="74D85A1C" w14:textId="77777777" w:rsidTr="000B135B">
        <w:trPr>
          <w:trHeight w:val="1050"/>
        </w:trPr>
        <w:tc>
          <w:tcPr>
            <w:tcW w:w="724" w:type="dxa"/>
            <w:vMerge/>
            <w:vAlign w:val="center"/>
            <w:hideMark/>
          </w:tcPr>
          <w:p w14:paraId="6B4417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E3A095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038623E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ign w:val="center"/>
            <w:hideMark/>
          </w:tcPr>
          <w:p w14:paraId="4C1C3D1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725FA1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9C17E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w:t>
            </w:r>
          </w:p>
        </w:tc>
        <w:tc>
          <w:tcPr>
            <w:tcW w:w="966" w:type="dxa"/>
            <w:shd w:val="clear" w:color="auto" w:fill="auto"/>
            <w:vAlign w:val="center"/>
            <w:hideMark/>
          </w:tcPr>
          <w:p w14:paraId="6F178C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w:t>
            </w:r>
          </w:p>
        </w:tc>
        <w:tc>
          <w:tcPr>
            <w:tcW w:w="1018" w:type="dxa"/>
            <w:shd w:val="clear" w:color="auto" w:fill="auto"/>
            <w:vAlign w:val="center"/>
            <w:hideMark/>
          </w:tcPr>
          <w:p w14:paraId="756738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0,30</w:t>
            </w:r>
          </w:p>
        </w:tc>
        <w:tc>
          <w:tcPr>
            <w:tcW w:w="1276" w:type="dxa"/>
            <w:shd w:val="clear" w:color="auto" w:fill="auto"/>
            <w:vAlign w:val="center"/>
            <w:hideMark/>
          </w:tcPr>
          <w:p w14:paraId="13F1A1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7DC56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1AEF99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FC8045A" w14:textId="77777777" w:rsidTr="000B135B">
        <w:trPr>
          <w:trHeight w:val="765"/>
        </w:trPr>
        <w:tc>
          <w:tcPr>
            <w:tcW w:w="724" w:type="dxa"/>
            <w:shd w:val="clear" w:color="auto" w:fill="auto"/>
            <w:vAlign w:val="center"/>
            <w:hideMark/>
          </w:tcPr>
          <w:p w14:paraId="2B05E7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1828" w:type="dxa"/>
            <w:shd w:val="clear" w:color="auto" w:fill="auto"/>
            <w:vAlign w:val="center"/>
            <w:hideMark/>
          </w:tcPr>
          <w:p w14:paraId="1C8163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трудоспособных получателей обусловленной денежной помощи</w:t>
            </w:r>
          </w:p>
        </w:tc>
        <w:tc>
          <w:tcPr>
            <w:tcW w:w="1276" w:type="dxa"/>
            <w:shd w:val="clear" w:color="auto" w:fill="auto"/>
            <w:vAlign w:val="center"/>
            <w:hideMark/>
          </w:tcPr>
          <w:p w14:paraId="2ADD0A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CDD48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04581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158E8D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8D41B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C2987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3311</w:t>
            </w:r>
          </w:p>
        </w:tc>
        <w:tc>
          <w:tcPr>
            <w:tcW w:w="1276" w:type="dxa"/>
            <w:shd w:val="clear" w:color="auto" w:fill="auto"/>
            <w:vAlign w:val="center"/>
            <w:hideMark/>
          </w:tcPr>
          <w:p w14:paraId="003D9B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67C65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7D40F3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Количество трудоспособных получателей АСП – 3311 человек, из них вовлечены в активные меры содействия занятости 2672 человек </w:t>
            </w:r>
            <w:r w:rsidRPr="00C51D93">
              <w:rPr>
                <w:rFonts w:ascii="Times New Roman" w:eastAsia="Times New Roman" w:hAnsi="Times New Roman" w:cs="Times New Roman"/>
                <w:i/>
                <w:iCs/>
                <w:sz w:val="20"/>
                <w:szCs w:val="20"/>
                <w:lang w:eastAsia="ru-RU"/>
              </w:rPr>
              <w:t>(2151 человек имели работу на момент обращения, 521 - привлечены на активные меры занятости, в т.ч. 311 на постоянные и 210 временные рабочие места).</w:t>
            </w:r>
          </w:p>
        </w:tc>
      </w:tr>
      <w:tr w:rsidR="000B135B" w:rsidRPr="00C51D93" w14:paraId="230566B7" w14:textId="77777777" w:rsidTr="000B135B">
        <w:trPr>
          <w:trHeight w:val="765"/>
        </w:trPr>
        <w:tc>
          <w:tcPr>
            <w:tcW w:w="724" w:type="dxa"/>
            <w:shd w:val="clear" w:color="auto" w:fill="auto"/>
            <w:vAlign w:val="center"/>
            <w:hideMark/>
          </w:tcPr>
          <w:p w14:paraId="775BC3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w:t>
            </w:r>
          </w:p>
        </w:tc>
        <w:tc>
          <w:tcPr>
            <w:tcW w:w="1828" w:type="dxa"/>
            <w:shd w:val="clear" w:color="auto" w:fill="auto"/>
            <w:vAlign w:val="center"/>
            <w:hideMark/>
          </w:tcPr>
          <w:p w14:paraId="1667879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Имеющие работу на момент обращения обусловленной денежной помощи</w:t>
            </w:r>
          </w:p>
        </w:tc>
        <w:tc>
          <w:tcPr>
            <w:tcW w:w="1276" w:type="dxa"/>
            <w:shd w:val="clear" w:color="auto" w:fill="auto"/>
            <w:vAlign w:val="center"/>
            <w:hideMark/>
          </w:tcPr>
          <w:p w14:paraId="1CC9D5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618C5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F52B2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22A480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BE791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DB692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2151</w:t>
            </w:r>
          </w:p>
        </w:tc>
        <w:tc>
          <w:tcPr>
            <w:tcW w:w="1276" w:type="dxa"/>
            <w:shd w:val="clear" w:color="auto" w:fill="auto"/>
            <w:vAlign w:val="center"/>
            <w:hideMark/>
          </w:tcPr>
          <w:p w14:paraId="002D5B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71F7C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3E06B97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20B814F" w14:textId="77777777" w:rsidTr="000B135B">
        <w:trPr>
          <w:trHeight w:val="1020"/>
        </w:trPr>
        <w:tc>
          <w:tcPr>
            <w:tcW w:w="724" w:type="dxa"/>
            <w:shd w:val="clear" w:color="auto" w:fill="auto"/>
            <w:vAlign w:val="center"/>
            <w:hideMark/>
          </w:tcPr>
          <w:p w14:paraId="214250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828" w:type="dxa"/>
            <w:shd w:val="clear" w:color="auto" w:fill="auto"/>
            <w:vAlign w:val="center"/>
            <w:hideMark/>
          </w:tcPr>
          <w:p w14:paraId="0819E5E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Вовлечение в активные меры содействия занятости получателей обусловленной денежной помощи</w:t>
            </w:r>
          </w:p>
        </w:tc>
        <w:tc>
          <w:tcPr>
            <w:tcW w:w="1276" w:type="dxa"/>
            <w:shd w:val="clear" w:color="auto" w:fill="auto"/>
            <w:vAlign w:val="center"/>
            <w:hideMark/>
          </w:tcPr>
          <w:p w14:paraId="64969C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10747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F3E13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5B732B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C5C68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00FDC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521</w:t>
            </w:r>
          </w:p>
        </w:tc>
        <w:tc>
          <w:tcPr>
            <w:tcW w:w="1276" w:type="dxa"/>
            <w:shd w:val="clear" w:color="auto" w:fill="auto"/>
            <w:vAlign w:val="center"/>
            <w:hideMark/>
          </w:tcPr>
          <w:p w14:paraId="6B7E08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D154C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152E735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CD60A74" w14:textId="77777777" w:rsidTr="000B135B">
        <w:trPr>
          <w:trHeight w:val="765"/>
        </w:trPr>
        <w:tc>
          <w:tcPr>
            <w:tcW w:w="724" w:type="dxa"/>
            <w:vMerge w:val="restart"/>
            <w:shd w:val="clear" w:color="auto" w:fill="auto"/>
            <w:vAlign w:val="center"/>
            <w:hideMark/>
          </w:tcPr>
          <w:p w14:paraId="7E6C90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828" w:type="dxa"/>
            <w:shd w:val="clear" w:color="auto" w:fill="auto"/>
            <w:vAlign w:val="center"/>
            <w:hideMark/>
          </w:tcPr>
          <w:p w14:paraId="25E074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Дорожной карты занятости на 2020-2021 годы</w:t>
            </w:r>
          </w:p>
        </w:tc>
        <w:tc>
          <w:tcPr>
            <w:tcW w:w="1276" w:type="dxa"/>
            <w:vMerge w:val="restart"/>
            <w:shd w:val="clear" w:color="auto" w:fill="auto"/>
            <w:vAlign w:val="center"/>
            <w:hideMark/>
          </w:tcPr>
          <w:p w14:paraId="2EDEA0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2DC076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4B82FC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УЭБП, УФ, УКЗСП, акимы городов и районов</w:t>
            </w:r>
          </w:p>
        </w:tc>
        <w:tc>
          <w:tcPr>
            <w:tcW w:w="993" w:type="dxa"/>
            <w:shd w:val="clear" w:color="auto" w:fill="auto"/>
            <w:vAlign w:val="center"/>
            <w:hideMark/>
          </w:tcPr>
          <w:p w14:paraId="7B2D38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0E07F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F9A57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F0F9D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50EF3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restart"/>
            <w:shd w:val="clear" w:color="auto" w:fill="auto"/>
            <w:vAlign w:val="center"/>
            <w:hideMark/>
          </w:tcPr>
          <w:p w14:paraId="299178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Дорожной карты завершена в 2021 году.</w:t>
            </w:r>
          </w:p>
        </w:tc>
      </w:tr>
      <w:tr w:rsidR="000B135B" w:rsidRPr="00C51D93" w14:paraId="5F581486" w14:textId="77777777" w:rsidTr="000B135B">
        <w:trPr>
          <w:trHeight w:val="510"/>
        </w:trPr>
        <w:tc>
          <w:tcPr>
            <w:tcW w:w="724" w:type="dxa"/>
            <w:vMerge/>
            <w:vAlign w:val="center"/>
            <w:hideMark/>
          </w:tcPr>
          <w:p w14:paraId="4A5BD4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3FE1690E"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Социально-культурные объекты</w:t>
            </w:r>
          </w:p>
        </w:tc>
        <w:tc>
          <w:tcPr>
            <w:tcW w:w="1276" w:type="dxa"/>
            <w:vMerge/>
            <w:vAlign w:val="center"/>
            <w:hideMark/>
          </w:tcPr>
          <w:p w14:paraId="4588227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129FFE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1EF4A1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9E607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8C6D1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E5501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E1CC4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50A164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5AAAA3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0C9C354" w14:textId="77777777" w:rsidTr="000B135B">
        <w:trPr>
          <w:trHeight w:val="510"/>
        </w:trPr>
        <w:tc>
          <w:tcPr>
            <w:tcW w:w="724" w:type="dxa"/>
            <w:vMerge/>
            <w:vAlign w:val="center"/>
            <w:hideMark/>
          </w:tcPr>
          <w:p w14:paraId="51183F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2A48339E"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Объекты жилищно-</w:t>
            </w:r>
            <w:proofErr w:type="spellStart"/>
            <w:r w:rsidRPr="00C51D93">
              <w:rPr>
                <w:rFonts w:ascii="Times New Roman" w:eastAsia="Times New Roman" w:hAnsi="Times New Roman" w:cs="Times New Roman"/>
                <w:i/>
                <w:iCs/>
                <w:sz w:val="20"/>
                <w:szCs w:val="20"/>
                <w:lang w:eastAsia="ru-RU"/>
              </w:rPr>
              <w:t>комунального</w:t>
            </w:r>
            <w:proofErr w:type="spellEnd"/>
            <w:r w:rsidRPr="00C51D93">
              <w:rPr>
                <w:rFonts w:ascii="Times New Roman" w:eastAsia="Times New Roman" w:hAnsi="Times New Roman" w:cs="Times New Roman"/>
                <w:i/>
                <w:iCs/>
                <w:sz w:val="20"/>
                <w:szCs w:val="20"/>
                <w:lang w:eastAsia="ru-RU"/>
              </w:rPr>
              <w:t xml:space="preserve"> хозяйства</w:t>
            </w:r>
          </w:p>
        </w:tc>
        <w:tc>
          <w:tcPr>
            <w:tcW w:w="1276" w:type="dxa"/>
            <w:vMerge/>
            <w:vAlign w:val="center"/>
            <w:hideMark/>
          </w:tcPr>
          <w:p w14:paraId="2EF0F7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6D4F53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173A9B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E5D9C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85AE1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19B39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AE70D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CEE25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272F688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53D49BB3" w14:textId="77777777" w:rsidTr="000B135B">
        <w:trPr>
          <w:trHeight w:val="765"/>
        </w:trPr>
        <w:tc>
          <w:tcPr>
            <w:tcW w:w="724" w:type="dxa"/>
            <w:vMerge/>
            <w:vAlign w:val="center"/>
            <w:hideMark/>
          </w:tcPr>
          <w:p w14:paraId="375767E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2F38C79B"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xml:space="preserve">Объекты </w:t>
            </w:r>
            <w:proofErr w:type="spellStart"/>
            <w:r w:rsidRPr="00C51D93">
              <w:rPr>
                <w:rFonts w:ascii="Times New Roman" w:eastAsia="Times New Roman" w:hAnsi="Times New Roman" w:cs="Times New Roman"/>
                <w:i/>
                <w:iCs/>
                <w:sz w:val="20"/>
                <w:szCs w:val="20"/>
                <w:lang w:eastAsia="ru-RU"/>
              </w:rPr>
              <w:t>инжинерно</w:t>
            </w:r>
            <w:proofErr w:type="spellEnd"/>
            <w:r w:rsidRPr="00C51D93">
              <w:rPr>
                <w:rFonts w:ascii="Times New Roman" w:eastAsia="Times New Roman" w:hAnsi="Times New Roman" w:cs="Times New Roman"/>
                <w:i/>
                <w:iCs/>
                <w:sz w:val="20"/>
                <w:szCs w:val="20"/>
                <w:lang w:eastAsia="ru-RU"/>
              </w:rPr>
              <w:t>-транспортной инфраструктуры</w:t>
            </w:r>
          </w:p>
        </w:tc>
        <w:tc>
          <w:tcPr>
            <w:tcW w:w="1276" w:type="dxa"/>
            <w:vMerge/>
            <w:vAlign w:val="center"/>
            <w:hideMark/>
          </w:tcPr>
          <w:p w14:paraId="304E46D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4601B0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9D84B2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09C745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CC7B3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43145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14400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8E3DA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483FD4D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BB33B99" w14:textId="77777777" w:rsidTr="000B135B">
        <w:trPr>
          <w:trHeight w:val="255"/>
        </w:trPr>
        <w:tc>
          <w:tcPr>
            <w:tcW w:w="724" w:type="dxa"/>
            <w:shd w:val="clear" w:color="auto" w:fill="auto"/>
            <w:vAlign w:val="center"/>
            <w:hideMark/>
          </w:tcPr>
          <w:p w14:paraId="1E65F98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923295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w:t>
            </w:r>
          </w:p>
        </w:tc>
        <w:tc>
          <w:tcPr>
            <w:tcW w:w="1276" w:type="dxa"/>
            <w:shd w:val="clear" w:color="auto" w:fill="auto"/>
            <w:vAlign w:val="center"/>
            <w:hideMark/>
          </w:tcPr>
          <w:p w14:paraId="64F5619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4ACE0A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67332C8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13F0F6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5290,4</w:t>
            </w:r>
          </w:p>
        </w:tc>
        <w:tc>
          <w:tcPr>
            <w:tcW w:w="966" w:type="dxa"/>
            <w:shd w:val="clear" w:color="auto" w:fill="auto"/>
            <w:vAlign w:val="center"/>
            <w:hideMark/>
          </w:tcPr>
          <w:p w14:paraId="5B3FBC2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5290,4</w:t>
            </w:r>
          </w:p>
        </w:tc>
        <w:tc>
          <w:tcPr>
            <w:tcW w:w="1018" w:type="dxa"/>
            <w:shd w:val="clear" w:color="auto" w:fill="auto"/>
            <w:vAlign w:val="center"/>
            <w:hideMark/>
          </w:tcPr>
          <w:p w14:paraId="37216800" w14:textId="77777777" w:rsidR="00C51D93" w:rsidRPr="00C51D93" w:rsidRDefault="00190B36" w:rsidP="00190B36">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5941,2</w:t>
            </w:r>
          </w:p>
        </w:tc>
        <w:tc>
          <w:tcPr>
            <w:tcW w:w="1276" w:type="dxa"/>
            <w:shd w:val="clear" w:color="auto" w:fill="auto"/>
            <w:vAlign w:val="center"/>
            <w:hideMark/>
          </w:tcPr>
          <w:p w14:paraId="179FA75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2E25D5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21238BB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62E3BD1" w14:textId="77777777" w:rsidTr="000B135B">
        <w:trPr>
          <w:trHeight w:val="270"/>
        </w:trPr>
        <w:tc>
          <w:tcPr>
            <w:tcW w:w="724" w:type="dxa"/>
            <w:shd w:val="clear" w:color="auto" w:fill="auto"/>
            <w:vAlign w:val="center"/>
            <w:hideMark/>
          </w:tcPr>
          <w:p w14:paraId="56025A29"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3349C13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2F865185"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4EF21C6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39397BE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6D52515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0A08227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751F2CB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48040BA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5E3FDA1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529F59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6A99635" w14:textId="77777777" w:rsidTr="000B135B">
        <w:trPr>
          <w:trHeight w:val="510"/>
        </w:trPr>
        <w:tc>
          <w:tcPr>
            <w:tcW w:w="724" w:type="dxa"/>
            <w:shd w:val="clear" w:color="auto" w:fill="auto"/>
            <w:vAlign w:val="center"/>
            <w:hideMark/>
          </w:tcPr>
          <w:p w14:paraId="76B99A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96A834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163A872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E6050B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004688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429B3F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3EE8FC4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0B2397A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6F7C88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178B8D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FCEAC0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A4DEE7C" w14:textId="77777777" w:rsidTr="000B135B">
        <w:trPr>
          <w:trHeight w:val="510"/>
        </w:trPr>
        <w:tc>
          <w:tcPr>
            <w:tcW w:w="724" w:type="dxa"/>
            <w:shd w:val="clear" w:color="auto" w:fill="auto"/>
            <w:vAlign w:val="center"/>
            <w:hideMark/>
          </w:tcPr>
          <w:p w14:paraId="02F41B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9D6FDC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77D1FEF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E2FA53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4E14A0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1E2BB3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5110,4</w:t>
            </w:r>
          </w:p>
        </w:tc>
        <w:tc>
          <w:tcPr>
            <w:tcW w:w="966" w:type="dxa"/>
            <w:shd w:val="clear" w:color="auto" w:fill="auto"/>
            <w:vAlign w:val="center"/>
            <w:hideMark/>
          </w:tcPr>
          <w:p w14:paraId="1235662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5110,4</w:t>
            </w:r>
          </w:p>
        </w:tc>
        <w:tc>
          <w:tcPr>
            <w:tcW w:w="1018" w:type="dxa"/>
            <w:shd w:val="clear" w:color="auto" w:fill="auto"/>
            <w:vAlign w:val="center"/>
            <w:hideMark/>
          </w:tcPr>
          <w:p w14:paraId="259BD37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5761,2</w:t>
            </w:r>
          </w:p>
        </w:tc>
        <w:tc>
          <w:tcPr>
            <w:tcW w:w="1276" w:type="dxa"/>
            <w:shd w:val="clear" w:color="auto" w:fill="auto"/>
            <w:vAlign w:val="center"/>
            <w:hideMark/>
          </w:tcPr>
          <w:p w14:paraId="660C16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8CEEF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5CB7B8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36C0DE2" w14:textId="77777777" w:rsidTr="000B135B">
        <w:trPr>
          <w:trHeight w:val="765"/>
        </w:trPr>
        <w:tc>
          <w:tcPr>
            <w:tcW w:w="724" w:type="dxa"/>
            <w:shd w:val="clear" w:color="auto" w:fill="auto"/>
            <w:vAlign w:val="center"/>
            <w:hideMark/>
          </w:tcPr>
          <w:p w14:paraId="7AC2F7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48E2AB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7D095D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B590D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25B59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58861B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180,0</w:t>
            </w:r>
          </w:p>
        </w:tc>
        <w:tc>
          <w:tcPr>
            <w:tcW w:w="966" w:type="dxa"/>
            <w:shd w:val="clear" w:color="auto" w:fill="auto"/>
            <w:vAlign w:val="center"/>
            <w:hideMark/>
          </w:tcPr>
          <w:p w14:paraId="2C18EF3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180,0</w:t>
            </w:r>
          </w:p>
        </w:tc>
        <w:tc>
          <w:tcPr>
            <w:tcW w:w="1018" w:type="dxa"/>
            <w:shd w:val="clear" w:color="auto" w:fill="auto"/>
            <w:vAlign w:val="center"/>
            <w:hideMark/>
          </w:tcPr>
          <w:p w14:paraId="539CD223" w14:textId="77777777" w:rsidR="00C51D93" w:rsidRPr="00C51D93" w:rsidRDefault="00190B36"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180,0</w:t>
            </w:r>
          </w:p>
        </w:tc>
        <w:tc>
          <w:tcPr>
            <w:tcW w:w="1276" w:type="dxa"/>
            <w:shd w:val="clear" w:color="auto" w:fill="auto"/>
            <w:vAlign w:val="center"/>
            <w:hideMark/>
          </w:tcPr>
          <w:p w14:paraId="423670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3D837B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81F4A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0F414E95" w14:textId="77777777" w:rsidTr="003B1D51">
        <w:trPr>
          <w:trHeight w:val="255"/>
        </w:trPr>
        <w:tc>
          <w:tcPr>
            <w:tcW w:w="724" w:type="dxa"/>
            <w:shd w:val="clear" w:color="auto" w:fill="auto"/>
            <w:noWrap/>
            <w:vAlign w:val="center"/>
            <w:hideMark/>
          </w:tcPr>
          <w:p w14:paraId="435D89F7"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7682B406"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2. Обеспеченность населения жильем</w:t>
            </w:r>
          </w:p>
        </w:tc>
      </w:tr>
      <w:tr w:rsidR="000B135B" w:rsidRPr="00C51D93" w14:paraId="324E34C3" w14:textId="77777777" w:rsidTr="000B135B">
        <w:trPr>
          <w:trHeight w:val="255"/>
        </w:trPr>
        <w:tc>
          <w:tcPr>
            <w:tcW w:w="724" w:type="dxa"/>
            <w:shd w:val="clear" w:color="auto" w:fill="auto"/>
            <w:vAlign w:val="bottom"/>
            <w:hideMark/>
          </w:tcPr>
          <w:p w14:paraId="57705C1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0C8A5792"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669EFAF6" w14:textId="77777777" w:rsidTr="000B135B">
        <w:trPr>
          <w:trHeight w:val="2040"/>
        </w:trPr>
        <w:tc>
          <w:tcPr>
            <w:tcW w:w="724" w:type="dxa"/>
            <w:shd w:val="clear" w:color="auto" w:fill="auto"/>
            <w:vAlign w:val="center"/>
            <w:hideMark/>
          </w:tcPr>
          <w:p w14:paraId="7D4AE3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828" w:type="dxa"/>
            <w:shd w:val="clear" w:color="auto" w:fill="auto"/>
            <w:vAlign w:val="center"/>
            <w:hideMark/>
          </w:tcPr>
          <w:p w14:paraId="3D0943D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Доступность жилья</w:t>
            </w:r>
          </w:p>
        </w:tc>
        <w:tc>
          <w:tcPr>
            <w:tcW w:w="1276" w:type="dxa"/>
            <w:shd w:val="clear" w:color="auto" w:fill="auto"/>
            <w:vAlign w:val="center"/>
            <w:hideMark/>
          </w:tcPr>
          <w:p w14:paraId="277D37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соотношение среднедушевых доходов населения к средней стоимости 1 кв. м. жилья </w:t>
            </w:r>
          </w:p>
        </w:tc>
        <w:tc>
          <w:tcPr>
            <w:tcW w:w="1417" w:type="dxa"/>
            <w:shd w:val="clear" w:color="auto" w:fill="auto"/>
            <w:vAlign w:val="center"/>
            <w:hideMark/>
          </w:tcPr>
          <w:p w14:paraId="09C4F9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49797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69DC7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0,51</w:t>
            </w:r>
          </w:p>
        </w:tc>
        <w:tc>
          <w:tcPr>
            <w:tcW w:w="966" w:type="dxa"/>
            <w:shd w:val="clear" w:color="auto" w:fill="auto"/>
            <w:vAlign w:val="center"/>
            <w:hideMark/>
          </w:tcPr>
          <w:p w14:paraId="0DEDEF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0,51</w:t>
            </w:r>
          </w:p>
        </w:tc>
        <w:tc>
          <w:tcPr>
            <w:tcW w:w="1018" w:type="dxa"/>
            <w:shd w:val="clear" w:color="auto" w:fill="auto"/>
            <w:vAlign w:val="center"/>
            <w:hideMark/>
          </w:tcPr>
          <w:p w14:paraId="7BFF1F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55C91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B4917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E13BF4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Статданные отсутствуют</w:t>
            </w:r>
            <w:r w:rsidRPr="00C51D93">
              <w:rPr>
                <w:rFonts w:ascii="Times New Roman" w:eastAsia="Times New Roman" w:hAnsi="Times New Roman" w:cs="Times New Roman"/>
                <w:sz w:val="20"/>
                <w:szCs w:val="20"/>
                <w:lang w:eastAsia="ru-RU"/>
              </w:rPr>
              <w:t>. Данные будут опубликованы в апреле 2024 года.</w:t>
            </w:r>
          </w:p>
        </w:tc>
      </w:tr>
      <w:tr w:rsidR="000B135B" w:rsidRPr="00C51D93" w14:paraId="1287902E" w14:textId="77777777" w:rsidTr="000B135B">
        <w:trPr>
          <w:trHeight w:val="1785"/>
        </w:trPr>
        <w:tc>
          <w:tcPr>
            <w:tcW w:w="724" w:type="dxa"/>
            <w:shd w:val="clear" w:color="auto" w:fill="auto"/>
            <w:vAlign w:val="center"/>
            <w:hideMark/>
          </w:tcPr>
          <w:p w14:paraId="7C0E91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1828" w:type="dxa"/>
            <w:shd w:val="clear" w:color="auto" w:fill="auto"/>
            <w:vAlign w:val="center"/>
            <w:hideMark/>
          </w:tcPr>
          <w:p w14:paraId="55E61A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Общая площадь введенных в эксплуатацию жилых зданий</w:t>
            </w:r>
          </w:p>
        </w:tc>
        <w:tc>
          <w:tcPr>
            <w:tcW w:w="1276" w:type="dxa"/>
            <w:shd w:val="clear" w:color="auto" w:fill="auto"/>
            <w:vAlign w:val="center"/>
            <w:hideMark/>
          </w:tcPr>
          <w:p w14:paraId="7783AA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тыс.</w:t>
            </w:r>
            <w:proofErr w:type="gramStart"/>
            <w:r w:rsidRPr="00C51D93">
              <w:rPr>
                <w:rFonts w:ascii="Times New Roman" w:eastAsia="Times New Roman" w:hAnsi="Times New Roman" w:cs="Times New Roman"/>
                <w:sz w:val="20"/>
                <w:szCs w:val="20"/>
                <w:lang w:eastAsia="ru-RU"/>
              </w:rPr>
              <w:t>кв.м</w:t>
            </w:r>
            <w:proofErr w:type="spellEnd"/>
            <w:proofErr w:type="gramEnd"/>
          </w:p>
        </w:tc>
        <w:tc>
          <w:tcPr>
            <w:tcW w:w="1417" w:type="dxa"/>
            <w:shd w:val="clear" w:color="auto" w:fill="auto"/>
            <w:vAlign w:val="center"/>
            <w:hideMark/>
          </w:tcPr>
          <w:p w14:paraId="113EB7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r w:rsidRPr="00C51D93">
              <w:rPr>
                <w:rFonts w:ascii="Times New Roman" w:eastAsia="Times New Roman" w:hAnsi="Times New Roman" w:cs="Times New Roman"/>
                <w:sz w:val="20"/>
                <w:szCs w:val="20"/>
                <w:lang w:eastAsia="ru-RU"/>
              </w:rPr>
              <w:br w:type="page"/>
            </w:r>
          </w:p>
        </w:tc>
        <w:tc>
          <w:tcPr>
            <w:tcW w:w="1701" w:type="dxa"/>
            <w:shd w:val="clear" w:color="auto" w:fill="auto"/>
            <w:vAlign w:val="center"/>
            <w:hideMark/>
          </w:tcPr>
          <w:p w14:paraId="2E0714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60A42E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353,6</w:t>
            </w:r>
          </w:p>
        </w:tc>
        <w:tc>
          <w:tcPr>
            <w:tcW w:w="966" w:type="dxa"/>
            <w:shd w:val="clear" w:color="auto" w:fill="auto"/>
            <w:vAlign w:val="center"/>
            <w:hideMark/>
          </w:tcPr>
          <w:p w14:paraId="158FA6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353,6</w:t>
            </w:r>
          </w:p>
        </w:tc>
        <w:tc>
          <w:tcPr>
            <w:tcW w:w="1018" w:type="dxa"/>
            <w:shd w:val="clear" w:color="auto" w:fill="auto"/>
            <w:vAlign w:val="center"/>
            <w:hideMark/>
          </w:tcPr>
          <w:p w14:paraId="42EC53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353,6</w:t>
            </w:r>
          </w:p>
        </w:tc>
        <w:tc>
          <w:tcPr>
            <w:tcW w:w="1276" w:type="dxa"/>
            <w:shd w:val="clear" w:color="auto" w:fill="auto"/>
            <w:vAlign w:val="center"/>
            <w:hideMark/>
          </w:tcPr>
          <w:p w14:paraId="7F4993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4A3EF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021FA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 итогам года за счет всех источников финансирования введено 353,6 тыс. м2 жилья на 2 715 квартир, с ростом 111,1% к объему прошлого года. </w:t>
            </w:r>
          </w:p>
        </w:tc>
      </w:tr>
      <w:tr w:rsidR="000B135B" w:rsidRPr="00C51D93" w14:paraId="4722A66A" w14:textId="77777777" w:rsidTr="000B135B">
        <w:trPr>
          <w:trHeight w:val="255"/>
        </w:trPr>
        <w:tc>
          <w:tcPr>
            <w:tcW w:w="724" w:type="dxa"/>
            <w:shd w:val="clear" w:color="auto" w:fill="auto"/>
            <w:vAlign w:val="center"/>
            <w:hideMark/>
          </w:tcPr>
          <w:p w14:paraId="75B2E3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AD0132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B7AA5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B25D8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5DDE4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CA25F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C287B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818FF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20DE6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A3F6E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E8A35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EDCFBCE" w14:textId="77777777" w:rsidTr="000B135B">
        <w:trPr>
          <w:trHeight w:val="1800"/>
        </w:trPr>
        <w:tc>
          <w:tcPr>
            <w:tcW w:w="724" w:type="dxa"/>
            <w:shd w:val="clear" w:color="auto" w:fill="auto"/>
            <w:vAlign w:val="center"/>
            <w:hideMark/>
          </w:tcPr>
          <w:p w14:paraId="175717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12</w:t>
            </w:r>
          </w:p>
        </w:tc>
        <w:tc>
          <w:tcPr>
            <w:tcW w:w="1828" w:type="dxa"/>
            <w:shd w:val="clear" w:color="auto" w:fill="auto"/>
            <w:vAlign w:val="center"/>
            <w:hideMark/>
          </w:tcPr>
          <w:p w14:paraId="032333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многоэтажных жилых домов</w:t>
            </w:r>
          </w:p>
        </w:tc>
        <w:tc>
          <w:tcPr>
            <w:tcW w:w="1276" w:type="dxa"/>
            <w:shd w:val="clear" w:color="auto" w:fill="auto"/>
            <w:vAlign w:val="center"/>
            <w:hideMark/>
          </w:tcPr>
          <w:p w14:paraId="788586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домов</w:t>
            </w:r>
          </w:p>
        </w:tc>
        <w:tc>
          <w:tcPr>
            <w:tcW w:w="1417" w:type="dxa"/>
            <w:shd w:val="clear" w:color="auto" w:fill="auto"/>
            <w:vAlign w:val="center"/>
            <w:hideMark/>
          </w:tcPr>
          <w:p w14:paraId="3596DA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73E5A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E3231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966" w:type="dxa"/>
            <w:shd w:val="clear" w:color="auto" w:fill="auto"/>
            <w:vAlign w:val="center"/>
            <w:hideMark/>
          </w:tcPr>
          <w:p w14:paraId="56A0DB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018" w:type="dxa"/>
            <w:shd w:val="clear" w:color="auto" w:fill="auto"/>
            <w:vAlign w:val="center"/>
            <w:hideMark/>
          </w:tcPr>
          <w:p w14:paraId="7423EA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276" w:type="dxa"/>
            <w:shd w:val="clear" w:color="auto" w:fill="auto"/>
            <w:vAlign w:val="center"/>
            <w:hideMark/>
          </w:tcPr>
          <w:p w14:paraId="20EEB5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Госбюджет и иные источники финансирования</w:t>
            </w:r>
          </w:p>
        </w:tc>
        <w:tc>
          <w:tcPr>
            <w:tcW w:w="1418" w:type="dxa"/>
            <w:shd w:val="clear" w:color="auto" w:fill="auto"/>
            <w:vAlign w:val="center"/>
            <w:hideMark/>
          </w:tcPr>
          <w:p w14:paraId="00A4BB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ABC8F9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Введено 25 многоквартирных </w:t>
            </w:r>
            <w:proofErr w:type="gramStart"/>
            <w:r w:rsidRPr="00C51D93">
              <w:rPr>
                <w:rFonts w:ascii="Times New Roman" w:eastAsia="Times New Roman" w:hAnsi="Times New Roman" w:cs="Times New Roman"/>
                <w:sz w:val="20"/>
                <w:szCs w:val="20"/>
                <w:lang w:eastAsia="ru-RU"/>
              </w:rPr>
              <w:t>домов  –</w:t>
            </w:r>
            <w:proofErr w:type="gramEnd"/>
            <w:r w:rsidRPr="00C51D93">
              <w:rPr>
                <w:rFonts w:ascii="Times New Roman" w:eastAsia="Times New Roman" w:hAnsi="Times New Roman" w:cs="Times New Roman"/>
                <w:sz w:val="20"/>
                <w:szCs w:val="20"/>
                <w:lang w:eastAsia="ru-RU"/>
              </w:rPr>
              <w:t xml:space="preserve"> 231,6 тыс. м2 на 1 824 квартиры (5 кредитных - </w:t>
            </w:r>
            <w:r w:rsidRPr="00C51D93">
              <w:rPr>
                <w:rFonts w:ascii="Times New Roman" w:eastAsia="Times New Roman" w:hAnsi="Times New Roman" w:cs="Times New Roman"/>
                <w:sz w:val="20"/>
                <w:szCs w:val="20"/>
                <w:lang w:eastAsia="ru-RU"/>
              </w:rPr>
              <w:br/>
              <w:t xml:space="preserve">30,8 тыс. м2, 18 коммерческих – 200,8 тыс. м2).  </w:t>
            </w:r>
          </w:p>
        </w:tc>
      </w:tr>
      <w:tr w:rsidR="000B135B" w:rsidRPr="00C51D93" w14:paraId="3F2B1116" w14:textId="77777777" w:rsidTr="000B135B">
        <w:trPr>
          <w:trHeight w:val="1920"/>
        </w:trPr>
        <w:tc>
          <w:tcPr>
            <w:tcW w:w="724" w:type="dxa"/>
            <w:shd w:val="clear" w:color="auto" w:fill="auto"/>
            <w:vAlign w:val="center"/>
            <w:hideMark/>
          </w:tcPr>
          <w:p w14:paraId="3EB4E7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1828" w:type="dxa"/>
            <w:shd w:val="clear" w:color="auto" w:fill="auto"/>
            <w:vAlign w:val="center"/>
            <w:hideMark/>
          </w:tcPr>
          <w:p w14:paraId="3D1D2A0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жильем семей</w:t>
            </w:r>
          </w:p>
        </w:tc>
        <w:tc>
          <w:tcPr>
            <w:tcW w:w="1276" w:type="dxa"/>
            <w:shd w:val="clear" w:color="auto" w:fill="auto"/>
            <w:vAlign w:val="center"/>
            <w:hideMark/>
          </w:tcPr>
          <w:p w14:paraId="22E285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квартир</w:t>
            </w:r>
          </w:p>
        </w:tc>
        <w:tc>
          <w:tcPr>
            <w:tcW w:w="1417" w:type="dxa"/>
            <w:shd w:val="clear" w:color="auto" w:fill="auto"/>
            <w:vAlign w:val="center"/>
            <w:hideMark/>
          </w:tcPr>
          <w:p w14:paraId="671AA9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4D8B0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07F670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966" w:type="dxa"/>
            <w:shd w:val="clear" w:color="auto" w:fill="auto"/>
            <w:vAlign w:val="center"/>
            <w:hideMark/>
          </w:tcPr>
          <w:p w14:paraId="144837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1018" w:type="dxa"/>
            <w:shd w:val="clear" w:color="auto" w:fill="auto"/>
            <w:vAlign w:val="center"/>
            <w:hideMark/>
          </w:tcPr>
          <w:p w14:paraId="3186DD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w:t>
            </w:r>
          </w:p>
        </w:tc>
        <w:tc>
          <w:tcPr>
            <w:tcW w:w="1276" w:type="dxa"/>
            <w:shd w:val="clear" w:color="auto" w:fill="auto"/>
            <w:vAlign w:val="center"/>
            <w:hideMark/>
          </w:tcPr>
          <w:p w14:paraId="1DFBD9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Госбюджет и иные источники финансирования</w:t>
            </w:r>
          </w:p>
        </w:tc>
        <w:tc>
          <w:tcPr>
            <w:tcW w:w="1418" w:type="dxa"/>
            <w:shd w:val="clear" w:color="auto" w:fill="auto"/>
            <w:vAlign w:val="center"/>
            <w:hideMark/>
          </w:tcPr>
          <w:p w14:paraId="61C1FA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9AA23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Не исполнено.</w:t>
            </w:r>
            <w:r w:rsidRPr="00C51D93">
              <w:rPr>
                <w:rFonts w:ascii="Times New Roman" w:eastAsia="Times New Roman" w:hAnsi="Times New Roman" w:cs="Times New Roman"/>
                <w:sz w:val="20"/>
                <w:szCs w:val="20"/>
                <w:lang w:eastAsia="ru-RU"/>
              </w:rPr>
              <w:t xml:space="preserve"> Введено 2,7 </w:t>
            </w:r>
            <w:proofErr w:type="spellStart"/>
            <w:r w:rsidRPr="00C51D93">
              <w:rPr>
                <w:rFonts w:ascii="Times New Roman" w:eastAsia="Times New Roman" w:hAnsi="Times New Roman" w:cs="Times New Roman"/>
                <w:sz w:val="20"/>
                <w:szCs w:val="20"/>
                <w:lang w:eastAsia="ru-RU"/>
              </w:rPr>
              <w:t>тыс</w:t>
            </w:r>
            <w:proofErr w:type="spellEnd"/>
            <w:r w:rsidRPr="00C51D93">
              <w:rPr>
                <w:rFonts w:ascii="Times New Roman" w:eastAsia="Times New Roman" w:hAnsi="Times New Roman" w:cs="Times New Roman"/>
                <w:sz w:val="20"/>
                <w:szCs w:val="20"/>
                <w:lang w:eastAsia="ru-RU"/>
              </w:rPr>
              <w:t xml:space="preserve"> квартир, 89,7% к прошлому году. План не выполнен в связи с  увеличением доли коммерческого жилья более высокого класса комфортности, с квартирами большей площадью, а также  снижением объемов строительства арендного жилья с 2022 года за счет средств бюджета с небольшой площадью.  </w:t>
            </w:r>
          </w:p>
        </w:tc>
      </w:tr>
      <w:tr w:rsidR="000B135B" w:rsidRPr="00C51D93" w14:paraId="1FC12AAE" w14:textId="77777777" w:rsidTr="000B135B">
        <w:trPr>
          <w:trHeight w:val="1785"/>
        </w:trPr>
        <w:tc>
          <w:tcPr>
            <w:tcW w:w="724" w:type="dxa"/>
            <w:shd w:val="clear" w:color="auto" w:fill="auto"/>
            <w:vAlign w:val="center"/>
            <w:hideMark/>
          </w:tcPr>
          <w:p w14:paraId="723B4E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w:t>
            </w:r>
          </w:p>
        </w:tc>
        <w:tc>
          <w:tcPr>
            <w:tcW w:w="1828" w:type="dxa"/>
            <w:shd w:val="clear" w:color="auto" w:fill="auto"/>
            <w:vAlign w:val="center"/>
            <w:hideMark/>
          </w:tcPr>
          <w:p w14:paraId="68448E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инженерно-коммуникационной инфраструктурой многоквартирных жилых домов и зон развития индивидуального жилищного строительства</w:t>
            </w:r>
          </w:p>
        </w:tc>
        <w:tc>
          <w:tcPr>
            <w:tcW w:w="1276" w:type="dxa"/>
            <w:shd w:val="clear" w:color="auto" w:fill="auto"/>
            <w:vAlign w:val="center"/>
            <w:hideMark/>
          </w:tcPr>
          <w:p w14:paraId="2913AD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вводимых  объектов</w:t>
            </w:r>
          </w:p>
        </w:tc>
        <w:tc>
          <w:tcPr>
            <w:tcW w:w="1417" w:type="dxa"/>
            <w:shd w:val="clear" w:color="auto" w:fill="auto"/>
            <w:vAlign w:val="center"/>
            <w:hideMark/>
          </w:tcPr>
          <w:p w14:paraId="72EF76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79458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411C0D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966" w:type="dxa"/>
            <w:shd w:val="clear" w:color="auto" w:fill="auto"/>
            <w:vAlign w:val="center"/>
            <w:hideMark/>
          </w:tcPr>
          <w:p w14:paraId="6C4EB5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1018" w:type="dxa"/>
            <w:shd w:val="clear" w:color="auto" w:fill="auto"/>
            <w:vAlign w:val="center"/>
            <w:hideMark/>
          </w:tcPr>
          <w:p w14:paraId="2282CF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w:t>
            </w:r>
          </w:p>
        </w:tc>
        <w:tc>
          <w:tcPr>
            <w:tcW w:w="1276" w:type="dxa"/>
            <w:shd w:val="clear" w:color="auto" w:fill="auto"/>
            <w:vAlign w:val="center"/>
            <w:hideMark/>
          </w:tcPr>
          <w:p w14:paraId="0F6E20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Госбюджет и иные источники финансирования</w:t>
            </w:r>
          </w:p>
        </w:tc>
        <w:tc>
          <w:tcPr>
            <w:tcW w:w="1418" w:type="dxa"/>
            <w:shd w:val="clear" w:color="auto" w:fill="auto"/>
            <w:vAlign w:val="center"/>
            <w:hideMark/>
          </w:tcPr>
          <w:p w14:paraId="0ED995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C3B734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Введено 16 объектов инженерной инфраструктуры, проложено 124,8 км инженерных сетей.</w:t>
            </w:r>
          </w:p>
        </w:tc>
      </w:tr>
      <w:tr w:rsidR="000B135B" w:rsidRPr="00C51D93" w14:paraId="55992305" w14:textId="77777777" w:rsidTr="000B135B">
        <w:trPr>
          <w:trHeight w:val="1275"/>
        </w:trPr>
        <w:tc>
          <w:tcPr>
            <w:tcW w:w="724" w:type="dxa"/>
            <w:shd w:val="clear" w:color="auto" w:fill="auto"/>
            <w:vAlign w:val="center"/>
            <w:hideMark/>
          </w:tcPr>
          <w:p w14:paraId="508F13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w:t>
            </w:r>
          </w:p>
        </w:tc>
        <w:tc>
          <w:tcPr>
            <w:tcW w:w="1828" w:type="dxa"/>
            <w:shd w:val="clear" w:color="auto" w:fill="auto"/>
            <w:vAlign w:val="center"/>
            <w:hideMark/>
          </w:tcPr>
          <w:p w14:paraId="1BDF878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Индивидуальное жилищное строительство</w:t>
            </w:r>
          </w:p>
        </w:tc>
        <w:tc>
          <w:tcPr>
            <w:tcW w:w="1276" w:type="dxa"/>
            <w:shd w:val="clear" w:color="auto" w:fill="auto"/>
            <w:vAlign w:val="center"/>
            <w:hideMark/>
          </w:tcPr>
          <w:p w14:paraId="695E37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тыс.</w:t>
            </w:r>
            <w:proofErr w:type="gramStart"/>
            <w:r w:rsidRPr="00C51D93">
              <w:rPr>
                <w:rFonts w:ascii="Times New Roman" w:eastAsia="Times New Roman" w:hAnsi="Times New Roman" w:cs="Times New Roman"/>
                <w:sz w:val="20"/>
                <w:szCs w:val="20"/>
                <w:lang w:eastAsia="ru-RU"/>
              </w:rPr>
              <w:t>кв.м</w:t>
            </w:r>
            <w:proofErr w:type="spellEnd"/>
            <w:proofErr w:type="gramEnd"/>
          </w:p>
        </w:tc>
        <w:tc>
          <w:tcPr>
            <w:tcW w:w="1417" w:type="dxa"/>
            <w:shd w:val="clear" w:color="auto" w:fill="auto"/>
            <w:vAlign w:val="center"/>
            <w:hideMark/>
          </w:tcPr>
          <w:p w14:paraId="5E8DC3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F8EFE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BB4D6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w:t>
            </w:r>
          </w:p>
        </w:tc>
        <w:tc>
          <w:tcPr>
            <w:tcW w:w="966" w:type="dxa"/>
            <w:shd w:val="clear" w:color="auto" w:fill="auto"/>
            <w:vAlign w:val="center"/>
            <w:hideMark/>
          </w:tcPr>
          <w:p w14:paraId="53A2F7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w:t>
            </w:r>
          </w:p>
        </w:tc>
        <w:tc>
          <w:tcPr>
            <w:tcW w:w="1018" w:type="dxa"/>
            <w:shd w:val="clear" w:color="auto" w:fill="auto"/>
            <w:vAlign w:val="center"/>
            <w:hideMark/>
          </w:tcPr>
          <w:p w14:paraId="2DF284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116,4</w:t>
            </w:r>
          </w:p>
        </w:tc>
        <w:tc>
          <w:tcPr>
            <w:tcW w:w="1276" w:type="dxa"/>
            <w:shd w:val="clear" w:color="auto" w:fill="auto"/>
            <w:vAlign w:val="center"/>
            <w:hideMark/>
          </w:tcPr>
          <w:p w14:paraId="4BDE3A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Госбюджет и иные источники финансирования</w:t>
            </w:r>
          </w:p>
        </w:tc>
        <w:tc>
          <w:tcPr>
            <w:tcW w:w="1418" w:type="dxa"/>
            <w:shd w:val="clear" w:color="auto" w:fill="auto"/>
            <w:vAlign w:val="center"/>
            <w:hideMark/>
          </w:tcPr>
          <w:p w14:paraId="277A85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26346A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Введено индивидуальное жилищное строительство на 116,4 тыс. м</w:t>
            </w:r>
            <w:proofErr w:type="gramStart"/>
            <w:r w:rsidRPr="00C51D93">
              <w:rPr>
                <w:rFonts w:ascii="Times New Roman" w:eastAsia="Times New Roman" w:hAnsi="Times New Roman" w:cs="Times New Roman"/>
                <w:sz w:val="20"/>
                <w:szCs w:val="20"/>
                <w:lang w:eastAsia="ru-RU"/>
              </w:rPr>
              <w:t>2 ,</w:t>
            </w:r>
            <w:proofErr w:type="gramEnd"/>
            <w:r w:rsidRPr="00C51D93">
              <w:rPr>
                <w:rFonts w:ascii="Times New Roman" w:eastAsia="Times New Roman" w:hAnsi="Times New Roman" w:cs="Times New Roman"/>
                <w:sz w:val="20"/>
                <w:szCs w:val="20"/>
                <w:lang w:eastAsia="ru-RU"/>
              </w:rPr>
              <w:t xml:space="preserve"> из </w:t>
            </w:r>
            <w:proofErr w:type="gramStart"/>
            <w:r w:rsidRPr="00C51D93">
              <w:rPr>
                <w:rFonts w:ascii="Times New Roman" w:eastAsia="Times New Roman" w:hAnsi="Times New Roman" w:cs="Times New Roman"/>
                <w:sz w:val="20"/>
                <w:szCs w:val="20"/>
                <w:lang w:eastAsia="ru-RU"/>
              </w:rPr>
              <w:t>них:  17</w:t>
            </w:r>
            <w:proofErr w:type="gramEnd"/>
            <w:r w:rsidRPr="00C51D93">
              <w:rPr>
                <w:rFonts w:ascii="Times New Roman" w:eastAsia="Times New Roman" w:hAnsi="Times New Roman" w:cs="Times New Roman"/>
                <w:sz w:val="20"/>
                <w:szCs w:val="20"/>
                <w:lang w:eastAsia="ru-RU"/>
              </w:rPr>
              <w:t xml:space="preserve">,5 тыс. м2 (209 домов) по </w:t>
            </w:r>
            <w:r w:rsidRPr="00C51D93">
              <w:rPr>
                <w:rFonts w:ascii="Times New Roman" w:eastAsia="Times New Roman" w:hAnsi="Times New Roman" w:cs="Times New Roman"/>
                <w:sz w:val="20"/>
                <w:szCs w:val="20"/>
                <w:lang w:eastAsia="ru-RU"/>
              </w:rPr>
              <w:lastRenderedPageBreak/>
              <w:t>«Одноэтажный Восток», 98,9 тыс. м2 (690 квартир) за счет населения.</w:t>
            </w:r>
          </w:p>
        </w:tc>
      </w:tr>
      <w:tr w:rsidR="000B135B" w:rsidRPr="00C51D93" w14:paraId="60AC7844" w14:textId="77777777" w:rsidTr="000B135B">
        <w:trPr>
          <w:trHeight w:val="4080"/>
        </w:trPr>
        <w:tc>
          <w:tcPr>
            <w:tcW w:w="724" w:type="dxa"/>
            <w:shd w:val="clear" w:color="auto" w:fill="auto"/>
            <w:vAlign w:val="center"/>
            <w:hideMark/>
          </w:tcPr>
          <w:p w14:paraId="6EE147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w:t>
            </w:r>
          </w:p>
        </w:tc>
        <w:tc>
          <w:tcPr>
            <w:tcW w:w="1828" w:type="dxa"/>
            <w:shd w:val="clear" w:color="auto" w:fill="auto"/>
            <w:vAlign w:val="center"/>
            <w:hideMark/>
          </w:tcPr>
          <w:p w14:paraId="538CDD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получивших бюджетные кредиты на приобретение или строительство жилья, прибывших для работы и проживания в сельские населенные пункты</w:t>
            </w:r>
          </w:p>
        </w:tc>
        <w:tc>
          <w:tcPr>
            <w:tcW w:w="1276" w:type="dxa"/>
            <w:shd w:val="clear" w:color="auto" w:fill="auto"/>
            <w:vAlign w:val="center"/>
            <w:hideMark/>
          </w:tcPr>
          <w:p w14:paraId="5E2C19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специалистов</w:t>
            </w:r>
          </w:p>
        </w:tc>
        <w:tc>
          <w:tcPr>
            <w:tcW w:w="1417" w:type="dxa"/>
            <w:shd w:val="clear" w:color="auto" w:fill="auto"/>
            <w:vAlign w:val="center"/>
            <w:hideMark/>
          </w:tcPr>
          <w:p w14:paraId="5CE216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8977A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163C29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127</w:t>
            </w:r>
          </w:p>
        </w:tc>
        <w:tc>
          <w:tcPr>
            <w:tcW w:w="966" w:type="dxa"/>
            <w:shd w:val="clear" w:color="auto" w:fill="auto"/>
            <w:vAlign w:val="center"/>
            <w:hideMark/>
          </w:tcPr>
          <w:p w14:paraId="1D13D6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113</w:t>
            </w:r>
          </w:p>
        </w:tc>
        <w:tc>
          <w:tcPr>
            <w:tcW w:w="1018" w:type="dxa"/>
            <w:shd w:val="clear" w:color="auto" w:fill="auto"/>
            <w:vAlign w:val="center"/>
            <w:hideMark/>
          </w:tcPr>
          <w:p w14:paraId="1D15EE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113</w:t>
            </w:r>
          </w:p>
        </w:tc>
        <w:tc>
          <w:tcPr>
            <w:tcW w:w="1276" w:type="dxa"/>
            <w:shd w:val="clear" w:color="auto" w:fill="auto"/>
            <w:vAlign w:val="center"/>
            <w:hideMark/>
          </w:tcPr>
          <w:p w14:paraId="6D6251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FEE36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0B1D10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Плановое значение по согласованию с Министерством национальной экономики РК снижено до 113 специалистов.</w:t>
            </w:r>
          </w:p>
        </w:tc>
      </w:tr>
      <w:tr w:rsidR="000B135B" w:rsidRPr="00C51D93" w14:paraId="563C4C96" w14:textId="77777777" w:rsidTr="000B135B">
        <w:trPr>
          <w:trHeight w:val="255"/>
        </w:trPr>
        <w:tc>
          <w:tcPr>
            <w:tcW w:w="724" w:type="dxa"/>
            <w:shd w:val="clear" w:color="auto" w:fill="auto"/>
            <w:vAlign w:val="center"/>
            <w:hideMark/>
          </w:tcPr>
          <w:p w14:paraId="538EC5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73CE3C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5FAF5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7BA4F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175D0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FCC90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5E360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EE7BA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AF4E3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FC18C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F421C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373CBD7" w14:textId="77777777" w:rsidTr="000B135B">
        <w:trPr>
          <w:trHeight w:val="4335"/>
        </w:trPr>
        <w:tc>
          <w:tcPr>
            <w:tcW w:w="724" w:type="dxa"/>
            <w:shd w:val="clear" w:color="auto" w:fill="auto"/>
            <w:vAlign w:val="center"/>
            <w:hideMark/>
          </w:tcPr>
          <w:p w14:paraId="6252F3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16</w:t>
            </w:r>
          </w:p>
        </w:tc>
        <w:tc>
          <w:tcPr>
            <w:tcW w:w="1828" w:type="dxa"/>
            <w:shd w:val="clear" w:color="auto" w:fill="auto"/>
            <w:vAlign w:val="center"/>
            <w:hideMark/>
          </w:tcPr>
          <w:p w14:paraId="2347F9A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Кредитование областных бюджетов на строительство и приобретение жилья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p>
        </w:tc>
        <w:tc>
          <w:tcPr>
            <w:tcW w:w="1276" w:type="dxa"/>
            <w:shd w:val="clear" w:color="auto" w:fill="auto"/>
            <w:vAlign w:val="center"/>
            <w:hideMark/>
          </w:tcPr>
          <w:p w14:paraId="1B40B8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CF13C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DBCAF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УЭБП</w:t>
            </w:r>
          </w:p>
        </w:tc>
        <w:tc>
          <w:tcPr>
            <w:tcW w:w="993" w:type="dxa"/>
            <w:shd w:val="clear" w:color="auto" w:fill="auto"/>
            <w:noWrap/>
            <w:vAlign w:val="center"/>
            <w:hideMark/>
          </w:tcPr>
          <w:p w14:paraId="7A96CE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786,3</w:t>
            </w:r>
          </w:p>
        </w:tc>
        <w:tc>
          <w:tcPr>
            <w:tcW w:w="966" w:type="dxa"/>
            <w:shd w:val="clear" w:color="auto" w:fill="auto"/>
            <w:noWrap/>
            <w:vAlign w:val="center"/>
            <w:hideMark/>
          </w:tcPr>
          <w:p w14:paraId="066F16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582,8</w:t>
            </w:r>
          </w:p>
        </w:tc>
        <w:tc>
          <w:tcPr>
            <w:tcW w:w="1018" w:type="dxa"/>
            <w:shd w:val="clear" w:color="auto" w:fill="auto"/>
            <w:noWrap/>
            <w:vAlign w:val="center"/>
            <w:hideMark/>
          </w:tcPr>
          <w:p w14:paraId="6EBBCA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582,8</w:t>
            </w:r>
          </w:p>
        </w:tc>
        <w:tc>
          <w:tcPr>
            <w:tcW w:w="1276" w:type="dxa"/>
            <w:shd w:val="clear" w:color="auto" w:fill="auto"/>
            <w:vAlign w:val="center"/>
            <w:hideMark/>
          </w:tcPr>
          <w:p w14:paraId="35559E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309DEA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531D2E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На 2023 год из республиканского бюджета выделены средства в сумме 582,8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для обеспечения кредитным жильем 113 специалистов. </w:t>
            </w:r>
          </w:p>
        </w:tc>
      </w:tr>
      <w:tr w:rsidR="000B135B" w:rsidRPr="00C51D93" w14:paraId="2CACF6A0" w14:textId="77777777" w:rsidTr="000B135B">
        <w:trPr>
          <w:trHeight w:val="1275"/>
        </w:trPr>
        <w:tc>
          <w:tcPr>
            <w:tcW w:w="724" w:type="dxa"/>
            <w:shd w:val="clear" w:color="auto" w:fill="auto"/>
            <w:vAlign w:val="center"/>
            <w:hideMark/>
          </w:tcPr>
          <w:p w14:paraId="1C5FE9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w:t>
            </w:r>
          </w:p>
        </w:tc>
        <w:tc>
          <w:tcPr>
            <w:tcW w:w="1828" w:type="dxa"/>
            <w:shd w:val="clear" w:color="auto" w:fill="auto"/>
            <w:vAlign w:val="center"/>
            <w:hideMark/>
          </w:tcPr>
          <w:p w14:paraId="26915B0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переселенцев в рамках межрегиональной трудовой мобильности (Юг-Север)</w:t>
            </w:r>
          </w:p>
        </w:tc>
        <w:tc>
          <w:tcPr>
            <w:tcW w:w="1276" w:type="dxa"/>
            <w:shd w:val="clear" w:color="auto" w:fill="auto"/>
            <w:vAlign w:val="center"/>
            <w:hideMark/>
          </w:tcPr>
          <w:p w14:paraId="315E5A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0BD273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3940A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016A19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305</w:t>
            </w:r>
          </w:p>
        </w:tc>
        <w:tc>
          <w:tcPr>
            <w:tcW w:w="966" w:type="dxa"/>
            <w:shd w:val="clear" w:color="auto" w:fill="auto"/>
            <w:vAlign w:val="center"/>
            <w:hideMark/>
          </w:tcPr>
          <w:p w14:paraId="5E5802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305</w:t>
            </w:r>
          </w:p>
        </w:tc>
        <w:tc>
          <w:tcPr>
            <w:tcW w:w="1018" w:type="dxa"/>
            <w:shd w:val="clear" w:color="auto" w:fill="auto"/>
            <w:vAlign w:val="center"/>
            <w:hideMark/>
          </w:tcPr>
          <w:p w14:paraId="716C3A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372</w:t>
            </w:r>
          </w:p>
        </w:tc>
        <w:tc>
          <w:tcPr>
            <w:tcW w:w="1276" w:type="dxa"/>
            <w:shd w:val="clear" w:color="auto" w:fill="auto"/>
            <w:vAlign w:val="center"/>
            <w:hideMark/>
          </w:tcPr>
          <w:p w14:paraId="601EBB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60E9F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A0B404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Переселены в рамках квоты 372 человека в составе 128 семей.</w:t>
            </w:r>
          </w:p>
        </w:tc>
      </w:tr>
      <w:tr w:rsidR="000B135B" w:rsidRPr="00C51D93" w14:paraId="64523E7C" w14:textId="77777777" w:rsidTr="000B135B">
        <w:trPr>
          <w:trHeight w:val="1275"/>
        </w:trPr>
        <w:tc>
          <w:tcPr>
            <w:tcW w:w="724" w:type="dxa"/>
            <w:shd w:val="clear" w:color="auto" w:fill="auto"/>
            <w:vAlign w:val="center"/>
            <w:hideMark/>
          </w:tcPr>
          <w:p w14:paraId="027E19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828" w:type="dxa"/>
            <w:shd w:val="clear" w:color="auto" w:fill="auto"/>
            <w:vAlign w:val="center"/>
            <w:hideMark/>
          </w:tcPr>
          <w:p w14:paraId="3A926D7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соотечественников (</w:t>
            </w:r>
            <w:proofErr w:type="spellStart"/>
            <w:r w:rsidRPr="00C51D93">
              <w:rPr>
                <w:rFonts w:ascii="Times New Roman" w:eastAsia="Times New Roman" w:hAnsi="Times New Roman" w:cs="Times New Roman"/>
                <w:sz w:val="20"/>
                <w:szCs w:val="20"/>
                <w:lang w:eastAsia="ru-RU"/>
              </w:rPr>
              <w:t>кандасов</w:t>
            </w:r>
            <w:proofErr w:type="spellEnd"/>
            <w:r w:rsidRPr="00C51D93">
              <w:rPr>
                <w:rFonts w:ascii="Times New Roman" w:eastAsia="Times New Roman" w:hAnsi="Times New Roman" w:cs="Times New Roman"/>
                <w:sz w:val="20"/>
                <w:szCs w:val="20"/>
                <w:lang w:eastAsia="ru-RU"/>
              </w:rPr>
              <w:t>), переехавших в Республику Казахстан</w:t>
            </w:r>
          </w:p>
        </w:tc>
        <w:tc>
          <w:tcPr>
            <w:tcW w:w="1276" w:type="dxa"/>
            <w:shd w:val="clear" w:color="auto" w:fill="auto"/>
            <w:vAlign w:val="center"/>
            <w:hideMark/>
          </w:tcPr>
          <w:p w14:paraId="1E7E65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71FDF0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360FCC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172F8F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239</w:t>
            </w:r>
          </w:p>
        </w:tc>
        <w:tc>
          <w:tcPr>
            <w:tcW w:w="966" w:type="dxa"/>
            <w:shd w:val="clear" w:color="auto" w:fill="auto"/>
            <w:vAlign w:val="center"/>
            <w:hideMark/>
          </w:tcPr>
          <w:p w14:paraId="169AB4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239</w:t>
            </w:r>
          </w:p>
        </w:tc>
        <w:tc>
          <w:tcPr>
            <w:tcW w:w="1018" w:type="dxa"/>
            <w:shd w:val="clear" w:color="auto" w:fill="auto"/>
            <w:vAlign w:val="center"/>
            <w:hideMark/>
          </w:tcPr>
          <w:p w14:paraId="47FA40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259</w:t>
            </w:r>
          </w:p>
        </w:tc>
        <w:tc>
          <w:tcPr>
            <w:tcW w:w="1276" w:type="dxa"/>
            <w:shd w:val="clear" w:color="auto" w:fill="auto"/>
            <w:vAlign w:val="center"/>
            <w:hideMark/>
          </w:tcPr>
          <w:p w14:paraId="66873A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CDEAE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5E3196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В рамках повышения мобильности трудовых ресурсов в 2023 </w:t>
            </w:r>
            <w:proofErr w:type="gramStart"/>
            <w:r w:rsidRPr="00C51D93">
              <w:rPr>
                <w:rFonts w:ascii="Times New Roman" w:eastAsia="Times New Roman" w:hAnsi="Times New Roman" w:cs="Times New Roman"/>
                <w:sz w:val="20"/>
                <w:szCs w:val="20"/>
                <w:lang w:eastAsia="ru-RU"/>
              </w:rPr>
              <w:t>году  количество</w:t>
            </w:r>
            <w:proofErr w:type="gramEnd"/>
            <w:r w:rsidRPr="00C51D93">
              <w:rPr>
                <w:rFonts w:ascii="Times New Roman" w:eastAsia="Times New Roman" w:hAnsi="Times New Roman" w:cs="Times New Roman"/>
                <w:sz w:val="20"/>
                <w:szCs w:val="20"/>
                <w:lang w:eastAsia="ru-RU"/>
              </w:rPr>
              <w:t xml:space="preserve"> соотечественников, переехавших </w:t>
            </w:r>
            <w:proofErr w:type="gramStart"/>
            <w:r w:rsidRPr="00C51D93">
              <w:rPr>
                <w:rFonts w:ascii="Times New Roman" w:eastAsia="Times New Roman" w:hAnsi="Times New Roman" w:cs="Times New Roman"/>
                <w:sz w:val="20"/>
                <w:szCs w:val="20"/>
                <w:lang w:eastAsia="ru-RU"/>
              </w:rPr>
              <w:t>в область</w:t>
            </w:r>
            <w:proofErr w:type="gramEnd"/>
            <w:r w:rsidRPr="00C51D93">
              <w:rPr>
                <w:rFonts w:ascii="Times New Roman" w:eastAsia="Times New Roman" w:hAnsi="Times New Roman" w:cs="Times New Roman"/>
                <w:sz w:val="20"/>
                <w:szCs w:val="20"/>
                <w:lang w:eastAsia="ru-RU"/>
              </w:rPr>
              <w:t xml:space="preserve"> составило 259 человек.</w:t>
            </w:r>
          </w:p>
        </w:tc>
      </w:tr>
      <w:tr w:rsidR="000B135B" w:rsidRPr="00C51D93" w14:paraId="67E7304B" w14:textId="77777777" w:rsidTr="000B135B">
        <w:trPr>
          <w:trHeight w:val="255"/>
        </w:trPr>
        <w:tc>
          <w:tcPr>
            <w:tcW w:w="724" w:type="dxa"/>
            <w:shd w:val="clear" w:color="auto" w:fill="auto"/>
            <w:vAlign w:val="center"/>
            <w:hideMark/>
          </w:tcPr>
          <w:p w14:paraId="423412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62B5E70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76DCC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A5B1C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452DF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noWrap/>
            <w:vAlign w:val="center"/>
            <w:hideMark/>
          </w:tcPr>
          <w:p w14:paraId="1A627B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4F1849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71C171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2539B8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326F724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8802A6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E4FFF53" w14:textId="77777777" w:rsidTr="000B135B">
        <w:trPr>
          <w:trHeight w:val="1785"/>
        </w:trPr>
        <w:tc>
          <w:tcPr>
            <w:tcW w:w="724" w:type="dxa"/>
            <w:shd w:val="clear" w:color="auto" w:fill="auto"/>
            <w:vAlign w:val="center"/>
            <w:hideMark/>
          </w:tcPr>
          <w:p w14:paraId="2B3491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w:t>
            </w:r>
          </w:p>
        </w:tc>
        <w:tc>
          <w:tcPr>
            <w:tcW w:w="1828" w:type="dxa"/>
            <w:shd w:val="clear" w:color="auto" w:fill="auto"/>
            <w:vAlign w:val="center"/>
            <w:hideMark/>
          </w:tcPr>
          <w:p w14:paraId="1AC7564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Предоставление субсидии на переезд для переселенцев и </w:t>
            </w:r>
            <w:proofErr w:type="spellStart"/>
            <w:r w:rsidRPr="00C51D93">
              <w:rPr>
                <w:rFonts w:ascii="Times New Roman" w:eastAsia="Times New Roman" w:hAnsi="Times New Roman" w:cs="Times New Roman"/>
                <w:sz w:val="20"/>
                <w:szCs w:val="20"/>
                <w:lang w:eastAsia="ru-RU"/>
              </w:rPr>
              <w:t>кандасов</w:t>
            </w:r>
            <w:proofErr w:type="spellEnd"/>
          </w:p>
        </w:tc>
        <w:tc>
          <w:tcPr>
            <w:tcW w:w="1276" w:type="dxa"/>
            <w:shd w:val="clear" w:color="auto" w:fill="auto"/>
            <w:vAlign w:val="center"/>
            <w:hideMark/>
          </w:tcPr>
          <w:p w14:paraId="6C4697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B338B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387E8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7FE408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129,0 </w:t>
            </w:r>
          </w:p>
        </w:tc>
        <w:tc>
          <w:tcPr>
            <w:tcW w:w="966" w:type="dxa"/>
            <w:shd w:val="clear" w:color="auto" w:fill="auto"/>
            <w:vAlign w:val="center"/>
            <w:hideMark/>
          </w:tcPr>
          <w:p w14:paraId="6A3662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129,0 </w:t>
            </w:r>
          </w:p>
        </w:tc>
        <w:tc>
          <w:tcPr>
            <w:tcW w:w="1018" w:type="dxa"/>
            <w:shd w:val="clear" w:color="auto" w:fill="auto"/>
            <w:vAlign w:val="center"/>
            <w:hideMark/>
          </w:tcPr>
          <w:p w14:paraId="438001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127,0 </w:t>
            </w:r>
          </w:p>
        </w:tc>
        <w:tc>
          <w:tcPr>
            <w:tcW w:w="1276" w:type="dxa"/>
            <w:shd w:val="clear" w:color="auto" w:fill="auto"/>
            <w:vAlign w:val="center"/>
            <w:hideMark/>
          </w:tcPr>
          <w:p w14:paraId="20CF7F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350F6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shd w:val="clear" w:color="auto" w:fill="auto"/>
            <w:vAlign w:val="center"/>
            <w:hideMark/>
          </w:tcPr>
          <w:p w14:paraId="641C575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повышения мобильности трудовых ресурсов в 2023 году  в область переселено 631 человек, в том числе 372 переселенца и 259 </w:t>
            </w:r>
            <w:proofErr w:type="spellStart"/>
            <w:r w:rsidRPr="00C51D93">
              <w:rPr>
                <w:rFonts w:ascii="Times New Roman" w:eastAsia="Times New Roman" w:hAnsi="Times New Roman" w:cs="Times New Roman"/>
                <w:sz w:val="20"/>
                <w:szCs w:val="20"/>
                <w:lang w:eastAsia="ru-RU"/>
              </w:rPr>
              <w:t>кандасов</w:t>
            </w:r>
            <w:proofErr w:type="spellEnd"/>
            <w:r w:rsidRPr="00C51D93">
              <w:rPr>
                <w:rFonts w:ascii="Times New Roman" w:eastAsia="Times New Roman" w:hAnsi="Times New Roman" w:cs="Times New Roman"/>
                <w:sz w:val="20"/>
                <w:szCs w:val="20"/>
                <w:lang w:eastAsia="ru-RU"/>
              </w:rPr>
              <w:t>. Из числа переселившихся за материальной помощью на переезд обратились 566 человек.</w:t>
            </w:r>
            <w:r w:rsidRPr="00C51D93">
              <w:rPr>
                <w:rFonts w:ascii="Times New Roman" w:eastAsia="Times New Roman" w:hAnsi="Times New Roman" w:cs="Times New Roman"/>
                <w:b/>
                <w:bCs/>
                <w:sz w:val="20"/>
                <w:szCs w:val="20"/>
                <w:lang w:eastAsia="ru-RU"/>
              </w:rPr>
              <w:t xml:space="preserve"> </w:t>
            </w:r>
            <w:r w:rsidRPr="00C51D93">
              <w:rPr>
                <w:rFonts w:ascii="Times New Roman" w:eastAsia="Times New Roman" w:hAnsi="Times New Roman" w:cs="Times New Roman"/>
                <w:sz w:val="20"/>
                <w:szCs w:val="20"/>
                <w:lang w:eastAsia="ru-RU"/>
              </w:rPr>
              <w:t xml:space="preserve">Предоставлено субсидий на 127,0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292F2B38" w14:textId="77777777" w:rsidTr="000B135B">
        <w:trPr>
          <w:trHeight w:val="1785"/>
        </w:trPr>
        <w:tc>
          <w:tcPr>
            <w:tcW w:w="724" w:type="dxa"/>
            <w:shd w:val="clear" w:color="auto" w:fill="auto"/>
            <w:vAlign w:val="center"/>
            <w:hideMark/>
          </w:tcPr>
          <w:p w14:paraId="4E02CE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w:t>
            </w:r>
          </w:p>
        </w:tc>
        <w:tc>
          <w:tcPr>
            <w:tcW w:w="1828" w:type="dxa"/>
            <w:shd w:val="clear" w:color="auto" w:fill="auto"/>
            <w:vAlign w:val="center"/>
            <w:hideMark/>
          </w:tcPr>
          <w:p w14:paraId="5CBE72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Субсидирование на возмещение расходов по найму (аренде) жилья для переселенцев и </w:t>
            </w:r>
            <w:proofErr w:type="spellStart"/>
            <w:r w:rsidRPr="00C51D93">
              <w:rPr>
                <w:rFonts w:ascii="Times New Roman" w:eastAsia="Times New Roman" w:hAnsi="Times New Roman" w:cs="Times New Roman"/>
                <w:sz w:val="20"/>
                <w:szCs w:val="20"/>
                <w:lang w:eastAsia="ru-RU"/>
              </w:rPr>
              <w:t>кандасов</w:t>
            </w:r>
            <w:proofErr w:type="spellEnd"/>
          </w:p>
        </w:tc>
        <w:tc>
          <w:tcPr>
            <w:tcW w:w="1276" w:type="dxa"/>
            <w:shd w:val="clear" w:color="auto" w:fill="auto"/>
            <w:vAlign w:val="center"/>
            <w:hideMark/>
          </w:tcPr>
          <w:p w14:paraId="1134A0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2B016A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05D43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44F80B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52,0 </w:t>
            </w:r>
          </w:p>
        </w:tc>
        <w:tc>
          <w:tcPr>
            <w:tcW w:w="966" w:type="dxa"/>
            <w:shd w:val="clear" w:color="auto" w:fill="auto"/>
            <w:vAlign w:val="center"/>
            <w:hideMark/>
          </w:tcPr>
          <w:p w14:paraId="7ACC8E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52,0 </w:t>
            </w:r>
          </w:p>
        </w:tc>
        <w:tc>
          <w:tcPr>
            <w:tcW w:w="1018" w:type="dxa"/>
            <w:shd w:val="clear" w:color="auto" w:fill="auto"/>
            <w:vAlign w:val="center"/>
            <w:hideMark/>
          </w:tcPr>
          <w:p w14:paraId="14864E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42,0 </w:t>
            </w:r>
          </w:p>
        </w:tc>
        <w:tc>
          <w:tcPr>
            <w:tcW w:w="1276" w:type="dxa"/>
            <w:shd w:val="clear" w:color="auto" w:fill="auto"/>
            <w:vAlign w:val="center"/>
            <w:hideMark/>
          </w:tcPr>
          <w:p w14:paraId="7F74FD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63EB0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shd w:val="clear" w:color="auto" w:fill="auto"/>
            <w:vAlign w:val="center"/>
            <w:hideMark/>
          </w:tcPr>
          <w:p w14:paraId="6E00A10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повышения мобильности трудовых ресурсов в 2023 году  в область переселено 212 семей в составе 631 человек, в том числе 372 переселенца и 259 </w:t>
            </w:r>
            <w:proofErr w:type="spellStart"/>
            <w:r w:rsidRPr="00C51D93">
              <w:rPr>
                <w:rFonts w:ascii="Times New Roman" w:eastAsia="Times New Roman" w:hAnsi="Times New Roman" w:cs="Times New Roman"/>
                <w:sz w:val="20"/>
                <w:szCs w:val="20"/>
                <w:lang w:eastAsia="ru-RU"/>
              </w:rPr>
              <w:t>кандасов</w:t>
            </w:r>
            <w:proofErr w:type="spellEnd"/>
            <w:r w:rsidRPr="00C51D93">
              <w:rPr>
                <w:rFonts w:ascii="Times New Roman" w:eastAsia="Times New Roman" w:hAnsi="Times New Roman" w:cs="Times New Roman"/>
                <w:sz w:val="20"/>
                <w:szCs w:val="20"/>
                <w:lang w:eastAsia="ru-RU"/>
              </w:rPr>
              <w:t xml:space="preserve">. Возмещены расходы по найму жилья (согласно заявкам) на 42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из числа обратившихся 64 семей </w:t>
            </w:r>
            <w:proofErr w:type="spellStart"/>
            <w:r w:rsidRPr="00C51D93">
              <w:rPr>
                <w:rFonts w:ascii="Times New Roman" w:eastAsia="Times New Roman" w:hAnsi="Times New Roman" w:cs="Times New Roman"/>
                <w:sz w:val="20"/>
                <w:szCs w:val="20"/>
                <w:lang w:eastAsia="ru-RU"/>
              </w:rPr>
              <w:t>семей</w:t>
            </w:r>
            <w:proofErr w:type="spellEnd"/>
            <w:r w:rsidRPr="00C51D93">
              <w:rPr>
                <w:rFonts w:ascii="Times New Roman" w:eastAsia="Times New Roman" w:hAnsi="Times New Roman" w:cs="Times New Roman"/>
                <w:sz w:val="20"/>
                <w:szCs w:val="20"/>
                <w:lang w:eastAsia="ru-RU"/>
              </w:rPr>
              <w:t xml:space="preserve"> в составе 210 человек.</w:t>
            </w:r>
            <w:r w:rsidRPr="00C51D93">
              <w:rPr>
                <w:rFonts w:ascii="Times New Roman" w:eastAsia="Times New Roman" w:hAnsi="Times New Roman" w:cs="Times New Roman"/>
                <w:b/>
                <w:bCs/>
                <w:sz w:val="20"/>
                <w:szCs w:val="20"/>
                <w:lang w:eastAsia="ru-RU"/>
              </w:rPr>
              <w:t xml:space="preserve"> </w:t>
            </w:r>
          </w:p>
        </w:tc>
      </w:tr>
      <w:tr w:rsidR="000B135B" w:rsidRPr="00C51D93" w14:paraId="3CE16606" w14:textId="77777777" w:rsidTr="000B135B">
        <w:trPr>
          <w:trHeight w:val="255"/>
        </w:trPr>
        <w:tc>
          <w:tcPr>
            <w:tcW w:w="724" w:type="dxa"/>
            <w:shd w:val="clear" w:color="auto" w:fill="auto"/>
            <w:vAlign w:val="center"/>
            <w:hideMark/>
          </w:tcPr>
          <w:p w14:paraId="1199BF8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5254D8F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2</w:t>
            </w:r>
          </w:p>
        </w:tc>
        <w:tc>
          <w:tcPr>
            <w:tcW w:w="1276" w:type="dxa"/>
            <w:shd w:val="clear" w:color="auto" w:fill="auto"/>
            <w:vAlign w:val="center"/>
            <w:hideMark/>
          </w:tcPr>
          <w:p w14:paraId="1C141D1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AAC353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B82A4F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DFEBE9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967,3</w:t>
            </w:r>
          </w:p>
        </w:tc>
        <w:tc>
          <w:tcPr>
            <w:tcW w:w="966" w:type="dxa"/>
            <w:shd w:val="clear" w:color="auto" w:fill="auto"/>
            <w:vAlign w:val="center"/>
            <w:hideMark/>
          </w:tcPr>
          <w:p w14:paraId="60E194A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763,8</w:t>
            </w:r>
          </w:p>
        </w:tc>
        <w:tc>
          <w:tcPr>
            <w:tcW w:w="1018" w:type="dxa"/>
            <w:shd w:val="clear" w:color="auto" w:fill="auto"/>
            <w:vAlign w:val="center"/>
            <w:hideMark/>
          </w:tcPr>
          <w:p w14:paraId="491155C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751,8</w:t>
            </w:r>
          </w:p>
        </w:tc>
        <w:tc>
          <w:tcPr>
            <w:tcW w:w="1276" w:type="dxa"/>
            <w:shd w:val="clear" w:color="auto" w:fill="auto"/>
            <w:vAlign w:val="center"/>
            <w:hideMark/>
          </w:tcPr>
          <w:p w14:paraId="3914EEE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731E5A4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E7941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B3EB225" w14:textId="77777777" w:rsidTr="000B135B">
        <w:trPr>
          <w:trHeight w:val="270"/>
        </w:trPr>
        <w:tc>
          <w:tcPr>
            <w:tcW w:w="724" w:type="dxa"/>
            <w:shd w:val="clear" w:color="auto" w:fill="auto"/>
            <w:vAlign w:val="center"/>
            <w:hideMark/>
          </w:tcPr>
          <w:p w14:paraId="2E13D5D0"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49FE5A0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DD1046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16A3BEC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22DB022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46EE89E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482D46C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0C01DED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3ECDE88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7C5EF68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6225B2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6051629" w14:textId="77777777" w:rsidTr="000B135B">
        <w:trPr>
          <w:trHeight w:val="510"/>
        </w:trPr>
        <w:tc>
          <w:tcPr>
            <w:tcW w:w="724" w:type="dxa"/>
            <w:shd w:val="clear" w:color="auto" w:fill="auto"/>
            <w:vAlign w:val="center"/>
            <w:hideMark/>
          </w:tcPr>
          <w:p w14:paraId="0F450B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6E0F4E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5F20438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3CC0E7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654362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7ADB21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786,3</w:t>
            </w:r>
          </w:p>
        </w:tc>
        <w:tc>
          <w:tcPr>
            <w:tcW w:w="966" w:type="dxa"/>
            <w:shd w:val="clear" w:color="auto" w:fill="auto"/>
            <w:vAlign w:val="center"/>
            <w:hideMark/>
          </w:tcPr>
          <w:p w14:paraId="7D94BF1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582,8</w:t>
            </w:r>
          </w:p>
        </w:tc>
        <w:tc>
          <w:tcPr>
            <w:tcW w:w="1018" w:type="dxa"/>
            <w:shd w:val="clear" w:color="auto" w:fill="auto"/>
            <w:vAlign w:val="center"/>
            <w:hideMark/>
          </w:tcPr>
          <w:p w14:paraId="4E73C6C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582,8</w:t>
            </w:r>
          </w:p>
        </w:tc>
        <w:tc>
          <w:tcPr>
            <w:tcW w:w="1276" w:type="dxa"/>
            <w:shd w:val="clear" w:color="auto" w:fill="auto"/>
            <w:vAlign w:val="center"/>
            <w:hideMark/>
          </w:tcPr>
          <w:p w14:paraId="4A9E5A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37F910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8F83B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44D3C48" w14:textId="77777777" w:rsidTr="000B135B">
        <w:trPr>
          <w:trHeight w:val="510"/>
        </w:trPr>
        <w:tc>
          <w:tcPr>
            <w:tcW w:w="724" w:type="dxa"/>
            <w:shd w:val="clear" w:color="auto" w:fill="auto"/>
            <w:vAlign w:val="center"/>
            <w:hideMark/>
          </w:tcPr>
          <w:p w14:paraId="5C2FE0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33C6BA9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69F1419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676E3F0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B74F57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0F8BA3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181,0</w:t>
            </w:r>
          </w:p>
        </w:tc>
        <w:tc>
          <w:tcPr>
            <w:tcW w:w="966" w:type="dxa"/>
            <w:shd w:val="clear" w:color="auto" w:fill="auto"/>
            <w:vAlign w:val="center"/>
            <w:hideMark/>
          </w:tcPr>
          <w:p w14:paraId="010D3C8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181,0</w:t>
            </w:r>
          </w:p>
        </w:tc>
        <w:tc>
          <w:tcPr>
            <w:tcW w:w="1018" w:type="dxa"/>
            <w:shd w:val="clear" w:color="auto" w:fill="auto"/>
            <w:vAlign w:val="center"/>
            <w:hideMark/>
          </w:tcPr>
          <w:p w14:paraId="73D7F1B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169,0</w:t>
            </w:r>
          </w:p>
        </w:tc>
        <w:tc>
          <w:tcPr>
            <w:tcW w:w="1276" w:type="dxa"/>
            <w:shd w:val="clear" w:color="auto" w:fill="auto"/>
            <w:vAlign w:val="center"/>
            <w:hideMark/>
          </w:tcPr>
          <w:p w14:paraId="3E61D2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9DC15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B2B39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6ABCDC24" w14:textId="77777777" w:rsidTr="003B1D51">
        <w:trPr>
          <w:trHeight w:val="255"/>
        </w:trPr>
        <w:tc>
          <w:tcPr>
            <w:tcW w:w="724" w:type="dxa"/>
            <w:shd w:val="clear" w:color="auto" w:fill="auto"/>
            <w:noWrap/>
            <w:vAlign w:val="center"/>
            <w:hideMark/>
          </w:tcPr>
          <w:p w14:paraId="020E7B9D"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00A8E744"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Цель 3. Увеличение продолжительности жизни населения </w:t>
            </w:r>
          </w:p>
        </w:tc>
      </w:tr>
      <w:tr w:rsidR="000B135B" w:rsidRPr="00C51D93" w14:paraId="4909AA34" w14:textId="77777777" w:rsidTr="000B135B">
        <w:trPr>
          <w:trHeight w:val="255"/>
        </w:trPr>
        <w:tc>
          <w:tcPr>
            <w:tcW w:w="724" w:type="dxa"/>
            <w:shd w:val="clear" w:color="auto" w:fill="auto"/>
            <w:vAlign w:val="bottom"/>
            <w:hideMark/>
          </w:tcPr>
          <w:p w14:paraId="6A564A0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lastRenderedPageBreak/>
              <w:t> </w:t>
            </w:r>
          </w:p>
        </w:tc>
        <w:tc>
          <w:tcPr>
            <w:tcW w:w="14160" w:type="dxa"/>
            <w:gridSpan w:val="10"/>
            <w:shd w:val="clear" w:color="auto" w:fill="auto"/>
            <w:noWrap/>
            <w:vAlign w:val="center"/>
            <w:hideMark/>
          </w:tcPr>
          <w:p w14:paraId="0B61FBE8"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6F24B1C6" w14:textId="77777777" w:rsidTr="000B135B">
        <w:trPr>
          <w:trHeight w:val="1785"/>
        </w:trPr>
        <w:tc>
          <w:tcPr>
            <w:tcW w:w="724" w:type="dxa"/>
            <w:shd w:val="clear" w:color="auto" w:fill="auto"/>
            <w:vAlign w:val="center"/>
            <w:hideMark/>
          </w:tcPr>
          <w:p w14:paraId="12D36C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828" w:type="dxa"/>
            <w:shd w:val="clear" w:color="auto" w:fill="auto"/>
            <w:vAlign w:val="center"/>
            <w:hideMark/>
          </w:tcPr>
          <w:p w14:paraId="53EABC2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Ожидаемая продолжительность жизни при рождении</w:t>
            </w:r>
          </w:p>
        </w:tc>
        <w:tc>
          <w:tcPr>
            <w:tcW w:w="1276" w:type="dxa"/>
            <w:shd w:val="clear" w:color="auto" w:fill="auto"/>
            <w:vAlign w:val="center"/>
            <w:hideMark/>
          </w:tcPr>
          <w:p w14:paraId="6F4176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число лет</w:t>
            </w:r>
          </w:p>
        </w:tc>
        <w:tc>
          <w:tcPr>
            <w:tcW w:w="1417" w:type="dxa"/>
            <w:shd w:val="clear" w:color="auto" w:fill="auto"/>
            <w:vAlign w:val="center"/>
            <w:hideMark/>
          </w:tcPr>
          <w:p w14:paraId="3D7434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r w:rsidRPr="00C51D93">
              <w:rPr>
                <w:rFonts w:ascii="Times New Roman" w:eastAsia="Times New Roman" w:hAnsi="Times New Roman" w:cs="Times New Roman"/>
                <w:sz w:val="20"/>
                <w:szCs w:val="20"/>
                <w:lang w:eastAsia="ru-RU"/>
              </w:rPr>
              <w:br w:type="page"/>
            </w:r>
          </w:p>
        </w:tc>
        <w:tc>
          <w:tcPr>
            <w:tcW w:w="1701" w:type="dxa"/>
            <w:shd w:val="clear" w:color="auto" w:fill="auto"/>
            <w:vAlign w:val="center"/>
            <w:hideMark/>
          </w:tcPr>
          <w:p w14:paraId="2DFDD4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7DC958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72,4</w:t>
            </w:r>
          </w:p>
        </w:tc>
        <w:tc>
          <w:tcPr>
            <w:tcW w:w="966" w:type="dxa"/>
            <w:shd w:val="clear" w:color="auto" w:fill="auto"/>
            <w:vAlign w:val="center"/>
            <w:hideMark/>
          </w:tcPr>
          <w:p w14:paraId="304835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72,4</w:t>
            </w:r>
          </w:p>
        </w:tc>
        <w:tc>
          <w:tcPr>
            <w:tcW w:w="1018" w:type="dxa"/>
            <w:shd w:val="clear" w:color="auto" w:fill="auto"/>
            <w:vAlign w:val="center"/>
            <w:hideMark/>
          </w:tcPr>
          <w:p w14:paraId="5D3FEF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78D066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DF981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7E9606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Статданные отсутствуют.</w:t>
            </w:r>
            <w:r w:rsidRPr="00C51D93">
              <w:rPr>
                <w:rFonts w:ascii="Times New Roman" w:eastAsia="Times New Roman" w:hAnsi="Times New Roman" w:cs="Times New Roman"/>
                <w:sz w:val="20"/>
                <w:szCs w:val="20"/>
                <w:lang w:eastAsia="ru-RU"/>
              </w:rPr>
              <w:t xml:space="preserve"> Данные за 2023 год будут сформированы в июне 2024 года. </w:t>
            </w:r>
          </w:p>
        </w:tc>
      </w:tr>
      <w:tr w:rsidR="000B135B" w:rsidRPr="00C51D93" w14:paraId="23273D48" w14:textId="77777777" w:rsidTr="000B135B">
        <w:trPr>
          <w:trHeight w:val="1785"/>
        </w:trPr>
        <w:tc>
          <w:tcPr>
            <w:tcW w:w="724" w:type="dxa"/>
            <w:shd w:val="clear" w:color="auto" w:fill="auto"/>
            <w:vAlign w:val="center"/>
            <w:hideMark/>
          </w:tcPr>
          <w:p w14:paraId="6DC4EF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w:t>
            </w:r>
          </w:p>
        </w:tc>
        <w:tc>
          <w:tcPr>
            <w:tcW w:w="1828" w:type="dxa"/>
            <w:shd w:val="clear" w:color="auto" w:fill="auto"/>
            <w:vAlign w:val="center"/>
            <w:hideMark/>
          </w:tcPr>
          <w:p w14:paraId="3712507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Младенческая смертность </w:t>
            </w:r>
          </w:p>
        </w:tc>
        <w:tc>
          <w:tcPr>
            <w:tcW w:w="1276" w:type="dxa"/>
            <w:shd w:val="clear" w:color="auto" w:fill="auto"/>
            <w:vAlign w:val="center"/>
            <w:hideMark/>
          </w:tcPr>
          <w:p w14:paraId="54A66B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случаев на 1000 родившихся живыми</w:t>
            </w:r>
          </w:p>
        </w:tc>
        <w:tc>
          <w:tcPr>
            <w:tcW w:w="1417" w:type="dxa"/>
            <w:shd w:val="clear" w:color="auto" w:fill="auto"/>
            <w:vAlign w:val="center"/>
            <w:hideMark/>
          </w:tcPr>
          <w:p w14:paraId="0F733D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31538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702699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w:t>
            </w:r>
          </w:p>
        </w:tc>
        <w:tc>
          <w:tcPr>
            <w:tcW w:w="966" w:type="dxa"/>
            <w:shd w:val="clear" w:color="auto" w:fill="auto"/>
            <w:vAlign w:val="center"/>
            <w:hideMark/>
          </w:tcPr>
          <w:p w14:paraId="13D47F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w:t>
            </w:r>
          </w:p>
        </w:tc>
        <w:tc>
          <w:tcPr>
            <w:tcW w:w="1018" w:type="dxa"/>
            <w:shd w:val="clear" w:color="auto" w:fill="auto"/>
            <w:vAlign w:val="center"/>
            <w:hideMark/>
          </w:tcPr>
          <w:p w14:paraId="5A1C2D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7,3</w:t>
            </w:r>
          </w:p>
        </w:tc>
        <w:tc>
          <w:tcPr>
            <w:tcW w:w="1276" w:type="dxa"/>
            <w:shd w:val="clear" w:color="auto" w:fill="auto"/>
            <w:vAlign w:val="center"/>
            <w:hideMark/>
          </w:tcPr>
          <w:p w14:paraId="060C94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B9B6C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4AE05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Зарегистрировано 65 случаев младенческой смертности, показатель составил 7,3 на 1 тыс. родившихся живыми. По сравнению с 2022 годом отмечается снижение показателя на 12,05% (2022 - 8,3).</w:t>
            </w:r>
          </w:p>
        </w:tc>
      </w:tr>
      <w:tr w:rsidR="000B135B" w:rsidRPr="00C51D93" w14:paraId="423D909B" w14:textId="77777777" w:rsidTr="000B135B">
        <w:trPr>
          <w:trHeight w:val="2550"/>
        </w:trPr>
        <w:tc>
          <w:tcPr>
            <w:tcW w:w="724" w:type="dxa"/>
            <w:shd w:val="clear" w:color="auto" w:fill="auto"/>
            <w:vAlign w:val="center"/>
            <w:hideMark/>
          </w:tcPr>
          <w:p w14:paraId="3366AC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1828" w:type="dxa"/>
            <w:shd w:val="clear" w:color="auto" w:fill="auto"/>
            <w:vAlign w:val="center"/>
            <w:hideMark/>
          </w:tcPr>
          <w:p w14:paraId="04EAFCD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Материнская смертность</w:t>
            </w:r>
          </w:p>
        </w:tc>
        <w:tc>
          <w:tcPr>
            <w:tcW w:w="1276" w:type="dxa"/>
            <w:shd w:val="clear" w:color="auto" w:fill="auto"/>
            <w:vAlign w:val="center"/>
            <w:hideMark/>
          </w:tcPr>
          <w:p w14:paraId="45F201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случаев на 100 тысяч родившихся живыми</w:t>
            </w:r>
          </w:p>
        </w:tc>
        <w:tc>
          <w:tcPr>
            <w:tcW w:w="1417" w:type="dxa"/>
            <w:shd w:val="clear" w:color="auto" w:fill="auto"/>
            <w:vAlign w:val="center"/>
            <w:hideMark/>
          </w:tcPr>
          <w:p w14:paraId="703E8B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МЗ</w:t>
            </w:r>
          </w:p>
        </w:tc>
        <w:tc>
          <w:tcPr>
            <w:tcW w:w="1701" w:type="dxa"/>
            <w:shd w:val="clear" w:color="auto" w:fill="auto"/>
            <w:vAlign w:val="center"/>
            <w:hideMark/>
          </w:tcPr>
          <w:p w14:paraId="2A8C9F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6FD4CB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&lt;14,0</w:t>
            </w:r>
          </w:p>
        </w:tc>
        <w:tc>
          <w:tcPr>
            <w:tcW w:w="966" w:type="dxa"/>
            <w:shd w:val="clear" w:color="auto" w:fill="auto"/>
            <w:vAlign w:val="center"/>
            <w:hideMark/>
          </w:tcPr>
          <w:p w14:paraId="5180F9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&lt;14,0</w:t>
            </w:r>
          </w:p>
        </w:tc>
        <w:tc>
          <w:tcPr>
            <w:tcW w:w="1018" w:type="dxa"/>
            <w:shd w:val="clear" w:color="auto" w:fill="auto"/>
            <w:vAlign w:val="center"/>
            <w:hideMark/>
          </w:tcPr>
          <w:p w14:paraId="5BEC53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33,7</w:t>
            </w:r>
          </w:p>
        </w:tc>
        <w:tc>
          <w:tcPr>
            <w:tcW w:w="1276" w:type="dxa"/>
            <w:shd w:val="clear" w:color="auto" w:fill="auto"/>
            <w:vAlign w:val="center"/>
            <w:hideMark/>
          </w:tcPr>
          <w:p w14:paraId="1459F3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9D74B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389A2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По </w:t>
            </w:r>
            <w:proofErr w:type="gramStart"/>
            <w:r w:rsidRPr="00C51D93">
              <w:rPr>
                <w:rFonts w:ascii="Times New Roman" w:eastAsia="Times New Roman" w:hAnsi="Times New Roman" w:cs="Times New Roman"/>
                <w:sz w:val="20"/>
                <w:szCs w:val="20"/>
                <w:lang w:eastAsia="ru-RU"/>
              </w:rPr>
              <w:t>области  за</w:t>
            </w:r>
            <w:proofErr w:type="gramEnd"/>
            <w:r w:rsidRPr="00C51D93">
              <w:rPr>
                <w:rFonts w:ascii="Times New Roman" w:eastAsia="Times New Roman" w:hAnsi="Times New Roman" w:cs="Times New Roman"/>
                <w:sz w:val="20"/>
                <w:szCs w:val="20"/>
                <w:lang w:eastAsia="ru-RU"/>
              </w:rPr>
              <w:t xml:space="preserve"> 2023 год 3 случая материнской смертности (г. Усть-Каменогорск -1, </w:t>
            </w:r>
            <w:proofErr w:type="spellStart"/>
            <w:r w:rsidRPr="00C51D93">
              <w:rPr>
                <w:rFonts w:ascii="Times New Roman" w:eastAsia="Times New Roman" w:hAnsi="Times New Roman" w:cs="Times New Roman"/>
                <w:sz w:val="20"/>
                <w:szCs w:val="20"/>
                <w:lang w:eastAsia="ru-RU"/>
              </w:rPr>
              <w:t>Курчумский</w:t>
            </w:r>
            <w:proofErr w:type="spellEnd"/>
            <w:r w:rsidRPr="00C51D93">
              <w:rPr>
                <w:rFonts w:ascii="Times New Roman" w:eastAsia="Times New Roman" w:hAnsi="Times New Roman" w:cs="Times New Roman"/>
                <w:sz w:val="20"/>
                <w:szCs w:val="20"/>
                <w:lang w:eastAsia="ru-RU"/>
              </w:rPr>
              <w:t xml:space="preserve"> район - 2). Причиной не достижения планового значения   является </w:t>
            </w:r>
            <w:proofErr w:type="spellStart"/>
            <w:r w:rsidRPr="00C51D93">
              <w:rPr>
                <w:rFonts w:ascii="Times New Roman" w:eastAsia="Times New Roman" w:hAnsi="Times New Roman" w:cs="Times New Roman"/>
                <w:sz w:val="20"/>
                <w:szCs w:val="20"/>
                <w:lang w:eastAsia="ru-RU"/>
              </w:rPr>
              <w:t>экстрагенитальные</w:t>
            </w:r>
            <w:proofErr w:type="spellEnd"/>
            <w:r w:rsidRPr="00C51D93">
              <w:rPr>
                <w:rFonts w:ascii="Times New Roman" w:eastAsia="Times New Roman" w:hAnsi="Times New Roman" w:cs="Times New Roman"/>
                <w:sz w:val="20"/>
                <w:szCs w:val="20"/>
                <w:lang w:eastAsia="ru-RU"/>
              </w:rPr>
              <w:t xml:space="preserve"> заболевания, развившиеся в период беременности, не связанные с непосредственной акушерской причиной, но отягощенные физиологическим воздействием беременности и родов. Ответственный - 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w:t>
            </w:r>
          </w:p>
        </w:tc>
      </w:tr>
      <w:tr w:rsidR="000B135B" w:rsidRPr="00C51D93" w14:paraId="5C14DF03" w14:textId="77777777" w:rsidTr="000B135B">
        <w:trPr>
          <w:trHeight w:val="255"/>
        </w:trPr>
        <w:tc>
          <w:tcPr>
            <w:tcW w:w="724" w:type="dxa"/>
            <w:shd w:val="clear" w:color="auto" w:fill="auto"/>
            <w:vAlign w:val="center"/>
            <w:hideMark/>
          </w:tcPr>
          <w:p w14:paraId="4EE170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39B7615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B1EF8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E1D73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AD237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DB445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7D4CA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95A74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E2CAF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364E3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0670AC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C1FD1F0" w14:textId="77777777" w:rsidTr="000B135B">
        <w:trPr>
          <w:trHeight w:val="1020"/>
        </w:trPr>
        <w:tc>
          <w:tcPr>
            <w:tcW w:w="724" w:type="dxa"/>
            <w:shd w:val="clear" w:color="auto" w:fill="auto"/>
            <w:vAlign w:val="center"/>
            <w:hideMark/>
          </w:tcPr>
          <w:p w14:paraId="27BC5F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w:t>
            </w:r>
          </w:p>
        </w:tc>
        <w:tc>
          <w:tcPr>
            <w:tcW w:w="1828" w:type="dxa"/>
            <w:shd w:val="clear" w:color="auto" w:fill="auto"/>
            <w:vAlign w:val="center"/>
            <w:hideMark/>
          </w:tcPr>
          <w:p w14:paraId="00B493B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доступа населения к информации о репродуктивном здоровье</w:t>
            </w:r>
          </w:p>
        </w:tc>
        <w:tc>
          <w:tcPr>
            <w:tcW w:w="1276" w:type="dxa"/>
            <w:shd w:val="clear" w:color="auto" w:fill="auto"/>
            <w:vAlign w:val="center"/>
            <w:hideMark/>
          </w:tcPr>
          <w:p w14:paraId="2A93B5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мероприятий</w:t>
            </w:r>
          </w:p>
        </w:tc>
        <w:tc>
          <w:tcPr>
            <w:tcW w:w="1417" w:type="dxa"/>
            <w:shd w:val="clear" w:color="auto" w:fill="auto"/>
            <w:vAlign w:val="center"/>
            <w:hideMark/>
          </w:tcPr>
          <w:p w14:paraId="7FA926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72CB7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299160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2000</w:t>
            </w:r>
          </w:p>
        </w:tc>
        <w:tc>
          <w:tcPr>
            <w:tcW w:w="966" w:type="dxa"/>
            <w:shd w:val="clear" w:color="auto" w:fill="auto"/>
            <w:vAlign w:val="center"/>
            <w:hideMark/>
          </w:tcPr>
          <w:p w14:paraId="493A25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2000</w:t>
            </w:r>
          </w:p>
        </w:tc>
        <w:tc>
          <w:tcPr>
            <w:tcW w:w="1018" w:type="dxa"/>
            <w:shd w:val="clear" w:color="auto" w:fill="auto"/>
            <w:vAlign w:val="center"/>
            <w:hideMark/>
          </w:tcPr>
          <w:p w14:paraId="56B417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5472</w:t>
            </w:r>
          </w:p>
        </w:tc>
        <w:tc>
          <w:tcPr>
            <w:tcW w:w="1276" w:type="dxa"/>
            <w:shd w:val="clear" w:color="auto" w:fill="auto"/>
            <w:vAlign w:val="center"/>
            <w:hideMark/>
          </w:tcPr>
          <w:p w14:paraId="55F9C1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98861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01F4ED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рамках пропаганды ЗОЖ по охране репродуктивного здоровья (ДЗД, грудное вскармливание, ВДС и др.) проведено 5472 мероприятия с охватом 30288 человек.</w:t>
            </w:r>
          </w:p>
        </w:tc>
      </w:tr>
      <w:tr w:rsidR="000B135B" w:rsidRPr="00C51D93" w14:paraId="40289F41" w14:textId="77777777" w:rsidTr="000B135B">
        <w:trPr>
          <w:trHeight w:val="1275"/>
        </w:trPr>
        <w:tc>
          <w:tcPr>
            <w:tcW w:w="724" w:type="dxa"/>
            <w:shd w:val="clear" w:color="auto" w:fill="auto"/>
            <w:vAlign w:val="center"/>
            <w:hideMark/>
          </w:tcPr>
          <w:p w14:paraId="2BC5C3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828" w:type="dxa"/>
            <w:shd w:val="clear" w:color="auto" w:fill="auto"/>
            <w:vAlign w:val="center"/>
            <w:hideMark/>
          </w:tcPr>
          <w:p w14:paraId="5CE9BAC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доступа населения к услугам планирования семьи и современным средствам контрацепции</w:t>
            </w:r>
          </w:p>
        </w:tc>
        <w:tc>
          <w:tcPr>
            <w:tcW w:w="1276" w:type="dxa"/>
            <w:shd w:val="clear" w:color="auto" w:fill="auto"/>
            <w:vAlign w:val="center"/>
            <w:hideMark/>
          </w:tcPr>
          <w:p w14:paraId="0DAF1D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20748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C76AD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2FE519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31612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0C53C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9A9B6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EBAAB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A5D80F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области на базах ПМСП организации функционируют 196 профильных школ здоровья, из них 16 школ планирования семьи. </w:t>
            </w:r>
          </w:p>
        </w:tc>
      </w:tr>
      <w:tr w:rsidR="000B135B" w:rsidRPr="00C51D93" w14:paraId="2DD0C120" w14:textId="77777777" w:rsidTr="000B135B">
        <w:trPr>
          <w:trHeight w:val="1785"/>
        </w:trPr>
        <w:tc>
          <w:tcPr>
            <w:tcW w:w="724" w:type="dxa"/>
            <w:shd w:val="clear" w:color="auto" w:fill="auto"/>
            <w:vAlign w:val="center"/>
            <w:hideMark/>
          </w:tcPr>
          <w:p w14:paraId="717244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w:t>
            </w:r>
          </w:p>
        </w:tc>
        <w:tc>
          <w:tcPr>
            <w:tcW w:w="1828" w:type="dxa"/>
            <w:shd w:val="clear" w:color="auto" w:fill="auto"/>
            <w:vAlign w:val="center"/>
            <w:hideMark/>
          </w:tcPr>
          <w:p w14:paraId="47AF2C3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Выделение квот на проведение экстракорпорального оплодотворения (ЭКО) для семей, испытывающих проблемы с репродуктивным здоровьем</w:t>
            </w:r>
          </w:p>
        </w:tc>
        <w:tc>
          <w:tcPr>
            <w:tcW w:w="1276" w:type="dxa"/>
            <w:shd w:val="clear" w:color="auto" w:fill="auto"/>
            <w:vAlign w:val="center"/>
            <w:hideMark/>
          </w:tcPr>
          <w:p w14:paraId="26405C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квот</w:t>
            </w:r>
          </w:p>
        </w:tc>
        <w:tc>
          <w:tcPr>
            <w:tcW w:w="1417" w:type="dxa"/>
            <w:shd w:val="clear" w:color="auto" w:fill="auto"/>
            <w:vAlign w:val="center"/>
            <w:hideMark/>
          </w:tcPr>
          <w:p w14:paraId="0E2973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74160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522793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269</w:t>
            </w:r>
          </w:p>
        </w:tc>
        <w:tc>
          <w:tcPr>
            <w:tcW w:w="966" w:type="dxa"/>
            <w:shd w:val="clear" w:color="auto" w:fill="auto"/>
            <w:vAlign w:val="center"/>
            <w:hideMark/>
          </w:tcPr>
          <w:p w14:paraId="534E07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269</w:t>
            </w:r>
          </w:p>
        </w:tc>
        <w:tc>
          <w:tcPr>
            <w:tcW w:w="1018" w:type="dxa"/>
            <w:shd w:val="clear" w:color="auto" w:fill="auto"/>
            <w:vAlign w:val="center"/>
            <w:hideMark/>
          </w:tcPr>
          <w:p w14:paraId="737209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269</w:t>
            </w:r>
          </w:p>
        </w:tc>
        <w:tc>
          <w:tcPr>
            <w:tcW w:w="1276" w:type="dxa"/>
            <w:shd w:val="clear" w:color="auto" w:fill="auto"/>
            <w:vAlign w:val="center"/>
            <w:hideMark/>
          </w:tcPr>
          <w:p w14:paraId="78E9AD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37B4D3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F14035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2023 год всего выделено 269 квот </w:t>
            </w:r>
            <w:proofErr w:type="gramStart"/>
            <w:r w:rsidRPr="00C51D93">
              <w:rPr>
                <w:rFonts w:ascii="Times New Roman" w:eastAsia="Times New Roman" w:hAnsi="Times New Roman" w:cs="Times New Roman"/>
                <w:sz w:val="20"/>
                <w:szCs w:val="20"/>
                <w:lang w:eastAsia="ru-RU"/>
              </w:rPr>
              <w:t>на  ЭКО</w:t>
            </w:r>
            <w:proofErr w:type="gramEnd"/>
            <w:r w:rsidRPr="00C51D93">
              <w:rPr>
                <w:rFonts w:ascii="Times New Roman" w:eastAsia="Times New Roman" w:hAnsi="Times New Roman" w:cs="Times New Roman"/>
                <w:sz w:val="20"/>
                <w:szCs w:val="20"/>
                <w:lang w:eastAsia="ru-RU"/>
              </w:rPr>
              <w:t>. Освоение составило 100 %.</w:t>
            </w:r>
          </w:p>
        </w:tc>
      </w:tr>
      <w:tr w:rsidR="000B135B" w:rsidRPr="00C51D93" w14:paraId="578E8244" w14:textId="77777777" w:rsidTr="00D15F17">
        <w:trPr>
          <w:trHeight w:val="1690"/>
        </w:trPr>
        <w:tc>
          <w:tcPr>
            <w:tcW w:w="724" w:type="dxa"/>
            <w:shd w:val="clear" w:color="auto" w:fill="auto"/>
            <w:vAlign w:val="center"/>
            <w:hideMark/>
          </w:tcPr>
          <w:p w14:paraId="3C8DBC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w:t>
            </w:r>
          </w:p>
        </w:tc>
        <w:tc>
          <w:tcPr>
            <w:tcW w:w="1828" w:type="dxa"/>
            <w:shd w:val="clear" w:color="auto" w:fill="auto"/>
            <w:vAlign w:val="center"/>
            <w:hideMark/>
          </w:tcPr>
          <w:p w14:paraId="2472EC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Реализация мероприятий по снижению распространения коронавирусной инфекции, в том числе постоянному контролю мест массового скопления людей и общественного транспорта на соответствие </w:t>
            </w:r>
            <w:r w:rsidRPr="00C51D93">
              <w:rPr>
                <w:rFonts w:ascii="Times New Roman" w:eastAsia="Times New Roman" w:hAnsi="Times New Roman" w:cs="Times New Roman"/>
                <w:sz w:val="20"/>
                <w:szCs w:val="20"/>
                <w:lang w:eastAsia="ru-RU"/>
              </w:rPr>
              <w:lastRenderedPageBreak/>
              <w:t>санитарным требованиям и нормам, а также регулярному проведению дезинфекционных работ</w:t>
            </w:r>
          </w:p>
        </w:tc>
        <w:tc>
          <w:tcPr>
            <w:tcW w:w="1276" w:type="dxa"/>
            <w:shd w:val="clear" w:color="auto" w:fill="auto"/>
            <w:vAlign w:val="center"/>
            <w:hideMark/>
          </w:tcPr>
          <w:p w14:paraId="67D584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xml:space="preserve">количество мероприятий </w:t>
            </w:r>
          </w:p>
        </w:tc>
        <w:tc>
          <w:tcPr>
            <w:tcW w:w="1417" w:type="dxa"/>
            <w:shd w:val="clear" w:color="auto" w:fill="auto"/>
            <w:vAlign w:val="center"/>
            <w:hideMark/>
          </w:tcPr>
          <w:p w14:paraId="05510E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1A599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 ДСЭК МЗ РК по ВКО</w:t>
            </w:r>
          </w:p>
        </w:tc>
        <w:tc>
          <w:tcPr>
            <w:tcW w:w="993" w:type="dxa"/>
            <w:shd w:val="clear" w:color="auto" w:fill="auto"/>
            <w:vAlign w:val="center"/>
            <w:hideMark/>
          </w:tcPr>
          <w:p w14:paraId="18EFE7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468628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23CFC2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47046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12533F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EC71C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 связи с завершением пандемии по КВИ, мероприятия по данному направлению не проводятся. </w:t>
            </w:r>
          </w:p>
        </w:tc>
      </w:tr>
      <w:tr w:rsidR="000B135B" w:rsidRPr="00C51D93" w14:paraId="3A9A249A" w14:textId="77777777" w:rsidTr="000B135B">
        <w:trPr>
          <w:trHeight w:val="255"/>
        </w:trPr>
        <w:tc>
          <w:tcPr>
            <w:tcW w:w="724" w:type="dxa"/>
            <w:shd w:val="clear" w:color="auto" w:fill="auto"/>
            <w:vAlign w:val="bottom"/>
            <w:hideMark/>
          </w:tcPr>
          <w:p w14:paraId="11283C9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4FA9A7E0"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2BC40D07" w14:textId="77777777" w:rsidTr="000B135B">
        <w:trPr>
          <w:trHeight w:val="2295"/>
        </w:trPr>
        <w:tc>
          <w:tcPr>
            <w:tcW w:w="724" w:type="dxa"/>
            <w:shd w:val="clear" w:color="auto" w:fill="auto"/>
            <w:vAlign w:val="center"/>
            <w:hideMark/>
          </w:tcPr>
          <w:p w14:paraId="467AF4D2"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14.</w:t>
            </w:r>
          </w:p>
        </w:tc>
        <w:tc>
          <w:tcPr>
            <w:tcW w:w="1828" w:type="dxa"/>
            <w:shd w:val="clear" w:color="auto" w:fill="auto"/>
            <w:vAlign w:val="center"/>
            <w:hideMark/>
          </w:tcPr>
          <w:p w14:paraId="760F0410" w14:textId="77777777" w:rsidR="00C51D93" w:rsidRPr="00FD03C0" w:rsidRDefault="00C51D93" w:rsidP="00C51D93">
            <w:pPr>
              <w:spacing w:after="0" w:line="240" w:lineRule="auto"/>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 xml:space="preserve">Уровень удовлетворенности населения качеством и доступностью медицинских услуг, предоставляемых медицинскими учреждениями </w:t>
            </w:r>
          </w:p>
        </w:tc>
        <w:tc>
          <w:tcPr>
            <w:tcW w:w="1276" w:type="dxa"/>
            <w:shd w:val="clear" w:color="auto" w:fill="auto"/>
            <w:vAlign w:val="center"/>
            <w:hideMark/>
          </w:tcPr>
          <w:p w14:paraId="391BC99B"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1417" w:type="dxa"/>
            <w:shd w:val="clear" w:color="auto" w:fill="auto"/>
            <w:vAlign w:val="center"/>
            <w:hideMark/>
          </w:tcPr>
          <w:p w14:paraId="7A121972"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Итоги соцопроса</w:t>
            </w:r>
          </w:p>
        </w:tc>
        <w:tc>
          <w:tcPr>
            <w:tcW w:w="1701" w:type="dxa"/>
            <w:shd w:val="clear" w:color="auto" w:fill="auto"/>
            <w:vAlign w:val="center"/>
            <w:hideMark/>
          </w:tcPr>
          <w:p w14:paraId="236717F6"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 xml:space="preserve">Заместитель акима области </w:t>
            </w:r>
            <w:proofErr w:type="spellStart"/>
            <w:r w:rsidRPr="00FD03C0">
              <w:rPr>
                <w:rFonts w:ascii="Times New Roman" w:eastAsia="Times New Roman" w:hAnsi="Times New Roman" w:cs="Times New Roman"/>
                <w:sz w:val="20"/>
                <w:szCs w:val="20"/>
                <w:highlight w:val="yellow"/>
                <w:lang w:eastAsia="ru-RU"/>
              </w:rPr>
              <w:t>Сапанов</w:t>
            </w:r>
            <w:proofErr w:type="spellEnd"/>
            <w:r w:rsidRPr="00FD03C0">
              <w:rPr>
                <w:rFonts w:ascii="Times New Roman" w:eastAsia="Times New Roman" w:hAnsi="Times New Roman" w:cs="Times New Roman"/>
                <w:sz w:val="20"/>
                <w:szCs w:val="20"/>
                <w:highlight w:val="yellow"/>
                <w:lang w:eastAsia="ru-RU"/>
              </w:rPr>
              <w:t xml:space="preserve"> Д.Б., УЗ</w:t>
            </w:r>
          </w:p>
        </w:tc>
        <w:tc>
          <w:tcPr>
            <w:tcW w:w="993" w:type="dxa"/>
            <w:shd w:val="clear" w:color="auto" w:fill="auto"/>
            <w:vAlign w:val="center"/>
            <w:hideMark/>
          </w:tcPr>
          <w:p w14:paraId="450F016C"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72,4</w:t>
            </w:r>
          </w:p>
        </w:tc>
        <w:tc>
          <w:tcPr>
            <w:tcW w:w="966" w:type="dxa"/>
            <w:shd w:val="clear" w:color="auto" w:fill="auto"/>
            <w:vAlign w:val="center"/>
            <w:hideMark/>
          </w:tcPr>
          <w:p w14:paraId="6BB669E4"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72,4</w:t>
            </w:r>
          </w:p>
        </w:tc>
        <w:tc>
          <w:tcPr>
            <w:tcW w:w="1018" w:type="dxa"/>
            <w:shd w:val="clear" w:color="auto" w:fill="auto"/>
            <w:vAlign w:val="center"/>
            <w:hideMark/>
          </w:tcPr>
          <w:p w14:paraId="500951FA"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 xml:space="preserve"> -</w:t>
            </w:r>
          </w:p>
        </w:tc>
        <w:tc>
          <w:tcPr>
            <w:tcW w:w="1276" w:type="dxa"/>
            <w:shd w:val="clear" w:color="auto" w:fill="auto"/>
            <w:vAlign w:val="center"/>
            <w:hideMark/>
          </w:tcPr>
          <w:p w14:paraId="109AD14B"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1418" w:type="dxa"/>
            <w:shd w:val="clear" w:color="auto" w:fill="auto"/>
            <w:vAlign w:val="center"/>
            <w:hideMark/>
          </w:tcPr>
          <w:p w14:paraId="1E5BEC2F"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2267" w:type="dxa"/>
            <w:shd w:val="clear" w:color="auto" w:fill="auto"/>
            <w:vAlign w:val="center"/>
            <w:hideMark/>
          </w:tcPr>
          <w:p w14:paraId="47809AEB" w14:textId="1574BA62" w:rsidR="00C51D93" w:rsidRPr="00FD03C0" w:rsidRDefault="00C51D93" w:rsidP="00C51D93">
            <w:pPr>
              <w:spacing w:after="0" w:line="240" w:lineRule="auto"/>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b/>
                <w:bCs/>
                <w:sz w:val="20"/>
                <w:szCs w:val="20"/>
                <w:highlight w:val="yellow"/>
                <w:lang w:eastAsia="ru-RU"/>
              </w:rPr>
              <w:t xml:space="preserve">Данные отсутствуют. </w:t>
            </w:r>
            <w:r w:rsidRPr="00FD03C0">
              <w:rPr>
                <w:rFonts w:ascii="Times New Roman" w:eastAsia="Times New Roman" w:hAnsi="Times New Roman" w:cs="Times New Roman"/>
                <w:sz w:val="20"/>
                <w:szCs w:val="20"/>
                <w:highlight w:val="yellow"/>
                <w:lang w:eastAsia="ru-RU"/>
              </w:rPr>
              <w:t xml:space="preserve">Социальный опрос по определению уровня удовлетворенности населения качеством оказания медицинской помощи проводит  ТОО «Центр исследований, анализа и оценки эффективности» Высшей аудиторской палаты Республики Казахстан. Итоги 2023 года выйдут в марте 2024 года, согласно </w:t>
            </w:r>
            <w:r w:rsidR="00FD03C0" w:rsidRPr="00FD03C0">
              <w:rPr>
                <w:rFonts w:ascii="Times New Roman" w:eastAsia="Times New Roman" w:hAnsi="Times New Roman" w:cs="Times New Roman"/>
                <w:sz w:val="20"/>
                <w:szCs w:val="20"/>
                <w:highlight w:val="yellow"/>
                <w:lang w:eastAsia="ru-RU"/>
              </w:rPr>
              <w:t>выгрузки медицинских</w:t>
            </w:r>
            <w:r w:rsidRPr="00FD03C0">
              <w:rPr>
                <w:rFonts w:ascii="Times New Roman" w:eastAsia="Times New Roman" w:hAnsi="Times New Roman" w:cs="Times New Roman"/>
                <w:sz w:val="20"/>
                <w:szCs w:val="20"/>
                <w:highlight w:val="yellow"/>
                <w:lang w:eastAsia="ru-RU"/>
              </w:rPr>
              <w:t xml:space="preserve"> информационных систем </w:t>
            </w:r>
            <w:proofErr w:type="spellStart"/>
            <w:r w:rsidRPr="00FD03C0">
              <w:rPr>
                <w:rFonts w:ascii="Times New Roman" w:eastAsia="Times New Roman" w:hAnsi="Times New Roman" w:cs="Times New Roman"/>
                <w:sz w:val="20"/>
                <w:szCs w:val="20"/>
                <w:highlight w:val="yellow"/>
                <w:lang w:eastAsia="ru-RU"/>
              </w:rPr>
              <w:t>удоволетворенность</w:t>
            </w:r>
            <w:proofErr w:type="spellEnd"/>
            <w:r w:rsidRPr="00FD03C0">
              <w:rPr>
                <w:rFonts w:ascii="Times New Roman" w:eastAsia="Times New Roman" w:hAnsi="Times New Roman" w:cs="Times New Roman"/>
                <w:sz w:val="20"/>
                <w:szCs w:val="20"/>
                <w:highlight w:val="yellow"/>
                <w:lang w:eastAsia="ru-RU"/>
              </w:rPr>
              <w:t xml:space="preserve"> населения составляет около 72%.</w:t>
            </w:r>
          </w:p>
        </w:tc>
      </w:tr>
      <w:tr w:rsidR="000B135B" w:rsidRPr="00C51D93" w14:paraId="3726F283" w14:textId="77777777" w:rsidTr="000B135B">
        <w:trPr>
          <w:trHeight w:val="255"/>
        </w:trPr>
        <w:tc>
          <w:tcPr>
            <w:tcW w:w="724" w:type="dxa"/>
            <w:shd w:val="clear" w:color="auto" w:fill="auto"/>
            <w:vAlign w:val="center"/>
            <w:hideMark/>
          </w:tcPr>
          <w:p w14:paraId="1B348F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A6C1FF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11286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EB3DD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536D2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33F8C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80797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655F0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A0798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06B69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3C9289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D7DBB4A" w14:textId="77777777" w:rsidTr="000B135B">
        <w:trPr>
          <w:trHeight w:val="1020"/>
        </w:trPr>
        <w:tc>
          <w:tcPr>
            <w:tcW w:w="724" w:type="dxa"/>
            <w:shd w:val="clear" w:color="auto" w:fill="auto"/>
            <w:vAlign w:val="center"/>
            <w:hideMark/>
          </w:tcPr>
          <w:p w14:paraId="6C3254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828" w:type="dxa"/>
            <w:shd w:val="clear" w:color="auto" w:fill="auto"/>
            <w:vAlign w:val="center"/>
            <w:hideMark/>
          </w:tcPr>
          <w:p w14:paraId="61D7BC3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скрининга населения для выявления заболеваний на ранних стадиях</w:t>
            </w:r>
          </w:p>
        </w:tc>
        <w:tc>
          <w:tcPr>
            <w:tcW w:w="1276" w:type="dxa"/>
            <w:shd w:val="clear" w:color="auto" w:fill="auto"/>
            <w:vAlign w:val="center"/>
            <w:hideMark/>
          </w:tcPr>
          <w:p w14:paraId="2C5DAD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shd w:val="clear" w:color="auto" w:fill="auto"/>
            <w:vAlign w:val="center"/>
            <w:hideMark/>
          </w:tcPr>
          <w:p w14:paraId="20D048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16E21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29171A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w:t>
            </w:r>
          </w:p>
        </w:tc>
        <w:tc>
          <w:tcPr>
            <w:tcW w:w="966" w:type="dxa"/>
            <w:shd w:val="clear" w:color="auto" w:fill="auto"/>
            <w:vAlign w:val="center"/>
            <w:hideMark/>
          </w:tcPr>
          <w:p w14:paraId="765F44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w:t>
            </w:r>
          </w:p>
        </w:tc>
        <w:tc>
          <w:tcPr>
            <w:tcW w:w="1018" w:type="dxa"/>
            <w:shd w:val="clear" w:color="auto" w:fill="auto"/>
            <w:vAlign w:val="center"/>
            <w:hideMark/>
          </w:tcPr>
          <w:p w14:paraId="3FC5C4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132,3</w:t>
            </w:r>
          </w:p>
        </w:tc>
        <w:tc>
          <w:tcPr>
            <w:tcW w:w="1276" w:type="dxa"/>
            <w:shd w:val="clear" w:color="auto" w:fill="auto"/>
            <w:vAlign w:val="center"/>
            <w:hideMark/>
          </w:tcPr>
          <w:p w14:paraId="211762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193D4F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02318DD"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На 31.12.2023 г. онкологические скрининговые осмотры прошли 132, 3 </w:t>
            </w:r>
            <w:proofErr w:type="spellStart"/>
            <w:r w:rsidRPr="00C51D93">
              <w:rPr>
                <w:rFonts w:ascii="Times New Roman" w:eastAsia="Times New Roman" w:hAnsi="Times New Roman" w:cs="Times New Roman"/>
                <w:color w:val="000000"/>
                <w:sz w:val="20"/>
                <w:szCs w:val="20"/>
                <w:lang w:eastAsia="ru-RU"/>
              </w:rPr>
              <w:t>тыс</w:t>
            </w:r>
            <w:proofErr w:type="spellEnd"/>
            <w:r w:rsidRPr="00C51D93">
              <w:rPr>
                <w:rFonts w:ascii="Times New Roman" w:eastAsia="Times New Roman" w:hAnsi="Times New Roman" w:cs="Times New Roman"/>
                <w:color w:val="000000"/>
                <w:sz w:val="20"/>
                <w:szCs w:val="20"/>
                <w:lang w:eastAsia="ru-RU"/>
              </w:rPr>
              <w:t xml:space="preserve"> человек, в том числе РМЖ- 49,3 тыс. человек, РШМ- 33,3 тыс. человек, КРР- 49,7 </w:t>
            </w:r>
            <w:proofErr w:type="spellStart"/>
            <w:r w:rsidRPr="00C51D93">
              <w:rPr>
                <w:rFonts w:ascii="Times New Roman" w:eastAsia="Times New Roman" w:hAnsi="Times New Roman" w:cs="Times New Roman"/>
                <w:color w:val="000000"/>
                <w:sz w:val="20"/>
                <w:szCs w:val="20"/>
                <w:lang w:eastAsia="ru-RU"/>
              </w:rPr>
              <w:t>тыс</w:t>
            </w:r>
            <w:proofErr w:type="spellEnd"/>
            <w:r w:rsidRPr="00C51D93">
              <w:rPr>
                <w:rFonts w:ascii="Times New Roman" w:eastAsia="Times New Roman" w:hAnsi="Times New Roman" w:cs="Times New Roman"/>
                <w:color w:val="000000"/>
                <w:sz w:val="20"/>
                <w:szCs w:val="20"/>
                <w:lang w:eastAsia="ru-RU"/>
              </w:rPr>
              <w:t xml:space="preserve"> человек. </w:t>
            </w:r>
          </w:p>
        </w:tc>
      </w:tr>
      <w:tr w:rsidR="000B135B" w:rsidRPr="00C51D93" w14:paraId="4816E737" w14:textId="77777777" w:rsidTr="000B135B">
        <w:trPr>
          <w:trHeight w:val="1020"/>
        </w:trPr>
        <w:tc>
          <w:tcPr>
            <w:tcW w:w="724" w:type="dxa"/>
            <w:shd w:val="clear" w:color="auto" w:fill="auto"/>
            <w:vAlign w:val="center"/>
            <w:hideMark/>
          </w:tcPr>
          <w:p w14:paraId="1B86DA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24</w:t>
            </w:r>
          </w:p>
        </w:tc>
        <w:tc>
          <w:tcPr>
            <w:tcW w:w="1828" w:type="dxa"/>
            <w:shd w:val="clear" w:color="auto" w:fill="auto"/>
            <w:vAlign w:val="center"/>
            <w:hideMark/>
          </w:tcPr>
          <w:p w14:paraId="1F6717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Усиление инфекционного контроля населения, внедрению телемедицины и удаленной диагностики</w:t>
            </w:r>
          </w:p>
        </w:tc>
        <w:tc>
          <w:tcPr>
            <w:tcW w:w="1276" w:type="dxa"/>
            <w:shd w:val="clear" w:color="auto" w:fill="auto"/>
            <w:vAlign w:val="center"/>
            <w:hideMark/>
          </w:tcPr>
          <w:p w14:paraId="51055A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сеансов</w:t>
            </w:r>
          </w:p>
        </w:tc>
        <w:tc>
          <w:tcPr>
            <w:tcW w:w="1417" w:type="dxa"/>
            <w:shd w:val="clear" w:color="auto" w:fill="auto"/>
            <w:vAlign w:val="center"/>
            <w:hideMark/>
          </w:tcPr>
          <w:p w14:paraId="556B52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15473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6FE712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220</w:t>
            </w:r>
          </w:p>
        </w:tc>
        <w:tc>
          <w:tcPr>
            <w:tcW w:w="966" w:type="dxa"/>
            <w:shd w:val="clear" w:color="auto" w:fill="auto"/>
            <w:vAlign w:val="center"/>
            <w:hideMark/>
          </w:tcPr>
          <w:p w14:paraId="0EB925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220</w:t>
            </w:r>
          </w:p>
        </w:tc>
        <w:tc>
          <w:tcPr>
            <w:tcW w:w="1018" w:type="dxa"/>
            <w:shd w:val="clear" w:color="auto" w:fill="auto"/>
            <w:vAlign w:val="center"/>
            <w:hideMark/>
          </w:tcPr>
          <w:p w14:paraId="6FE348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420</w:t>
            </w:r>
          </w:p>
        </w:tc>
        <w:tc>
          <w:tcPr>
            <w:tcW w:w="1276" w:type="dxa"/>
            <w:shd w:val="clear" w:color="auto" w:fill="auto"/>
            <w:vAlign w:val="center"/>
            <w:hideMark/>
          </w:tcPr>
          <w:p w14:paraId="7D6137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15881F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2378C8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 итогам 2023 года в 2 медицинских организациях области выполнены 420 сеансов </w:t>
            </w:r>
            <w:proofErr w:type="spellStart"/>
            <w:r w:rsidRPr="00C51D93">
              <w:rPr>
                <w:rFonts w:ascii="Times New Roman" w:eastAsia="Times New Roman" w:hAnsi="Times New Roman" w:cs="Times New Roman"/>
                <w:sz w:val="20"/>
                <w:szCs w:val="20"/>
                <w:lang w:eastAsia="ru-RU"/>
              </w:rPr>
              <w:t>телопатологии</w:t>
            </w:r>
            <w:proofErr w:type="spellEnd"/>
            <w:r w:rsidRPr="00C51D93">
              <w:rPr>
                <w:rFonts w:ascii="Times New Roman" w:eastAsia="Times New Roman" w:hAnsi="Times New Roman" w:cs="Times New Roman"/>
                <w:sz w:val="20"/>
                <w:szCs w:val="20"/>
                <w:lang w:eastAsia="ru-RU"/>
              </w:rPr>
              <w:t xml:space="preserve">. </w:t>
            </w:r>
          </w:p>
        </w:tc>
      </w:tr>
      <w:tr w:rsidR="000B135B" w:rsidRPr="00C51D93" w14:paraId="46E8537D" w14:textId="77777777" w:rsidTr="000B135B">
        <w:trPr>
          <w:trHeight w:val="2295"/>
        </w:trPr>
        <w:tc>
          <w:tcPr>
            <w:tcW w:w="724" w:type="dxa"/>
            <w:shd w:val="clear" w:color="auto" w:fill="auto"/>
            <w:vAlign w:val="center"/>
            <w:hideMark/>
          </w:tcPr>
          <w:p w14:paraId="31B110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828" w:type="dxa"/>
            <w:shd w:val="clear" w:color="auto" w:fill="auto"/>
            <w:vAlign w:val="center"/>
            <w:hideMark/>
          </w:tcPr>
          <w:p w14:paraId="70D12C6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профессиональных компетенций медицинских кадров путем направления 300 специалистов на обучение в период с 2020 по 2025 годы в ведущие медицинские клиники зарубежных стран</w:t>
            </w:r>
          </w:p>
        </w:tc>
        <w:tc>
          <w:tcPr>
            <w:tcW w:w="1276" w:type="dxa"/>
            <w:shd w:val="clear" w:color="auto" w:fill="auto"/>
            <w:vAlign w:val="center"/>
            <w:hideMark/>
          </w:tcPr>
          <w:p w14:paraId="23A215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1C2D5E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39617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0003C4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966" w:type="dxa"/>
            <w:shd w:val="clear" w:color="auto" w:fill="auto"/>
            <w:vAlign w:val="center"/>
            <w:hideMark/>
          </w:tcPr>
          <w:p w14:paraId="2B8DDB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018" w:type="dxa"/>
            <w:shd w:val="clear" w:color="auto" w:fill="auto"/>
            <w:vAlign w:val="center"/>
            <w:hideMark/>
          </w:tcPr>
          <w:p w14:paraId="7C19FE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w:t>
            </w:r>
          </w:p>
        </w:tc>
        <w:tc>
          <w:tcPr>
            <w:tcW w:w="1276" w:type="dxa"/>
            <w:shd w:val="clear" w:color="auto" w:fill="auto"/>
            <w:vAlign w:val="center"/>
            <w:hideMark/>
          </w:tcPr>
          <w:p w14:paraId="0C326A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529DC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1EF5DA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 2023 году обучено 32 медицинских работника области в ведущих зарубежных клиниках Израиля, России, Германии и Латвии.</w:t>
            </w:r>
          </w:p>
        </w:tc>
      </w:tr>
      <w:tr w:rsidR="000B135B" w:rsidRPr="00C51D93" w14:paraId="19C00681" w14:textId="77777777" w:rsidTr="00D15F17">
        <w:trPr>
          <w:trHeight w:val="1124"/>
        </w:trPr>
        <w:tc>
          <w:tcPr>
            <w:tcW w:w="724" w:type="dxa"/>
            <w:shd w:val="clear" w:color="auto" w:fill="auto"/>
            <w:vAlign w:val="center"/>
            <w:hideMark/>
          </w:tcPr>
          <w:p w14:paraId="59D7C6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w:t>
            </w:r>
          </w:p>
        </w:tc>
        <w:tc>
          <w:tcPr>
            <w:tcW w:w="1828" w:type="dxa"/>
            <w:shd w:val="clear" w:color="auto" w:fill="auto"/>
            <w:vAlign w:val="center"/>
            <w:hideMark/>
          </w:tcPr>
          <w:p w14:paraId="45E1C37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Доля медицинских организаций, обеспечивающих обмен данными с ядром </w:t>
            </w:r>
            <w:proofErr w:type="spellStart"/>
            <w:r w:rsidRPr="00C51D93">
              <w:rPr>
                <w:rFonts w:ascii="Times New Roman" w:eastAsia="Times New Roman" w:hAnsi="Times New Roman" w:cs="Times New Roman"/>
                <w:sz w:val="20"/>
                <w:szCs w:val="20"/>
                <w:lang w:eastAsia="ru-RU"/>
              </w:rPr>
              <w:t>Ehealth</w:t>
            </w:r>
            <w:proofErr w:type="spellEnd"/>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11472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87434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МЗ РК</w:t>
            </w:r>
          </w:p>
        </w:tc>
        <w:tc>
          <w:tcPr>
            <w:tcW w:w="1701" w:type="dxa"/>
            <w:shd w:val="clear" w:color="auto" w:fill="auto"/>
            <w:vAlign w:val="center"/>
            <w:hideMark/>
          </w:tcPr>
          <w:p w14:paraId="6D0451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59C190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966" w:type="dxa"/>
            <w:shd w:val="clear" w:color="auto" w:fill="auto"/>
            <w:vAlign w:val="center"/>
            <w:hideMark/>
          </w:tcPr>
          <w:p w14:paraId="71C2FB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1018" w:type="dxa"/>
            <w:shd w:val="clear" w:color="auto" w:fill="auto"/>
            <w:vAlign w:val="center"/>
            <w:hideMark/>
          </w:tcPr>
          <w:p w14:paraId="603B5D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60770D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247AF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326921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Доля медицинских организаций, обеспечивающих обмен данными с ядром </w:t>
            </w:r>
            <w:proofErr w:type="spellStart"/>
            <w:r w:rsidRPr="00C51D93">
              <w:rPr>
                <w:rFonts w:ascii="Times New Roman" w:eastAsia="Times New Roman" w:hAnsi="Times New Roman" w:cs="Times New Roman"/>
                <w:sz w:val="20"/>
                <w:szCs w:val="20"/>
                <w:lang w:eastAsia="ru-RU"/>
              </w:rPr>
              <w:t>Ehealth</w:t>
            </w:r>
            <w:proofErr w:type="spellEnd"/>
            <w:r w:rsidRPr="00C51D93">
              <w:rPr>
                <w:rFonts w:ascii="Times New Roman" w:eastAsia="Times New Roman" w:hAnsi="Times New Roman" w:cs="Times New Roman"/>
                <w:sz w:val="20"/>
                <w:szCs w:val="20"/>
                <w:lang w:eastAsia="ru-RU"/>
              </w:rPr>
              <w:t xml:space="preserve"> согласно плановых показателей на 2023 год - 65%.  Разработчиками МИС постоянно ведется работа по интеграции с сервисами МЗРК для передачи данных в ядро </w:t>
            </w:r>
            <w:proofErr w:type="gramStart"/>
            <w:r w:rsidRPr="00C51D93">
              <w:rPr>
                <w:rFonts w:ascii="Times New Roman" w:eastAsia="Times New Roman" w:hAnsi="Times New Roman" w:cs="Times New Roman"/>
                <w:sz w:val="20"/>
                <w:szCs w:val="20"/>
                <w:lang w:eastAsia="ru-RU"/>
              </w:rPr>
              <w:t>E-</w:t>
            </w:r>
            <w:proofErr w:type="spellStart"/>
            <w:r w:rsidRPr="00C51D93">
              <w:rPr>
                <w:rFonts w:ascii="Times New Roman" w:eastAsia="Times New Roman" w:hAnsi="Times New Roman" w:cs="Times New Roman"/>
                <w:sz w:val="20"/>
                <w:szCs w:val="20"/>
                <w:lang w:eastAsia="ru-RU"/>
              </w:rPr>
              <w:t>health</w:t>
            </w:r>
            <w:proofErr w:type="spellEnd"/>
            <w:proofErr w:type="gramEnd"/>
            <w:r w:rsidRPr="00C51D93">
              <w:rPr>
                <w:rFonts w:ascii="Times New Roman" w:eastAsia="Times New Roman" w:hAnsi="Times New Roman" w:cs="Times New Roman"/>
                <w:sz w:val="20"/>
                <w:szCs w:val="20"/>
                <w:lang w:eastAsia="ru-RU"/>
              </w:rPr>
              <w:t xml:space="preserve"> и интеграция находится в тестовом режиме.   Ответственный - 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w:t>
            </w:r>
          </w:p>
        </w:tc>
      </w:tr>
      <w:tr w:rsidR="000B135B" w:rsidRPr="00C51D93" w14:paraId="0A0FCA56" w14:textId="77777777" w:rsidTr="000B135B">
        <w:trPr>
          <w:trHeight w:val="1275"/>
        </w:trPr>
        <w:tc>
          <w:tcPr>
            <w:tcW w:w="724" w:type="dxa"/>
            <w:shd w:val="clear" w:color="auto" w:fill="auto"/>
            <w:vAlign w:val="center"/>
            <w:hideMark/>
          </w:tcPr>
          <w:p w14:paraId="76C63D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16.</w:t>
            </w:r>
          </w:p>
        </w:tc>
        <w:tc>
          <w:tcPr>
            <w:tcW w:w="1828" w:type="dxa"/>
            <w:shd w:val="clear" w:color="auto" w:fill="auto"/>
            <w:vAlign w:val="center"/>
            <w:hideMark/>
          </w:tcPr>
          <w:p w14:paraId="2E336CD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дистанционных медицинских услуг, оказанных населению</w:t>
            </w:r>
          </w:p>
        </w:tc>
        <w:tc>
          <w:tcPr>
            <w:tcW w:w="1276" w:type="dxa"/>
            <w:shd w:val="clear" w:color="auto" w:fill="auto"/>
            <w:vAlign w:val="center"/>
            <w:hideMark/>
          </w:tcPr>
          <w:p w14:paraId="05E427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CD916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МЗ РК</w:t>
            </w:r>
          </w:p>
        </w:tc>
        <w:tc>
          <w:tcPr>
            <w:tcW w:w="1701" w:type="dxa"/>
            <w:shd w:val="clear" w:color="auto" w:fill="auto"/>
            <w:vAlign w:val="center"/>
            <w:hideMark/>
          </w:tcPr>
          <w:p w14:paraId="4F4143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15D7DE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966" w:type="dxa"/>
            <w:shd w:val="clear" w:color="auto" w:fill="auto"/>
            <w:vAlign w:val="center"/>
            <w:hideMark/>
          </w:tcPr>
          <w:p w14:paraId="1591C4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1018" w:type="dxa"/>
            <w:shd w:val="clear" w:color="auto" w:fill="auto"/>
            <w:vAlign w:val="center"/>
            <w:hideMark/>
          </w:tcPr>
          <w:p w14:paraId="1424D9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3,1</w:t>
            </w:r>
          </w:p>
        </w:tc>
        <w:tc>
          <w:tcPr>
            <w:tcW w:w="1276" w:type="dxa"/>
            <w:shd w:val="clear" w:color="auto" w:fill="auto"/>
            <w:vAlign w:val="center"/>
            <w:hideMark/>
          </w:tcPr>
          <w:p w14:paraId="64CB06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BB38C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22755B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По итогам 2023 года общее количество дистанционно оказанных услуг населению – 134 964 или 3,1 % от общего количества оказанных услуг.  Ответственный - 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w:t>
            </w:r>
          </w:p>
        </w:tc>
      </w:tr>
      <w:tr w:rsidR="000B135B" w:rsidRPr="00C51D93" w14:paraId="16A0326F" w14:textId="77777777" w:rsidTr="000B135B">
        <w:trPr>
          <w:trHeight w:val="255"/>
        </w:trPr>
        <w:tc>
          <w:tcPr>
            <w:tcW w:w="724" w:type="dxa"/>
            <w:shd w:val="clear" w:color="auto" w:fill="auto"/>
            <w:vAlign w:val="center"/>
            <w:hideMark/>
          </w:tcPr>
          <w:p w14:paraId="1AD206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661A3F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ADB44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8E25D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F323D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561BF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1F823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76BBE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B6BFC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8CC05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60B329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901E27D" w14:textId="77777777" w:rsidTr="000B135B">
        <w:trPr>
          <w:trHeight w:val="1785"/>
        </w:trPr>
        <w:tc>
          <w:tcPr>
            <w:tcW w:w="724" w:type="dxa"/>
            <w:shd w:val="clear" w:color="auto" w:fill="auto"/>
            <w:vAlign w:val="center"/>
            <w:hideMark/>
          </w:tcPr>
          <w:p w14:paraId="1ABB77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w:t>
            </w:r>
          </w:p>
        </w:tc>
        <w:tc>
          <w:tcPr>
            <w:tcW w:w="1828" w:type="dxa"/>
            <w:shd w:val="clear" w:color="auto" w:fill="auto"/>
            <w:vAlign w:val="center"/>
            <w:hideMark/>
          </w:tcPr>
          <w:p w14:paraId="24E67B5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Развитие онлайн-медицины, внедрению высоких технологий, развитию обязательного социального медстрахования</w:t>
            </w:r>
          </w:p>
        </w:tc>
        <w:tc>
          <w:tcPr>
            <w:tcW w:w="1276" w:type="dxa"/>
            <w:shd w:val="clear" w:color="auto" w:fill="auto"/>
            <w:vAlign w:val="center"/>
            <w:hideMark/>
          </w:tcPr>
          <w:p w14:paraId="3917BD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высокотехнологических медицинских услуг (ВТМУ)</w:t>
            </w:r>
          </w:p>
        </w:tc>
        <w:tc>
          <w:tcPr>
            <w:tcW w:w="1417" w:type="dxa"/>
            <w:shd w:val="clear" w:color="auto" w:fill="auto"/>
            <w:vAlign w:val="center"/>
            <w:hideMark/>
          </w:tcPr>
          <w:p w14:paraId="5EDB6C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2D695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1D3112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150</w:t>
            </w:r>
          </w:p>
        </w:tc>
        <w:tc>
          <w:tcPr>
            <w:tcW w:w="966" w:type="dxa"/>
            <w:shd w:val="clear" w:color="auto" w:fill="auto"/>
            <w:vAlign w:val="center"/>
            <w:hideMark/>
          </w:tcPr>
          <w:p w14:paraId="7E8F82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150</w:t>
            </w:r>
          </w:p>
        </w:tc>
        <w:tc>
          <w:tcPr>
            <w:tcW w:w="1018" w:type="dxa"/>
            <w:shd w:val="clear" w:color="auto" w:fill="auto"/>
            <w:vAlign w:val="center"/>
            <w:hideMark/>
          </w:tcPr>
          <w:p w14:paraId="62859E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324</w:t>
            </w:r>
          </w:p>
        </w:tc>
        <w:tc>
          <w:tcPr>
            <w:tcW w:w="1276" w:type="dxa"/>
            <w:shd w:val="clear" w:color="auto" w:fill="auto"/>
            <w:vAlign w:val="center"/>
            <w:hideMark/>
          </w:tcPr>
          <w:p w14:paraId="3B255E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23B057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F0EE20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 итогам 2023 года в 6 медицинских организациях области оказаны 324 ВТМП услуг по 33 видам. </w:t>
            </w:r>
          </w:p>
        </w:tc>
      </w:tr>
      <w:tr w:rsidR="000B135B" w:rsidRPr="00C51D93" w14:paraId="2CC561AF" w14:textId="77777777" w:rsidTr="000B135B">
        <w:trPr>
          <w:trHeight w:val="1020"/>
        </w:trPr>
        <w:tc>
          <w:tcPr>
            <w:tcW w:w="724" w:type="dxa"/>
            <w:shd w:val="clear" w:color="auto" w:fill="auto"/>
            <w:vAlign w:val="center"/>
            <w:hideMark/>
          </w:tcPr>
          <w:p w14:paraId="185A94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w:t>
            </w:r>
          </w:p>
        </w:tc>
        <w:tc>
          <w:tcPr>
            <w:tcW w:w="1828" w:type="dxa"/>
            <w:shd w:val="clear" w:color="auto" w:fill="auto"/>
            <w:vAlign w:val="center"/>
            <w:hideMark/>
          </w:tcPr>
          <w:p w14:paraId="660E29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Усиление инфекционного контроля населения, внедрение телемедицины и удаленной диагностики</w:t>
            </w:r>
          </w:p>
        </w:tc>
        <w:tc>
          <w:tcPr>
            <w:tcW w:w="1276" w:type="dxa"/>
            <w:shd w:val="clear" w:color="auto" w:fill="auto"/>
            <w:vAlign w:val="center"/>
            <w:hideMark/>
          </w:tcPr>
          <w:p w14:paraId="4858CC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сеансы</w:t>
            </w:r>
          </w:p>
        </w:tc>
        <w:tc>
          <w:tcPr>
            <w:tcW w:w="1417" w:type="dxa"/>
            <w:shd w:val="clear" w:color="auto" w:fill="auto"/>
            <w:vAlign w:val="center"/>
            <w:hideMark/>
          </w:tcPr>
          <w:p w14:paraId="11AE60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9B800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52E734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AC9EF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FE788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420</w:t>
            </w:r>
          </w:p>
        </w:tc>
        <w:tc>
          <w:tcPr>
            <w:tcW w:w="1276" w:type="dxa"/>
            <w:shd w:val="clear" w:color="auto" w:fill="auto"/>
            <w:vAlign w:val="center"/>
            <w:hideMark/>
          </w:tcPr>
          <w:p w14:paraId="707502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3FABF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559769D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 итогам 2023 года в 2 медицинских организациях области выполнены 420 сеансов </w:t>
            </w:r>
            <w:proofErr w:type="spellStart"/>
            <w:r w:rsidRPr="00C51D93">
              <w:rPr>
                <w:rFonts w:ascii="Times New Roman" w:eastAsia="Times New Roman" w:hAnsi="Times New Roman" w:cs="Times New Roman"/>
                <w:sz w:val="20"/>
                <w:szCs w:val="20"/>
                <w:lang w:eastAsia="ru-RU"/>
              </w:rPr>
              <w:t>телопатологии</w:t>
            </w:r>
            <w:proofErr w:type="spellEnd"/>
            <w:r w:rsidRPr="00C51D93">
              <w:rPr>
                <w:rFonts w:ascii="Times New Roman" w:eastAsia="Times New Roman" w:hAnsi="Times New Roman" w:cs="Times New Roman"/>
                <w:sz w:val="20"/>
                <w:szCs w:val="20"/>
                <w:lang w:eastAsia="ru-RU"/>
              </w:rPr>
              <w:t xml:space="preserve">. </w:t>
            </w:r>
          </w:p>
        </w:tc>
      </w:tr>
      <w:tr w:rsidR="000B135B" w:rsidRPr="00C51D93" w14:paraId="1437B0C2" w14:textId="77777777" w:rsidTr="000B135B">
        <w:trPr>
          <w:trHeight w:val="1785"/>
        </w:trPr>
        <w:tc>
          <w:tcPr>
            <w:tcW w:w="724" w:type="dxa"/>
            <w:shd w:val="clear" w:color="auto" w:fill="auto"/>
            <w:vAlign w:val="center"/>
            <w:hideMark/>
          </w:tcPr>
          <w:p w14:paraId="2B414F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w:t>
            </w:r>
          </w:p>
        </w:tc>
        <w:tc>
          <w:tcPr>
            <w:tcW w:w="1828" w:type="dxa"/>
            <w:shd w:val="clear" w:color="auto" w:fill="auto"/>
            <w:vAlign w:val="center"/>
            <w:hideMark/>
          </w:tcPr>
          <w:p w14:paraId="03A584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Открытие </w:t>
            </w:r>
            <w:proofErr w:type="spellStart"/>
            <w:r w:rsidRPr="00C51D93">
              <w:rPr>
                <w:rFonts w:ascii="Times New Roman" w:eastAsia="Times New Roman" w:hAnsi="Times New Roman" w:cs="Times New Roman"/>
                <w:sz w:val="20"/>
                <w:szCs w:val="20"/>
                <w:lang w:eastAsia="ru-RU"/>
              </w:rPr>
              <w:t>фельшерско</w:t>
            </w:r>
            <w:proofErr w:type="spellEnd"/>
            <w:r w:rsidRPr="00C51D93">
              <w:rPr>
                <w:rFonts w:ascii="Times New Roman" w:eastAsia="Times New Roman" w:hAnsi="Times New Roman" w:cs="Times New Roman"/>
                <w:sz w:val="20"/>
                <w:szCs w:val="20"/>
                <w:lang w:eastAsia="ru-RU"/>
              </w:rPr>
              <w:t>-акушерских, медицинских пунктов и врачебных амбулаторий в сельских населенных пунктах, в том числе в опорных и спутниковых селах</w:t>
            </w:r>
          </w:p>
        </w:tc>
        <w:tc>
          <w:tcPr>
            <w:tcW w:w="1276" w:type="dxa"/>
            <w:shd w:val="clear" w:color="auto" w:fill="auto"/>
            <w:vAlign w:val="center"/>
            <w:hideMark/>
          </w:tcPr>
          <w:p w14:paraId="7FEA76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0DABC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427C8F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3F8D6D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966" w:type="dxa"/>
            <w:shd w:val="clear" w:color="auto" w:fill="auto"/>
            <w:vAlign w:val="center"/>
            <w:hideMark/>
          </w:tcPr>
          <w:p w14:paraId="2FAC55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1018" w:type="dxa"/>
            <w:shd w:val="clear" w:color="auto" w:fill="auto"/>
            <w:vAlign w:val="center"/>
            <w:hideMark/>
          </w:tcPr>
          <w:p w14:paraId="01570E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w:t>
            </w:r>
          </w:p>
        </w:tc>
        <w:tc>
          <w:tcPr>
            <w:tcW w:w="1276" w:type="dxa"/>
            <w:shd w:val="clear" w:color="auto" w:fill="auto"/>
            <w:vAlign w:val="center"/>
            <w:hideMark/>
          </w:tcPr>
          <w:p w14:paraId="03E613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C7543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9A75A1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В 2023 году в рамках Национального проекта "Модернизация сельского здравоохранения" завершено строительство 17 медицинских пунктов.</w:t>
            </w:r>
          </w:p>
        </w:tc>
      </w:tr>
      <w:tr w:rsidR="000B135B" w:rsidRPr="00C51D93" w14:paraId="7E834866" w14:textId="77777777" w:rsidTr="000B135B">
        <w:trPr>
          <w:trHeight w:val="1020"/>
        </w:trPr>
        <w:tc>
          <w:tcPr>
            <w:tcW w:w="724" w:type="dxa"/>
            <w:shd w:val="clear" w:color="auto" w:fill="auto"/>
            <w:vAlign w:val="center"/>
            <w:hideMark/>
          </w:tcPr>
          <w:p w14:paraId="3784CB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18.</w:t>
            </w:r>
          </w:p>
        </w:tc>
        <w:tc>
          <w:tcPr>
            <w:tcW w:w="1828" w:type="dxa"/>
            <w:shd w:val="clear" w:color="auto" w:fill="auto"/>
            <w:vAlign w:val="center"/>
            <w:hideMark/>
          </w:tcPr>
          <w:p w14:paraId="7C7F8E2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Численность населения, охваченного услугами передвижных мобильных комплексов</w:t>
            </w:r>
          </w:p>
        </w:tc>
        <w:tc>
          <w:tcPr>
            <w:tcW w:w="1276" w:type="dxa"/>
            <w:shd w:val="clear" w:color="auto" w:fill="auto"/>
            <w:vAlign w:val="center"/>
            <w:hideMark/>
          </w:tcPr>
          <w:p w14:paraId="447C78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763A0B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BE0B0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65E193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53155</w:t>
            </w:r>
          </w:p>
        </w:tc>
        <w:tc>
          <w:tcPr>
            <w:tcW w:w="966" w:type="dxa"/>
            <w:shd w:val="clear" w:color="auto" w:fill="auto"/>
            <w:vAlign w:val="center"/>
            <w:hideMark/>
          </w:tcPr>
          <w:p w14:paraId="19E62D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45864</w:t>
            </w:r>
          </w:p>
        </w:tc>
        <w:tc>
          <w:tcPr>
            <w:tcW w:w="1018" w:type="dxa"/>
            <w:shd w:val="clear" w:color="auto" w:fill="auto"/>
            <w:vAlign w:val="center"/>
            <w:hideMark/>
          </w:tcPr>
          <w:p w14:paraId="2E6DCC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45864</w:t>
            </w:r>
          </w:p>
        </w:tc>
        <w:tc>
          <w:tcPr>
            <w:tcW w:w="1276" w:type="dxa"/>
            <w:shd w:val="clear" w:color="auto" w:fill="auto"/>
            <w:vAlign w:val="center"/>
            <w:hideMark/>
          </w:tcPr>
          <w:p w14:paraId="453D66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F8207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A711019"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В 2023 году услугами ПМК охвачено 45864 человека. Плановое значение скорректировано по согласованию с МЗ РК. </w:t>
            </w:r>
          </w:p>
        </w:tc>
      </w:tr>
      <w:tr w:rsidR="000B135B" w:rsidRPr="00C51D93" w14:paraId="69FB9683" w14:textId="77777777" w:rsidTr="000B135B">
        <w:trPr>
          <w:trHeight w:val="255"/>
        </w:trPr>
        <w:tc>
          <w:tcPr>
            <w:tcW w:w="724" w:type="dxa"/>
            <w:shd w:val="clear" w:color="auto" w:fill="auto"/>
            <w:vAlign w:val="center"/>
            <w:hideMark/>
          </w:tcPr>
          <w:p w14:paraId="0D7D6F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02CA5A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BDAB0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FA6CD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D1BFA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55924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7CBDE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3119C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5B8E0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09AB5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A4025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46834AB" w14:textId="77777777" w:rsidTr="00AD1833">
        <w:trPr>
          <w:trHeight w:val="2550"/>
        </w:trPr>
        <w:tc>
          <w:tcPr>
            <w:tcW w:w="724" w:type="dxa"/>
            <w:shd w:val="clear" w:color="auto" w:fill="auto"/>
            <w:vAlign w:val="center"/>
            <w:hideMark/>
          </w:tcPr>
          <w:p w14:paraId="73CA20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w:t>
            </w:r>
          </w:p>
        </w:tc>
        <w:tc>
          <w:tcPr>
            <w:tcW w:w="1828" w:type="dxa"/>
            <w:shd w:val="clear" w:color="auto" w:fill="auto"/>
            <w:vAlign w:val="center"/>
            <w:hideMark/>
          </w:tcPr>
          <w:p w14:paraId="2C43BFA5" w14:textId="77777777" w:rsidR="00C51D93" w:rsidRPr="00C51D93" w:rsidRDefault="00C51D93" w:rsidP="00AD183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36 объектов здравоохранения (в т.ч.  МП -27, ВА - 7, ФАП - 2)</w:t>
            </w:r>
          </w:p>
        </w:tc>
        <w:tc>
          <w:tcPr>
            <w:tcW w:w="1276" w:type="dxa"/>
            <w:shd w:val="clear" w:color="auto" w:fill="auto"/>
            <w:vAlign w:val="center"/>
            <w:hideMark/>
          </w:tcPr>
          <w:p w14:paraId="3E1BDD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w:t>
            </w:r>
          </w:p>
        </w:tc>
        <w:tc>
          <w:tcPr>
            <w:tcW w:w="1417" w:type="dxa"/>
            <w:shd w:val="clear" w:color="auto" w:fill="auto"/>
            <w:vAlign w:val="center"/>
            <w:hideMark/>
          </w:tcPr>
          <w:p w14:paraId="4E1153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9C7FC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УЗ, акимы городов и районов</w:t>
            </w:r>
          </w:p>
        </w:tc>
        <w:tc>
          <w:tcPr>
            <w:tcW w:w="993" w:type="dxa"/>
            <w:shd w:val="clear" w:color="auto" w:fill="auto"/>
            <w:noWrap/>
            <w:vAlign w:val="center"/>
            <w:hideMark/>
          </w:tcPr>
          <w:p w14:paraId="583409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w:t>
            </w:r>
          </w:p>
        </w:tc>
        <w:tc>
          <w:tcPr>
            <w:tcW w:w="966" w:type="dxa"/>
            <w:shd w:val="clear" w:color="auto" w:fill="auto"/>
            <w:noWrap/>
            <w:vAlign w:val="center"/>
            <w:hideMark/>
          </w:tcPr>
          <w:p w14:paraId="5F5893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w:t>
            </w:r>
          </w:p>
        </w:tc>
        <w:tc>
          <w:tcPr>
            <w:tcW w:w="1018" w:type="dxa"/>
            <w:shd w:val="clear" w:color="auto" w:fill="auto"/>
            <w:noWrap/>
            <w:vAlign w:val="center"/>
            <w:hideMark/>
          </w:tcPr>
          <w:p w14:paraId="64327B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w:t>
            </w:r>
          </w:p>
        </w:tc>
        <w:tc>
          <w:tcPr>
            <w:tcW w:w="1276" w:type="dxa"/>
            <w:shd w:val="clear" w:color="auto" w:fill="auto"/>
            <w:vAlign w:val="center"/>
            <w:hideMark/>
          </w:tcPr>
          <w:p w14:paraId="7FBC6D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7AD02D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288038011</w:t>
            </w:r>
          </w:p>
        </w:tc>
        <w:tc>
          <w:tcPr>
            <w:tcW w:w="2267" w:type="dxa"/>
            <w:shd w:val="clear" w:color="auto" w:fill="auto"/>
            <w:vAlign w:val="center"/>
            <w:hideMark/>
          </w:tcPr>
          <w:p w14:paraId="1F741C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 рамках национального проекта "Модернизация сельского здравоохранения" велось строительство 18 медицинских пунктов, из них завершено – 17. Переходящий проект на 2024 год «Строительство врачебной амбулатории в с. </w:t>
            </w:r>
            <w:proofErr w:type="spellStart"/>
            <w:r w:rsidRPr="00C51D93">
              <w:rPr>
                <w:rFonts w:ascii="Times New Roman" w:eastAsia="Times New Roman" w:hAnsi="Times New Roman" w:cs="Times New Roman"/>
                <w:sz w:val="20"/>
                <w:szCs w:val="20"/>
                <w:lang w:eastAsia="ru-RU"/>
              </w:rPr>
              <w:t>Прапорщиково</w:t>
            </w:r>
            <w:proofErr w:type="spellEnd"/>
            <w:r w:rsidRPr="00C51D93">
              <w:rPr>
                <w:rFonts w:ascii="Times New Roman" w:eastAsia="Times New Roman" w:hAnsi="Times New Roman" w:cs="Times New Roman"/>
                <w:sz w:val="20"/>
                <w:szCs w:val="20"/>
                <w:lang w:eastAsia="ru-RU"/>
              </w:rPr>
              <w:t xml:space="preserve"> Глубоковского района ВКО». Степень готовности объекта – 85%, ввод объекта запланирован до 15 мая 2024 года. </w:t>
            </w:r>
          </w:p>
        </w:tc>
      </w:tr>
      <w:tr w:rsidR="000B135B" w:rsidRPr="00C51D93" w14:paraId="45AC1A1E" w14:textId="77777777" w:rsidTr="000B135B">
        <w:trPr>
          <w:trHeight w:val="255"/>
        </w:trPr>
        <w:tc>
          <w:tcPr>
            <w:tcW w:w="724" w:type="dxa"/>
            <w:vMerge w:val="restart"/>
            <w:shd w:val="clear" w:color="auto" w:fill="auto"/>
            <w:vAlign w:val="center"/>
            <w:hideMark/>
          </w:tcPr>
          <w:p w14:paraId="6CB968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29</w:t>
            </w:r>
          </w:p>
        </w:tc>
        <w:tc>
          <w:tcPr>
            <w:tcW w:w="1828" w:type="dxa"/>
            <w:vMerge w:val="restart"/>
            <w:shd w:val="clear" w:color="auto" w:fill="auto"/>
            <w:vAlign w:val="center"/>
            <w:hideMark/>
          </w:tcPr>
          <w:p w14:paraId="1FF185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Реконструкция медицинских объектов</w:t>
            </w:r>
          </w:p>
        </w:tc>
        <w:tc>
          <w:tcPr>
            <w:tcW w:w="1276" w:type="dxa"/>
            <w:shd w:val="clear" w:color="auto" w:fill="auto"/>
            <w:vAlign w:val="center"/>
            <w:hideMark/>
          </w:tcPr>
          <w:p w14:paraId="0F9D17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899EE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6456B6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noWrap/>
            <w:vAlign w:val="center"/>
            <w:hideMark/>
          </w:tcPr>
          <w:p w14:paraId="6D9849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064B42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104BA7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16869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D9A94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0E4344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A2706AF" w14:textId="77777777" w:rsidTr="000B135B">
        <w:trPr>
          <w:trHeight w:val="510"/>
        </w:trPr>
        <w:tc>
          <w:tcPr>
            <w:tcW w:w="724" w:type="dxa"/>
            <w:vMerge/>
            <w:vAlign w:val="center"/>
            <w:hideMark/>
          </w:tcPr>
          <w:p w14:paraId="7672DD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FBB45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3E5692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A353D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077C7DB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noWrap/>
            <w:vAlign w:val="center"/>
            <w:hideMark/>
          </w:tcPr>
          <w:p w14:paraId="4DEFED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086923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448DFE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6582F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0227E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288038046</w:t>
            </w:r>
          </w:p>
        </w:tc>
        <w:tc>
          <w:tcPr>
            <w:tcW w:w="2267" w:type="dxa"/>
            <w:vMerge/>
            <w:vAlign w:val="center"/>
            <w:hideMark/>
          </w:tcPr>
          <w:p w14:paraId="564B19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B39C997" w14:textId="77777777" w:rsidTr="00D15F17">
        <w:trPr>
          <w:trHeight w:val="2116"/>
        </w:trPr>
        <w:tc>
          <w:tcPr>
            <w:tcW w:w="724" w:type="dxa"/>
            <w:shd w:val="clear" w:color="auto" w:fill="auto"/>
            <w:vAlign w:val="center"/>
            <w:hideMark/>
          </w:tcPr>
          <w:p w14:paraId="663822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1828" w:type="dxa"/>
            <w:shd w:val="clear" w:color="auto" w:fill="auto"/>
            <w:vAlign w:val="center"/>
            <w:hideMark/>
          </w:tcPr>
          <w:p w14:paraId="1297C6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центра гематологии ВКО в </w:t>
            </w:r>
            <w:proofErr w:type="spellStart"/>
            <w:r w:rsidRPr="00C51D93">
              <w:rPr>
                <w:rFonts w:ascii="Times New Roman" w:eastAsia="Times New Roman" w:hAnsi="Times New Roman" w:cs="Times New Roman"/>
                <w:sz w:val="20"/>
                <w:szCs w:val="20"/>
                <w:lang w:eastAsia="ru-RU"/>
              </w:rPr>
              <w:t>г.Усть-Каменогорск</w:t>
            </w:r>
            <w:proofErr w:type="spellEnd"/>
          </w:p>
        </w:tc>
        <w:tc>
          <w:tcPr>
            <w:tcW w:w="1276" w:type="dxa"/>
            <w:shd w:val="clear" w:color="auto" w:fill="auto"/>
            <w:vAlign w:val="center"/>
            <w:hideMark/>
          </w:tcPr>
          <w:p w14:paraId="639B93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286DF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3A6E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xml:space="preserve">, УЗ, аким </w:t>
            </w:r>
            <w:proofErr w:type="spellStart"/>
            <w:r w:rsidRPr="00C51D93">
              <w:rPr>
                <w:rFonts w:ascii="Times New Roman" w:eastAsia="Times New Roman" w:hAnsi="Times New Roman" w:cs="Times New Roman"/>
                <w:sz w:val="20"/>
                <w:szCs w:val="20"/>
                <w:lang w:eastAsia="ru-RU"/>
              </w:rPr>
              <w:t>г.Усть-Каменогорск</w:t>
            </w:r>
            <w:proofErr w:type="spellEnd"/>
          </w:p>
        </w:tc>
        <w:tc>
          <w:tcPr>
            <w:tcW w:w="993" w:type="dxa"/>
            <w:shd w:val="clear" w:color="auto" w:fill="auto"/>
            <w:vAlign w:val="center"/>
            <w:hideMark/>
          </w:tcPr>
          <w:p w14:paraId="3BBF34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11 957,9</w:t>
            </w:r>
          </w:p>
        </w:tc>
        <w:tc>
          <w:tcPr>
            <w:tcW w:w="966" w:type="dxa"/>
            <w:shd w:val="clear" w:color="auto" w:fill="auto"/>
            <w:vAlign w:val="center"/>
            <w:hideMark/>
          </w:tcPr>
          <w:p w14:paraId="314DCC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11 957,9</w:t>
            </w:r>
          </w:p>
        </w:tc>
        <w:tc>
          <w:tcPr>
            <w:tcW w:w="1018" w:type="dxa"/>
            <w:shd w:val="clear" w:color="auto" w:fill="auto"/>
            <w:vAlign w:val="center"/>
            <w:hideMark/>
          </w:tcPr>
          <w:p w14:paraId="10A24E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11 957,9</w:t>
            </w:r>
          </w:p>
        </w:tc>
        <w:tc>
          <w:tcPr>
            <w:tcW w:w="1276" w:type="dxa"/>
            <w:shd w:val="clear" w:color="auto" w:fill="auto"/>
            <w:vAlign w:val="center"/>
            <w:hideMark/>
          </w:tcPr>
          <w:p w14:paraId="3DAF4E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975BA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288038015,</w:t>
            </w:r>
            <w:r w:rsidRPr="00C51D93">
              <w:rPr>
                <w:rFonts w:ascii="Times New Roman" w:eastAsia="Times New Roman" w:hAnsi="Times New Roman" w:cs="Times New Roman"/>
                <w:sz w:val="20"/>
                <w:szCs w:val="20"/>
                <w:lang w:eastAsia="ru-RU"/>
              </w:rPr>
              <w:br/>
              <w:t>288038046</w:t>
            </w:r>
          </w:p>
        </w:tc>
        <w:tc>
          <w:tcPr>
            <w:tcW w:w="2267" w:type="dxa"/>
            <w:shd w:val="clear" w:color="auto" w:fill="auto"/>
            <w:vAlign w:val="center"/>
            <w:hideMark/>
          </w:tcPr>
          <w:p w14:paraId="048130C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Общая стоимость проекта составляет 72,06 млрд. тенге (Государственная экспертиза №06-0107/22 от 29.04.2022 год). Договор заключен между управлением строительства, архитектуры и </w:t>
            </w:r>
            <w:r w:rsidRPr="00C51D93">
              <w:rPr>
                <w:rFonts w:ascii="Times New Roman" w:eastAsia="Times New Roman" w:hAnsi="Times New Roman" w:cs="Times New Roman"/>
                <w:sz w:val="20"/>
                <w:szCs w:val="20"/>
                <w:lang w:eastAsia="ru-RU"/>
              </w:rPr>
              <w:lastRenderedPageBreak/>
              <w:t>градостроительства ВКО и ТОО «</w:t>
            </w:r>
            <w:proofErr w:type="spellStart"/>
            <w:r w:rsidRPr="00C51D93">
              <w:rPr>
                <w:rFonts w:ascii="Times New Roman" w:eastAsia="Times New Roman" w:hAnsi="Times New Roman" w:cs="Times New Roman"/>
                <w:sz w:val="20"/>
                <w:szCs w:val="20"/>
                <w:lang w:eastAsia="ru-RU"/>
              </w:rPr>
              <w:t>В&amp;АContractorsSA</w:t>
            </w:r>
            <w:proofErr w:type="spellEnd"/>
            <w:r w:rsidRPr="00C51D93">
              <w:rPr>
                <w:rFonts w:ascii="Times New Roman" w:eastAsia="Times New Roman" w:hAnsi="Times New Roman" w:cs="Times New Roman"/>
                <w:sz w:val="20"/>
                <w:szCs w:val="20"/>
                <w:lang w:eastAsia="ru-RU"/>
              </w:rPr>
              <w:t xml:space="preserve">». Общая сумма по договорам –71,3 млрд. тенге  (освоено 29,7 млрд. тенге). Для завершения строительство Центра гематологии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требуется выделение из республиканского бюджета 41,6 млрд. тенге (из них СМР – 21,8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 медоборудование – 20,9 млрд. тенге). В 2023 году на продолжение строительства Центра гематологии выделено из областного бюджета 1 млрд. тенге. Кроме того, в декабре 2023 года выделен 1 млрд. тенге из резерва Правительства РК. В текущем году предусмотрено из местного бюджета 4,0 млрд. тенге. Подана бюджетная заявка в Министерство здравоохранения Республики Казахстан на выделение 30,0 млрд. тенге, находится на рассмотрении. Готовность объекта – 77%.</w:t>
            </w:r>
          </w:p>
        </w:tc>
      </w:tr>
      <w:tr w:rsidR="000B135B" w:rsidRPr="00C51D93" w14:paraId="47139768" w14:textId="77777777" w:rsidTr="000B135B">
        <w:trPr>
          <w:trHeight w:val="4335"/>
        </w:trPr>
        <w:tc>
          <w:tcPr>
            <w:tcW w:w="724" w:type="dxa"/>
            <w:shd w:val="clear" w:color="auto" w:fill="auto"/>
            <w:vAlign w:val="center"/>
            <w:hideMark/>
          </w:tcPr>
          <w:p w14:paraId="22F78A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31</w:t>
            </w:r>
          </w:p>
        </w:tc>
        <w:tc>
          <w:tcPr>
            <w:tcW w:w="1828" w:type="dxa"/>
            <w:shd w:val="clear" w:color="auto" w:fill="auto"/>
            <w:vAlign w:val="center"/>
            <w:hideMark/>
          </w:tcPr>
          <w:p w14:paraId="0D8E4E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больничного комплекса на 140 коек и поликлиники на 500 посещений в смену в </w:t>
            </w:r>
            <w:proofErr w:type="spellStart"/>
            <w:r w:rsidRPr="00C51D93">
              <w:rPr>
                <w:rFonts w:ascii="Times New Roman" w:eastAsia="Times New Roman" w:hAnsi="Times New Roman" w:cs="Times New Roman"/>
                <w:sz w:val="20"/>
                <w:szCs w:val="20"/>
                <w:lang w:eastAsia="ru-RU"/>
              </w:rPr>
              <w:t>г.Риддер</w:t>
            </w:r>
            <w:proofErr w:type="spellEnd"/>
          </w:p>
        </w:tc>
        <w:tc>
          <w:tcPr>
            <w:tcW w:w="1276" w:type="dxa"/>
            <w:shd w:val="clear" w:color="auto" w:fill="auto"/>
            <w:vAlign w:val="center"/>
            <w:hideMark/>
          </w:tcPr>
          <w:p w14:paraId="27677D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847F1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B0B51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xml:space="preserve">, УЗ, аким </w:t>
            </w:r>
            <w:proofErr w:type="spellStart"/>
            <w:r w:rsidRPr="00C51D93">
              <w:rPr>
                <w:rFonts w:ascii="Times New Roman" w:eastAsia="Times New Roman" w:hAnsi="Times New Roman" w:cs="Times New Roman"/>
                <w:sz w:val="20"/>
                <w:szCs w:val="20"/>
                <w:lang w:eastAsia="ru-RU"/>
              </w:rPr>
              <w:t>г.Риддер</w:t>
            </w:r>
            <w:proofErr w:type="spellEnd"/>
          </w:p>
        </w:tc>
        <w:tc>
          <w:tcPr>
            <w:tcW w:w="993" w:type="dxa"/>
            <w:shd w:val="clear" w:color="auto" w:fill="auto"/>
            <w:vAlign w:val="center"/>
            <w:hideMark/>
          </w:tcPr>
          <w:p w14:paraId="4C32E4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774FA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DAAF3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25CFE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4A6E1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288038046, 288038015,</w:t>
            </w:r>
          </w:p>
        </w:tc>
        <w:tc>
          <w:tcPr>
            <w:tcW w:w="2267" w:type="dxa"/>
            <w:shd w:val="clear" w:color="auto" w:fill="auto"/>
            <w:vAlign w:val="center"/>
            <w:hideMark/>
          </w:tcPr>
          <w:p w14:paraId="3131303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Общая стоимость проекта 34,767  млрд. тенге, в том числе: РБ – 31,291 млрд. тенге, МБ – 3,476 млрд. тенге. В 2022 году на начало строительства многопрофильного больничного комплекса из областного бюджета в рамках софинансирования выделено и освоено 3,0 млрд. тенге.  На сегодня строительно-монтажные работы выполнены на 60%, по стационару на 15%, по пищеблоку и наружным сетям на - 85%. Завершение строительства больничного комплекса запланировано на 2025 год, при полном финансировании.   В 2024 году предусмотрено из республиканского бюджета 2,0 млрд. тенге. Подана бюджетная заявка в Министерство здравоохранения Республики Казахстан на 18,0 млрд. тенге. Бюджетная заявка на стадии рассмотрения.</w:t>
            </w:r>
            <w:r w:rsidRPr="00C51D93">
              <w:rPr>
                <w:rFonts w:ascii="Times New Roman" w:eastAsia="Times New Roman" w:hAnsi="Times New Roman" w:cs="Times New Roman"/>
                <w:sz w:val="20"/>
                <w:szCs w:val="20"/>
                <w:lang w:eastAsia="ru-RU"/>
              </w:rPr>
              <w:br w:type="page"/>
            </w:r>
          </w:p>
        </w:tc>
      </w:tr>
      <w:tr w:rsidR="000B135B" w:rsidRPr="00C51D93" w14:paraId="5B322017" w14:textId="77777777" w:rsidTr="000B135B">
        <w:trPr>
          <w:trHeight w:val="2040"/>
        </w:trPr>
        <w:tc>
          <w:tcPr>
            <w:tcW w:w="724" w:type="dxa"/>
            <w:shd w:val="clear" w:color="auto" w:fill="auto"/>
            <w:vAlign w:val="center"/>
            <w:hideMark/>
          </w:tcPr>
          <w:p w14:paraId="55A43A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32</w:t>
            </w:r>
          </w:p>
        </w:tc>
        <w:tc>
          <w:tcPr>
            <w:tcW w:w="1828" w:type="dxa"/>
            <w:shd w:val="clear" w:color="auto" w:fill="auto"/>
            <w:vAlign w:val="center"/>
            <w:hideMark/>
          </w:tcPr>
          <w:p w14:paraId="185444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Модернизация отделений 1-3 этажа хирургического корпуса КГП на ПХВ Восточно-Казахстанский многопрофильный "</w:t>
            </w:r>
            <w:proofErr w:type="gramStart"/>
            <w:r w:rsidRPr="00C51D93">
              <w:rPr>
                <w:rFonts w:ascii="Times New Roman" w:eastAsia="Times New Roman" w:hAnsi="Times New Roman" w:cs="Times New Roman"/>
                <w:sz w:val="20"/>
                <w:szCs w:val="20"/>
                <w:lang w:eastAsia="ru-RU"/>
              </w:rPr>
              <w:t>Центр  онкологии</w:t>
            </w:r>
            <w:proofErr w:type="gramEnd"/>
            <w:r w:rsidRPr="00C51D93">
              <w:rPr>
                <w:rFonts w:ascii="Times New Roman" w:eastAsia="Times New Roman" w:hAnsi="Times New Roman" w:cs="Times New Roman"/>
                <w:sz w:val="20"/>
                <w:szCs w:val="20"/>
                <w:lang w:eastAsia="ru-RU"/>
              </w:rPr>
              <w:t xml:space="preserve"> и хирургии" УЗО ВКО, </w:t>
            </w:r>
            <w:proofErr w:type="spellStart"/>
            <w:r w:rsidRPr="00C51D93">
              <w:rPr>
                <w:rFonts w:ascii="Times New Roman" w:eastAsia="Times New Roman" w:hAnsi="Times New Roman" w:cs="Times New Roman"/>
                <w:sz w:val="20"/>
                <w:szCs w:val="20"/>
                <w:lang w:eastAsia="ru-RU"/>
              </w:rPr>
              <w:t>ул.Серикбаева</w:t>
            </w:r>
            <w:proofErr w:type="spellEnd"/>
            <w:r w:rsidRPr="00C51D93">
              <w:rPr>
                <w:rFonts w:ascii="Times New Roman" w:eastAsia="Times New Roman" w:hAnsi="Times New Roman" w:cs="Times New Roman"/>
                <w:sz w:val="20"/>
                <w:szCs w:val="20"/>
                <w:lang w:eastAsia="ru-RU"/>
              </w:rPr>
              <w:t xml:space="preserve">, 1 </w:t>
            </w:r>
            <w:proofErr w:type="spellStart"/>
            <w:r w:rsidRPr="00C51D93">
              <w:rPr>
                <w:rFonts w:ascii="Times New Roman" w:eastAsia="Times New Roman" w:hAnsi="Times New Roman" w:cs="Times New Roman"/>
                <w:sz w:val="20"/>
                <w:szCs w:val="20"/>
                <w:lang w:eastAsia="ru-RU"/>
              </w:rPr>
              <w:t>г.Усть-Каменогорск</w:t>
            </w:r>
            <w:proofErr w:type="spellEnd"/>
          </w:p>
        </w:tc>
        <w:tc>
          <w:tcPr>
            <w:tcW w:w="1276" w:type="dxa"/>
            <w:shd w:val="clear" w:color="auto" w:fill="auto"/>
            <w:vAlign w:val="center"/>
            <w:hideMark/>
          </w:tcPr>
          <w:p w14:paraId="73C21C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8DAAB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80147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УЗ</w:t>
            </w:r>
          </w:p>
        </w:tc>
        <w:tc>
          <w:tcPr>
            <w:tcW w:w="993" w:type="dxa"/>
            <w:shd w:val="clear" w:color="auto" w:fill="auto"/>
            <w:vAlign w:val="center"/>
            <w:hideMark/>
          </w:tcPr>
          <w:p w14:paraId="640EEB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B79E9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EFEAF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B9C0A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C4E11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288038015</w:t>
            </w:r>
          </w:p>
        </w:tc>
        <w:tc>
          <w:tcPr>
            <w:tcW w:w="2267" w:type="dxa"/>
            <w:shd w:val="clear" w:color="auto" w:fill="auto"/>
            <w:vAlign w:val="center"/>
            <w:hideMark/>
          </w:tcPr>
          <w:p w14:paraId="5A0DB6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Не исполнено</w:t>
            </w:r>
            <w:r w:rsidRPr="00C51D93">
              <w:rPr>
                <w:rFonts w:ascii="Times New Roman" w:eastAsia="Times New Roman" w:hAnsi="Times New Roman" w:cs="Times New Roman"/>
                <w:sz w:val="20"/>
                <w:szCs w:val="20"/>
                <w:lang w:eastAsia="ru-RU"/>
              </w:rPr>
              <w:t>. В 2024 году на модернизацию отделений 1-3 этажа хирургического корпуса КГП на ПХВ Восточно-Казахстанский областной многопрофильный «Центр онкологии и хирургии» - 1 369,128 млн. тенге, из областного бюджета.</w:t>
            </w:r>
          </w:p>
        </w:tc>
      </w:tr>
      <w:tr w:rsidR="000B135B" w:rsidRPr="00C51D93" w14:paraId="66EC014C" w14:textId="77777777" w:rsidTr="000B135B">
        <w:trPr>
          <w:trHeight w:val="1530"/>
        </w:trPr>
        <w:tc>
          <w:tcPr>
            <w:tcW w:w="724" w:type="dxa"/>
            <w:shd w:val="clear" w:color="auto" w:fill="auto"/>
            <w:vAlign w:val="center"/>
            <w:hideMark/>
          </w:tcPr>
          <w:p w14:paraId="2D05E8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w:t>
            </w:r>
          </w:p>
        </w:tc>
        <w:tc>
          <w:tcPr>
            <w:tcW w:w="1828" w:type="dxa"/>
            <w:shd w:val="clear" w:color="auto" w:fill="auto"/>
            <w:vAlign w:val="center"/>
            <w:hideMark/>
          </w:tcPr>
          <w:p w14:paraId="56C1B1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поликлиники на 150 посещений в смену в пос. Касым </w:t>
            </w:r>
            <w:proofErr w:type="spellStart"/>
            <w:r w:rsidRPr="00C51D93">
              <w:rPr>
                <w:rFonts w:ascii="Times New Roman" w:eastAsia="Times New Roman" w:hAnsi="Times New Roman" w:cs="Times New Roman"/>
                <w:sz w:val="20"/>
                <w:szCs w:val="20"/>
                <w:lang w:eastAsia="ru-RU"/>
              </w:rPr>
              <w:t>Кайсенова</w:t>
            </w:r>
            <w:proofErr w:type="spellEnd"/>
            <w:r w:rsidRPr="00C51D93">
              <w:rPr>
                <w:rFonts w:ascii="Times New Roman" w:eastAsia="Times New Roman" w:hAnsi="Times New Roman" w:cs="Times New Roman"/>
                <w:sz w:val="20"/>
                <w:szCs w:val="20"/>
                <w:lang w:eastAsia="ru-RU"/>
              </w:rPr>
              <w:t>, Уланского района, ВКО</w:t>
            </w:r>
          </w:p>
        </w:tc>
        <w:tc>
          <w:tcPr>
            <w:tcW w:w="1276" w:type="dxa"/>
            <w:shd w:val="clear" w:color="auto" w:fill="auto"/>
            <w:vAlign w:val="center"/>
            <w:hideMark/>
          </w:tcPr>
          <w:p w14:paraId="5FC94D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89DCF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92C65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УЗ, аким Уланского района</w:t>
            </w:r>
          </w:p>
        </w:tc>
        <w:tc>
          <w:tcPr>
            <w:tcW w:w="993" w:type="dxa"/>
            <w:shd w:val="clear" w:color="auto" w:fill="auto"/>
            <w:noWrap/>
            <w:vAlign w:val="center"/>
            <w:hideMark/>
          </w:tcPr>
          <w:p w14:paraId="674E94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600</w:t>
            </w:r>
          </w:p>
        </w:tc>
        <w:tc>
          <w:tcPr>
            <w:tcW w:w="966" w:type="dxa"/>
            <w:shd w:val="clear" w:color="auto" w:fill="auto"/>
            <w:noWrap/>
            <w:vAlign w:val="center"/>
            <w:hideMark/>
          </w:tcPr>
          <w:p w14:paraId="4CA3F2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600</w:t>
            </w:r>
          </w:p>
        </w:tc>
        <w:tc>
          <w:tcPr>
            <w:tcW w:w="1018" w:type="dxa"/>
            <w:shd w:val="clear" w:color="auto" w:fill="auto"/>
            <w:noWrap/>
            <w:vAlign w:val="center"/>
            <w:hideMark/>
          </w:tcPr>
          <w:p w14:paraId="488E95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600</w:t>
            </w:r>
          </w:p>
        </w:tc>
        <w:tc>
          <w:tcPr>
            <w:tcW w:w="1276" w:type="dxa"/>
            <w:shd w:val="clear" w:color="auto" w:fill="auto"/>
            <w:vAlign w:val="center"/>
            <w:hideMark/>
          </w:tcPr>
          <w:p w14:paraId="211C1A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E4367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288038015</w:t>
            </w:r>
          </w:p>
        </w:tc>
        <w:tc>
          <w:tcPr>
            <w:tcW w:w="2267" w:type="dxa"/>
            <w:shd w:val="clear" w:color="auto" w:fill="auto"/>
            <w:vAlign w:val="center"/>
            <w:hideMark/>
          </w:tcPr>
          <w:p w14:paraId="0AEDFC1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начаты строительно-монтажные работы из средств республиканского бюджета направлено 600,0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В 2024 году из </w:t>
            </w:r>
            <w:proofErr w:type="spellStart"/>
            <w:r w:rsidRPr="00C51D93">
              <w:rPr>
                <w:rFonts w:ascii="Times New Roman" w:eastAsia="Times New Roman" w:hAnsi="Times New Roman" w:cs="Times New Roman"/>
                <w:sz w:val="20"/>
                <w:szCs w:val="20"/>
                <w:lang w:eastAsia="ru-RU"/>
              </w:rPr>
              <w:t>нацфонда</w:t>
            </w:r>
            <w:proofErr w:type="spellEnd"/>
            <w:r w:rsidRPr="00C51D93">
              <w:rPr>
                <w:rFonts w:ascii="Times New Roman" w:eastAsia="Times New Roman" w:hAnsi="Times New Roman" w:cs="Times New Roman"/>
                <w:sz w:val="20"/>
                <w:szCs w:val="20"/>
                <w:lang w:eastAsia="ru-RU"/>
              </w:rPr>
              <w:t xml:space="preserve"> на продолжение строительства выделено 1 805,79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5EFD1211" w14:textId="77777777" w:rsidTr="000B135B">
        <w:trPr>
          <w:trHeight w:val="1785"/>
        </w:trPr>
        <w:tc>
          <w:tcPr>
            <w:tcW w:w="724" w:type="dxa"/>
            <w:shd w:val="clear" w:color="auto" w:fill="auto"/>
            <w:vAlign w:val="center"/>
            <w:hideMark/>
          </w:tcPr>
          <w:p w14:paraId="06FABA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w:t>
            </w:r>
          </w:p>
        </w:tc>
        <w:tc>
          <w:tcPr>
            <w:tcW w:w="1828" w:type="dxa"/>
            <w:shd w:val="clear" w:color="auto" w:fill="auto"/>
            <w:vAlign w:val="center"/>
            <w:hideMark/>
          </w:tcPr>
          <w:p w14:paraId="5BDAE7B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объема медицинской помощи на амбулаторном уровне в общем объеме медицинской помощи в рамках ГОБМП и системе ОСМС</w:t>
            </w:r>
          </w:p>
        </w:tc>
        <w:tc>
          <w:tcPr>
            <w:tcW w:w="1276" w:type="dxa"/>
            <w:shd w:val="clear" w:color="auto" w:fill="auto"/>
            <w:vAlign w:val="center"/>
            <w:hideMark/>
          </w:tcPr>
          <w:p w14:paraId="77F7FF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0001F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1FBB43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6E20EA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59,3</w:t>
            </w:r>
          </w:p>
        </w:tc>
        <w:tc>
          <w:tcPr>
            <w:tcW w:w="966" w:type="dxa"/>
            <w:shd w:val="clear" w:color="auto" w:fill="auto"/>
            <w:vAlign w:val="center"/>
            <w:hideMark/>
          </w:tcPr>
          <w:p w14:paraId="7FBE87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59,3</w:t>
            </w:r>
          </w:p>
        </w:tc>
        <w:tc>
          <w:tcPr>
            <w:tcW w:w="1018" w:type="dxa"/>
            <w:shd w:val="clear" w:color="auto" w:fill="auto"/>
            <w:vAlign w:val="center"/>
            <w:hideMark/>
          </w:tcPr>
          <w:p w14:paraId="4B69B0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3098A4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AF779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304EC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Данные отсутствуют.</w:t>
            </w:r>
            <w:r w:rsidRPr="00C51D93">
              <w:rPr>
                <w:rFonts w:ascii="Times New Roman" w:eastAsia="Times New Roman" w:hAnsi="Times New Roman" w:cs="Times New Roman"/>
                <w:sz w:val="20"/>
                <w:szCs w:val="20"/>
                <w:lang w:eastAsia="ru-RU"/>
              </w:rPr>
              <w:t xml:space="preserve"> </w:t>
            </w:r>
          </w:p>
        </w:tc>
      </w:tr>
      <w:tr w:rsidR="000B135B" w:rsidRPr="00C51D93" w14:paraId="4CAA3B59" w14:textId="77777777" w:rsidTr="000B135B">
        <w:trPr>
          <w:trHeight w:val="2295"/>
        </w:trPr>
        <w:tc>
          <w:tcPr>
            <w:tcW w:w="724" w:type="dxa"/>
            <w:shd w:val="clear" w:color="auto" w:fill="auto"/>
            <w:vAlign w:val="center"/>
            <w:hideMark/>
          </w:tcPr>
          <w:p w14:paraId="2DAB0C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20.</w:t>
            </w:r>
          </w:p>
        </w:tc>
        <w:tc>
          <w:tcPr>
            <w:tcW w:w="1828" w:type="dxa"/>
            <w:shd w:val="clear" w:color="auto" w:fill="auto"/>
            <w:vAlign w:val="center"/>
            <w:hideMark/>
          </w:tcPr>
          <w:p w14:paraId="1613899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охвата беременных женщин индивидуальным и междисциплинарным дородовым наблюдением</w:t>
            </w:r>
          </w:p>
        </w:tc>
        <w:tc>
          <w:tcPr>
            <w:tcW w:w="1276" w:type="dxa"/>
            <w:shd w:val="clear" w:color="auto" w:fill="auto"/>
            <w:vAlign w:val="center"/>
            <w:hideMark/>
          </w:tcPr>
          <w:p w14:paraId="069260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87F09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C9614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249531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966" w:type="dxa"/>
            <w:shd w:val="clear" w:color="auto" w:fill="auto"/>
            <w:vAlign w:val="center"/>
            <w:hideMark/>
          </w:tcPr>
          <w:p w14:paraId="0AA733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1018" w:type="dxa"/>
            <w:shd w:val="clear" w:color="auto" w:fill="auto"/>
            <w:vAlign w:val="center"/>
            <w:hideMark/>
          </w:tcPr>
          <w:p w14:paraId="4B7DAF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88,3</w:t>
            </w:r>
          </w:p>
        </w:tc>
        <w:tc>
          <w:tcPr>
            <w:tcW w:w="1276" w:type="dxa"/>
            <w:shd w:val="clear" w:color="auto" w:fill="auto"/>
            <w:vAlign w:val="center"/>
            <w:hideMark/>
          </w:tcPr>
          <w:p w14:paraId="2FB54D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96720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46689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В 2023 году охват беременных женщин индивидуальным и междисциплинарным дородовым наблюдением составил - 88,3%, из них по показателю «Взятие на учет до 12 недель беременности» – 93,7%, по показателю «Осмотр терапевтом до 12 недель»  – 86,4%.</w:t>
            </w:r>
            <w:r w:rsidRPr="00C51D93">
              <w:rPr>
                <w:rFonts w:ascii="Times New Roman" w:eastAsia="Times New Roman" w:hAnsi="Times New Roman" w:cs="Times New Roman"/>
                <w:sz w:val="20"/>
                <w:szCs w:val="20"/>
                <w:lang w:eastAsia="ru-RU"/>
              </w:rPr>
              <w:br/>
              <w:t xml:space="preserve">- по показателю «Пренатальный скрининг 1 триместра» показатель составил - 85,1%. </w:t>
            </w:r>
          </w:p>
        </w:tc>
      </w:tr>
      <w:tr w:rsidR="000B135B" w:rsidRPr="00C51D93" w14:paraId="78515D2F" w14:textId="77777777" w:rsidTr="000B135B">
        <w:trPr>
          <w:trHeight w:val="1020"/>
        </w:trPr>
        <w:tc>
          <w:tcPr>
            <w:tcW w:w="724" w:type="dxa"/>
            <w:shd w:val="clear" w:color="auto" w:fill="auto"/>
            <w:vAlign w:val="center"/>
            <w:hideMark/>
          </w:tcPr>
          <w:p w14:paraId="39B3AC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w:t>
            </w:r>
          </w:p>
        </w:tc>
        <w:tc>
          <w:tcPr>
            <w:tcW w:w="1828" w:type="dxa"/>
            <w:shd w:val="clear" w:color="auto" w:fill="auto"/>
            <w:vAlign w:val="center"/>
            <w:hideMark/>
          </w:tcPr>
          <w:p w14:paraId="3CF3956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охвата детей до 1 года проактивным наблюдением и скринингами</w:t>
            </w:r>
          </w:p>
        </w:tc>
        <w:tc>
          <w:tcPr>
            <w:tcW w:w="1276" w:type="dxa"/>
            <w:shd w:val="clear" w:color="auto" w:fill="auto"/>
            <w:vAlign w:val="center"/>
            <w:hideMark/>
          </w:tcPr>
          <w:p w14:paraId="67B676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DF61B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459B64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7559AB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966" w:type="dxa"/>
            <w:shd w:val="clear" w:color="auto" w:fill="auto"/>
            <w:vAlign w:val="center"/>
            <w:hideMark/>
          </w:tcPr>
          <w:p w14:paraId="0C246F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1018" w:type="dxa"/>
            <w:shd w:val="clear" w:color="auto" w:fill="auto"/>
            <w:vAlign w:val="center"/>
            <w:hideMark/>
          </w:tcPr>
          <w:p w14:paraId="6CD066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93,2</w:t>
            </w:r>
          </w:p>
        </w:tc>
        <w:tc>
          <w:tcPr>
            <w:tcW w:w="1276" w:type="dxa"/>
            <w:shd w:val="clear" w:color="auto" w:fill="auto"/>
            <w:vAlign w:val="center"/>
            <w:hideMark/>
          </w:tcPr>
          <w:p w14:paraId="11EF72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A0B5C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0ED3D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Увеличение охвата детей до 1 года проактивным наблюдением и скринингами составило 93,2%, при плане - 78%. </w:t>
            </w:r>
          </w:p>
        </w:tc>
      </w:tr>
      <w:tr w:rsidR="000B135B" w:rsidRPr="00C51D93" w14:paraId="55328D95" w14:textId="77777777" w:rsidTr="000B135B">
        <w:trPr>
          <w:trHeight w:val="1020"/>
        </w:trPr>
        <w:tc>
          <w:tcPr>
            <w:tcW w:w="724" w:type="dxa"/>
            <w:shd w:val="clear" w:color="auto" w:fill="auto"/>
            <w:vAlign w:val="center"/>
            <w:hideMark/>
          </w:tcPr>
          <w:p w14:paraId="6470D2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w:t>
            </w:r>
          </w:p>
        </w:tc>
        <w:tc>
          <w:tcPr>
            <w:tcW w:w="1828" w:type="dxa"/>
            <w:shd w:val="clear" w:color="auto" w:fill="auto"/>
            <w:vAlign w:val="center"/>
            <w:hideMark/>
          </w:tcPr>
          <w:p w14:paraId="5755DBE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охвата медицинской реабилитации детей с ограниченными возможностями</w:t>
            </w:r>
          </w:p>
        </w:tc>
        <w:tc>
          <w:tcPr>
            <w:tcW w:w="1276" w:type="dxa"/>
            <w:shd w:val="clear" w:color="auto" w:fill="auto"/>
            <w:vAlign w:val="center"/>
            <w:hideMark/>
          </w:tcPr>
          <w:p w14:paraId="13E2C7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E13E5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C4A31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255FA7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w:t>
            </w:r>
          </w:p>
        </w:tc>
        <w:tc>
          <w:tcPr>
            <w:tcW w:w="966" w:type="dxa"/>
            <w:shd w:val="clear" w:color="auto" w:fill="auto"/>
            <w:vAlign w:val="center"/>
            <w:hideMark/>
          </w:tcPr>
          <w:p w14:paraId="61AA30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w:t>
            </w:r>
          </w:p>
        </w:tc>
        <w:tc>
          <w:tcPr>
            <w:tcW w:w="1018" w:type="dxa"/>
            <w:shd w:val="clear" w:color="auto" w:fill="auto"/>
            <w:vAlign w:val="center"/>
            <w:hideMark/>
          </w:tcPr>
          <w:p w14:paraId="5909AA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50,2</w:t>
            </w:r>
          </w:p>
        </w:tc>
        <w:tc>
          <w:tcPr>
            <w:tcW w:w="1276" w:type="dxa"/>
            <w:shd w:val="clear" w:color="auto" w:fill="auto"/>
            <w:vAlign w:val="center"/>
            <w:hideMark/>
          </w:tcPr>
          <w:p w14:paraId="62E61E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13CF6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AC225D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году охват круглосуточной медицинской реабилитацией детей по области составил 50,2%. </w:t>
            </w:r>
          </w:p>
        </w:tc>
      </w:tr>
      <w:tr w:rsidR="000B135B" w:rsidRPr="00C51D93" w14:paraId="61CEE138" w14:textId="77777777" w:rsidTr="00D15F17">
        <w:trPr>
          <w:trHeight w:val="840"/>
        </w:trPr>
        <w:tc>
          <w:tcPr>
            <w:tcW w:w="724" w:type="dxa"/>
            <w:shd w:val="clear" w:color="auto" w:fill="auto"/>
            <w:vAlign w:val="center"/>
            <w:hideMark/>
          </w:tcPr>
          <w:p w14:paraId="0F6E7D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828" w:type="dxa"/>
            <w:shd w:val="clear" w:color="auto" w:fill="auto"/>
            <w:vAlign w:val="center"/>
            <w:hideMark/>
          </w:tcPr>
          <w:p w14:paraId="1CC6C3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количества образовательных грантов резидентуры по остродефицитным специальностям</w:t>
            </w:r>
          </w:p>
        </w:tc>
        <w:tc>
          <w:tcPr>
            <w:tcW w:w="1276" w:type="dxa"/>
            <w:shd w:val="clear" w:color="auto" w:fill="auto"/>
            <w:vAlign w:val="center"/>
            <w:hideMark/>
          </w:tcPr>
          <w:p w14:paraId="104157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35B80A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07E03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2D6307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w:t>
            </w:r>
          </w:p>
        </w:tc>
        <w:tc>
          <w:tcPr>
            <w:tcW w:w="966" w:type="dxa"/>
            <w:shd w:val="clear" w:color="auto" w:fill="auto"/>
            <w:vAlign w:val="center"/>
            <w:hideMark/>
          </w:tcPr>
          <w:p w14:paraId="4B2F84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w:t>
            </w:r>
          </w:p>
        </w:tc>
        <w:tc>
          <w:tcPr>
            <w:tcW w:w="1018" w:type="dxa"/>
            <w:shd w:val="clear" w:color="auto" w:fill="auto"/>
            <w:vAlign w:val="center"/>
            <w:hideMark/>
          </w:tcPr>
          <w:p w14:paraId="78F7A5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w:t>
            </w:r>
          </w:p>
        </w:tc>
        <w:tc>
          <w:tcPr>
            <w:tcW w:w="1276" w:type="dxa"/>
            <w:shd w:val="clear" w:color="auto" w:fill="auto"/>
            <w:vAlign w:val="center"/>
            <w:hideMark/>
          </w:tcPr>
          <w:p w14:paraId="4F9FCA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01E65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91EE89E"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Не исполнен.</w:t>
            </w:r>
            <w:r w:rsidRPr="00C51D93">
              <w:rPr>
                <w:rFonts w:ascii="Times New Roman" w:eastAsia="Times New Roman" w:hAnsi="Times New Roman" w:cs="Times New Roman"/>
                <w:color w:val="000000"/>
                <w:sz w:val="20"/>
                <w:szCs w:val="20"/>
                <w:lang w:eastAsia="ru-RU"/>
              </w:rPr>
              <w:t xml:space="preserve"> 32 обучаются на сегодняшний день, 2 резидента отчислены по собственному желанию, перешли на государственный грант по другой специальности.  </w:t>
            </w:r>
            <w:r w:rsidRPr="00C51D93">
              <w:rPr>
                <w:rFonts w:ascii="Times New Roman" w:eastAsia="Times New Roman" w:hAnsi="Times New Roman" w:cs="Times New Roman"/>
                <w:color w:val="000000"/>
                <w:sz w:val="20"/>
                <w:szCs w:val="20"/>
                <w:lang w:eastAsia="ru-RU"/>
              </w:rPr>
              <w:lastRenderedPageBreak/>
              <w:t xml:space="preserve">Ответственный - заместитель акима области </w:t>
            </w:r>
            <w:proofErr w:type="spellStart"/>
            <w:r w:rsidRPr="00C51D93">
              <w:rPr>
                <w:rFonts w:ascii="Times New Roman" w:eastAsia="Times New Roman" w:hAnsi="Times New Roman" w:cs="Times New Roman"/>
                <w:color w:val="000000"/>
                <w:sz w:val="20"/>
                <w:szCs w:val="20"/>
                <w:lang w:eastAsia="ru-RU"/>
              </w:rPr>
              <w:t>Сапанов</w:t>
            </w:r>
            <w:proofErr w:type="spellEnd"/>
            <w:r w:rsidRPr="00C51D93">
              <w:rPr>
                <w:rFonts w:ascii="Times New Roman" w:eastAsia="Times New Roman" w:hAnsi="Times New Roman" w:cs="Times New Roman"/>
                <w:color w:val="000000"/>
                <w:sz w:val="20"/>
                <w:szCs w:val="20"/>
                <w:lang w:eastAsia="ru-RU"/>
              </w:rPr>
              <w:t xml:space="preserve"> Д.Б.</w:t>
            </w:r>
          </w:p>
        </w:tc>
      </w:tr>
      <w:tr w:rsidR="000B135B" w:rsidRPr="00C51D93" w14:paraId="4C1D04AF" w14:textId="77777777" w:rsidTr="000B135B">
        <w:trPr>
          <w:trHeight w:val="1785"/>
        </w:trPr>
        <w:tc>
          <w:tcPr>
            <w:tcW w:w="724" w:type="dxa"/>
            <w:shd w:val="clear" w:color="auto" w:fill="auto"/>
            <w:vAlign w:val="center"/>
            <w:hideMark/>
          </w:tcPr>
          <w:p w14:paraId="58A309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24.</w:t>
            </w:r>
          </w:p>
        </w:tc>
        <w:tc>
          <w:tcPr>
            <w:tcW w:w="1828" w:type="dxa"/>
            <w:shd w:val="clear" w:color="auto" w:fill="auto"/>
            <w:vAlign w:val="center"/>
            <w:hideMark/>
          </w:tcPr>
          <w:p w14:paraId="01BB92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доли граждан Казахстана, ведущих здоровый образ жизни</w:t>
            </w:r>
          </w:p>
        </w:tc>
        <w:tc>
          <w:tcPr>
            <w:tcW w:w="1276" w:type="dxa"/>
            <w:shd w:val="clear" w:color="auto" w:fill="auto"/>
            <w:vAlign w:val="center"/>
            <w:hideMark/>
          </w:tcPr>
          <w:p w14:paraId="13F120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476F3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02576D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6EFE72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966" w:type="dxa"/>
            <w:shd w:val="clear" w:color="auto" w:fill="auto"/>
            <w:vAlign w:val="center"/>
            <w:hideMark/>
          </w:tcPr>
          <w:p w14:paraId="327E1A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1018" w:type="dxa"/>
            <w:shd w:val="clear" w:color="auto" w:fill="auto"/>
            <w:vAlign w:val="center"/>
            <w:hideMark/>
          </w:tcPr>
          <w:p w14:paraId="2AC746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39E92E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19BDC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35557FB"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Данные отсутствуют. </w:t>
            </w:r>
            <w:r w:rsidRPr="00C51D93">
              <w:rPr>
                <w:rFonts w:ascii="Times New Roman" w:eastAsia="Times New Roman" w:hAnsi="Times New Roman" w:cs="Times New Roman"/>
                <w:color w:val="000000"/>
                <w:sz w:val="20"/>
                <w:szCs w:val="20"/>
                <w:lang w:eastAsia="ru-RU"/>
              </w:rPr>
              <w:t xml:space="preserve">В 2023 году численность граждан, занимающихся </w:t>
            </w:r>
            <w:proofErr w:type="gramStart"/>
            <w:r w:rsidRPr="00C51D93">
              <w:rPr>
                <w:rFonts w:ascii="Times New Roman" w:eastAsia="Times New Roman" w:hAnsi="Times New Roman" w:cs="Times New Roman"/>
                <w:color w:val="000000"/>
                <w:sz w:val="20"/>
                <w:szCs w:val="20"/>
                <w:lang w:eastAsia="ru-RU"/>
              </w:rPr>
              <w:t>физической культурой и спортом</w:t>
            </w:r>
            <w:proofErr w:type="gramEnd"/>
            <w:r w:rsidRPr="00C51D93">
              <w:rPr>
                <w:rFonts w:ascii="Times New Roman" w:eastAsia="Times New Roman" w:hAnsi="Times New Roman" w:cs="Times New Roman"/>
                <w:color w:val="000000"/>
                <w:sz w:val="20"/>
                <w:szCs w:val="20"/>
                <w:lang w:eastAsia="ru-RU"/>
              </w:rPr>
              <w:t xml:space="preserve"> составляет 42 %.  Организовано и проведено свыше 25 тысяч мероприятий с охватом 184 тысяч человек. Проводилась широкая информационная работа, распространено свыше 17  тысяч буклетов и листовок. </w:t>
            </w:r>
          </w:p>
        </w:tc>
      </w:tr>
      <w:tr w:rsidR="000B135B" w:rsidRPr="00C51D93" w14:paraId="2D5585F9" w14:textId="77777777" w:rsidTr="000B135B">
        <w:trPr>
          <w:trHeight w:val="1785"/>
        </w:trPr>
        <w:tc>
          <w:tcPr>
            <w:tcW w:w="724" w:type="dxa"/>
            <w:shd w:val="clear" w:color="auto" w:fill="auto"/>
            <w:vAlign w:val="center"/>
            <w:hideMark/>
          </w:tcPr>
          <w:p w14:paraId="104998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828" w:type="dxa"/>
            <w:shd w:val="clear" w:color="auto" w:fill="auto"/>
            <w:vAlign w:val="center"/>
            <w:hideMark/>
          </w:tcPr>
          <w:p w14:paraId="727A81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заболеваемости ожирением среди детей (0-14)</w:t>
            </w:r>
          </w:p>
        </w:tc>
        <w:tc>
          <w:tcPr>
            <w:tcW w:w="1276" w:type="dxa"/>
            <w:shd w:val="clear" w:color="auto" w:fill="auto"/>
            <w:vAlign w:val="center"/>
            <w:hideMark/>
          </w:tcPr>
          <w:p w14:paraId="60B581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на 100 тыс. населения</w:t>
            </w:r>
          </w:p>
        </w:tc>
        <w:tc>
          <w:tcPr>
            <w:tcW w:w="1417" w:type="dxa"/>
            <w:shd w:val="clear" w:color="auto" w:fill="auto"/>
            <w:vAlign w:val="center"/>
            <w:hideMark/>
          </w:tcPr>
          <w:p w14:paraId="2E3AB0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1C8146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УЗ</w:t>
            </w:r>
          </w:p>
        </w:tc>
        <w:tc>
          <w:tcPr>
            <w:tcW w:w="993" w:type="dxa"/>
            <w:shd w:val="clear" w:color="auto" w:fill="auto"/>
            <w:vAlign w:val="center"/>
            <w:hideMark/>
          </w:tcPr>
          <w:p w14:paraId="268BE3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123,8</w:t>
            </w:r>
          </w:p>
        </w:tc>
        <w:tc>
          <w:tcPr>
            <w:tcW w:w="966" w:type="dxa"/>
            <w:shd w:val="clear" w:color="auto" w:fill="auto"/>
            <w:vAlign w:val="center"/>
            <w:hideMark/>
          </w:tcPr>
          <w:p w14:paraId="5F94E5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123,8</w:t>
            </w:r>
          </w:p>
        </w:tc>
        <w:tc>
          <w:tcPr>
            <w:tcW w:w="1018" w:type="dxa"/>
            <w:shd w:val="clear" w:color="auto" w:fill="auto"/>
            <w:vAlign w:val="center"/>
            <w:hideMark/>
          </w:tcPr>
          <w:p w14:paraId="6E4810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121,3</w:t>
            </w:r>
          </w:p>
        </w:tc>
        <w:tc>
          <w:tcPr>
            <w:tcW w:w="1276" w:type="dxa"/>
            <w:shd w:val="clear" w:color="auto" w:fill="auto"/>
            <w:vAlign w:val="center"/>
            <w:hideMark/>
          </w:tcPr>
          <w:p w14:paraId="5DBE0A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EB0FE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7268F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Показатель снижения заболеваемости  ожирением среди детей (0-14) составил – 121,3 на 100 тыс. населения. Для снижения заболеваемости проводились лекции по правильному питанию среди населения с охватом 290 человек. Проведены рейды по школьным столовым с проведением анализа питания для школьников.</w:t>
            </w:r>
          </w:p>
        </w:tc>
      </w:tr>
      <w:tr w:rsidR="000B135B" w:rsidRPr="00C51D93" w14:paraId="394AD26E" w14:textId="77777777" w:rsidTr="000B135B">
        <w:trPr>
          <w:trHeight w:val="255"/>
        </w:trPr>
        <w:tc>
          <w:tcPr>
            <w:tcW w:w="724" w:type="dxa"/>
            <w:shd w:val="clear" w:color="auto" w:fill="auto"/>
            <w:vAlign w:val="center"/>
            <w:hideMark/>
          </w:tcPr>
          <w:p w14:paraId="45016F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331D7C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vAlign w:val="center"/>
            <w:hideMark/>
          </w:tcPr>
          <w:p w14:paraId="0A3102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528B5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5C683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B9D73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2647B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3DCBF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6A1E3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BAB0C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C1E811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A3B995B" w14:textId="77777777" w:rsidTr="000B135B">
        <w:trPr>
          <w:trHeight w:val="1785"/>
        </w:trPr>
        <w:tc>
          <w:tcPr>
            <w:tcW w:w="724" w:type="dxa"/>
            <w:shd w:val="clear" w:color="auto" w:fill="auto"/>
            <w:vAlign w:val="center"/>
            <w:hideMark/>
          </w:tcPr>
          <w:p w14:paraId="06778A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34</w:t>
            </w:r>
          </w:p>
        </w:tc>
        <w:tc>
          <w:tcPr>
            <w:tcW w:w="1828" w:type="dxa"/>
            <w:shd w:val="clear" w:color="auto" w:fill="auto"/>
            <w:vAlign w:val="center"/>
            <w:hideMark/>
          </w:tcPr>
          <w:p w14:paraId="330FB19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Развитие молодежных центров здоровья и обеспечение доступности их услуг по вопросам психического и репродуктивного здоровья подростков и молодежи</w:t>
            </w:r>
          </w:p>
        </w:tc>
        <w:tc>
          <w:tcPr>
            <w:tcW w:w="1276" w:type="dxa"/>
            <w:shd w:val="clear" w:color="auto" w:fill="auto"/>
            <w:vAlign w:val="center"/>
            <w:hideMark/>
          </w:tcPr>
          <w:p w14:paraId="7C1DB8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B4229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43C02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1D2B7D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88A5B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EE4B0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64CC8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4AA55B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4B4E17F"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В области функционируют 5 молодежных центров здоровья, которые оказывают комплексные психосоциальные услуги молодежи. Всего молодежными центрами за год проведено свыше 7,9 тысяч мероприятий.</w:t>
            </w:r>
          </w:p>
        </w:tc>
      </w:tr>
      <w:tr w:rsidR="000B135B" w:rsidRPr="00C51D93" w14:paraId="33E58FEA" w14:textId="77777777" w:rsidTr="00D15F17">
        <w:trPr>
          <w:trHeight w:val="982"/>
        </w:trPr>
        <w:tc>
          <w:tcPr>
            <w:tcW w:w="724" w:type="dxa"/>
            <w:shd w:val="clear" w:color="auto" w:fill="auto"/>
            <w:vAlign w:val="center"/>
            <w:hideMark/>
          </w:tcPr>
          <w:p w14:paraId="0B7718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w:t>
            </w:r>
          </w:p>
        </w:tc>
        <w:tc>
          <w:tcPr>
            <w:tcW w:w="1828" w:type="dxa"/>
            <w:shd w:val="clear" w:color="auto" w:fill="auto"/>
            <w:vAlign w:val="center"/>
            <w:hideMark/>
          </w:tcPr>
          <w:p w14:paraId="72E7EB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Мониторинг обеспеченности медучреждений и аптечных сетей лекарствами и медицинскими изделиями</w:t>
            </w:r>
          </w:p>
        </w:tc>
        <w:tc>
          <w:tcPr>
            <w:tcW w:w="1276" w:type="dxa"/>
            <w:shd w:val="clear" w:color="auto" w:fill="auto"/>
            <w:vAlign w:val="center"/>
            <w:hideMark/>
          </w:tcPr>
          <w:p w14:paraId="463D27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мониторинга</w:t>
            </w:r>
          </w:p>
        </w:tc>
        <w:tc>
          <w:tcPr>
            <w:tcW w:w="1417" w:type="dxa"/>
            <w:shd w:val="clear" w:color="auto" w:fill="auto"/>
            <w:vAlign w:val="center"/>
            <w:hideMark/>
          </w:tcPr>
          <w:p w14:paraId="331896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14700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2BE4CC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966" w:type="dxa"/>
            <w:shd w:val="clear" w:color="auto" w:fill="auto"/>
            <w:vAlign w:val="center"/>
            <w:hideMark/>
          </w:tcPr>
          <w:p w14:paraId="039804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018" w:type="dxa"/>
            <w:shd w:val="clear" w:color="auto" w:fill="auto"/>
            <w:vAlign w:val="center"/>
            <w:hideMark/>
          </w:tcPr>
          <w:p w14:paraId="7A0034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276" w:type="dxa"/>
            <w:shd w:val="clear" w:color="auto" w:fill="auto"/>
            <w:vAlign w:val="center"/>
            <w:hideMark/>
          </w:tcPr>
          <w:p w14:paraId="74DEBF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20787A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bottom"/>
            <w:hideMark/>
          </w:tcPr>
          <w:p w14:paraId="48EFD5B0"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С целью мониторинга лекарственных средств и медицинских изделий создана рабочая группа, которая в 1-ом квартале 2022 года провела анализ  2 основных стационаров города Усть-Каменогорск по основным видам лекарственных средств и медицинских изделий. Во 2-ом квартале 2022 года проведен анализ в КГП на ПХВ "Городская поликлиника №2 города Усть-Каменогорска" по основным </w:t>
            </w:r>
            <w:proofErr w:type="spellStart"/>
            <w:r w:rsidRPr="00C51D93">
              <w:rPr>
                <w:rFonts w:ascii="Times New Roman" w:eastAsia="Times New Roman" w:hAnsi="Times New Roman" w:cs="Times New Roman"/>
                <w:color w:val="000000"/>
                <w:sz w:val="20"/>
                <w:szCs w:val="20"/>
                <w:lang w:eastAsia="ru-RU"/>
              </w:rPr>
              <w:t>назалогиям</w:t>
            </w:r>
            <w:proofErr w:type="spellEnd"/>
            <w:r w:rsidRPr="00C51D93">
              <w:rPr>
                <w:rFonts w:ascii="Times New Roman" w:eastAsia="Times New Roman" w:hAnsi="Times New Roman" w:cs="Times New Roman"/>
                <w:color w:val="000000"/>
                <w:sz w:val="20"/>
                <w:szCs w:val="20"/>
                <w:lang w:eastAsia="ru-RU"/>
              </w:rPr>
              <w:t xml:space="preserve">. Для остальных медицинских организации мониторинг был проведен с использованием информационных систем. В 2023 году во </w:t>
            </w:r>
            <w:r w:rsidRPr="00C51D93">
              <w:rPr>
                <w:rFonts w:ascii="Times New Roman" w:eastAsia="Times New Roman" w:hAnsi="Times New Roman" w:cs="Times New Roman"/>
                <w:color w:val="000000"/>
                <w:sz w:val="20"/>
                <w:szCs w:val="20"/>
                <w:lang w:eastAsia="ru-RU"/>
              </w:rPr>
              <w:lastRenderedPageBreak/>
              <w:t>всех МО области имелся двух- трехмесячный запас ЛС и МИ.</w:t>
            </w:r>
          </w:p>
        </w:tc>
      </w:tr>
      <w:tr w:rsidR="000B135B" w:rsidRPr="00C51D93" w14:paraId="6AF72878" w14:textId="77777777" w:rsidTr="000B135B">
        <w:trPr>
          <w:trHeight w:val="2040"/>
        </w:trPr>
        <w:tc>
          <w:tcPr>
            <w:tcW w:w="724" w:type="dxa"/>
            <w:shd w:val="clear" w:color="auto" w:fill="auto"/>
            <w:vAlign w:val="center"/>
            <w:hideMark/>
          </w:tcPr>
          <w:p w14:paraId="08CEC8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36</w:t>
            </w:r>
          </w:p>
        </w:tc>
        <w:tc>
          <w:tcPr>
            <w:tcW w:w="1828" w:type="dxa"/>
            <w:shd w:val="clear" w:color="auto" w:fill="auto"/>
            <w:vAlign w:val="center"/>
            <w:hideMark/>
          </w:tcPr>
          <w:p w14:paraId="7FF703F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мероприятий по профилактике и борьбе со СПИД</w:t>
            </w:r>
          </w:p>
        </w:tc>
        <w:tc>
          <w:tcPr>
            <w:tcW w:w="1276" w:type="dxa"/>
            <w:shd w:val="clear" w:color="auto" w:fill="auto"/>
            <w:vAlign w:val="center"/>
            <w:hideMark/>
          </w:tcPr>
          <w:p w14:paraId="42604C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353BF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EEF5D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7FE9692C"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80,1</w:t>
            </w:r>
          </w:p>
        </w:tc>
        <w:tc>
          <w:tcPr>
            <w:tcW w:w="966" w:type="dxa"/>
            <w:shd w:val="clear" w:color="auto" w:fill="auto"/>
            <w:vAlign w:val="center"/>
            <w:hideMark/>
          </w:tcPr>
          <w:p w14:paraId="3874BE16"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80,1</w:t>
            </w:r>
          </w:p>
        </w:tc>
        <w:tc>
          <w:tcPr>
            <w:tcW w:w="1018" w:type="dxa"/>
            <w:shd w:val="clear" w:color="auto" w:fill="auto"/>
            <w:vAlign w:val="center"/>
            <w:hideMark/>
          </w:tcPr>
          <w:p w14:paraId="71AD2AA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80,1</w:t>
            </w:r>
          </w:p>
        </w:tc>
        <w:tc>
          <w:tcPr>
            <w:tcW w:w="1276" w:type="dxa"/>
            <w:shd w:val="clear" w:color="auto" w:fill="auto"/>
            <w:vAlign w:val="center"/>
            <w:hideMark/>
          </w:tcPr>
          <w:p w14:paraId="1B495E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68AC9A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253008011</w:t>
            </w:r>
          </w:p>
        </w:tc>
        <w:tc>
          <w:tcPr>
            <w:tcW w:w="2267" w:type="dxa"/>
            <w:shd w:val="clear" w:color="auto" w:fill="auto"/>
            <w:vAlign w:val="center"/>
            <w:hideMark/>
          </w:tcPr>
          <w:p w14:paraId="409D3B4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проведение профилактических мероприятий направлено 79,0 млн. тенге (в том числе 21 аутрич работников, поддерживалась работа 5 доверительных пунктов для ключевых групп, расследовано 367 новых случаев ВИЧ, проведено </w:t>
            </w:r>
            <w:proofErr w:type="spellStart"/>
            <w:r w:rsidRPr="00C51D93">
              <w:rPr>
                <w:rFonts w:ascii="Times New Roman" w:eastAsia="Times New Roman" w:hAnsi="Times New Roman" w:cs="Times New Roman"/>
                <w:sz w:val="20"/>
                <w:szCs w:val="20"/>
                <w:lang w:eastAsia="ru-RU"/>
              </w:rPr>
              <w:t>эпидрасследование</w:t>
            </w:r>
            <w:proofErr w:type="spellEnd"/>
            <w:r w:rsidRPr="00C51D93">
              <w:rPr>
                <w:rFonts w:ascii="Times New Roman" w:eastAsia="Times New Roman" w:hAnsi="Times New Roman" w:cs="Times New Roman"/>
                <w:sz w:val="20"/>
                <w:szCs w:val="20"/>
                <w:lang w:eastAsia="ru-RU"/>
              </w:rPr>
              <w:t xml:space="preserve"> 100 МСМ и 100 РС), 2 государственных социальных заказа для НПО на 1,1 млн тенге.</w:t>
            </w:r>
          </w:p>
        </w:tc>
      </w:tr>
      <w:tr w:rsidR="000B135B" w:rsidRPr="00C51D93" w14:paraId="08AD8DC8" w14:textId="77777777" w:rsidTr="000B135B">
        <w:trPr>
          <w:trHeight w:val="1530"/>
        </w:trPr>
        <w:tc>
          <w:tcPr>
            <w:tcW w:w="724" w:type="dxa"/>
            <w:shd w:val="clear" w:color="auto" w:fill="auto"/>
            <w:vAlign w:val="center"/>
            <w:hideMark/>
          </w:tcPr>
          <w:p w14:paraId="26D867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w:t>
            </w:r>
          </w:p>
        </w:tc>
        <w:tc>
          <w:tcPr>
            <w:tcW w:w="1828" w:type="dxa"/>
            <w:shd w:val="clear" w:color="auto" w:fill="auto"/>
            <w:vAlign w:val="center"/>
            <w:hideMark/>
          </w:tcPr>
          <w:p w14:paraId="56F80C5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мероприятий по пропаганде здорового образа жизни</w:t>
            </w:r>
          </w:p>
        </w:tc>
        <w:tc>
          <w:tcPr>
            <w:tcW w:w="1276" w:type="dxa"/>
            <w:shd w:val="clear" w:color="auto" w:fill="auto"/>
            <w:vAlign w:val="center"/>
            <w:hideMark/>
          </w:tcPr>
          <w:p w14:paraId="04FD37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15730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8FCC5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 акимы городов и районов</w:t>
            </w:r>
          </w:p>
        </w:tc>
        <w:tc>
          <w:tcPr>
            <w:tcW w:w="993" w:type="dxa"/>
            <w:shd w:val="clear" w:color="auto" w:fill="auto"/>
            <w:vAlign w:val="center"/>
            <w:hideMark/>
          </w:tcPr>
          <w:p w14:paraId="6441AFB2"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18,7</w:t>
            </w:r>
          </w:p>
        </w:tc>
        <w:tc>
          <w:tcPr>
            <w:tcW w:w="966" w:type="dxa"/>
            <w:shd w:val="clear" w:color="auto" w:fill="auto"/>
            <w:vAlign w:val="center"/>
            <w:hideMark/>
          </w:tcPr>
          <w:p w14:paraId="46FE378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18,7</w:t>
            </w:r>
          </w:p>
        </w:tc>
        <w:tc>
          <w:tcPr>
            <w:tcW w:w="1018" w:type="dxa"/>
            <w:shd w:val="clear" w:color="auto" w:fill="auto"/>
            <w:vAlign w:val="center"/>
            <w:hideMark/>
          </w:tcPr>
          <w:p w14:paraId="21A477B4"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18,7</w:t>
            </w:r>
          </w:p>
        </w:tc>
        <w:tc>
          <w:tcPr>
            <w:tcW w:w="1276" w:type="dxa"/>
            <w:shd w:val="clear" w:color="auto" w:fill="auto"/>
            <w:vAlign w:val="center"/>
            <w:hideMark/>
          </w:tcPr>
          <w:p w14:paraId="3D9109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023C7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253007011</w:t>
            </w:r>
          </w:p>
        </w:tc>
        <w:tc>
          <w:tcPr>
            <w:tcW w:w="2267" w:type="dxa"/>
            <w:shd w:val="clear" w:color="auto" w:fill="auto"/>
            <w:vAlign w:val="center"/>
            <w:hideMark/>
          </w:tcPr>
          <w:p w14:paraId="77A4CF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Медицинскими работниками совместно со специалистами ЗОЖ проведено более 25,0 </w:t>
            </w:r>
            <w:proofErr w:type="spellStart"/>
            <w:proofErr w:type="gramStart"/>
            <w:r w:rsidRPr="00C51D93">
              <w:rPr>
                <w:rFonts w:ascii="Times New Roman" w:eastAsia="Times New Roman" w:hAnsi="Times New Roman" w:cs="Times New Roman"/>
                <w:sz w:val="20"/>
                <w:szCs w:val="20"/>
                <w:lang w:eastAsia="ru-RU"/>
              </w:rPr>
              <w:t>тыс.мероприятий</w:t>
            </w:r>
            <w:proofErr w:type="spellEnd"/>
            <w:proofErr w:type="gramEnd"/>
            <w:r w:rsidRPr="00C51D93">
              <w:rPr>
                <w:rFonts w:ascii="Times New Roman" w:eastAsia="Times New Roman" w:hAnsi="Times New Roman" w:cs="Times New Roman"/>
                <w:sz w:val="20"/>
                <w:szCs w:val="20"/>
                <w:lang w:eastAsia="ru-RU"/>
              </w:rPr>
              <w:t xml:space="preserve"> с охватом 184,0 </w:t>
            </w:r>
            <w:proofErr w:type="spellStart"/>
            <w:proofErr w:type="gramStart"/>
            <w:r w:rsidRPr="00C51D93">
              <w:rPr>
                <w:rFonts w:ascii="Times New Roman" w:eastAsia="Times New Roman" w:hAnsi="Times New Roman" w:cs="Times New Roman"/>
                <w:sz w:val="20"/>
                <w:szCs w:val="20"/>
                <w:lang w:eastAsia="ru-RU"/>
              </w:rPr>
              <w:t>тыс.человек</w:t>
            </w:r>
            <w:proofErr w:type="spellEnd"/>
            <w:proofErr w:type="gramEnd"/>
            <w:r w:rsidRPr="00C51D93">
              <w:rPr>
                <w:rFonts w:ascii="Times New Roman" w:eastAsia="Times New Roman" w:hAnsi="Times New Roman" w:cs="Times New Roman"/>
                <w:sz w:val="20"/>
                <w:szCs w:val="20"/>
                <w:lang w:eastAsia="ru-RU"/>
              </w:rPr>
              <w:t xml:space="preserve">. Так же, для пропаганды ЗОЖ проводилось тиражирование 14 751 буклета и 12 519 листовок среди населения. </w:t>
            </w:r>
          </w:p>
        </w:tc>
      </w:tr>
      <w:tr w:rsidR="000B135B" w:rsidRPr="00C51D93" w14:paraId="5174744F" w14:textId="77777777" w:rsidTr="00D15F17">
        <w:trPr>
          <w:trHeight w:val="698"/>
        </w:trPr>
        <w:tc>
          <w:tcPr>
            <w:tcW w:w="724" w:type="dxa"/>
            <w:shd w:val="clear" w:color="auto" w:fill="auto"/>
            <w:vAlign w:val="center"/>
            <w:hideMark/>
          </w:tcPr>
          <w:p w14:paraId="0524E0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38</w:t>
            </w:r>
          </w:p>
        </w:tc>
        <w:tc>
          <w:tcPr>
            <w:tcW w:w="1828" w:type="dxa"/>
            <w:shd w:val="clear" w:color="auto" w:fill="auto"/>
            <w:vAlign w:val="center"/>
            <w:hideMark/>
          </w:tcPr>
          <w:p w14:paraId="72CAA2C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Популяризация здорового образа жизни и повышения активности населения в </w:t>
            </w:r>
            <w:r w:rsidRPr="00C51D93">
              <w:rPr>
                <w:rFonts w:ascii="Times New Roman" w:eastAsia="Times New Roman" w:hAnsi="Times New Roman" w:cs="Times New Roman"/>
                <w:sz w:val="20"/>
                <w:szCs w:val="20"/>
                <w:lang w:eastAsia="ru-RU"/>
              </w:rPr>
              <w:lastRenderedPageBreak/>
              <w:t xml:space="preserve">прохождении скрининговых программ. </w:t>
            </w:r>
          </w:p>
        </w:tc>
        <w:tc>
          <w:tcPr>
            <w:tcW w:w="1276" w:type="dxa"/>
            <w:shd w:val="clear" w:color="auto" w:fill="auto"/>
            <w:vAlign w:val="center"/>
            <w:hideMark/>
          </w:tcPr>
          <w:p w14:paraId="62D3BD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lastRenderedPageBreak/>
              <w:t>тыс.человек</w:t>
            </w:r>
            <w:proofErr w:type="spellEnd"/>
            <w:proofErr w:type="gramEnd"/>
          </w:p>
        </w:tc>
        <w:tc>
          <w:tcPr>
            <w:tcW w:w="1417" w:type="dxa"/>
            <w:shd w:val="clear" w:color="auto" w:fill="auto"/>
            <w:vAlign w:val="center"/>
            <w:hideMark/>
          </w:tcPr>
          <w:p w14:paraId="700B79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33473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 акимы городов и районов</w:t>
            </w:r>
          </w:p>
        </w:tc>
        <w:tc>
          <w:tcPr>
            <w:tcW w:w="993" w:type="dxa"/>
            <w:shd w:val="clear" w:color="auto" w:fill="auto"/>
            <w:vAlign w:val="center"/>
            <w:hideMark/>
          </w:tcPr>
          <w:p w14:paraId="0E33C8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135,0</w:t>
            </w:r>
          </w:p>
        </w:tc>
        <w:tc>
          <w:tcPr>
            <w:tcW w:w="966" w:type="dxa"/>
            <w:shd w:val="clear" w:color="auto" w:fill="auto"/>
            <w:vAlign w:val="center"/>
            <w:hideMark/>
          </w:tcPr>
          <w:p w14:paraId="73B24F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135,0</w:t>
            </w:r>
          </w:p>
        </w:tc>
        <w:tc>
          <w:tcPr>
            <w:tcW w:w="1018" w:type="dxa"/>
            <w:shd w:val="clear" w:color="auto" w:fill="auto"/>
            <w:vAlign w:val="center"/>
            <w:hideMark/>
          </w:tcPr>
          <w:p w14:paraId="1AA0DE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339,0</w:t>
            </w:r>
          </w:p>
        </w:tc>
        <w:tc>
          <w:tcPr>
            <w:tcW w:w="1276" w:type="dxa"/>
            <w:shd w:val="clear" w:color="auto" w:fill="auto"/>
            <w:vAlign w:val="center"/>
            <w:hideMark/>
          </w:tcPr>
          <w:p w14:paraId="28786E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2F2636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7FF8A9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Всего в 2023 </w:t>
            </w:r>
            <w:proofErr w:type="gramStart"/>
            <w:r w:rsidRPr="00C51D93">
              <w:rPr>
                <w:rFonts w:ascii="Times New Roman" w:eastAsia="Times New Roman" w:hAnsi="Times New Roman" w:cs="Times New Roman"/>
                <w:sz w:val="20"/>
                <w:szCs w:val="20"/>
                <w:lang w:eastAsia="ru-RU"/>
              </w:rPr>
              <w:t>году  скрининговыми</w:t>
            </w:r>
            <w:proofErr w:type="gramEnd"/>
            <w:r w:rsidRPr="00C51D93">
              <w:rPr>
                <w:rFonts w:ascii="Times New Roman" w:eastAsia="Times New Roman" w:hAnsi="Times New Roman" w:cs="Times New Roman"/>
                <w:sz w:val="20"/>
                <w:szCs w:val="20"/>
                <w:lang w:eastAsia="ru-RU"/>
              </w:rPr>
              <w:t xml:space="preserve"> исследованиями было охвачено 339,0 тыс. человек, выявлено </w:t>
            </w:r>
            <w:r w:rsidRPr="00C51D93">
              <w:rPr>
                <w:rFonts w:ascii="Times New Roman" w:eastAsia="Times New Roman" w:hAnsi="Times New Roman" w:cs="Times New Roman"/>
                <w:sz w:val="20"/>
                <w:szCs w:val="20"/>
                <w:lang w:eastAsia="ru-RU"/>
              </w:rPr>
              <w:lastRenderedPageBreak/>
              <w:t xml:space="preserve">12,366 </w:t>
            </w:r>
            <w:proofErr w:type="spellStart"/>
            <w:proofErr w:type="gramStart"/>
            <w:r w:rsidRPr="00C51D93">
              <w:rPr>
                <w:rFonts w:ascii="Times New Roman" w:eastAsia="Times New Roman" w:hAnsi="Times New Roman" w:cs="Times New Roman"/>
                <w:sz w:val="20"/>
                <w:szCs w:val="20"/>
                <w:lang w:eastAsia="ru-RU"/>
              </w:rPr>
              <w:t>тыс.больных</w:t>
            </w:r>
            <w:proofErr w:type="spellEnd"/>
            <w:proofErr w:type="gramEnd"/>
            <w:r w:rsidRPr="00C51D93">
              <w:rPr>
                <w:rFonts w:ascii="Times New Roman" w:eastAsia="Times New Roman" w:hAnsi="Times New Roman" w:cs="Times New Roman"/>
                <w:sz w:val="20"/>
                <w:szCs w:val="20"/>
                <w:lang w:eastAsia="ru-RU"/>
              </w:rPr>
              <w:t xml:space="preserve">. </w:t>
            </w:r>
          </w:p>
        </w:tc>
      </w:tr>
      <w:tr w:rsidR="000B135B" w:rsidRPr="00C51D93" w14:paraId="762EE175" w14:textId="77777777" w:rsidTr="000B135B">
        <w:trPr>
          <w:trHeight w:val="765"/>
        </w:trPr>
        <w:tc>
          <w:tcPr>
            <w:tcW w:w="724" w:type="dxa"/>
            <w:shd w:val="clear" w:color="auto" w:fill="auto"/>
            <w:vAlign w:val="center"/>
            <w:hideMark/>
          </w:tcPr>
          <w:p w14:paraId="7B9ED0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39</w:t>
            </w:r>
          </w:p>
        </w:tc>
        <w:tc>
          <w:tcPr>
            <w:tcW w:w="1828" w:type="dxa"/>
            <w:shd w:val="clear" w:color="auto" w:fill="auto"/>
            <w:vAlign w:val="center"/>
            <w:hideMark/>
          </w:tcPr>
          <w:p w14:paraId="16A00B9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квалификации медицинских работников</w:t>
            </w:r>
          </w:p>
        </w:tc>
        <w:tc>
          <w:tcPr>
            <w:tcW w:w="1276" w:type="dxa"/>
            <w:shd w:val="clear" w:color="auto" w:fill="auto"/>
            <w:vAlign w:val="center"/>
            <w:hideMark/>
          </w:tcPr>
          <w:p w14:paraId="14E87D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63425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99DB3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w:t>
            </w:r>
          </w:p>
        </w:tc>
        <w:tc>
          <w:tcPr>
            <w:tcW w:w="993" w:type="dxa"/>
            <w:shd w:val="clear" w:color="auto" w:fill="auto"/>
            <w:vAlign w:val="center"/>
            <w:hideMark/>
          </w:tcPr>
          <w:p w14:paraId="01E902C9"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454,9</w:t>
            </w:r>
          </w:p>
        </w:tc>
        <w:tc>
          <w:tcPr>
            <w:tcW w:w="966" w:type="dxa"/>
            <w:shd w:val="clear" w:color="auto" w:fill="auto"/>
            <w:vAlign w:val="center"/>
            <w:hideMark/>
          </w:tcPr>
          <w:p w14:paraId="631C8F3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454,9</w:t>
            </w:r>
          </w:p>
        </w:tc>
        <w:tc>
          <w:tcPr>
            <w:tcW w:w="1018" w:type="dxa"/>
            <w:shd w:val="clear" w:color="auto" w:fill="auto"/>
            <w:vAlign w:val="center"/>
            <w:hideMark/>
          </w:tcPr>
          <w:p w14:paraId="59AE3127"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454,9</w:t>
            </w:r>
          </w:p>
        </w:tc>
        <w:tc>
          <w:tcPr>
            <w:tcW w:w="1276" w:type="dxa"/>
            <w:shd w:val="clear" w:color="auto" w:fill="auto"/>
            <w:vAlign w:val="center"/>
            <w:hideMark/>
          </w:tcPr>
          <w:p w14:paraId="0AA09A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E59F1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253003015</w:t>
            </w:r>
          </w:p>
        </w:tc>
        <w:tc>
          <w:tcPr>
            <w:tcW w:w="2267" w:type="dxa"/>
            <w:shd w:val="clear" w:color="auto" w:fill="auto"/>
            <w:vAlign w:val="center"/>
            <w:hideMark/>
          </w:tcPr>
          <w:p w14:paraId="6B9961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обучено 32 медицинских работника области в ведущих зарубежных клиниках Израиля, России, Германии и Латвии.</w:t>
            </w:r>
          </w:p>
        </w:tc>
      </w:tr>
      <w:tr w:rsidR="000B135B" w:rsidRPr="00C51D93" w14:paraId="212A542E" w14:textId="77777777" w:rsidTr="000B135B">
        <w:trPr>
          <w:trHeight w:val="765"/>
        </w:trPr>
        <w:tc>
          <w:tcPr>
            <w:tcW w:w="724" w:type="dxa"/>
            <w:vMerge w:val="restart"/>
            <w:shd w:val="clear" w:color="auto" w:fill="auto"/>
            <w:vAlign w:val="center"/>
            <w:hideMark/>
          </w:tcPr>
          <w:p w14:paraId="7F8C3C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828" w:type="dxa"/>
            <w:vMerge w:val="restart"/>
            <w:shd w:val="clear" w:color="auto" w:fill="auto"/>
            <w:vAlign w:val="center"/>
            <w:hideMark/>
          </w:tcPr>
          <w:p w14:paraId="41FC524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Укрепление материально-технической базы организаций здравоохранения</w:t>
            </w:r>
          </w:p>
        </w:tc>
        <w:tc>
          <w:tcPr>
            <w:tcW w:w="1276" w:type="dxa"/>
            <w:vMerge w:val="restart"/>
            <w:shd w:val="clear" w:color="auto" w:fill="auto"/>
            <w:vAlign w:val="center"/>
            <w:hideMark/>
          </w:tcPr>
          <w:p w14:paraId="07ED52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67A11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03F121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 акимы городов и районов</w:t>
            </w:r>
          </w:p>
        </w:tc>
        <w:tc>
          <w:tcPr>
            <w:tcW w:w="993" w:type="dxa"/>
            <w:shd w:val="clear" w:color="auto" w:fill="auto"/>
            <w:vAlign w:val="center"/>
            <w:hideMark/>
          </w:tcPr>
          <w:p w14:paraId="54A0AE8E"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2599,5</w:t>
            </w:r>
          </w:p>
        </w:tc>
        <w:tc>
          <w:tcPr>
            <w:tcW w:w="966" w:type="dxa"/>
            <w:shd w:val="clear" w:color="auto" w:fill="auto"/>
            <w:vAlign w:val="center"/>
            <w:hideMark/>
          </w:tcPr>
          <w:p w14:paraId="33556E5B"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2599,5</w:t>
            </w:r>
          </w:p>
        </w:tc>
        <w:tc>
          <w:tcPr>
            <w:tcW w:w="1018" w:type="dxa"/>
            <w:shd w:val="clear" w:color="auto" w:fill="auto"/>
            <w:vAlign w:val="center"/>
            <w:hideMark/>
          </w:tcPr>
          <w:p w14:paraId="6F775AB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2599,5</w:t>
            </w:r>
          </w:p>
        </w:tc>
        <w:tc>
          <w:tcPr>
            <w:tcW w:w="1276" w:type="dxa"/>
            <w:shd w:val="clear" w:color="auto" w:fill="auto"/>
            <w:vAlign w:val="center"/>
            <w:hideMark/>
          </w:tcPr>
          <w:p w14:paraId="50DF3D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F33F6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253033015</w:t>
            </w:r>
          </w:p>
        </w:tc>
        <w:tc>
          <w:tcPr>
            <w:tcW w:w="2267" w:type="dxa"/>
            <w:vMerge w:val="restart"/>
            <w:shd w:val="clear" w:color="auto" w:fill="auto"/>
            <w:vAlign w:val="center"/>
            <w:hideMark/>
          </w:tcPr>
          <w:p w14:paraId="2791D8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Оснащены 12 организаций здравоохранения на общую сумму 3 869 732 тыс. тенге медицинским оборудованием и медицинской мебелью в количестве 1151 единица.</w:t>
            </w:r>
          </w:p>
        </w:tc>
      </w:tr>
      <w:tr w:rsidR="000B135B" w:rsidRPr="00C51D93" w14:paraId="55E36DA7" w14:textId="77777777" w:rsidTr="000B135B">
        <w:trPr>
          <w:trHeight w:val="510"/>
        </w:trPr>
        <w:tc>
          <w:tcPr>
            <w:tcW w:w="724" w:type="dxa"/>
            <w:vMerge/>
            <w:vAlign w:val="center"/>
            <w:hideMark/>
          </w:tcPr>
          <w:p w14:paraId="6FEC215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50C8862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37D0A9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5AF3C6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50F18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F21A63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1270,0</w:t>
            </w:r>
          </w:p>
        </w:tc>
        <w:tc>
          <w:tcPr>
            <w:tcW w:w="966" w:type="dxa"/>
            <w:shd w:val="clear" w:color="auto" w:fill="auto"/>
            <w:vAlign w:val="center"/>
            <w:hideMark/>
          </w:tcPr>
          <w:p w14:paraId="08F16AF7"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1270,0</w:t>
            </w:r>
          </w:p>
        </w:tc>
        <w:tc>
          <w:tcPr>
            <w:tcW w:w="1018" w:type="dxa"/>
            <w:shd w:val="clear" w:color="auto" w:fill="auto"/>
            <w:vAlign w:val="center"/>
            <w:hideMark/>
          </w:tcPr>
          <w:p w14:paraId="30A12BF2"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1270,2</w:t>
            </w:r>
          </w:p>
        </w:tc>
        <w:tc>
          <w:tcPr>
            <w:tcW w:w="1276" w:type="dxa"/>
            <w:shd w:val="clear" w:color="auto" w:fill="auto"/>
            <w:vAlign w:val="center"/>
            <w:hideMark/>
          </w:tcPr>
          <w:p w14:paraId="321FAE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48261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253033032</w:t>
            </w:r>
          </w:p>
        </w:tc>
        <w:tc>
          <w:tcPr>
            <w:tcW w:w="2267" w:type="dxa"/>
            <w:vMerge/>
            <w:vAlign w:val="center"/>
            <w:hideMark/>
          </w:tcPr>
          <w:p w14:paraId="18F04DC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53329C6" w14:textId="77777777" w:rsidTr="000B135B">
        <w:trPr>
          <w:trHeight w:val="1275"/>
        </w:trPr>
        <w:tc>
          <w:tcPr>
            <w:tcW w:w="724" w:type="dxa"/>
            <w:shd w:val="clear" w:color="auto" w:fill="auto"/>
            <w:vAlign w:val="center"/>
            <w:hideMark/>
          </w:tcPr>
          <w:p w14:paraId="10F294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w:t>
            </w:r>
          </w:p>
        </w:tc>
        <w:tc>
          <w:tcPr>
            <w:tcW w:w="1828" w:type="dxa"/>
            <w:shd w:val="clear" w:color="auto" w:fill="auto"/>
            <w:vAlign w:val="center"/>
            <w:hideMark/>
          </w:tcPr>
          <w:p w14:paraId="453CD3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медицинской организацией мероприятий, снижающих половое влечение, осуществляемые на основании решения суда</w:t>
            </w:r>
          </w:p>
        </w:tc>
        <w:tc>
          <w:tcPr>
            <w:tcW w:w="1276" w:type="dxa"/>
            <w:shd w:val="clear" w:color="auto" w:fill="auto"/>
            <w:vAlign w:val="center"/>
            <w:hideMark/>
          </w:tcPr>
          <w:p w14:paraId="497AAA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1E694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5DD5B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УЗ, акимы городов и районов</w:t>
            </w:r>
          </w:p>
        </w:tc>
        <w:tc>
          <w:tcPr>
            <w:tcW w:w="993" w:type="dxa"/>
            <w:shd w:val="clear" w:color="auto" w:fill="auto"/>
            <w:vAlign w:val="center"/>
            <w:hideMark/>
          </w:tcPr>
          <w:p w14:paraId="1808867E"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1,4</w:t>
            </w:r>
          </w:p>
        </w:tc>
        <w:tc>
          <w:tcPr>
            <w:tcW w:w="966" w:type="dxa"/>
            <w:shd w:val="clear" w:color="auto" w:fill="auto"/>
            <w:vAlign w:val="center"/>
            <w:hideMark/>
          </w:tcPr>
          <w:p w14:paraId="1A1C54DA"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1,4</w:t>
            </w:r>
          </w:p>
        </w:tc>
        <w:tc>
          <w:tcPr>
            <w:tcW w:w="1018" w:type="dxa"/>
            <w:shd w:val="clear" w:color="auto" w:fill="auto"/>
            <w:vAlign w:val="center"/>
            <w:hideMark/>
          </w:tcPr>
          <w:p w14:paraId="4BEFE58E"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 </w:t>
            </w:r>
          </w:p>
        </w:tc>
        <w:tc>
          <w:tcPr>
            <w:tcW w:w="1276" w:type="dxa"/>
            <w:shd w:val="clear" w:color="auto" w:fill="auto"/>
            <w:vAlign w:val="center"/>
            <w:hideMark/>
          </w:tcPr>
          <w:p w14:paraId="4D465D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1F716E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253042011</w:t>
            </w:r>
          </w:p>
        </w:tc>
        <w:tc>
          <w:tcPr>
            <w:tcW w:w="2267" w:type="dxa"/>
            <w:shd w:val="clear" w:color="auto" w:fill="auto"/>
            <w:vAlign w:val="center"/>
            <w:hideMark/>
          </w:tcPr>
          <w:p w14:paraId="5DB288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связи с отсутствием решений суда о применении химической кастрации, финансовые средства возвращены в государственный бюджет.</w:t>
            </w:r>
          </w:p>
        </w:tc>
      </w:tr>
      <w:tr w:rsidR="000B135B" w:rsidRPr="00C51D93" w14:paraId="4C25A84C" w14:textId="77777777" w:rsidTr="000B135B">
        <w:trPr>
          <w:trHeight w:val="255"/>
        </w:trPr>
        <w:tc>
          <w:tcPr>
            <w:tcW w:w="724" w:type="dxa"/>
            <w:shd w:val="clear" w:color="auto" w:fill="auto"/>
            <w:vAlign w:val="center"/>
            <w:hideMark/>
          </w:tcPr>
          <w:p w14:paraId="36D6563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57B73CA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3</w:t>
            </w:r>
          </w:p>
        </w:tc>
        <w:tc>
          <w:tcPr>
            <w:tcW w:w="1276" w:type="dxa"/>
            <w:shd w:val="clear" w:color="auto" w:fill="auto"/>
            <w:vAlign w:val="center"/>
            <w:hideMark/>
          </w:tcPr>
          <w:p w14:paraId="2B9F7C8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07861E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550396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1B7DD0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16982,5</w:t>
            </w:r>
          </w:p>
        </w:tc>
        <w:tc>
          <w:tcPr>
            <w:tcW w:w="966" w:type="dxa"/>
            <w:shd w:val="clear" w:color="auto" w:fill="auto"/>
            <w:vAlign w:val="center"/>
            <w:hideMark/>
          </w:tcPr>
          <w:p w14:paraId="75A6DB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16982,5</w:t>
            </w:r>
          </w:p>
        </w:tc>
        <w:tc>
          <w:tcPr>
            <w:tcW w:w="1018" w:type="dxa"/>
            <w:shd w:val="clear" w:color="auto" w:fill="auto"/>
            <w:vAlign w:val="center"/>
            <w:hideMark/>
          </w:tcPr>
          <w:p w14:paraId="1D32A5A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16981,3</w:t>
            </w:r>
          </w:p>
        </w:tc>
        <w:tc>
          <w:tcPr>
            <w:tcW w:w="1276" w:type="dxa"/>
            <w:shd w:val="clear" w:color="auto" w:fill="auto"/>
            <w:vAlign w:val="center"/>
            <w:hideMark/>
          </w:tcPr>
          <w:p w14:paraId="3B092DD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A31545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017DA4B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E7E1653" w14:textId="77777777" w:rsidTr="000B135B">
        <w:trPr>
          <w:trHeight w:val="270"/>
        </w:trPr>
        <w:tc>
          <w:tcPr>
            <w:tcW w:w="724" w:type="dxa"/>
            <w:shd w:val="clear" w:color="auto" w:fill="auto"/>
            <w:vAlign w:val="center"/>
            <w:hideMark/>
          </w:tcPr>
          <w:p w14:paraId="5BB649F2"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7B3FA22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533C98D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56BF846F"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0C486F7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51E9EE1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165FE6D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78276A9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1B3134A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49BE49E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24251A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10291E2" w14:textId="77777777" w:rsidTr="000B135B">
        <w:trPr>
          <w:trHeight w:val="510"/>
        </w:trPr>
        <w:tc>
          <w:tcPr>
            <w:tcW w:w="724" w:type="dxa"/>
            <w:shd w:val="clear" w:color="auto" w:fill="auto"/>
            <w:vAlign w:val="center"/>
            <w:hideMark/>
          </w:tcPr>
          <w:p w14:paraId="062B4B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5EB87A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77BF8ED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AD6EBE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223C54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153BA3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1370,2</w:t>
            </w:r>
          </w:p>
        </w:tc>
        <w:tc>
          <w:tcPr>
            <w:tcW w:w="966" w:type="dxa"/>
            <w:shd w:val="clear" w:color="auto" w:fill="auto"/>
            <w:vAlign w:val="center"/>
            <w:hideMark/>
          </w:tcPr>
          <w:p w14:paraId="641AA04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1370,2</w:t>
            </w:r>
          </w:p>
        </w:tc>
        <w:tc>
          <w:tcPr>
            <w:tcW w:w="1018" w:type="dxa"/>
            <w:shd w:val="clear" w:color="auto" w:fill="auto"/>
            <w:vAlign w:val="center"/>
            <w:hideMark/>
          </w:tcPr>
          <w:p w14:paraId="6C83794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1369,0</w:t>
            </w:r>
          </w:p>
        </w:tc>
        <w:tc>
          <w:tcPr>
            <w:tcW w:w="1276" w:type="dxa"/>
            <w:shd w:val="clear" w:color="auto" w:fill="auto"/>
            <w:vAlign w:val="center"/>
            <w:hideMark/>
          </w:tcPr>
          <w:p w14:paraId="0AD100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F034E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CDACD4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3EF303C" w14:textId="77777777" w:rsidTr="000B135B">
        <w:trPr>
          <w:trHeight w:val="510"/>
        </w:trPr>
        <w:tc>
          <w:tcPr>
            <w:tcW w:w="724" w:type="dxa"/>
            <w:shd w:val="clear" w:color="auto" w:fill="auto"/>
            <w:vAlign w:val="center"/>
            <w:hideMark/>
          </w:tcPr>
          <w:p w14:paraId="1AA36A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A3BD98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3514C0E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838FB8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D15C72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0784FE4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15612,3</w:t>
            </w:r>
          </w:p>
        </w:tc>
        <w:tc>
          <w:tcPr>
            <w:tcW w:w="966" w:type="dxa"/>
            <w:shd w:val="clear" w:color="auto" w:fill="auto"/>
            <w:vAlign w:val="center"/>
            <w:hideMark/>
          </w:tcPr>
          <w:p w14:paraId="141ABF1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15612,3</w:t>
            </w:r>
          </w:p>
        </w:tc>
        <w:tc>
          <w:tcPr>
            <w:tcW w:w="1018" w:type="dxa"/>
            <w:shd w:val="clear" w:color="auto" w:fill="auto"/>
            <w:vAlign w:val="center"/>
            <w:hideMark/>
          </w:tcPr>
          <w:p w14:paraId="6122513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15612,3</w:t>
            </w:r>
          </w:p>
        </w:tc>
        <w:tc>
          <w:tcPr>
            <w:tcW w:w="1276" w:type="dxa"/>
            <w:shd w:val="clear" w:color="auto" w:fill="auto"/>
            <w:vAlign w:val="center"/>
            <w:hideMark/>
          </w:tcPr>
          <w:p w14:paraId="7C918B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6974C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5680E0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61385D4" w14:textId="77777777" w:rsidTr="000B135B">
        <w:trPr>
          <w:trHeight w:val="255"/>
        </w:trPr>
        <w:tc>
          <w:tcPr>
            <w:tcW w:w="724" w:type="dxa"/>
            <w:shd w:val="clear" w:color="auto" w:fill="auto"/>
            <w:noWrap/>
            <w:vAlign w:val="center"/>
            <w:hideMark/>
          </w:tcPr>
          <w:p w14:paraId="2A1A33C8"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4A414C28"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4. Доступность объектов спорта</w:t>
            </w:r>
          </w:p>
        </w:tc>
      </w:tr>
      <w:tr w:rsidR="000B135B" w:rsidRPr="00C51D93" w14:paraId="463AB8DA" w14:textId="77777777" w:rsidTr="000B135B">
        <w:trPr>
          <w:trHeight w:val="255"/>
        </w:trPr>
        <w:tc>
          <w:tcPr>
            <w:tcW w:w="724" w:type="dxa"/>
            <w:shd w:val="clear" w:color="auto" w:fill="auto"/>
            <w:vAlign w:val="center"/>
            <w:hideMark/>
          </w:tcPr>
          <w:p w14:paraId="7601F40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43FC6EFD"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7208CA72" w14:textId="77777777" w:rsidTr="000B135B">
        <w:trPr>
          <w:trHeight w:val="1530"/>
        </w:trPr>
        <w:tc>
          <w:tcPr>
            <w:tcW w:w="724" w:type="dxa"/>
            <w:shd w:val="clear" w:color="auto" w:fill="auto"/>
            <w:vAlign w:val="center"/>
            <w:hideMark/>
          </w:tcPr>
          <w:p w14:paraId="55D24D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26.</w:t>
            </w:r>
          </w:p>
        </w:tc>
        <w:tc>
          <w:tcPr>
            <w:tcW w:w="1828" w:type="dxa"/>
            <w:shd w:val="clear" w:color="auto" w:fill="auto"/>
            <w:vAlign w:val="center"/>
            <w:hideMark/>
          </w:tcPr>
          <w:p w14:paraId="00062D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Обеспеченность населения спортивной инфраструктурой на 1000 человек</w:t>
            </w:r>
          </w:p>
        </w:tc>
        <w:tc>
          <w:tcPr>
            <w:tcW w:w="1276" w:type="dxa"/>
            <w:shd w:val="clear" w:color="auto" w:fill="auto"/>
            <w:vAlign w:val="center"/>
            <w:hideMark/>
          </w:tcPr>
          <w:p w14:paraId="081D19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F781C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1DD7D6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УФКС</w:t>
            </w:r>
          </w:p>
        </w:tc>
        <w:tc>
          <w:tcPr>
            <w:tcW w:w="993" w:type="dxa"/>
            <w:shd w:val="clear" w:color="auto" w:fill="auto"/>
            <w:vAlign w:val="center"/>
            <w:hideMark/>
          </w:tcPr>
          <w:p w14:paraId="7C4E0A8D"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48,5</w:t>
            </w:r>
          </w:p>
        </w:tc>
        <w:tc>
          <w:tcPr>
            <w:tcW w:w="966" w:type="dxa"/>
            <w:shd w:val="clear" w:color="auto" w:fill="auto"/>
            <w:vAlign w:val="center"/>
            <w:hideMark/>
          </w:tcPr>
          <w:p w14:paraId="58F7B9AF"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48,5</w:t>
            </w:r>
          </w:p>
        </w:tc>
        <w:tc>
          <w:tcPr>
            <w:tcW w:w="1018" w:type="dxa"/>
            <w:shd w:val="clear" w:color="auto" w:fill="auto"/>
            <w:vAlign w:val="center"/>
            <w:hideMark/>
          </w:tcPr>
          <w:p w14:paraId="329B4F28"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48,5</w:t>
            </w:r>
          </w:p>
        </w:tc>
        <w:tc>
          <w:tcPr>
            <w:tcW w:w="1276" w:type="dxa"/>
            <w:shd w:val="clear" w:color="auto" w:fill="auto"/>
            <w:vAlign w:val="center"/>
            <w:hideMark/>
          </w:tcPr>
          <w:p w14:paraId="0B3890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40DE4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3FAA7EB"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Средняя обеспеченность на 1.01.2024 года составила 48,5%, из которых 55,87% обеспеченность населения спортивными залами и 41,37% обеспеченность бассейнами.</w:t>
            </w:r>
            <w:r w:rsidRPr="00C51D93">
              <w:rPr>
                <w:rFonts w:ascii="Times New Roman" w:eastAsia="Times New Roman" w:hAnsi="Times New Roman" w:cs="Times New Roman"/>
                <w:b/>
                <w:bCs/>
                <w:color w:val="000000"/>
                <w:sz w:val="20"/>
                <w:szCs w:val="20"/>
                <w:lang w:eastAsia="ru-RU"/>
              </w:rPr>
              <w:t xml:space="preserve"> </w:t>
            </w:r>
            <w:r w:rsidRPr="00C51D93">
              <w:rPr>
                <w:rFonts w:ascii="Times New Roman" w:eastAsia="Times New Roman" w:hAnsi="Times New Roman" w:cs="Times New Roman"/>
                <w:color w:val="000000"/>
                <w:sz w:val="20"/>
                <w:szCs w:val="20"/>
                <w:lang w:eastAsia="ru-RU"/>
              </w:rPr>
              <w:t>Достижению индикатора способствовало строительство спортивных сооружений и спортивных площадок.</w:t>
            </w:r>
          </w:p>
        </w:tc>
      </w:tr>
      <w:tr w:rsidR="000B135B" w:rsidRPr="00C51D93" w14:paraId="0F0FC589" w14:textId="77777777" w:rsidTr="000B135B">
        <w:trPr>
          <w:trHeight w:val="1530"/>
        </w:trPr>
        <w:tc>
          <w:tcPr>
            <w:tcW w:w="724" w:type="dxa"/>
            <w:shd w:val="clear" w:color="auto" w:fill="auto"/>
            <w:vAlign w:val="center"/>
            <w:hideMark/>
          </w:tcPr>
          <w:p w14:paraId="564B5C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w:t>
            </w:r>
          </w:p>
        </w:tc>
        <w:tc>
          <w:tcPr>
            <w:tcW w:w="1828" w:type="dxa"/>
            <w:shd w:val="clear" w:color="auto" w:fill="auto"/>
            <w:vAlign w:val="center"/>
            <w:hideMark/>
          </w:tcPr>
          <w:p w14:paraId="2433A8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молодежи спортом (14-18 лет)</w:t>
            </w:r>
          </w:p>
        </w:tc>
        <w:tc>
          <w:tcPr>
            <w:tcW w:w="1276" w:type="dxa"/>
            <w:shd w:val="clear" w:color="auto" w:fill="auto"/>
            <w:vAlign w:val="center"/>
            <w:hideMark/>
          </w:tcPr>
          <w:p w14:paraId="6CD1E8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тыс.человек</w:t>
            </w:r>
            <w:proofErr w:type="spellEnd"/>
            <w:proofErr w:type="gramEnd"/>
          </w:p>
        </w:tc>
        <w:tc>
          <w:tcPr>
            <w:tcW w:w="1417" w:type="dxa"/>
            <w:shd w:val="clear" w:color="auto" w:fill="auto"/>
            <w:vAlign w:val="center"/>
            <w:hideMark/>
          </w:tcPr>
          <w:p w14:paraId="4BE242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4230AA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УФКС</w:t>
            </w:r>
          </w:p>
        </w:tc>
        <w:tc>
          <w:tcPr>
            <w:tcW w:w="993" w:type="dxa"/>
            <w:shd w:val="clear" w:color="auto" w:fill="auto"/>
            <w:vAlign w:val="center"/>
            <w:hideMark/>
          </w:tcPr>
          <w:p w14:paraId="6017E10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24,982</w:t>
            </w:r>
          </w:p>
        </w:tc>
        <w:tc>
          <w:tcPr>
            <w:tcW w:w="966" w:type="dxa"/>
            <w:shd w:val="clear" w:color="auto" w:fill="auto"/>
            <w:vAlign w:val="center"/>
            <w:hideMark/>
          </w:tcPr>
          <w:p w14:paraId="0F200C2E"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24,982</w:t>
            </w:r>
          </w:p>
        </w:tc>
        <w:tc>
          <w:tcPr>
            <w:tcW w:w="1018" w:type="dxa"/>
            <w:shd w:val="clear" w:color="auto" w:fill="auto"/>
            <w:vAlign w:val="center"/>
            <w:hideMark/>
          </w:tcPr>
          <w:p w14:paraId="5B7FFD40"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28,245</w:t>
            </w:r>
          </w:p>
        </w:tc>
        <w:tc>
          <w:tcPr>
            <w:tcW w:w="1276" w:type="dxa"/>
            <w:shd w:val="clear" w:color="auto" w:fill="auto"/>
            <w:vAlign w:val="center"/>
            <w:hideMark/>
          </w:tcPr>
          <w:p w14:paraId="582377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3AAC3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9146913"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Обеспечен охват молодежи занятиями физической культурой и спортом (14-18 лет) путем открытия дополнительных бесплатных секций при учреждениях образования, а также функционирования детско-юношеских спортивных школ.</w:t>
            </w:r>
          </w:p>
        </w:tc>
      </w:tr>
      <w:tr w:rsidR="000B135B" w:rsidRPr="00C51D93" w14:paraId="1C7823BE" w14:textId="77777777" w:rsidTr="000B135B">
        <w:trPr>
          <w:trHeight w:val="2295"/>
        </w:trPr>
        <w:tc>
          <w:tcPr>
            <w:tcW w:w="724" w:type="dxa"/>
            <w:vMerge w:val="restart"/>
            <w:shd w:val="clear" w:color="auto" w:fill="auto"/>
            <w:vAlign w:val="center"/>
            <w:hideMark/>
          </w:tcPr>
          <w:p w14:paraId="6B19E5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w:t>
            </w:r>
          </w:p>
        </w:tc>
        <w:tc>
          <w:tcPr>
            <w:tcW w:w="1828" w:type="dxa"/>
            <w:shd w:val="clear" w:color="auto" w:fill="auto"/>
            <w:vAlign w:val="center"/>
            <w:hideMark/>
          </w:tcPr>
          <w:p w14:paraId="5B77B3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Доведение численности граждан, занимающихся физической культурой и спортом</w:t>
            </w:r>
          </w:p>
        </w:tc>
        <w:tc>
          <w:tcPr>
            <w:tcW w:w="1276" w:type="dxa"/>
            <w:vMerge w:val="restart"/>
            <w:shd w:val="clear" w:color="auto" w:fill="auto"/>
            <w:vAlign w:val="center"/>
            <w:hideMark/>
          </w:tcPr>
          <w:p w14:paraId="1A32C1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282A33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761589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УФКС</w:t>
            </w:r>
          </w:p>
        </w:tc>
        <w:tc>
          <w:tcPr>
            <w:tcW w:w="993" w:type="dxa"/>
            <w:shd w:val="clear" w:color="auto" w:fill="auto"/>
            <w:vAlign w:val="center"/>
            <w:hideMark/>
          </w:tcPr>
          <w:p w14:paraId="3345B4AC"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42</w:t>
            </w:r>
          </w:p>
        </w:tc>
        <w:tc>
          <w:tcPr>
            <w:tcW w:w="966" w:type="dxa"/>
            <w:shd w:val="clear" w:color="auto" w:fill="auto"/>
            <w:vAlign w:val="center"/>
            <w:hideMark/>
          </w:tcPr>
          <w:p w14:paraId="14310C6B"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42</w:t>
            </w:r>
          </w:p>
        </w:tc>
        <w:tc>
          <w:tcPr>
            <w:tcW w:w="1018" w:type="dxa"/>
            <w:shd w:val="clear" w:color="auto" w:fill="auto"/>
            <w:vAlign w:val="center"/>
            <w:hideMark/>
          </w:tcPr>
          <w:p w14:paraId="38B627DC"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42,0</w:t>
            </w:r>
          </w:p>
        </w:tc>
        <w:tc>
          <w:tcPr>
            <w:tcW w:w="1276" w:type="dxa"/>
            <w:shd w:val="clear" w:color="auto" w:fill="auto"/>
            <w:vAlign w:val="center"/>
            <w:hideMark/>
          </w:tcPr>
          <w:p w14:paraId="3F23E5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F1DFF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CD11750"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Обеспечен охват граждан, занимающихся физической культурой и спортом до 42% за счет проведения спортивно-</w:t>
            </w:r>
            <w:r w:rsidRPr="00C51D93">
              <w:rPr>
                <w:rFonts w:ascii="Times New Roman" w:eastAsia="Times New Roman" w:hAnsi="Times New Roman" w:cs="Times New Roman"/>
                <w:b/>
                <w:bCs/>
                <w:color w:val="000000"/>
                <w:sz w:val="20"/>
                <w:szCs w:val="20"/>
                <w:lang w:eastAsia="ru-RU"/>
              </w:rPr>
              <w:t>массовых</w:t>
            </w:r>
            <w:r w:rsidRPr="00C51D93">
              <w:rPr>
                <w:rFonts w:ascii="Times New Roman" w:eastAsia="Times New Roman" w:hAnsi="Times New Roman" w:cs="Times New Roman"/>
                <w:color w:val="000000"/>
                <w:sz w:val="20"/>
                <w:szCs w:val="20"/>
                <w:lang w:eastAsia="ru-RU"/>
              </w:rPr>
              <w:t xml:space="preserve"> мероприятий</w:t>
            </w:r>
            <w:r w:rsidRPr="00C51D93">
              <w:rPr>
                <w:rFonts w:ascii="Times New Roman" w:eastAsia="Times New Roman" w:hAnsi="Times New Roman" w:cs="Times New Roman"/>
                <w:i/>
                <w:iCs/>
                <w:color w:val="000000"/>
                <w:sz w:val="20"/>
                <w:szCs w:val="20"/>
                <w:lang w:eastAsia="ru-RU"/>
              </w:rPr>
              <w:t xml:space="preserve"> (более 750 мероприятий, в том числе международного и республиканского </w:t>
            </w:r>
            <w:r w:rsidRPr="00C51D93">
              <w:rPr>
                <w:rFonts w:ascii="Times New Roman" w:eastAsia="Times New Roman" w:hAnsi="Times New Roman" w:cs="Times New Roman"/>
                <w:i/>
                <w:iCs/>
                <w:color w:val="000000"/>
                <w:sz w:val="20"/>
                <w:szCs w:val="20"/>
                <w:lang w:eastAsia="ru-RU"/>
              </w:rPr>
              <w:lastRenderedPageBreak/>
              <w:t xml:space="preserve">уровня), </w:t>
            </w:r>
            <w:r w:rsidRPr="00C51D93">
              <w:rPr>
                <w:rFonts w:ascii="Times New Roman" w:eastAsia="Times New Roman" w:hAnsi="Times New Roman" w:cs="Times New Roman"/>
                <w:color w:val="000000"/>
                <w:sz w:val="20"/>
                <w:szCs w:val="20"/>
                <w:lang w:eastAsia="ru-RU"/>
              </w:rPr>
              <w:t>вовлечения населения к занятиям спортом</w:t>
            </w:r>
            <w:r w:rsidRPr="00C51D93">
              <w:rPr>
                <w:rFonts w:ascii="Times New Roman" w:eastAsia="Times New Roman" w:hAnsi="Times New Roman" w:cs="Times New Roman"/>
                <w:i/>
                <w:iCs/>
                <w:color w:val="000000"/>
                <w:sz w:val="20"/>
                <w:szCs w:val="20"/>
                <w:lang w:eastAsia="ru-RU"/>
              </w:rPr>
              <w:t xml:space="preserve"> (размещение информации о проведении спортивно-массовых мероприятий)</w:t>
            </w:r>
            <w:r w:rsidRPr="00C51D93">
              <w:rPr>
                <w:rFonts w:ascii="Times New Roman" w:eastAsia="Times New Roman" w:hAnsi="Times New Roman" w:cs="Times New Roman"/>
                <w:color w:val="000000"/>
                <w:sz w:val="20"/>
                <w:szCs w:val="20"/>
                <w:lang w:eastAsia="ru-RU"/>
              </w:rPr>
              <w:t>,</w:t>
            </w:r>
            <w:r w:rsidRPr="00C51D93">
              <w:rPr>
                <w:rFonts w:ascii="Times New Roman" w:eastAsia="Times New Roman" w:hAnsi="Times New Roman" w:cs="Times New Roman"/>
                <w:i/>
                <w:iCs/>
                <w:color w:val="000000"/>
                <w:sz w:val="20"/>
                <w:szCs w:val="20"/>
                <w:lang w:eastAsia="ru-RU"/>
              </w:rPr>
              <w:t xml:space="preserve"> </w:t>
            </w:r>
            <w:r w:rsidRPr="00C51D93">
              <w:rPr>
                <w:rFonts w:ascii="Times New Roman" w:eastAsia="Times New Roman" w:hAnsi="Times New Roman" w:cs="Times New Roman"/>
                <w:color w:val="000000"/>
                <w:sz w:val="20"/>
                <w:szCs w:val="20"/>
                <w:lang w:eastAsia="ru-RU"/>
              </w:rPr>
              <w:t>строительства спортивных сооружений.</w:t>
            </w:r>
          </w:p>
        </w:tc>
      </w:tr>
      <w:tr w:rsidR="000B135B" w:rsidRPr="00C51D93" w14:paraId="78A8092A" w14:textId="77777777" w:rsidTr="000B135B">
        <w:trPr>
          <w:trHeight w:val="1530"/>
        </w:trPr>
        <w:tc>
          <w:tcPr>
            <w:tcW w:w="724" w:type="dxa"/>
            <w:vMerge/>
            <w:vAlign w:val="center"/>
            <w:hideMark/>
          </w:tcPr>
          <w:p w14:paraId="47FFF50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416818E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 дети и подростки</w:t>
            </w:r>
          </w:p>
        </w:tc>
        <w:tc>
          <w:tcPr>
            <w:tcW w:w="1276" w:type="dxa"/>
            <w:vMerge/>
            <w:vAlign w:val="center"/>
            <w:hideMark/>
          </w:tcPr>
          <w:p w14:paraId="519076C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2E29FC8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1BCA66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ECCBA9D"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17,3</w:t>
            </w:r>
          </w:p>
        </w:tc>
        <w:tc>
          <w:tcPr>
            <w:tcW w:w="966" w:type="dxa"/>
            <w:shd w:val="clear" w:color="auto" w:fill="auto"/>
            <w:vAlign w:val="center"/>
            <w:hideMark/>
          </w:tcPr>
          <w:p w14:paraId="4F1FE3E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17,3</w:t>
            </w:r>
          </w:p>
        </w:tc>
        <w:tc>
          <w:tcPr>
            <w:tcW w:w="1018" w:type="dxa"/>
            <w:shd w:val="clear" w:color="auto" w:fill="auto"/>
            <w:vAlign w:val="center"/>
            <w:hideMark/>
          </w:tcPr>
          <w:p w14:paraId="157666EA"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21,4</w:t>
            </w:r>
          </w:p>
        </w:tc>
        <w:tc>
          <w:tcPr>
            <w:tcW w:w="1276" w:type="dxa"/>
            <w:shd w:val="clear" w:color="auto" w:fill="auto"/>
            <w:vAlign w:val="center"/>
            <w:hideMark/>
          </w:tcPr>
          <w:p w14:paraId="7A56E4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28D51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bottom"/>
            <w:hideMark/>
          </w:tcPr>
          <w:p w14:paraId="327975C6"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 xml:space="preserve">Доведение доли </w:t>
            </w:r>
            <w:proofErr w:type="gramStart"/>
            <w:r w:rsidRPr="00C51D93">
              <w:rPr>
                <w:rFonts w:ascii="Times New Roman" w:eastAsia="Times New Roman" w:hAnsi="Times New Roman" w:cs="Times New Roman"/>
                <w:color w:val="000000"/>
                <w:sz w:val="20"/>
                <w:szCs w:val="20"/>
                <w:lang w:eastAsia="ru-RU"/>
              </w:rPr>
              <w:t>детей и подростков</w:t>
            </w:r>
            <w:proofErr w:type="gramEnd"/>
            <w:r w:rsidRPr="00C51D93">
              <w:rPr>
                <w:rFonts w:ascii="Times New Roman" w:eastAsia="Times New Roman" w:hAnsi="Times New Roman" w:cs="Times New Roman"/>
                <w:color w:val="000000"/>
                <w:sz w:val="20"/>
                <w:szCs w:val="20"/>
                <w:lang w:eastAsia="ru-RU"/>
              </w:rPr>
              <w:t xml:space="preserve"> занимающихся физической культурой и спортом до 21,4% обеспечено путем открытия дополнительных бесплатных секций при учреждениях образования, функционирования детско-юношеских спортивных школ.</w:t>
            </w:r>
          </w:p>
        </w:tc>
      </w:tr>
      <w:tr w:rsidR="000B135B" w:rsidRPr="00C51D93" w14:paraId="5D56BA94" w14:textId="77777777" w:rsidTr="00D15F17">
        <w:trPr>
          <w:trHeight w:val="557"/>
        </w:trPr>
        <w:tc>
          <w:tcPr>
            <w:tcW w:w="724" w:type="dxa"/>
            <w:shd w:val="clear" w:color="auto" w:fill="auto"/>
            <w:vAlign w:val="center"/>
            <w:hideMark/>
          </w:tcPr>
          <w:p w14:paraId="617481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29.</w:t>
            </w:r>
          </w:p>
        </w:tc>
        <w:tc>
          <w:tcPr>
            <w:tcW w:w="1828" w:type="dxa"/>
            <w:shd w:val="clear" w:color="auto" w:fill="auto"/>
            <w:vAlign w:val="center"/>
            <w:hideMark/>
          </w:tcPr>
          <w:p w14:paraId="4D898B3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населения с особыми потребностями, систематически занимающихся физической культурой и спортом, из числа лиц с ограниченными возможностями, не имеющих противопоказаний к занятиям физической культурой и спортом</w:t>
            </w:r>
          </w:p>
        </w:tc>
        <w:tc>
          <w:tcPr>
            <w:tcW w:w="1276" w:type="dxa"/>
            <w:shd w:val="clear" w:color="auto" w:fill="auto"/>
            <w:vAlign w:val="center"/>
            <w:hideMark/>
          </w:tcPr>
          <w:p w14:paraId="30AE0B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002D8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829E2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УФКС</w:t>
            </w:r>
          </w:p>
        </w:tc>
        <w:tc>
          <w:tcPr>
            <w:tcW w:w="993" w:type="dxa"/>
            <w:shd w:val="clear" w:color="auto" w:fill="auto"/>
            <w:vAlign w:val="center"/>
            <w:hideMark/>
          </w:tcPr>
          <w:p w14:paraId="69EE752A"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13,2</w:t>
            </w:r>
          </w:p>
        </w:tc>
        <w:tc>
          <w:tcPr>
            <w:tcW w:w="966" w:type="dxa"/>
            <w:shd w:val="clear" w:color="auto" w:fill="auto"/>
            <w:vAlign w:val="center"/>
            <w:hideMark/>
          </w:tcPr>
          <w:p w14:paraId="7C11A9EA"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13,2</w:t>
            </w:r>
          </w:p>
        </w:tc>
        <w:tc>
          <w:tcPr>
            <w:tcW w:w="1018" w:type="dxa"/>
            <w:shd w:val="clear" w:color="auto" w:fill="auto"/>
            <w:vAlign w:val="center"/>
            <w:hideMark/>
          </w:tcPr>
          <w:p w14:paraId="4CB07828"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13,5</w:t>
            </w:r>
          </w:p>
        </w:tc>
        <w:tc>
          <w:tcPr>
            <w:tcW w:w="1276" w:type="dxa"/>
            <w:shd w:val="clear" w:color="auto" w:fill="auto"/>
            <w:vAlign w:val="center"/>
            <w:hideMark/>
          </w:tcPr>
          <w:p w14:paraId="28FE84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71ADC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C8249D1"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 xml:space="preserve">Количество населения с особыми потребностями, систематически занимающихся физической культурой и спортом по итогам года составило 5220 человек, или 13,5% из общего количества людей с ограниченными возможностями (38 653). Достижению показателя способствовала работа "Клуба для людей с </w:t>
            </w:r>
            <w:r w:rsidRPr="00C51D93">
              <w:rPr>
                <w:rFonts w:ascii="Times New Roman" w:eastAsia="Times New Roman" w:hAnsi="Times New Roman" w:cs="Times New Roman"/>
                <w:color w:val="000000"/>
                <w:sz w:val="20"/>
                <w:szCs w:val="20"/>
                <w:lang w:eastAsia="ru-RU"/>
              </w:rPr>
              <w:lastRenderedPageBreak/>
              <w:t>ограниченными возможностями".</w:t>
            </w:r>
          </w:p>
        </w:tc>
      </w:tr>
      <w:tr w:rsidR="000B135B" w:rsidRPr="00C51D93" w14:paraId="2ECB8FE3" w14:textId="77777777" w:rsidTr="000B135B">
        <w:trPr>
          <w:trHeight w:val="255"/>
        </w:trPr>
        <w:tc>
          <w:tcPr>
            <w:tcW w:w="724" w:type="dxa"/>
            <w:shd w:val="clear" w:color="auto" w:fill="auto"/>
            <w:vAlign w:val="center"/>
            <w:hideMark/>
          </w:tcPr>
          <w:p w14:paraId="6340B0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43AFFA2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vAlign w:val="center"/>
            <w:hideMark/>
          </w:tcPr>
          <w:p w14:paraId="511DAD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AA050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33B75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B2865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7CB06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2CB8A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5992C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04723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42EB46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A7C5808" w14:textId="77777777" w:rsidTr="000B135B">
        <w:trPr>
          <w:trHeight w:val="2040"/>
        </w:trPr>
        <w:tc>
          <w:tcPr>
            <w:tcW w:w="724" w:type="dxa"/>
            <w:shd w:val="clear" w:color="auto" w:fill="auto"/>
            <w:vAlign w:val="center"/>
            <w:hideMark/>
          </w:tcPr>
          <w:p w14:paraId="525BC1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w:t>
            </w:r>
          </w:p>
        </w:tc>
        <w:tc>
          <w:tcPr>
            <w:tcW w:w="1828" w:type="dxa"/>
            <w:shd w:val="clear" w:color="auto" w:fill="auto"/>
            <w:vAlign w:val="center"/>
            <w:hideMark/>
          </w:tcPr>
          <w:p w14:paraId="25152A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и участие в различных соревнованиях и спартакиадах с участием лиц с ограниченными возможностями</w:t>
            </w:r>
          </w:p>
        </w:tc>
        <w:tc>
          <w:tcPr>
            <w:tcW w:w="1276" w:type="dxa"/>
            <w:shd w:val="clear" w:color="auto" w:fill="auto"/>
            <w:vAlign w:val="center"/>
            <w:hideMark/>
          </w:tcPr>
          <w:p w14:paraId="380E5E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A4886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6D5F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УФКС, УО, акимы городов и районов</w:t>
            </w:r>
          </w:p>
        </w:tc>
        <w:tc>
          <w:tcPr>
            <w:tcW w:w="993" w:type="dxa"/>
            <w:shd w:val="clear" w:color="auto" w:fill="auto"/>
            <w:vAlign w:val="center"/>
            <w:hideMark/>
          </w:tcPr>
          <w:p w14:paraId="5E0057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w:t>
            </w:r>
          </w:p>
        </w:tc>
        <w:tc>
          <w:tcPr>
            <w:tcW w:w="966" w:type="dxa"/>
            <w:shd w:val="clear" w:color="auto" w:fill="auto"/>
            <w:vAlign w:val="center"/>
            <w:hideMark/>
          </w:tcPr>
          <w:p w14:paraId="4E1BF8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w:t>
            </w:r>
          </w:p>
        </w:tc>
        <w:tc>
          <w:tcPr>
            <w:tcW w:w="1018" w:type="dxa"/>
            <w:shd w:val="clear" w:color="auto" w:fill="auto"/>
            <w:vAlign w:val="center"/>
            <w:hideMark/>
          </w:tcPr>
          <w:p w14:paraId="22076A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27,8</w:t>
            </w:r>
          </w:p>
        </w:tc>
        <w:tc>
          <w:tcPr>
            <w:tcW w:w="1276" w:type="dxa"/>
            <w:shd w:val="clear" w:color="auto" w:fill="auto"/>
            <w:vAlign w:val="center"/>
            <w:hideMark/>
          </w:tcPr>
          <w:p w14:paraId="117C6D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D7F06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D30F6E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За 2023 год для участия в различных соревнованиях и спартакиадах с участием лиц с ограниченными возможностями выделено 27,8 млн. тенге с учетом транспортных услуг. В течение года спортсмены приняли участие в 12 областных соревнованиях, 23-х республиканских соревнованиях (20-золото, 34-серебра, 21-бронзы), 7-ти международных соревнованиях. </w:t>
            </w:r>
          </w:p>
        </w:tc>
      </w:tr>
      <w:tr w:rsidR="000B135B" w:rsidRPr="00C51D93" w14:paraId="4B9AB9C4" w14:textId="77777777" w:rsidTr="000B135B">
        <w:trPr>
          <w:trHeight w:val="3060"/>
        </w:trPr>
        <w:tc>
          <w:tcPr>
            <w:tcW w:w="724" w:type="dxa"/>
            <w:shd w:val="clear" w:color="auto" w:fill="auto"/>
            <w:vAlign w:val="center"/>
            <w:hideMark/>
          </w:tcPr>
          <w:p w14:paraId="2F49DE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43</w:t>
            </w:r>
          </w:p>
        </w:tc>
        <w:tc>
          <w:tcPr>
            <w:tcW w:w="1828" w:type="dxa"/>
            <w:shd w:val="clear" w:color="auto" w:fill="auto"/>
            <w:vAlign w:val="center"/>
            <w:hideMark/>
          </w:tcPr>
          <w:p w14:paraId="3FDC87A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деятельности сети детско-юношеских спортивных школ в регионе, в том числе в сельской местности</w:t>
            </w:r>
          </w:p>
        </w:tc>
        <w:tc>
          <w:tcPr>
            <w:tcW w:w="1276" w:type="dxa"/>
            <w:shd w:val="clear" w:color="auto" w:fill="auto"/>
            <w:vAlign w:val="center"/>
            <w:hideMark/>
          </w:tcPr>
          <w:p w14:paraId="0A4D44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13C32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D79C4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УФКС, УО, акимы городов и районов</w:t>
            </w:r>
          </w:p>
        </w:tc>
        <w:tc>
          <w:tcPr>
            <w:tcW w:w="993" w:type="dxa"/>
            <w:shd w:val="clear" w:color="auto" w:fill="auto"/>
            <w:vAlign w:val="center"/>
            <w:hideMark/>
          </w:tcPr>
          <w:p w14:paraId="13780504" w14:textId="77777777" w:rsidR="00C51D93" w:rsidRPr="00C51D93" w:rsidRDefault="00C51D93" w:rsidP="00C51D93">
            <w:pPr>
              <w:spacing w:after="0" w:line="240" w:lineRule="auto"/>
              <w:jc w:val="center"/>
              <w:rPr>
                <w:rFonts w:ascii="Times New Roman" w:eastAsia="Times New Roman" w:hAnsi="Times New Roman" w:cs="Times New Roman"/>
                <w:sz w:val="18"/>
                <w:szCs w:val="18"/>
                <w:lang w:eastAsia="ru-RU"/>
              </w:rPr>
            </w:pPr>
            <w:r w:rsidRPr="00C51D93">
              <w:rPr>
                <w:rFonts w:ascii="Times New Roman" w:eastAsia="Times New Roman" w:hAnsi="Times New Roman" w:cs="Times New Roman"/>
                <w:sz w:val="18"/>
                <w:szCs w:val="18"/>
                <w:lang w:eastAsia="ru-RU"/>
              </w:rPr>
              <w:t>3 668,7</w:t>
            </w:r>
          </w:p>
        </w:tc>
        <w:tc>
          <w:tcPr>
            <w:tcW w:w="966" w:type="dxa"/>
            <w:shd w:val="clear" w:color="auto" w:fill="auto"/>
            <w:vAlign w:val="center"/>
            <w:hideMark/>
          </w:tcPr>
          <w:p w14:paraId="7E651F59" w14:textId="77777777" w:rsidR="00C51D93" w:rsidRPr="00C51D93" w:rsidRDefault="00C51D93" w:rsidP="00C51D93">
            <w:pPr>
              <w:spacing w:after="0" w:line="240" w:lineRule="auto"/>
              <w:jc w:val="center"/>
              <w:rPr>
                <w:rFonts w:ascii="Times New Roman" w:eastAsia="Times New Roman" w:hAnsi="Times New Roman" w:cs="Times New Roman"/>
                <w:sz w:val="18"/>
                <w:szCs w:val="18"/>
                <w:lang w:eastAsia="ru-RU"/>
              </w:rPr>
            </w:pPr>
            <w:r w:rsidRPr="00C51D93">
              <w:rPr>
                <w:rFonts w:ascii="Times New Roman" w:eastAsia="Times New Roman" w:hAnsi="Times New Roman" w:cs="Times New Roman"/>
                <w:sz w:val="18"/>
                <w:szCs w:val="18"/>
                <w:lang w:eastAsia="ru-RU"/>
              </w:rPr>
              <w:t>3 668,7</w:t>
            </w:r>
          </w:p>
        </w:tc>
        <w:tc>
          <w:tcPr>
            <w:tcW w:w="1018" w:type="dxa"/>
            <w:shd w:val="clear" w:color="auto" w:fill="auto"/>
            <w:vAlign w:val="center"/>
            <w:hideMark/>
          </w:tcPr>
          <w:p w14:paraId="0870A2AE" w14:textId="77777777" w:rsidR="00C51D93" w:rsidRPr="00C51D93" w:rsidRDefault="00C51D93" w:rsidP="00C51D93">
            <w:pPr>
              <w:spacing w:after="0" w:line="240" w:lineRule="auto"/>
              <w:jc w:val="center"/>
              <w:rPr>
                <w:rFonts w:ascii="Times New Roman" w:eastAsia="Times New Roman" w:hAnsi="Times New Roman" w:cs="Times New Roman"/>
                <w:sz w:val="18"/>
                <w:szCs w:val="18"/>
                <w:lang w:eastAsia="ru-RU"/>
              </w:rPr>
            </w:pPr>
            <w:r w:rsidRPr="00C51D93">
              <w:rPr>
                <w:rFonts w:ascii="Times New Roman" w:eastAsia="Times New Roman" w:hAnsi="Times New Roman" w:cs="Times New Roman"/>
                <w:sz w:val="18"/>
                <w:szCs w:val="18"/>
                <w:lang w:eastAsia="ru-RU"/>
              </w:rPr>
              <w:t>5 692,6</w:t>
            </w:r>
          </w:p>
        </w:tc>
        <w:tc>
          <w:tcPr>
            <w:tcW w:w="1276" w:type="dxa"/>
            <w:shd w:val="clear" w:color="auto" w:fill="auto"/>
            <w:vAlign w:val="center"/>
            <w:hideMark/>
          </w:tcPr>
          <w:p w14:paraId="641D9E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F5F94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0E2E5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На обеспечение деятельности сети детско-юношеских спортивных школ в регионе направлено около 5,7 млрд. тенге. В области функционируют 28 спортивных школ, в т.ч. 10 специализированных, 18 ДЮСШ. В спортивных школах занимается свыше 17 тысяч детей и подростков. В 186 отделениях по 56 видам </w:t>
            </w:r>
            <w:r w:rsidRPr="00C51D93">
              <w:rPr>
                <w:rFonts w:ascii="Times New Roman" w:eastAsia="Times New Roman" w:hAnsi="Times New Roman" w:cs="Times New Roman"/>
                <w:sz w:val="20"/>
                <w:szCs w:val="20"/>
                <w:lang w:eastAsia="ru-RU"/>
              </w:rPr>
              <w:lastRenderedPageBreak/>
              <w:t>спорта насчитывается 20 спортивно-оздоровительных групп, 909 групп начальной подготовки, 588 учебно-тренировочных групп, 111 групп спортивного совершенствования, 2 группы высшего спортивного мастерства.</w:t>
            </w:r>
          </w:p>
        </w:tc>
      </w:tr>
      <w:tr w:rsidR="000B135B" w:rsidRPr="00C51D93" w14:paraId="2BAC6B7E" w14:textId="77777777" w:rsidTr="000B135B">
        <w:trPr>
          <w:trHeight w:val="1530"/>
        </w:trPr>
        <w:tc>
          <w:tcPr>
            <w:tcW w:w="724" w:type="dxa"/>
            <w:shd w:val="clear" w:color="auto" w:fill="auto"/>
            <w:vAlign w:val="center"/>
            <w:hideMark/>
          </w:tcPr>
          <w:p w14:paraId="09D56E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44</w:t>
            </w:r>
          </w:p>
        </w:tc>
        <w:tc>
          <w:tcPr>
            <w:tcW w:w="1828" w:type="dxa"/>
            <w:shd w:val="clear" w:color="auto" w:fill="auto"/>
            <w:vAlign w:val="center"/>
            <w:hideMark/>
          </w:tcPr>
          <w:p w14:paraId="5C0DEC1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Активизация деятельности спортивных секций и клубов для развития системы дополнительного образования, спортивных клубов</w:t>
            </w:r>
          </w:p>
        </w:tc>
        <w:tc>
          <w:tcPr>
            <w:tcW w:w="1276" w:type="dxa"/>
            <w:shd w:val="clear" w:color="auto" w:fill="auto"/>
            <w:vAlign w:val="center"/>
            <w:hideMark/>
          </w:tcPr>
          <w:p w14:paraId="1D2809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23F5BC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543AB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УФКС, УО, акимы городов и районов</w:t>
            </w:r>
          </w:p>
        </w:tc>
        <w:tc>
          <w:tcPr>
            <w:tcW w:w="993" w:type="dxa"/>
            <w:shd w:val="clear" w:color="auto" w:fill="auto"/>
            <w:vAlign w:val="center"/>
            <w:hideMark/>
          </w:tcPr>
          <w:p w14:paraId="30080C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165</w:t>
            </w:r>
          </w:p>
        </w:tc>
        <w:tc>
          <w:tcPr>
            <w:tcW w:w="966" w:type="dxa"/>
            <w:shd w:val="clear" w:color="auto" w:fill="auto"/>
            <w:vAlign w:val="center"/>
            <w:hideMark/>
          </w:tcPr>
          <w:p w14:paraId="3FC3B9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165</w:t>
            </w:r>
          </w:p>
        </w:tc>
        <w:tc>
          <w:tcPr>
            <w:tcW w:w="1018" w:type="dxa"/>
            <w:shd w:val="clear" w:color="auto" w:fill="auto"/>
            <w:vAlign w:val="center"/>
            <w:hideMark/>
          </w:tcPr>
          <w:p w14:paraId="52A3B4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165</w:t>
            </w:r>
          </w:p>
        </w:tc>
        <w:tc>
          <w:tcPr>
            <w:tcW w:w="1276" w:type="dxa"/>
            <w:shd w:val="clear" w:color="auto" w:fill="auto"/>
            <w:vAlign w:val="center"/>
            <w:hideMark/>
          </w:tcPr>
          <w:p w14:paraId="6D4C06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18B22D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6920A9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 области действуют 4211 спортивных секций. В 2023 году активизирована деятельность 165 спортивных секций для развития системы дополнительного образования.</w:t>
            </w:r>
          </w:p>
        </w:tc>
      </w:tr>
      <w:tr w:rsidR="000B135B" w:rsidRPr="00C51D93" w14:paraId="21432FD7" w14:textId="77777777" w:rsidTr="000B135B">
        <w:trPr>
          <w:trHeight w:val="1785"/>
        </w:trPr>
        <w:tc>
          <w:tcPr>
            <w:tcW w:w="724" w:type="dxa"/>
            <w:shd w:val="clear" w:color="auto" w:fill="auto"/>
            <w:vAlign w:val="center"/>
            <w:hideMark/>
          </w:tcPr>
          <w:p w14:paraId="10A47C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1828" w:type="dxa"/>
            <w:shd w:val="clear" w:color="auto" w:fill="auto"/>
            <w:vAlign w:val="center"/>
            <w:hideMark/>
          </w:tcPr>
          <w:p w14:paraId="113D3F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Обеспечение равного доступа населения к массовым занятиям физической культурой путем предоставления населению спортивных сооружений </w:t>
            </w:r>
          </w:p>
        </w:tc>
        <w:tc>
          <w:tcPr>
            <w:tcW w:w="1276" w:type="dxa"/>
            <w:shd w:val="clear" w:color="auto" w:fill="auto"/>
            <w:vAlign w:val="center"/>
            <w:hideMark/>
          </w:tcPr>
          <w:p w14:paraId="75AEEB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28EB6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7F624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акимы городов и районов</w:t>
            </w:r>
          </w:p>
        </w:tc>
        <w:tc>
          <w:tcPr>
            <w:tcW w:w="993" w:type="dxa"/>
            <w:shd w:val="clear" w:color="auto" w:fill="auto"/>
            <w:vAlign w:val="center"/>
            <w:hideMark/>
          </w:tcPr>
          <w:p w14:paraId="48D808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22BAC6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7263B0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7586B5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4C0048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1DEF3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Население области имеет равный доступ к спортивным сооружениям. Занятия в детско-юношеских спортивных школах предоставляется на бесплатной основе. Доступ взрослому населению к спортивным сооружениям предоставлен на платной основе.</w:t>
            </w:r>
          </w:p>
        </w:tc>
      </w:tr>
      <w:tr w:rsidR="000B135B" w:rsidRPr="00C51D93" w14:paraId="4E57BE2C" w14:textId="77777777" w:rsidTr="000B135B">
        <w:trPr>
          <w:trHeight w:val="495"/>
        </w:trPr>
        <w:tc>
          <w:tcPr>
            <w:tcW w:w="724" w:type="dxa"/>
            <w:vMerge w:val="restart"/>
            <w:shd w:val="clear" w:color="auto" w:fill="auto"/>
            <w:vAlign w:val="center"/>
            <w:hideMark/>
          </w:tcPr>
          <w:p w14:paraId="298F19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w:t>
            </w:r>
          </w:p>
        </w:tc>
        <w:tc>
          <w:tcPr>
            <w:tcW w:w="1828" w:type="dxa"/>
            <w:vMerge w:val="restart"/>
            <w:shd w:val="clear" w:color="auto" w:fill="auto"/>
            <w:vAlign w:val="center"/>
            <w:hideMark/>
          </w:tcPr>
          <w:p w14:paraId="71CE7D8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12 физкультурно-оздоровительных комплексов в Катон-</w:t>
            </w:r>
            <w:r w:rsidRPr="00C51D93">
              <w:rPr>
                <w:rFonts w:ascii="Times New Roman" w:eastAsia="Times New Roman" w:hAnsi="Times New Roman" w:cs="Times New Roman"/>
                <w:sz w:val="20"/>
                <w:szCs w:val="20"/>
                <w:lang w:eastAsia="ru-RU"/>
              </w:rPr>
              <w:lastRenderedPageBreak/>
              <w:t xml:space="preserve">Карагайском, Тарбагатайском, </w:t>
            </w:r>
            <w:proofErr w:type="spellStart"/>
            <w:r w:rsidRPr="00C51D93">
              <w:rPr>
                <w:rFonts w:ascii="Times New Roman" w:eastAsia="Times New Roman" w:hAnsi="Times New Roman" w:cs="Times New Roman"/>
                <w:sz w:val="20"/>
                <w:szCs w:val="20"/>
                <w:lang w:eastAsia="ru-RU"/>
              </w:rPr>
              <w:t>Курчумском</w:t>
            </w:r>
            <w:proofErr w:type="spellEnd"/>
            <w:r w:rsidRPr="00C51D93">
              <w:rPr>
                <w:rFonts w:ascii="Times New Roman" w:eastAsia="Times New Roman" w:hAnsi="Times New Roman" w:cs="Times New Roman"/>
                <w:sz w:val="20"/>
                <w:szCs w:val="20"/>
                <w:lang w:eastAsia="ru-RU"/>
              </w:rPr>
              <w:t xml:space="preserve"> районе - по 2, в районе Самар, Алтай, Шемонаиха – по 1, в Уланском районе - 3</w:t>
            </w:r>
          </w:p>
        </w:tc>
        <w:tc>
          <w:tcPr>
            <w:tcW w:w="1276" w:type="dxa"/>
            <w:shd w:val="clear" w:color="auto" w:fill="auto"/>
            <w:vAlign w:val="center"/>
            <w:hideMark/>
          </w:tcPr>
          <w:p w14:paraId="19B185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единиц</w:t>
            </w:r>
          </w:p>
        </w:tc>
        <w:tc>
          <w:tcPr>
            <w:tcW w:w="1417" w:type="dxa"/>
            <w:shd w:val="clear" w:color="auto" w:fill="auto"/>
            <w:vAlign w:val="center"/>
            <w:hideMark/>
          </w:tcPr>
          <w:p w14:paraId="4A63C5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09027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УФКС,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65410B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966" w:type="dxa"/>
            <w:shd w:val="clear" w:color="auto" w:fill="auto"/>
            <w:vAlign w:val="center"/>
            <w:hideMark/>
          </w:tcPr>
          <w:p w14:paraId="0B5CFC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018" w:type="dxa"/>
            <w:shd w:val="clear" w:color="auto" w:fill="auto"/>
            <w:vAlign w:val="center"/>
            <w:hideMark/>
          </w:tcPr>
          <w:p w14:paraId="094A94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276" w:type="dxa"/>
            <w:shd w:val="clear" w:color="auto" w:fill="auto"/>
            <w:vAlign w:val="center"/>
            <w:hideMark/>
          </w:tcPr>
          <w:p w14:paraId="0D29A0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vMerge w:val="restart"/>
            <w:shd w:val="clear" w:color="auto" w:fill="auto"/>
            <w:vAlign w:val="center"/>
            <w:hideMark/>
          </w:tcPr>
          <w:p w14:paraId="11011D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288024</w:t>
            </w:r>
          </w:p>
        </w:tc>
        <w:tc>
          <w:tcPr>
            <w:tcW w:w="2267" w:type="dxa"/>
            <w:vMerge w:val="restart"/>
            <w:shd w:val="clear" w:color="auto" w:fill="auto"/>
            <w:vAlign w:val="center"/>
            <w:hideMark/>
          </w:tcPr>
          <w:p w14:paraId="72E821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Продолжается строительство 6 </w:t>
            </w:r>
            <w:proofErr w:type="spellStart"/>
            <w:r w:rsidRPr="00C51D93">
              <w:rPr>
                <w:rFonts w:ascii="Times New Roman" w:eastAsia="Times New Roman" w:hAnsi="Times New Roman" w:cs="Times New Roman"/>
                <w:sz w:val="20"/>
                <w:szCs w:val="20"/>
                <w:lang w:eastAsia="ru-RU"/>
              </w:rPr>
              <w:t>ФОКов</w:t>
            </w:r>
            <w:proofErr w:type="spellEnd"/>
            <w:r w:rsidRPr="00C51D93">
              <w:rPr>
                <w:rFonts w:ascii="Times New Roman" w:eastAsia="Times New Roman" w:hAnsi="Times New Roman" w:cs="Times New Roman"/>
                <w:sz w:val="20"/>
                <w:szCs w:val="20"/>
                <w:lang w:eastAsia="ru-RU"/>
              </w:rPr>
              <w:t xml:space="preserve">. Срок завершения 2-х (в селах </w:t>
            </w:r>
            <w:proofErr w:type="spellStart"/>
            <w:r w:rsidRPr="00C51D93">
              <w:rPr>
                <w:rFonts w:ascii="Times New Roman" w:eastAsia="Times New Roman" w:hAnsi="Times New Roman" w:cs="Times New Roman"/>
                <w:sz w:val="20"/>
                <w:szCs w:val="20"/>
                <w:lang w:eastAsia="ru-RU"/>
              </w:rPr>
              <w:lastRenderedPageBreak/>
              <w:t>Бозанбай</w:t>
            </w:r>
            <w:proofErr w:type="spellEnd"/>
            <w:r w:rsidRPr="00C51D93">
              <w:rPr>
                <w:rFonts w:ascii="Times New Roman" w:eastAsia="Times New Roman" w:hAnsi="Times New Roman" w:cs="Times New Roman"/>
                <w:sz w:val="20"/>
                <w:szCs w:val="20"/>
                <w:lang w:eastAsia="ru-RU"/>
              </w:rPr>
              <w:t xml:space="preserve"> и Таврическое) 1 квартал 2024 года, 3-х </w:t>
            </w:r>
            <w:proofErr w:type="spellStart"/>
            <w:r w:rsidRPr="00C51D93">
              <w:rPr>
                <w:rFonts w:ascii="Times New Roman" w:eastAsia="Times New Roman" w:hAnsi="Times New Roman" w:cs="Times New Roman"/>
                <w:sz w:val="20"/>
                <w:szCs w:val="20"/>
                <w:lang w:eastAsia="ru-RU"/>
              </w:rPr>
              <w:t>ФОКов</w:t>
            </w:r>
            <w:proofErr w:type="spellEnd"/>
            <w:r w:rsidRPr="00C51D93">
              <w:rPr>
                <w:rFonts w:ascii="Times New Roman" w:eastAsia="Times New Roman" w:hAnsi="Times New Roman" w:cs="Times New Roman"/>
                <w:sz w:val="20"/>
                <w:szCs w:val="20"/>
                <w:lang w:eastAsia="ru-RU"/>
              </w:rPr>
              <w:t xml:space="preserve"> (в селах </w:t>
            </w:r>
            <w:proofErr w:type="spellStart"/>
            <w:r w:rsidRPr="00C51D93">
              <w:rPr>
                <w:rFonts w:ascii="Times New Roman" w:eastAsia="Times New Roman" w:hAnsi="Times New Roman" w:cs="Times New Roman"/>
                <w:sz w:val="20"/>
                <w:szCs w:val="20"/>
                <w:lang w:eastAsia="ru-RU"/>
              </w:rPr>
              <w:t>Маркаколь</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Улкен</w:t>
            </w:r>
            <w:proofErr w:type="spellEnd"/>
            <w:r w:rsidRPr="00C51D93">
              <w:rPr>
                <w:rFonts w:ascii="Times New Roman" w:eastAsia="Times New Roman" w:hAnsi="Times New Roman" w:cs="Times New Roman"/>
                <w:sz w:val="20"/>
                <w:szCs w:val="20"/>
                <w:lang w:eastAsia="ru-RU"/>
              </w:rPr>
              <w:t xml:space="preserve">-Нарын и Катон-Карагай) 2 квартал 2024 года, ФОК в </w:t>
            </w:r>
            <w:proofErr w:type="spellStart"/>
            <w:r w:rsidRPr="00C51D93">
              <w:rPr>
                <w:rFonts w:ascii="Times New Roman" w:eastAsia="Times New Roman" w:hAnsi="Times New Roman" w:cs="Times New Roman"/>
                <w:sz w:val="20"/>
                <w:szCs w:val="20"/>
                <w:lang w:eastAsia="ru-RU"/>
              </w:rPr>
              <w:t>с.Тугыл</w:t>
            </w:r>
            <w:proofErr w:type="spellEnd"/>
            <w:r w:rsidRPr="00C51D93">
              <w:rPr>
                <w:rFonts w:ascii="Times New Roman" w:eastAsia="Times New Roman" w:hAnsi="Times New Roman" w:cs="Times New Roman"/>
                <w:sz w:val="20"/>
                <w:szCs w:val="20"/>
                <w:lang w:eastAsia="ru-RU"/>
              </w:rPr>
              <w:t xml:space="preserve"> 3 квартал 2024 года. </w:t>
            </w:r>
          </w:p>
        </w:tc>
      </w:tr>
      <w:tr w:rsidR="000B135B" w:rsidRPr="00C51D93" w14:paraId="33EB528A" w14:textId="77777777" w:rsidTr="000B135B">
        <w:trPr>
          <w:trHeight w:val="510"/>
        </w:trPr>
        <w:tc>
          <w:tcPr>
            <w:tcW w:w="724" w:type="dxa"/>
            <w:vMerge/>
            <w:vAlign w:val="center"/>
            <w:hideMark/>
          </w:tcPr>
          <w:p w14:paraId="17277AD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609FA62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67B5F4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A64F2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1DC4ADB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D494B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450,0</w:t>
            </w:r>
          </w:p>
        </w:tc>
        <w:tc>
          <w:tcPr>
            <w:tcW w:w="966" w:type="dxa"/>
            <w:shd w:val="clear" w:color="auto" w:fill="auto"/>
            <w:vAlign w:val="center"/>
            <w:hideMark/>
          </w:tcPr>
          <w:p w14:paraId="1FE632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450,0</w:t>
            </w:r>
          </w:p>
        </w:tc>
        <w:tc>
          <w:tcPr>
            <w:tcW w:w="1018" w:type="dxa"/>
            <w:shd w:val="clear" w:color="auto" w:fill="auto"/>
            <w:vAlign w:val="center"/>
            <w:hideMark/>
          </w:tcPr>
          <w:p w14:paraId="5D1A23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450,0</w:t>
            </w:r>
          </w:p>
        </w:tc>
        <w:tc>
          <w:tcPr>
            <w:tcW w:w="1276" w:type="dxa"/>
            <w:shd w:val="clear" w:color="auto" w:fill="auto"/>
            <w:vAlign w:val="center"/>
            <w:hideMark/>
          </w:tcPr>
          <w:p w14:paraId="4ED610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vMerge/>
            <w:vAlign w:val="center"/>
            <w:hideMark/>
          </w:tcPr>
          <w:p w14:paraId="053211B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2267" w:type="dxa"/>
            <w:vMerge/>
            <w:vAlign w:val="center"/>
            <w:hideMark/>
          </w:tcPr>
          <w:p w14:paraId="6CDEA1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6A8F540" w14:textId="77777777" w:rsidTr="000B135B">
        <w:trPr>
          <w:trHeight w:val="1620"/>
        </w:trPr>
        <w:tc>
          <w:tcPr>
            <w:tcW w:w="724" w:type="dxa"/>
            <w:vMerge/>
            <w:vAlign w:val="center"/>
            <w:hideMark/>
          </w:tcPr>
          <w:p w14:paraId="65CA42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1B6D29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45DE5C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7E9674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6CF0CAB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C9D63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91,4</w:t>
            </w:r>
          </w:p>
        </w:tc>
        <w:tc>
          <w:tcPr>
            <w:tcW w:w="966" w:type="dxa"/>
            <w:shd w:val="clear" w:color="auto" w:fill="auto"/>
            <w:vAlign w:val="center"/>
            <w:hideMark/>
          </w:tcPr>
          <w:p w14:paraId="6D0619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91,4</w:t>
            </w:r>
          </w:p>
        </w:tc>
        <w:tc>
          <w:tcPr>
            <w:tcW w:w="1018" w:type="dxa"/>
            <w:shd w:val="clear" w:color="auto" w:fill="auto"/>
            <w:vAlign w:val="center"/>
            <w:hideMark/>
          </w:tcPr>
          <w:p w14:paraId="1E203B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80,2</w:t>
            </w:r>
          </w:p>
        </w:tc>
        <w:tc>
          <w:tcPr>
            <w:tcW w:w="1276" w:type="dxa"/>
            <w:shd w:val="clear" w:color="auto" w:fill="auto"/>
            <w:vAlign w:val="center"/>
            <w:hideMark/>
          </w:tcPr>
          <w:p w14:paraId="5591E5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vMerge/>
            <w:vAlign w:val="center"/>
            <w:hideMark/>
          </w:tcPr>
          <w:p w14:paraId="5916B3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2267" w:type="dxa"/>
            <w:vMerge/>
            <w:vAlign w:val="center"/>
            <w:hideMark/>
          </w:tcPr>
          <w:p w14:paraId="56F52C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6482BAD" w14:textId="77777777" w:rsidTr="000B135B">
        <w:trPr>
          <w:trHeight w:val="255"/>
        </w:trPr>
        <w:tc>
          <w:tcPr>
            <w:tcW w:w="724" w:type="dxa"/>
            <w:shd w:val="clear" w:color="auto" w:fill="auto"/>
            <w:vAlign w:val="center"/>
            <w:hideMark/>
          </w:tcPr>
          <w:p w14:paraId="6AD566F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7DD412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4</w:t>
            </w:r>
          </w:p>
        </w:tc>
        <w:tc>
          <w:tcPr>
            <w:tcW w:w="1276" w:type="dxa"/>
            <w:shd w:val="clear" w:color="auto" w:fill="auto"/>
            <w:vAlign w:val="center"/>
            <w:hideMark/>
          </w:tcPr>
          <w:p w14:paraId="1E19E44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6256CFC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76E05A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2DB6A8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541,4</w:t>
            </w:r>
          </w:p>
        </w:tc>
        <w:tc>
          <w:tcPr>
            <w:tcW w:w="966" w:type="dxa"/>
            <w:shd w:val="clear" w:color="auto" w:fill="auto"/>
            <w:vAlign w:val="center"/>
            <w:hideMark/>
          </w:tcPr>
          <w:p w14:paraId="0693746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541,4</w:t>
            </w:r>
          </w:p>
        </w:tc>
        <w:tc>
          <w:tcPr>
            <w:tcW w:w="1018" w:type="dxa"/>
            <w:shd w:val="clear" w:color="auto" w:fill="auto"/>
            <w:vAlign w:val="center"/>
            <w:hideMark/>
          </w:tcPr>
          <w:p w14:paraId="61E42F7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530,2</w:t>
            </w:r>
          </w:p>
        </w:tc>
        <w:tc>
          <w:tcPr>
            <w:tcW w:w="1276" w:type="dxa"/>
            <w:shd w:val="clear" w:color="auto" w:fill="auto"/>
            <w:vAlign w:val="center"/>
            <w:hideMark/>
          </w:tcPr>
          <w:p w14:paraId="09FE931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065ED56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F2D41F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52AE657" w14:textId="77777777" w:rsidTr="000B135B">
        <w:trPr>
          <w:trHeight w:val="270"/>
        </w:trPr>
        <w:tc>
          <w:tcPr>
            <w:tcW w:w="724" w:type="dxa"/>
            <w:shd w:val="clear" w:color="auto" w:fill="auto"/>
            <w:vAlign w:val="center"/>
            <w:hideMark/>
          </w:tcPr>
          <w:p w14:paraId="19C02D0B"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7C8CC46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F569EB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7913DED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0A58004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6D102D90"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20B0D1D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3A70027F"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761C9B9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428A382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4B9884C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BB6045E" w14:textId="77777777" w:rsidTr="000B135B">
        <w:trPr>
          <w:trHeight w:val="510"/>
        </w:trPr>
        <w:tc>
          <w:tcPr>
            <w:tcW w:w="724" w:type="dxa"/>
            <w:shd w:val="clear" w:color="auto" w:fill="auto"/>
            <w:vAlign w:val="center"/>
            <w:hideMark/>
          </w:tcPr>
          <w:p w14:paraId="49D370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F9CF51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53747A4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683013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AD20FD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47B59C4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450,0</w:t>
            </w:r>
          </w:p>
        </w:tc>
        <w:tc>
          <w:tcPr>
            <w:tcW w:w="966" w:type="dxa"/>
            <w:shd w:val="clear" w:color="auto" w:fill="auto"/>
            <w:vAlign w:val="center"/>
            <w:hideMark/>
          </w:tcPr>
          <w:p w14:paraId="1D39BB2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450,0</w:t>
            </w:r>
          </w:p>
        </w:tc>
        <w:tc>
          <w:tcPr>
            <w:tcW w:w="1018" w:type="dxa"/>
            <w:shd w:val="clear" w:color="auto" w:fill="auto"/>
            <w:vAlign w:val="center"/>
            <w:hideMark/>
          </w:tcPr>
          <w:p w14:paraId="4ACD425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450,0</w:t>
            </w:r>
          </w:p>
        </w:tc>
        <w:tc>
          <w:tcPr>
            <w:tcW w:w="1276" w:type="dxa"/>
            <w:shd w:val="clear" w:color="auto" w:fill="auto"/>
            <w:vAlign w:val="center"/>
            <w:hideMark/>
          </w:tcPr>
          <w:p w14:paraId="3F781E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7E4005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92140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305225E" w14:textId="77777777" w:rsidTr="000B135B">
        <w:trPr>
          <w:trHeight w:val="510"/>
        </w:trPr>
        <w:tc>
          <w:tcPr>
            <w:tcW w:w="724" w:type="dxa"/>
            <w:shd w:val="clear" w:color="auto" w:fill="auto"/>
            <w:vAlign w:val="center"/>
            <w:hideMark/>
          </w:tcPr>
          <w:p w14:paraId="60D244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DACA81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63BA98C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88423A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059505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0D6C88D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91,4</w:t>
            </w:r>
          </w:p>
        </w:tc>
        <w:tc>
          <w:tcPr>
            <w:tcW w:w="966" w:type="dxa"/>
            <w:shd w:val="clear" w:color="auto" w:fill="auto"/>
            <w:vAlign w:val="center"/>
            <w:hideMark/>
          </w:tcPr>
          <w:p w14:paraId="17CAEC3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91,4</w:t>
            </w:r>
          </w:p>
        </w:tc>
        <w:tc>
          <w:tcPr>
            <w:tcW w:w="1018" w:type="dxa"/>
            <w:shd w:val="clear" w:color="auto" w:fill="auto"/>
            <w:vAlign w:val="center"/>
            <w:hideMark/>
          </w:tcPr>
          <w:p w14:paraId="5ED4A55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80,2</w:t>
            </w:r>
          </w:p>
        </w:tc>
        <w:tc>
          <w:tcPr>
            <w:tcW w:w="1276" w:type="dxa"/>
            <w:shd w:val="clear" w:color="auto" w:fill="auto"/>
            <w:vAlign w:val="center"/>
            <w:hideMark/>
          </w:tcPr>
          <w:p w14:paraId="1ED8C1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C7672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71530F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FCC8F50" w14:textId="77777777" w:rsidTr="000B135B">
        <w:trPr>
          <w:trHeight w:val="255"/>
        </w:trPr>
        <w:tc>
          <w:tcPr>
            <w:tcW w:w="724" w:type="dxa"/>
            <w:shd w:val="clear" w:color="auto" w:fill="auto"/>
            <w:noWrap/>
            <w:vAlign w:val="center"/>
            <w:hideMark/>
          </w:tcPr>
          <w:p w14:paraId="67043C6C"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288EF7FE"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5. Качественное образование</w:t>
            </w:r>
          </w:p>
        </w:tc>
      </w:tr>
      <w:tr w:rsidR="000B135B" w:rsidRPr="00C51D93" w14:paraId="3952F22A" w14:textId="77777777" w:rsidTr="000B135B">
        <w:trPr>
          <w:trHeight w:val="255"/>
        </w:trPr>
        <w:tc>
          <w:tcPr>
            <w:tcW w:w="724" w:type="dxa"/>
            <w:shd w:val="clear" w:color="auto" w:fill="auto"/>
            <w:vAlign w:val="center"/>
            <w:hideMark/>
          </w:tcPr>
          <w:p w14:paraId="35A2A0D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3B013B76"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06363A7F" w14:textId="77777777" w:rsidTr="000B135B">
        <w:trPr>
          <w:trHeight w:val="3345"/>
        </w:trPr>
        <w:tc>
          <w:tcPr>
            <w:tcW w:w="724" w:type="dxa"/>
            <w:shd w:val="clear" w:color="auto" w:fill="auto"/>
            <w:vAlign w:val="center"/>
            <w:hideMark/>
          </w:tcPr>
          <w:p w14:paraId="3E20F5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1828" w:type="dxa"/>
            <w:shd w:val="clear" w:color="auto" w:fill="auto"/>
            <w:vAlign w:val="center"/>
            <w:hideMark/>
          </w:tcPr>
          <w:p w14:paraId="118A0F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Оценка качества школьного образования по результатам теста PISA (отчет ОЭСР):</w:t>
            </w:r>
          </w:p>
        </w:tc>
        <w:tc>
          <w:tcPr>
            <w:tcW w:w="1276" w:type="dxa"/>
            <w:shd w:val="clear" w:color="auto" w:fill="auto"/>
            <w:vAlign w:val="center"/>
            <w:hideMark/>
          </w:tcPr>
          <w:p w14:paraId="78714B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D5C1B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418ADC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073C9D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B6DC7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D9828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1537C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AD23B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hideMark/>
          </w:tcPr>
          <w:p w14:paraId="3E455E0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Не исполнен.</w:t>
            </w:r>
            <w:r w:rsidRPr="00C51D93">
              <w:rPr>
                <w:rFonts w:ascii="Times New Roman" w:eastAsia="Times New Roman" w:hAnsi="Times New Roman" w:cs="Times New Roman"/>
                <w:sz w:val="20"/>
                <w:szCs w:val="20"/>
                <w:lang w:eastAsia="ru-RU"/>
              </w:rPr>
              <w:t xml:space="preserve"> Результаты исследования PISA-2022. В 2022 году в исследовании приняли участие 1067 подростков из 35 организаций образования, из них 29 школы (15 городских, 14 сельских), 6 городских колледжей, в том числе одна республиканская спортивная школа-интернат-колледж олимпийского резерва </w:t>
            </w:r>
            <w:proofErr w:type="spellStart"/>
            <w:r w:rsidRPr="00C51D93">
              <w:rPr>
                <w:rFonts w:ascii="Times New Roman" w:eastAsia="Times New Roman" w:hAnsi="Times New Roman" w:cs="Times New Roman"/>
                <w:sz w:val="20"/>
                <w:szCs w:val="20"/>
                <w:lang w:eastAsia="ru-RU"/>
              </w:rPr>
              <w:t>г.Риддер</w:t>
            </w:r>
            <w:proofErr w:type="spellEnd"/>
            <w:r w:rsidRPr="00C51D93">
              <w:rPr>
                <w:rFonts w:ascii="Times New Roman" w:eastAsia="Times New Roman" w:hAnsi="Times New Roman" w:cs="Times New Roman"/>
                <w:sz w:val="20"/>
                <w:szCs w:val="20"/>
                <w:lang w:eastAsia="ru-RU"/>
              </w:rPr>
              <w:t xml:space="preserve">. Учащиеся ВКО показали следующие результаты: математическая грамотность - 432 баллов (7 место по РК), </w:t>
            </w:r>
            <w:r w:rsidRPr="00C51D93">
              <w:rPr>
                <w:rFonts w:ascii="Times New Roman" w:eastAsia="Times New Roman" w:hAnsi="Times New Roman" w:cs="Times New Roman"/>
                <w:sz w:val="20"/>
                <w:szCs w:val="20"/>
                <w:lang w:eastAsia="ru-RU"/>
              </w:rPr>
              <w:lastRenderedPageBreak/>
              <w:t xml:space="preserve">читательская грамотность – 410 баллов  (5 место по РК), естественно-научная грамотность – 441 баллов (5 место по РК). Ответственный - 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w:t>
            </w:r>
          </w:p>
        </w:tc>
      </w:tr>
      <w:tr w:rsidR="000B135B" w:rsidRPr="00C51D93" w14:paraId="06745329" w14:textId="77777777" w:rsidTr="000B135B">
        <w:trPr>
          <w:trHeight w:val="510"/>
        </w:trPr>
        <w:tc>
          <w:tcPr>
            <w:tcW w:w="724" w:type="dxa"/>
            <w:shd w:val="clear" w:color="auto" w:fill="auto"/>
            <w:vAlign w:val="center"/>
            <w:hideMark/>
          </w:tcPr>
          <w:p w14:paraId="696ED3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5BC166F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 математике</w:t>
            </w:r>
          </w:p>
        </w:tc>
        <w:tc>
          <w:tcPr>
            <w:tcW w:w="1276" w:type="dxa"/>
            <w:shd w:val="clear" w:color="auto" w:fill="auto"/>
            <w:vAlign w:val="center"/>
            <w:hideMark/>
          </w:tcPr>
          <w:p w14:paraId="25983B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средний балл</w:t>
            </w:r>
          </w:p>
        </w:tc>
        <w:tc>
          <w:tcPr>
            <w:tcW w:w="1417" w:type="dxa"/>
            <w:shd w:val="clear" w:color="auto" w:fill="auto"/>
            <w:vAlign w:val="center"/>
            <w:hideMark/>
          </w:tcPr>
          <w:p w14:paraId="5C1EE8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Отчет ОЭСР</w:t>
            </w:r>
          </w:p>
        </w:tc>
        <w:tc>
          <w:tcPr>
            <w:tcW w:w="1701" w:type="dxa"/>
            <w:vMerge/>
            <w:vAlign w:val="center"/>
            <w:hideMark/>
          </w:tcPr>
          <w:p w14:paraId="28CA2A8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ECD4C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449</w:t>
            </w:r>
          </w:p>
        </w:tc>
        <w:tc>
          <w:tcPr>
            <w:tcW w:w="966" w:type="dxa"/>
            <w:shd w:val="clear" w:color="auto" w:fill="auto"/>
            <w:vAlign w:val="center"/>
            <w:hideMark/>
          </w:tcPr>
          <w:p w14:paraId="54FFF9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449</w:t>
            </w:r>
          </w:p>
        </w:tc>
        <w:tc>
          <w:tcPr>
            <w:tcW w:w="1018" w:type="dxa"/>
            <w:shd w:val="clear" w:color="auto" w:fill="auto"/>
            <w:vAlign w:val="center"/>
            <w:hideMark/>
          </w:tcPr>
          <w:p w14:paraId="7B0F8E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432</w:t>
            </w:r>
          </w:p>
        </w:tc>
        <w:tc>
          <w:tcPr>
            <w:tcW w:w="1276" w:type="dxa"/>
            <w:shd w:val="clear" w:color="auto" w:fill="auto"/>
            <w:vAlign w:val="center"/>
            <w:hideMark/>
          </w:tcPr>
          <w:p w14:paraId="1EEA0D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4103D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4E2542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6FF342B" w14:textId="77777777" w:rsidTr="000B135B">
        <w:trPr>
          <w:trHeight w:val="510"/>
        </w:trPr>
        <w:tc>
          <w:tcPr>
            <w:tcW w:w="724" w:type="dxa"/>
            <w:shd w:val="clear" w:color="auto" w:fill="auto"/>
            <w:vAlign w:val="center"/>
            <w:hideMark/>
          </w:tcPr>
          <w:p w14:paraId="37A703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D4389D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 естествознанию</w:t>
            </w:r>
          </w:p>
        </w:tc>
        <w:tc>
          <w:tcPr>
            <w:tcW w:w="1276" w:type="dxa"/>
            <w:shd w:val="clear" w:color="auto" w:fill="auto"/>
            <w:vAlign w:val="center"/>
            <w:hideMark/>
          </w:tcPr>
          <w:p w14:paraId="430AC5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средний балл</w:t>
            </w:r>
          </w:p>
        </w:tc>
        <w:tc>
          <w:tcPr>
            <w:tcW w:w="1417" w:type="dxa"/>
            <w:shd w:val="clear" w:color="auto" w:fill="auto"/>
            <w:vAlign w:val="center"/>
            <w:hideMark/>
          </w:tcPr>
          <w:p w14:paraId="0F3D4C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Отчет ОЭСР</w:t>
            </w:r>
          </w:p>
        </w:tc>
        <w:tc>
          <w:tcPr>
            <w:tcW w:w="1701" w:type="dxa"/>
            <w:vMerge/>
            <w:vAlign w:val="center"/>
            <w:hideMark/>
          </w:tcPr>
          <w:p w14:paraId="3D99F8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6D709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416</w:t>
            </w:r>
          </w:p>
        </w:tc>
        <w:tc>
          <w:tcPr>
            <w:tcW w:w="966" w:type="dxa"/>
            <w:shd w:val="clear" w:color="auto" w:fill="auto"/>
            <w:vAlign w:val="center"/>
            <w:hideMark/>
          </w:tcPr>
          <w:p w14:paraId="1298F1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416</w:t>
            </w:r>
          </w:p>
        </w:tc>
        <w:tc>
          <w:tcPr>
            <w:tcW w:w="1018" w:type="dxa"/>
            <w:shd w:val="clear" w:color="auto" w:fill="auto"/>
            <w:vAlign w:val="center"/>
            <w:hideMark/>
          </w:tcPr>
          <w:p w14:paraId="106EF1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441</w:t>
            </w:r>
          </w:p>
        </w:tc>
        <w:tc>
          <w:tcPr>
            <w:tcW w:w="1276" w:type="dxa"/>
            <w:shd w:val="clear" w:color="auto" w:fill="auto"/>
            <w:vAlign w:val="center"/>
            <w:hideMark/>
          </w:tcPr>
          <w:p w14:paraId="0B3FB1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58EF5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7860072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D43188E" w14:textId="77777777" w:rsidTr="000B135B">
        <w:trPr>
          <w:trHeight w:val="510"/>
        </w:trPr>
        <w:tc>
          <w:tcPr>
            <w:tcW w:w="724" w:type="dxa"/>
            <w:shd w:val="clear" w:color="auto" w:fill="auto"/>
            <w:vAlign w:val="center"/>
            <w:hideMark/>
          </w:tcPr>
          <w:p w14:paraId="578116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E51FE3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 чтению</w:t>
            </w:r>
          </w:p>
        </w:tc>
        <w:tc>
          <w:tcPr>
            <w:tcW w:w="1276" w:type="dxa"/>
            <w:shd w:val="clear" w:color="auto" w:fill="auto"/>
            <w:vAlign w:val="center"/>
            <w:hideMark/>
          </w:tcPr>
          <w:p w14:paraId="7A926E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средний балл</w:t>
            </w:r>
          </w:p>
        </w:tc>
        <w:tc>
          <w:tcPr>
            <w:tcW w:w="1417" w:type="dxa"/>
            <w:shd w:val="clear" w:color="auto" w:fill="auto"/>
            <w:vAlign w:val="center"/>
            <w:hideMark/>
          </w:tcPr>
          <w:p w14:paraId="5EA9F5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Отчет ОЭСР</w:t>
            </w:r>
          </w:p>
        </w:tc>
        <w:tc>
          <w:tcPr>
            <w:tcW w:w="1701" w:type="dxa"/>
            <w:vMerge/>
            <w:vAlign w:val="center"/>
            <w:hideMark/>
          </w:tcPr>
          <w:p w14:paraId="394EE8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3370D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416</w:t>
            </w:r>
          </w:p>
        </w:tc>
        <w:tc>
          <w:tcPr>
            <w:tcW w:w="966" w:type="dxa"/>
            <w:shd w:val="clear" w:color="auto" w:fill="auto"/>
            <w:vAlign w:val="center"/>
            <w:hideMark/>
          </w:tcPr>
          <w:p w14:paraId="121BAB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416</w:t>
            </w:r>
          </w:p>
        </w:tc>
        <w:tc>
          <w:tcPr>
            <w:tcW w:w="1018" w:type="dxa"/>
            <w:shd w:val="clear" w:color="auto" w:fill="auto"/>
            <w:vAlign w:val="center"/>
            <w:hideMark/>
          </w:tcPr>
          <w:p w14:paraId="4A9233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410</w:t>
            </w:r>
          </w:p>
        </w:tc>
        <w:tc>
          <w:tcPr>
            <w:tcW w:w="1276" w:type="dxa"/>
            <w:shd w:val="clear" w:color="auto" w:fill="auto"/>
            <w:vAlign w:val="center"/>
            <w:hideMark/>
          </w:tcPr>
          <w:p w14:paraId="65DCA3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C6982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56B588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7989455" w14:textId="77777777" w:rsidTr="000B135B">
        <w:trPr>
          <w:trHeight w:val="1020"/>
        </w:trPr>
        <w:tc>
          <w:tcPr>
            <w:tcW w:w="724" w:type="dxa"/>
            <w:shd w:val="clear" w:color="auto" w:fill="auto"/>
            <w:vAlign w:val="center"/>
            <w:hideMark/>
          </w:tcPr>
          <w:p w14:paraId="6211C8F0"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31.</w:t>
            </w:r>
          </w:p>
        </w:tc>
        <w:tc>
          <w:tcPr>
            <w:tcW w:w="1828" w:type="dxa"/>
            <w:shd w:val="clear" w:color="auto" w:fill="auto"/>
            <w:vAlign w:val="center"/>
            <w:hideMark/>
          </w:tcPr>
          <w:p w14:paraId="5F5698B8" w14:textId="77777777" w:rsidR="00C51D93" w:rsidRPr="00FD03C0" w:rsidRDefault="00C51D93" w:rsidP="00C51D93">
            <w:pPr>
              <w:spacing w:after="0" w:line="240" w:lineRule="auto"/>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Уровень удовлетворенности населения качеством дошкольного / среднего образования</w:t>
            </w:r>
          </w:p>
        </w:tc>
        <w:tc>
          <w:tcPr>
            <w:tcW w:w="1276" w:type="dxa"/>
            <w:shd w:val="clear" w:color="auto" w:fill="auto"/>
            <w:vAlign w:val="center"/>
            <w:hideMark/>
          </w:tcPr>
          <w:p w14:paraId="182DBC83"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1417" w:type="dxa"/>
            <w:shd w:val="clear" w:color="auto" w:fill="auto"/>
            <w:vAlign w:val="center"/>
            <w:hideMark/>
          </w:tcPr>
          <w:p w14:paraId="2DA5B61F"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Итоги соцопроса</w:t>
            </w:r>
          </w:p>
        </w:tc>
        <w:tc>
          <w:tcPr>
            <w:tcW w:w="1701" w:type="dxa"/>
            <w:shd w:val="clear" w:color="auto" w:fill="auto"/>
            <w:vAlign w:val="center"/>
            <w:hideMark/>
          </w:tcPr>
          <w:p w14:paraId="49489682"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 xml:space="preserve">Заместитель акима области </w:t>
            </w:r>
            <w:proofErr w:type="spellStart"/>
            <w:r w:rsidRPr="00FD03C0">
              <w:rPr>
                <w:rFonts w:ascii="Times New Roman" w:eastAsia="Times New Roman" w:hAnsi="Times New Roman" w:cs="Times New Roman"/>
                <w:sz w:val="20"/>
                <w:szCs w:val="20"/>
                <w:highlight w:val="yellow"/>
                <w:lang w:eastAsia="ru-RU"/>
              </w:rPr>
              <w:t>Сапанов</w:t>
            </w:r>
            <w:proofErr w:type="spellEnd"/>
            <w:r w:rsidRPr="00FD03C0">
              <w:rPr>
                <w:rFonts w:ascii="Times New Roman" w:eastAsia="Times New Roman" w:hAnsi="Times New Roman" w:cs="Times New Roman"/>
                <w:sz w:val="20"/>
                <w:szCs w:val="20"/>
                <w:highlight w:val="yellow"/>
                <w:lang w:eastAsia="ru-RU"/>
              </w:rPr>
              <w:t xml:space="preserve"> Д.Б., УО</w:t>
            </w:r>
          </w:p>
        </w:tc>
        <w:tc>
          <w:tcPr>
            <w:tcW w:w="993" w:type="dxa"/>
            <w:shd w:val="clear" w:color="auto" w:fill="auto"/>
            <w:vAlign w:val="center"/>
            <w:hideMark/>
          </w:tcPr>
          <w:p w14:paraId="00C2CB81"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76,6</w:t>
            </w:r>
          </w:p>
        </w:tc>
        <w:tc>
          <w:tcPr>
            <w:tcW w:w="966" w:type="dxa"/>
            <w:shd w:val="clear" w:color="auto" w:fill="auto"/>
            <w:vAlign w:val="center"/>
            <w:hideMark/>
          </w:tcPr>
          <w:p w14:paraId="4C05B1E9"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76,6</w:t>
            </w:r>
          </w:p>
        </w:tc>
        <w:tc>
          <w:tcPr>
            <w:tcW w:w="1018" w:type="dxa"/>
            <w:shd w:val="clear" w:color="auto" w:fill="auto"/>
            <w:vAlign w:val="center"/>
            <w:hideMark/>
          </w:tcPr>
          <w:p w14:paraId="11870B45"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1276" w:type="dxa"/>
            <w:shd w:val="clear" w:color="auto" w:fill="auto"/>
            <w:vAlign w:val="center"/>
            <w:hideMark/>
          </w:tcPr>
          <w:p w14:paraId="04C809EC"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1418" w:type="dxa"/>
            <w:shd w:val="clear" w:color="auto" w:fill="auto"/>
            <w:vAlign w:val="center"/>
            <w:hideMark/>
          </w:tcPr>
          <w:p w14:paraId="09314A86" w14:textId="77777777" w:rsidR="00C51D93" w:rsidRPr="00FD03C0" w:rsidRDefault="00C51D93" w:rsidP="00C51D93">
            <w:pPr>
              <w:spacing w:after="0" w:line="240" w:lineRule="auto"/>
              <w:jc w:val="center"/>
              <w:rPr>
                <w:rFonts w:ascii="Times New Roman" w:eastAsia="Times New Roman" w:hAnsi="Times New Roman" w:cs="Times New Roman"/>
                <w:sz w:val="20"/>
                <w:szCs w:val="20"/>
                <w:highlight w:val="yellow"/>
                <w:lang w:eastAsia="ru-RU"/>
              </w:rPr>
            </w:pPr>
            <w:r w:rsidRPr="00FD03C0">
              <w:rPr>
                <w:rFonts w:ascii="Times New Roman" w:eastAsia="Times New Roman" w:hAnsi="Times New Roman" w:cs="Times New Roman"/>
                <w:sz w:val="20"/>
                <w:szCs w:val="20"/>
                <w:highlight w:val="yellow"/>
                <w:lang w:eastAsia="ru-RU"/>
              </w:rPr>
              <w:t>*</w:t>
            </w:r>
          </w:p>
        </w:tc>
        <w:tc>
          <w:tcPr>
            <w:tcW w:w="2267" w:type="dxa"/>
            <w:shd w:val="clear" w:color="auto" w:fill="auto"/>
            <w:vAlign w:val="center"/>
            <w:hideMark/>
          </w:tcPr>
          <w:p w14:paraId="4304BB77" w14:textId="77777777" w:rsidR="00C51D93" w:rsidRPr="00FD03C0" w:rsidRDefault="00C51D93" w:rsidP="00C51D93">
            <w:pPr>
              <w:spacing w:after="0" w:line="240" w:lineRule="auto"/>
              <w:rPr>
                <w:rFonts w:ascii="Times New Roman" w:eastAsia="Times New Roman" w:hAnsi="Times New Roman" w:cs="Times New Roman"/>
                <w:b/>
                <w:bCs/>
                <w:sz w:val="20"/>
                <w:szCs w:val="20"/>
                <w:highlight w:val="yellow"/>
                <w:lang w:eastAsia="ru-RU"/>
              </w:rPr>
            </w:pPr>
            <w:r w:rsidRPr="00FD03C0">
              <w:rPr>
                <w:rFonts w:ascii="Times New Roman" w:eastAsia="Times New Roman" w:hAnsi="Times New Roman" w:cs="Times New Roman"/>
                <w:b/>
                <w:bCs/>
                <w:sz w:val="20"/>
                <w:szCs w:val="20"/>
                <w:highlight w:val="yellow"/>
                <w:lang w:eastAsia="ru-RU"/>
              </w:rPr>
              <w:t xml:space="preserve">Данные соцопроса отсутствуют. </w:t>
            </w:r>
          </w:p>
        </w:tc>
      </w:tr>
      <w:tr w:rsidR="000B135B" w:rsidRPr="00C51D93" w14:paraId="0FFC8A2C" w14:textId="77777777" w:rsidTr="000B135B">
        <w:trPr>
          <w:trHeight w:val="255"/>
        </w:trPr>
        <w:tc>
          <w:tcPr>
            <w:tcW w:w="724" w:type="dxa"/>
            <w:shd w:val="clear" w:color="auto" w:fill="auto"/>
            <w:vAlign w:val="center"/>
            <w:hideMark/>
          </w:tcPr>
          <w:p w14:paraId="237F3B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3082D3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BBBA7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9193B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80989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0F983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F46E2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D7AAC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62669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AA18F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30633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AB75D3C" w14:textId="77777777" w:rsidTr="000B135B">
        <w:trPr>
          <w:trHeight w:val="870"/>
        </w:trPr>
        <w:tc>
          <w:tcPr>
            <w:tcW w:w="724" w:type="dxa"/>
            <w:vMerge w:val="restart"/>
            <w:shd w:val="clear" w:color="auto" w:fill="auto"/>
            <w:vAlign w:val="center"/>
            <w:hideMark/>
          </w:tcPr>
          <w:p w14:paraId="664D74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47</w:t>
            </w:r>
          </w:p>
        </w:tc>
        <w:tc>
          <w:tcPr>
            <w:tcW w:w="1828" w:type="dxa"/>
            <w:vMerge w:val="restart"/>
            <w:shd w:val="clear" w:color="auto" w:fill="auto"/>
            <w:vAlign w:val="center"/>
            <w:hideMark/>
          </w:tcPr>
          <w:p w14:paraId="44810D2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20 школ с целью ликвидации дефицита ученических мест и замены приспособленных зданий</w:t>
            </w:r>
          </w:p>
        </w:tc>
        <w:tc>
          <w:tcPr>
            <w:tcW w:w="1276" w:type="dxa"/>
            <w:shd w:val="clear" w:color="auto" w:fill="auto"/>
            <w:vAlign w:val="center"/>
            <w:hideMark/>
          </w:tcPr>
          <w:p w14:paraId="25E152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w:t>
            </w:r>
          </w:p>
        </w:tc>
        <w:tc>
          <w:tcPr>
            <w:tcW w:w="1417" w:type="dxa"/>
            <w:shd w:val="clear" w:color="auto" w:fill="auto"/>
            <w:vAlign w:val="center"/>
            <w:hideMark/>
          </w:tcPr>
          <w:p w14:paraId="5014A2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42A5E9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УО, акимы городов и районов</w:t>
            </w:r>
          </w:p>
        </w:tc>
        <w:tc>
          <w:tcPr>
            <w:tcW w:w="993" w:type="dxa"/>
            <w:shd w:val="clear" w:color="auto" w:fill="auto"/>
            <w:vAlign w:val="center"/>
            <w:hideMark/>
          </w:tcPr>
          <w:p w14:paraId="71FA0A4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w:t>
            </w:r>
          </w:p>
        </w:tc>
        <w:tc>
          <w:tcPr>
            <w:tcW w:w="966" w:type="dxa"/>
            <w:shd w:val="clear" w:color="auto" w:fill="auto"/>
            <w:vAlign w:val="center"/>
            <w:hideMark/>
          </w:tcPr>
          <w:p w14:paraId="2068A799"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2</w:t>
            </w:r>
          </w:p>
        </w:tc>
        <w:tc>
          <w:tcPr>
            <w:tcW w:w="1018" w:type="dxa"/>
            <w:shd w:val="clear" w:color="auto" w:fill="auto"/>
            <w:vAlign w:val="center"/>
            <w:hideMark/>
          </w:tcPr>
          <w:p w14:paraId="69F26A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13F738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E2FEED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vMerge w:val="restart"/>
            <w:shd w:val="clear" w:color="auto" w:fill="auto"/>
            <w:hideMark/>
          </w:tcPr>
          <w:p w14:paraId="5FE9E307" w14:textId="77777777" w:rsidR="00C51D93" w:rsidRPr="00C51D93" w:rsidRDefault="00C51D93" w:rsidP="00C51D93">
            <w:pPr>
              <w:spacing w:after="24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построена школа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на 599 мест, завершено строительство учебного административного здания на 100 мест в с. </w:t>
            </w:r>
            <w:proofErr w:type="spellStart"/>
            <w:r w:rsidRPr="00C51D93">
              <w:rPr>
                <w:rFonts w:ascii="Times New Roman" w:eastAsia="Times New Roman" w:hAnsi="Times New Roman" w:cs="Times New Roman"/>
                <w:sz w:val="20"/>
                <w:szCs w:val="20"/>
                <w:lang w:eastAsia="ru-RU"/>
              </w:rPr>
              <w:t>Шенгельды</w:t>
            </w:r>
            <w:proofErr w:type="spellEnd"/>
            <w:r w:rsidRPr="00C51D93">
              <w:rPr>
                <w:rFonts w:ascii="Times New Roman" w:eastAsia="Times New Roman" w:hAnsi="Times New Roman" w:cs="Times New Roman"/>
                <w:sz w:val="20"/>
                <w:szCs w:val="20"/>
                <w:lang w:eastAsia="ru-RU"/>
              </w:rPr>
              <w:t xml:space="preserve"> Тарбагатайского района. Выкуп планируется в 2024 году. </w:t>
            </w:r>
            <w:r w:rsidRPr="00C51D93">
              <w:rPr>
                <w:rFonts w:ascii="Times New Roman" w:eastAsia="Times New Roman" w:hAnsi="Times New Roman" w:cs="Times New Roman"/>
                <w:sz w:val="20"/>
                <w:szCs w:val="20"/>
                <w:lang w:eastAsia="ru-RU"/>
              </w:rPr>
              <w:br/>
              <w:t xml:space="preserve">За счет областного бюджета на начало строительства школы в </w:t>
            </w:r>
            <w:proofErr w:type="spellStart"/>
            <w:r w:rsidRPr="00C51D93">
              <w:rPr>
                <w:rFonts w:ascii="Times New Roman" w:eastAsia="Times New Roman" w:hAnsi="Times New Roman" w:cs="Times New Roman"/>
                <w:sz w:val="20"/>
                <w:szCs w:val="20"/>
                <w:lang w:eastAsia="ru-RU"/>
              </w:rPr>
              <w:t>п.Новая</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Бухтарма</w:t>
            </w:r>
            <w:proofErr w:type="spellEnd"/>
            <w:r w:rsidRPr="00C51D93">
              <w:rPr>
                <w:rFonts w:ascii="Times New Roman" w:eastAsia="Times New Roman" w:hAnsi="Times New Roman" w:cs="Times New Roman"/>
                <w:sz w:val="20"/>
                <w:szCs w:val="20"/>
                <w:lang w:eastAsia="ru-RU"/>
              </w:rPr>
              <w:t xml:space="preserve"> района Алтай предусмотрено 376,4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Завершение планируется в 2024 году.  В рамках нацпроекта "Комфортная школа" на строительство 7 </w:t>
            </w:r>
            <w:r w:rsidRPr="00C51D93">
              <w:rPr>
                <w:rFonts w:ascii="Times New Roman" w:eastAsia="Times New Roman" w:hAnsi="Times New Roman" w:cs="Times New Roman"/>
                <w:sz w:val="20"/>
                <w:szCs w:val="20"/>
                <w:lang w:eastAsia="ru-RU"/>
              </w:rPr>
              <w:lastRenderedPageBreak/>
              <w:t xml:space="preserve">школ из республиканского бюджета выделено 9,4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 освоено полностью. Оператором данных проектов в рамках "Комфортной школы" является АО "Самрук Казына".  На продолжение строительства 2-х школ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и </w:t>
            </w:r>
            <w:proofErr w:type="spellStart"/>
            <w:r w:rsidRPr="00C51D93">
              <w:rPr>
                <w:rFonts w:ascii="Times New Roman" w:eastAsia="Times New Roman" w:hAnsi="Times New Roman" w:cs="Times New Roman"/>
                <w:sz w:val="20"/>
                <w:szCs w:val="20"/>
                <w:lang w:eastAsia="ru-RU"/>
              </w:rPr>
              <w:t>г.Зайсан</w:t>
            </w:r>
            <w:proofErr w:type="spellEnd"/>
            <w:r w:rsidRPr="00C51D93">
              <w:rPr>
                <w:rFonts w:ascii="Times New Roman" w:eastAsia="Times New Roman" w:hAnsi="Times New Roman" w:cs="Times New Roman"/>
                <w:sz w:val="20"/>
                <w:szCs w:val="20"/>
                <w:lang w:eastAsia="ru-RU"/>
              </w:rPr>
              <w:t>) выделены средства за счет фонда поддержки инфраструктуры образования (переходящий на 2024 год).</w:t>
            </w:r>
          </w:p>
        </w:tc>
      </w:tr>
      <w:tr w:rsidR="000B135B" w:rsidRPr="00C51D93" w14:paraId="42C0F7D6" w14:textId="77777777" w:rsidTr="000B135B">
        <w:trPr>
          <w:trHeight w:val="870"/>
        </w:trPr>
        <w:tc>
          <w:tcPr>
            <w:tcW w:w="724" w:type="dxa"/>
            <w:vMerge/>
            <w:vAlign w:val="center"/>
            <w:hideMark/>
          </w:tcPr>
          <w:p w14:paraId="57808A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94F650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75E3FE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46984B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B869A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5EAFA28"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1037,2</w:t>
            </w:r>
          </w:p>
        </w:tc>
        <w:tc>
          <w:tcPr>
            <w:tcW w:w="966" w:type="dxa"/>
            <w:shd w:val="clear" w:color="auto" w:fill="auto"/>
            <w:vAlign w:val="center"/>
            <w:hideMark/>
          </w:tcPr>
          <w:p w14:paraId="328BC4E5"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1037,2</w:t>
            </w:r>
          </w:p>
        </w:tc>
        <w:tc>
          <w:tcPr>
            <w:tcW w:w="1018" w:type="dxa"/>
            <w:shd w:val="clear" w:color="auto" w:fill="auto"/>
            <w:vAlign w:val="center"/>
            <w:hideMark/>
          </w:tcPr>
          <w:p w14:paraId="370D62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1037,2</w:t>
            </w:r>
          </w:p>
        </w:tc>
        <w:tc>
          <w:tcPr>
            <w:tcW w:w="1276" w:type="dxa"/>
            <w:shd w:val="clear" w:color="auto" w:fill="auto"/>
            <w:vAlign w:val="center"/>
            <w:hideMark/>
          </w:tcPr>
          <w:p w14:paraId="1784E1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FD5AF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762012015</w:t>
            </w:r>
          </w:p>
        </w:tc>
        <w:tc>
          <w:tcPr>
            <w:tcW w:w="2267" w:type="dxa"/>
            <w:vMerge/>
            <w:vAlign w:val="center"/>
            <w:hideMark/>
          </w:tcPr>
          <w:p w14:paraId="23B06F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33D3263" w14:textId="77777777" w:rsidTr="000B135B">
        <w:trPr>
          <w:trHeight w:val="510"/>
        </w:trPr>
        <w:tc>
          <w:tcPr>
            <w:tcW w:w="724" w:type="dxa"/>
            <w:vMerge/>
            <w:vAlign w:val="center"/>
            <w:hideMark/>
          </w:tcPr>
          <w:p w14:paraId="7FF092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4B2596F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7C1DD6C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1FC46D1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4D9A40E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1B8E28B"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9391,3</w:t>
            </w:r>
          </w:p>
        </w:tc>
        <w:tc>
          <w:tcPr>
            <w:tcW w:w="966" w:type="dxa"/>
            <w:shd w:val="clear" w:color="auto" w:fill="auto"/>
            <w:vAlign w:val="center"/>
            <w:hideMark/>
          </w:tcPr>
          <w:p w14:paraId="1CD7B54E"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9391,3</w:t>
            </w:r>
          </w:p>
        </w:tc>
        <w:tc>
          <w:tcPr>
            <w:tcW w:w="1018" w:type="dxa"/>
            <w:shd w:val="clear" w:color="auto" w:fill="auto"/>
            <w:vAlign w:val="center"/>
            <w:hideMark/>
          </w:tcPr>
          <w:p w14:paraId="1A533D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9391,3</w:t>
            </w:r>
          </w:p>
        </w:tc>
        <w:tc>
          <w:tcPr>
            <w:tcW w:w="1276" w:type="dxa"/>
            <w:shd w:val="clear" w:color="auto" w:fill="auto"/>
            <w:vAlign w:val="center"/>
            <w:hideMark/>
          </w:tcPr>
          <w:p w14:paraId="067546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5C11C1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762 205 032</w:t>
            </w:r>
          </w:p>
        </w:tc>
        <w:tc>
          <w:tcPr>
            <w:tcW w:w="2267" w:type="dxa"/>
            <w:vMerge/>
            <w:vAlign w:val="center"/>
            <w:hideMark/>
          </w:tcPr>
          <w:p w14:paraId="3043C72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97E2496" w14:textId="77777777" w:rsidTr="000B135B">
        <w:trPr>
          <w:trHeight w:val="765"/>
        </w:trPr>
        <w:tc>
          <w:tcPr>
            <w:tcW w:w="724" w:type="dxa"/>
            <w:vMerge/>
            <w:vAlign w:val="center"/>
            <w:hideMark/>
          </w:tcPr>
          <w:p w14:paraId="4DC2D1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45E893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068251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508B55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C6BC8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DF99B32"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500,0</w:t>
            </w:r>
          </w:p>
        </w:tc>
        <w:tc>
          <w:tcPr>
            <w:tcW w:w="966" w:type="dxa"/>
            <w:shd w:val="clear" w:color="auto" w:fill="auto"/>
            <w:vAlign w:val="center"/>
            <w:hideMark/>
          </w:tcPr>
          <w:p w14:paraId="0BC39C1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500,0</w:t>
            </w:r>
          </w:p>
        </w:tc>
        <w:tc>
          <w:tcPr>
            <w:tcW w:w="1018" w:type="dxa"/>
            <w:shd w:val="clear" w:color="auto" w:fill="auto"/>
            <w:vAlign w:val="center"/>
            <w:hideMark/>
          </w:tcPr>
          <w:p w14:paraId="6A46F5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500,0</w:t>
            </w:r>
          </w:p>
        </w:tc>
        <w:tc>
          <w:tcPr>
            <w:tcW w:w="1276" w:type="dxa"/>
            <w:shd w:val="clear" w:color="auto" w:fill="auto"/>
            <w:vAlign w:val="center"/>
            <w:hideMark/>
          </w:tcPr>
          <w:p w14:paraId="3F5505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 (офф-</w:t>
            </w:r>
            <w:proofErr w:type="spellStart"/>
            <w:r w:rsidRPr="00C51D93">
              <w:rPr>
                <w:rFonts w:ascii="Times New Roman" w:eastAsia="Times New Roman" w:hAnsi="Times New Roman" w:cs="Times New Roman"/>
                <w:sz w:val="20"/>
                <w:szCs w:val="20"/>
                <w:lang w:eastAsia="ru-RU"/>
              </w:rPr>
              <w:t>тейк</w:t>
            </w:r>
            <w:proofErr w:type="spellEnd"/>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BC589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242639A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764DF3C5" w14:textId="77777777" w:rsidTr="000B135B">
        <w:trPr>
          <w:trHeight w:val="1275"/>
        </w:trPr>
        <w:tc>
          <w:tcPr>
            <w:tcW w:w="724" w:type="dxa"/>
            <w:vMerge/>
            <w:vAlign w:val="center"/>
            <w:hideMark/>
          </w:tcPr>
          <w:p w14:paraId="274E90C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C1590B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325D95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4B3FDAC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6BB7FA5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0C0C19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2404,3</w:t>
            </w:r>
          </w:p>
        </w:tc>
        <w:tc>
          <w:tcPr>
            <w:tcW w:w="966" w:type="dxa"/>
            <w:shd w:val="clear" w:color="auto" w:fill="auto"/>
            <w:vAlign w:val="center"/>
            <w:hideMark/>
          </w:tcPr>
          <w:p w14:paraId="472E9C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2404,3</w:t>
            </w:r>
          </w:p>
        </w:tc>
        <w:tc>
          <w:tcPr>
            <w:tcW w:w="1018" w:type="dxa"/>
            <w:shd w:val="clear" w:color="auto" w:fill="auto"/>
            <w:vAlign w:val="center"/>
            <w:hideMark/>
          </w:tcPr>
          <w:p w14:paraId="622779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2227,5</w:t>
            </w:r>
          </w:p>
        </w:tc>
        <w:tc>
          <w:tcPr>
            <w:tcW w:w="1276" w:type="dxa"/>
            <w:shd w:val="clear" w:color="auto" w:fill="auto"/>
            <w:vAlign w:val="center"/>
            <w:hideMark/>
          </w:tcPr>
          <w:p w14:paraId="1F70A8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Фонд поддержки инфраструктуры образования</w:t>
            </w:r>
          </w:p>
        </w:tc>
        <w:tc>
          <w:tcPr>
            <w:tcW w:w="1418" w:type="dxa"/>
            <w:shd w:val="clear" w:color="auto" w:fill="auto"/>
            <w:vAlign w:val="center"/>
            <w:hideMark/>
          </w:tcPr>
          <w:p w14:paraId="3FFCAF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762 206 000</w:t>
            </w:r>
          </w:p>
        </w:tc>
        <w:tc>
          <w:tcPr>
            <w:tcW w:w="2267" w:type="dxa"/>
            <w:vMerge/>
            <w:vAlign w:val="center"/>
            <w:hideMark/>
          </w:tcPr>
          <w:p w14:paraId="5BDE32C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550DD614" w14:textId="77777777" w:rsidTr="000B135B">
        <w:trPr>
          <w:trHeight w:val="1020"/>
        </w:trPr>
        <w:tc>
          <w:tcPr>
            <w:tcW w:w="724" w:type="dxa"/>
            <w:shd w:val="clear" w:color="auto" w:fill="auto"/>
            <w:noWrap/>
            <w:vAlign w:val="center"/>
            <w:hideMark/>
          </w:tcPr>
          <w:p w14:paraId="278DCE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w:t>
            </w:r>
          </w:p>
        </w:tc>
        <w:tc>
          <w:tcPr>
            <w:tcW w:w="1828" w:type="dxa"/>
            <w:shd w:val="clear" w:color="auto" w:fill="auto"/>
            <w:vAlign w:val="center"/>
            <w:hideMark/>
          </w:tcPr>
          <w:p w14:paraId="06402FF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детей качественным дошкольным воспитанием и обучением</w:t>
            </w:r>
          </w:p>
        </w:tc>
        <w:tc>
          <w:tcPr>
            <w:tcW w:w="1276" w:type="dxa"/>
            <w:shd w:val="clear" w:color="auto" w:fill="auto"/>
            <w:vAlign w:val="center"/>
            <w:hideMark/>
          </w:tcPr>
          <w:p w14:paraId="677C65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A51B2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1B3DEE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31ECD6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5E6DE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4EF14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2FAC7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9D6F3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36361D4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Общая численность школьников общего среднего образования составляет 97 315, из них 89 538 (92%) детей охвачены дополнительным образованием в организациях среднего и дополнительного образования.</w:t>
            </w:r>
          </w:p>
        </w:tc>
      </w:tr>
      <w:tr w:rsidR="000B135B" w:rsidRPr="00C51D93" w14:paraId="27942C66" w14:textId="77777777" w:rsidTr="000B135B">
        <w:trPr>
          <w:trHeight w:val="255"/>
        </w:trPr>
        <w:tc>
          <w:tcPr>
            <w:tcW w:w="724" w:type="dxa"/>
            <w:shd w:val="clear" w:color="auto" w:fill="auto"/>
            <w:vAlign w:val="center"/>
            <w:hideMark/>
          </w:tcPr>
          <w:p w14:paraId="0EDA9A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32.1.</w:t>
            </w:r>
          </w:p>
        </w:tc>
        <w:tc>
          <w:tcPr>
            <w:tcW w:w="1828" w:type="dxa"/>
            <w:shd w:val="clear" w:color="auto" w:fill="auto"/>
            <w:vAlign w:val="center"/>
            <w:hideMark/>
          </w:tcPr>
          <w:p w14:paraId="735F52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 2 до 6 лет</w:t>
            </w:r>
          </w:p>
        </w:tc>
        <w:tc>
          <w:tcPr>
            <w:tcW w:w="1276" w:type="dxa"/>
            <w:shd w:val="clear" w:color="auto" w:fill="auto"/>
            <w:vAlign w:val="center"/>
            <w:hideMark/>
          </w:tcPr>
          <w:p w14:paraId="2AFCE9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391BF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979B5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D38E9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w:t>
            </w:r>
          </w:p>
        </w:tc>
        <w:tc>
          <w:tcPr>
            <w:tcW w:w="966" w:type="dxa"/>
            <w:shd w:val="clear" w:color="auto" w:fill="auto"/>
            <w:vAlign w:val="center"/>
            <w:hideMark/>
          </w:tcPr>
          <w:p w14:paraId="6B7500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w:t>
            </w:r>
          </w:p>
        </w:tc>
        <w:tc>
          <w:tcPr>
            <w:tcW w:w="1018" w:type="dxa"/>
            <w:shd w:val="clear" w:color="auto" w:fill="auto"/>
            <w:vAlign w:val="center"/>
            <w:hideMark/>
          </w:tcPr>
          <w:p w14:paraId="02A1F3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98,7</w:t>
            </w:r>
          </w:p>
        </w:tc>
        <w:tc>
          <w:tcPr>
            <w:tcW w:w="1276" w:type="dxa"/>
            <w:shd w:val="clear" w:color="auto" w:fill="auto"/>
            <w:vAlign w:val="center"/>
            <w:hideMark/>
          </w:tcPr>
          <w:p w14:paraId="1A002D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3E95D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7AA85A1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2A473D7" w14:textId="77777777" w:rsidTr="000B135B">
        <w:trPr>
          <w:trHeight w:val="255"/>
        </w:trPr>
        <w:tc>
          <w:tcPr>
            <w:tcW w:w="724" w:type="dxa"/>
            <w:shd w:val="clear" w:color="auto" w:fill="auto"/>
            <w:vAlign w:val="center"/>
            <w:hideMark/>
          </w:tcPr>
          <w:p w14:paraId="7A7800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32.2.</w:t>
            </w:r>
          </w:p>
        </w:tc>
        <w:tc>
          <w:tcPr>
            <w:tcW w:w="1828" w:type="dxa"/>
            <w:shd w:val="clear" w:color="auto" w:fill="auto"/>
            <w:vAlign w:val="center"/>
            <w:hideMark/>
          </w:tcPr>
          <w:p w14:paraId="68A5BE2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 3 до 6 лет</w:t>
            </w:r>
          </w:p>
        </w:tc>
        <w:tc>
          <w:tcPr>
            <w:tcW w:w="1276" w:type="dxa"/>
            <w:shd w:val="clear" w:color="auto" w:fill="auto"/>
            <w:vAlign w:val="center"/>
            <w:hideMark/>
          </w:tcPr>
          <w:p w14:paraId="397C74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69C6A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69A5E26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BEBAE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3B806B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48AC04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0A3866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0B77F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0AB025B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1813DCC" w14:textId="77777777" w:rsidTr="000B135B">
        <w:trPr>
          <w:trHeight w:val="255"/>
        </w:trPr>
        <w:tc>
          <w:tcPr>
            <w:tcW w:w="724" w:type="dxa"/>
            <w:shd w:val="clear" w:color="auto" w:fill="auto"/>
            <w:vAlign w:val="center"/>
            <w:hideMark/>
          </w:tcPr>
          <w:p w14:paraId="19FCD11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2EDBB2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5321E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EC3A3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25274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04D13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80007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432BA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92323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42315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0EC3A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EE29CE2" w14:textId="77777777" w:rsidTr="000B135B">
        <w:trPr>
          <w:trHeight w:val="1275"/>
        </w:trPr>
        <w:tc>
          <w:tcPr>
            <w:tcW w:w="724" w:type="dxa"/>
            <w:shd w:val="clear" w:color="auto" w:fill="auto"/>
            <w:vAlign w:val="center"/>
            <w:hideMark/>
          </w:tcPr>
          <w:p w14:paraId="162C86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w:t>
            </w:r>
          </w:p>
        </w:tc>
        <w:tc>
          <w:tcPr>
            <w:tcW w:w="1828" w:type="dxa"/>
            <w:shd w:val="clear" w:color="auto" w:fill="auto"/>
            <w:vAlign w:val="center"/>
            <w:hideMark/>
          </w:tcPr>
          <w:p w14:paraId="452A79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5 детских садов на 1280 мест для сохранения 100% охвата детей дошкольным воспитанием и обучением</w:t>
            </w:r>
          </w:p>
        </w:tc>
        <w:tc>
          <w:tcPr>
            <w:tcW w:w="1276" w:type="dxa"/>
            <w:shd w:val="clear" w:color="auto" w:fill="auto"/>
            <w:vAlign w:val="center"/>
            <w:hideMark/>
          </w:tcPr>
          <w:p w14:paraId="09773D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w:t>
            </w:r>
          </w:p>
        </w:tc>
        <w:tc>
          <w:tcPr>
            <w:tcW w:w="1417" w:type="dxa"/>
            <w:shd w:val="clear" w:color="auto" w:fill="auto"/>
            <w:vAlign w:val="center"/>
            <w:hideMark/>
          </w:tcPr>
          <w:p w14:paraId="3E91E4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E03A1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6C4957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4A3A5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5218A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2C2B8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ГЧП</w:t>
            </w:r>
          </w:p>
        </w:tc>
        <w:tc>
          <w:tcPr>
            <w:tcW w:w="1418" w:type="dxa"/>
            <w:shd w:val="clear" w:color="auto" w:fill="auto"/>
            <w:vAlign w:val="center"/>
            <w:hideMark/>
          </w:tcPr>
          <w:p w14:paraId="532A50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96766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 2023 году не запланировано. Строительство  детских садов в рамках ГЧП  запланировано на 2024 год. </w:t>
            </w:r>
          </w:p>
        </w:tc>
      </w:tr>
      <w:tr w:rsidR="000B135B" w:rsidRPr="00C51D93" w14:paraId="0C7C8D0A" w14:textId="77777777" w:rsidTr="000B135B">
        <w:trPr>
          <w:trHeight w:val="510"/>
        </w:trPr>
        <w:tc>
          <w:tcPr>
            <w:tcW w:w="724" w:type="dxa"/>
            <w:vMerge w:val="restart"/>
            <w:shd w:val="clear" w:color="auto" w:fill="auto"/>
            <w:vAlign w:val="center"/>
            <w:hideMark/>
          </w:tcPr>
          <w:p w14:paraId="46A947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51</w:t>
            </w:r>
          </w:p>
        </w:tc>
        <w:tc>
          <w:tcPr>
            <w:tcW w:w="1828" w:type="dxa"/>
            <w:vMerge w:val="restart"/>
            <w:shd w:val="clear" w:color="auto" w:fill="auto"/>
            <w:vAlign w:val="center"/>
            <w:hideMark/>
          </w:tcPr>
          <w:p w14:paraId="6719380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Размещение государственного образовательного заказа на дошкольное воспитание и обучение детей в государственных садах</w:t>
            </w:r>
          </w:p>
        </w:tc>
        <w:tc>
          <w:tcPr>
            <w:tcW w:w="1276" w:type="dxa"/>
            <w:vMerge w:val="restart"/>
            <w:shd w:val="clear" w:color="auto" w:fill="auto"/>
            <w:vAlign w:val="center"/>
            <w:hideMark/>
          </w:tcPr>
          <w:p w14:paraId="4D86B2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436ED9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0E90F8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6A95D8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11672,5</w:t>
            </w:r>
          </w:p>
        </w:tc>
        <w:tc>
          <w:tcPr>
            <w:tcW w:w="966" w:type="dxa"/>
            <w:shd w:val="clear" w:color="auto" w:fill="auto"/>
            <w:vAlign w:val="center"/>
            <w:hideMark/>
          </w:tcPr>
          <w:p w14:paraId="11919F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11672,5</w:t>
            </w:r>
          </w:p>
        </w:tc>
        <w:tc>
          <w:tcPr>
            <w:tcW w:w="1018" w:type="dxa"/>
            <w:shd w:val="clear" w:color="auto" w:fill="auto"/>
            <w:vAlign w:val="center"/>
            <w:hideMark/>
          </w:tcPr>
          <w:p w14:paraId="1A99AF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12449,3</w:t>
            </w:r>
          </w:p>
        </w:tc>
        <w:tc>
          <w:tcPr>
            <w:tcW w:w="1276" w:type="dxa"/>
            <w:shd w:val="clear" w:color="auto" w:fill="auto"/>
            <w:vAlign w:val="center"/>
            <w:hideMark/>
          </w:tcPr>
          <w:p w14:paraId="14F95E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DB7B6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261 081</w:t>
            </w:r>
          </w:p>
        </w:tc>
        <w:tc>
          <w:tcPr>
            <w:tcW w:w="2267" w:type="dxa"/>
            <w:vMerge w:val="restart"/>
            <w:shd w:val="clear" w:color="auto" w:fill="auto"/>
            <w:vAlign w:val="center"/>
            <w:hideMark/>
          </w:tcPr>
          <w:p w14:paraId="4BDA30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 области государственный образовательный заказ на дошкольное воспитание и обучение детей размещен на 28107 мест, из них 17076 мест - в государственных садах и  11031 мест - в частных садах. </w:t>
            </w:r>
          </w:p>
        </w:tc>
      </w:tr>
      <w:tr w:rsidR="000B135B" w:rsidRPr="00C51D93" w14:paraId="7A731F46" w14:textId="77777777" w:rsidTr="000B135B">
        <w:trPr>
          <w:trHeight w:val="510"/>
        </w:trPr>
        <w:tc>
          <w:tcPr>
            <w:tcW w:w="724" w:type="dxa"/>
            <w:vMerge/>
            <w:vAlign w:val="center"/>
            <w:hideMark/>
          </w:tcPr>
          <w:p w14:paraId="213B64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E8CEC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7F6953E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06C493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3E61DD5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4B7615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571,6</w:t>
            </w:r>
          </w:p>
        </w:tc>
        <w:tc>
          <w:tcPr>
            <w:tcW w:w="966" w:type="dxa"/>
            <w:shd w:val="clear" w:color="auto" w:fill="auto"/>
            <w:vAlign w:val="center"/>
            <w:hideMark/>
          </w:tcPr>
          <w:p w14:paraId="0C19F1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571,6</w:t>
            </w:r>
          </w:p>
        </w:tc>
        <w:tc>
          <w:tcPr>
            <w:tcW w:w="1018" w:type="dxa"/>
            <w:shd w:val="clear" w:color="auto" w:fill="auto"/>
            <w:vAlign w:val="center"/>
            <w:hideMark/>
          </w:tcPr>
          <w:p w14:paraId="5A49C6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652,4</w:t>
            </w:r>
          </w:p>
        </w:tc>
        <w:tc>
          <w:tcPr>
            <w:tcW w:w="1276" w:type="dxa"/>
            <w:shd w:val="clear" w:color="auto" w:fill="auto"/>
            <w:vAlign w:val="center"/>
            <w:hideMark/>
          </w:tcPr>
          <w:p w14:paraId="5B578F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493555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261 081</w:t>
            </w:r>
          </w:p>
        </w:tc>
        <w:tc>
          <w:tcPr>
            <w:tcW w:w="2267" w:type="dxa"/>
            <w:vMerge/>
            <w:vAlign w:val="center"/>
            <w:hideMark/>
          </w:tcPr>
          <w:p w14:paraId="1E13D8D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5C043147" w14:textId="77777777" w:rsidTr="000B135B">
        <w:trPr>
          <w:trHeight w:val="510"/>
        </w:trPr>
        <w:tc>
          <w:tcPr>
            <w:tcW w:w="724" w:type="dxa"/>
            <w:vMerge w:val="restart"/>
            <w:shd w:val="clear" w:color="auto" w:fill="auto"/>
            <w:vAlign w:val="center"/>
            <w:hideMark/>
          </w:tcPr>
          <w:p w14:paraId="2D83B8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1828" w:type="dxa"/>
            <w:vMerge w:val="restart"/>
            <w:shd w:val="clear" w:color="auto" w:fill="auto"/>
            <w:vAlign w:val="center"/>
            <w:hideMark/>
          </w:tcPr>
          <w:p w14:paraId="3156E60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Размещение государственного образовательного заказа на дошкольное воспитание и обучение детей в частных садах</w:t>
            </w:r>
          </w:p>
        </w:tc>
        <w:tc>
          <w:tcPr>
            <w:tcW w:w="1276" w:type="dxa"/>
            <w:vMerge w:val="restart"/>
            <w:shd w:val="clear" w:color="auto" w:fill="auto"/>
            <w:vAlign w:val="center"/>
            <w:hideMark/>
          </w:tcPr>
          <w:p w14:paraId="6DC441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1D0A63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329A92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6F00CB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6454,7</w:t>
            </w:r>
          </w:p>
        </w:tc>
        <w:tc>
          <w:tcPr>
            <w:tcW w:w="966" w:type="dxa"/>
            <w:shd w:val="clear" w:color="auto" w:fill="auto"/>
            <w:vAlign w:val="center"/>
            <w:hideMark/>
          </w:tcPr>
          <w:p w14:paraId="0C9D14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6454,7</w:t>
            </w:r>
          </w:p>
        </w:tc>
        <w:tc>
          <w:tcPr>
            <w:tcW w:w="1018" w:type="dxa"/>
            <w:shd w:val="clear" w:color="auto" w:fill="auto"/>
            <w:vAlign w:val="center"/>
            <w:hideMark/>
          </w:tcPr>
          <w:p w14:paraId="0133C9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6616,2</w:t>
            </w:r>
          </w:p>
        </w:tc>
        <w:tc>
          <w:tcPr>
            <w:tcW w:w="1276" w:type="dxa"/>
            <w:shd w:val="clear" w:color="auto" w:fill="auto"/>
            <w:vAlign w:val="center"/>
            <w:hideMark/>
          </w:tcPr>
          <w:p w14:paraId="3AB7A3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20814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261 202</w:t>
            </w:r>
          </w:p>
        </w:tc>
        <w:tc>
          <w:tcPr>
            <w:tcW w:w="2267" w:type="dxa"/>
            <w:vMerge/>
            <w:vAlign w:val="center"/>
            <w:hideMark/>
          </w:tcPr>
          <w:p w14:paraId="7B17D2F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345F20F" w14:textId="77777777" w:rsidTr="000B135B">
        <w:trPr>
          <w:trHeight w:val="510"/>
        </w:trPr>
        <w:tc>
          <w:tcPr>
            <w:tcW w:w="724" w:type="dxa"/>
            <w:vMerge/>
            <w:vAlign w:val="center"/>
            <w:hideMark/>
          </w:tcPr>
          <w:p w14:paraId="27E366C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59EBC9E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45AD46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23880D0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3567BD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7E549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276,3</w:t>
            </w:r>
          </w:p>
        </w:tc>
        <w:tc>
          <w:tcPr>
            <w:tcW w:w="966" w:type="dxa"/>
            <w:shd w:val="clear" w:color="auto" w:fill="auto"/>
            <w:vAlign w:val="center"/>
            <w:hideMark/>
          </w:tcPr>
          <w:p w14:paraId="624D2C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276,3</w:t>
            </w:r>
          </w:p>
        </w:tc>
        <w:tc>
          <w:tcPr>
            <w:tcW w:w="1018" w:type="dxa"/>
            <w:shd w:val="clear" w:color="auto" w:fill="auto"/>
            <w:vAlign w:val="center"/>
            <w:hideMark/>
          </w:tcPr>
          <w:p w14:paraId="45A345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275,8</w:t>
            </w:r>
          </w:p>
        </w:tc>
        <w:tc>
          <w:tcPr>
            <w:tcW w:w="1276" w:type="dxa"/>
            <w:shd w:val="clear" w:color="auto" w:fill="auto"/>
            <w:vAlign w:val="center"/>
            <w:hideMark/>
          </w:tcPr>
          <w:p w14:paraId="23B8E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7B448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2A4F67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CD260A9" w14:textId="77777777" w:rsidTr="000B135B">
        <w:trPr>
          <w:trHeight w:val="1275"/>
        </w:trPr>
        <w:tc>
          <w:tcPr>
            <w:tcW w:w="724" w:type="dxa"/>
            <w:shd w:val="clear" w:color="auto" w:fill="auto"/>
            <w:vAlign w:val="center"/>
            <w:hideMark/>
          </w:tcPr>
          <w:p w14:paraId="6D63F9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w:t>
            </w:r>
          </w:p>
        </w:tc>
        <w:tc>
          <w:tcPr>
            <w:tcW w:w="1828" w:type="dxa"/>
            <w:shd w:val="clear" w:color="auto" w:fill="auto"/>
            <w:vAlign w:val="center"/>
            <w:hideMark/>
          </w:tcPr>
          <w:p w14:paraId="2F7A8F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детей дополнительным образованием</w:t>
            </w:r>
          </w:p>
        </w:tc>
        <w:tc>
          <w:tcPr>
            <w:tcW w:w="1276" w:type="dxa"/>
            <w:shd w:val="clear" w:color="auto" w:fill="auto"/>
            <w:vAlign w:val="center"/>
            <w:hideMark/>
          </w:tcPr>
          <w:p w14:paraId="0BE379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0C002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13246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10B990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92,0</w:t>
            </w:r>
          </w:p>
        </w:tc>
        <w:tc>
          <w:tcPr>
            <w:tcW w:w="966" w:type="dxa"/>
            <w:shd w:val="clear" w:color="auto" w:fill="auto"/>
            <w:vAlign w:val="center"/>
            <w:hideMark/>
          </w:tcPr>
          <w:p w14:paraId="39EA16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92,0</w:t>
            </w:r>
          </w:p>
        </w:tc>
        <w:tc>
          <w:tcPr>
            <w:tcW w:w="1018" w:type="dxa"/>
            <w:shd w:val="clear" w:color="auto" w:fill="auto"/>
            <w:vAlign w:val="center"/>
            <w:hideMark/>
          </w:tcPr>
          <w:p w14:paraId="645D0B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92,0</w:t>
            </w:r>
          </w:p>
        </w:tc>
        <w:tc>
          <w:tcPr>
            <w:tcW w:w="1276" w:type="dxa"/>
            <w:shd w:val="clear" w:color="auto" w:fill="auto"/>
            <w:vAlign w:val="center"/>
            <w:hideMark/>
          </w:tcPr>
          <w:p w14:paraId="609B77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73E2E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792910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Общая численность школьников общего среднего образования составляет 97 315, из них 89 538 (92%) детей охвачены дополнительным образованием в организациях среднего и дополнительного образования.</w:t>
            </w:r>
          </w:p>
        </w:tc>
      </w:tr>
      <w:tr w:rsidR="000B135B" w:rsidRPr="00C51D93" w14:paraId="1649527F" w14:textId="77777777" w:rsidTr="000B135B">
        <w:trPr>
          <w:trHeight w:val="255"/>
        </w:trPr>
        <w:tc>
          <w:tcPr>
            <w:tcW w:w="724" w:type="dxa"/>
            <w:shd w:val="clear" w:color="auto" w:fill="auto"/>
            <w:vAlign w:val="center"/>
            <w:hideMark/>
          </w:tcPr>
          <w:p w14:paraId="7DD2DF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DE196D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26493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77182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8B76F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032A3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1CA09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ED8D0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3EB340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7DB2891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54229C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31F3E92" w14:textId="77777777" w:rsidTr="000B135B">
        <w:trPr>
          <w:trHeight w:val="1785"/>
        </w:trPr>
        <w:tc>
          <w:tcPr>
            <w:tcW w:w="724" w:type="dxa"/>
            <w:shd w:val="clear" w:color="auto" w:fill="auto"/>
            <w:vAlign w:val="center"/>
            <w:hideMark/>
          </w:tcPr>
          <w:p w14:paraId="15EE83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w:t>
            </w:r>
          </w:p>
        </w:tc>
        <w:tc>
          <w:tcPr>
            <w:tcW w:w="1828" w:type="dxa"/>
            <w:shd w:val="clear" w:color="auto" w:fill="auto"/>
            <w:vAlign w:val="center"/>
            <w:hideMark/>
          </w:tcPr>
          <w:p w14:paraId="7A29CDF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республиканских, областных олимпиад  и мероприятий для охвата детей дополнительным образованием</w:t>
            </w:r>
          </w:p>
        </w:tc>
        <w:tc>
          <w:tcPr>
            <w:tcW w:w="1276" w:type="dxa"/>
            <w:shd w:val="clear" w:color="auto" w:fill="auto"/>
            <w:vAlign w:val="center"/>
            <w:hideMark/>
          </w:tcPr>
          <w:p w14:paraId="30CFB7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2BC928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F35CB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2DD453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59,1</w:t>
            </w:r>
          </w:p>
        </w:tc>
        <w:tc>
          <w:tcPr>
            <w:tcW w:w="966" w:type="dxa"/>
            <w:shd w:val="clear" w:color="auto" w:fill="auto"/>
            <w:vAlign w:val="center"/>
            <w:hideMark/>
          </w:tcPr>
          <w:p w14:paraId="4591DF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59,1</w:t>
            </w:r>
          </w:p>
        </w:tc>
        <w:tc>
          <w:tcPr>
            <w:tcW w:w="1018" w:type="dxa"/>
            <w:shd w:val="clear" w:color="auto" w:fill="auto"/>
            <w:vAlign w:val="center"/>
            <w:hideMark/>
          </w:tcPr>
          <w:p w14:paraId="08374B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59,1</w:t>
            </w:r>
          </w:p>
        </w:tc>
        <w:tc>
          <w:tcPr>
            <w:tcW w:w="1276" w:type="dxa"/>
            <w:shd w:val="clear" w:color="auto" w:fill="auto"/>
            <w:vAlign w:val="center"/>
            <w:hideMark/>
          </w:tcPr>
          <w:p w14:paraId="4C64A4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C146E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261007</w:t>
            </w:r>
          </w:p>
        </w:tc>
        <w:tc>
          <w:tcPr>
            <w:tcW w:w="2267" w:type="dxa"/>
            <w:shd w:val="clear" w:color="auto" w:fill="auto"/>
            <w:hideMark/>
          </w:tcPr>
          <w:p w14:paraId="46E5A6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Участниками  олимпиад, конкурсов и научных соревнований в 2023 году стали 9998 школьников области, из  которых 4977 стали призерами. В областных мероприятиях участвовали  9198,  из них 4651 стали </w:t>
            </w:r>
            <w:r w:rsidRPr="00C51D93">
              <w:rPr>
                <w:rFonts w:ascii="Times New Roman" w:eastAsia="Times New Roman" w:hAnsi="Times New Roman" w:cs="Times New Roman"/>
                <w:sz w:val="20"/>
                <w:szCs w:val="20"/>
                <w:lang w:eastAsia="ru-RU"/>
              </w:rPr>
              <w:lastRenderedPageBreak/>
              <w:t>призерами. На  республиканском уровне участвовали 800,  из них 326 стали призерами.</w:t>
            </w:r>
          </w:p>
        </w:tc>
      </w:tr>
      <w:tr w:rsidR="000B135B" w:rsidRPr="00C51D93" w14:paraId="5DF45077" w14:textId="77777777" w:rsidTr="000B135B">
        <w:trPr>
          <w:trHeight w:val="1275"/>
        </w:trPr>
        <w:tc>
          <w:tcPr>
            <w:tcW w:w="724" w:type="dxa"/>
            <w:shd w:val="clear" w:color="auto" w:fill="auto"/>
            <w:vAlign w:val="center"/>
            <w:hideMark/>
          </w:tcPr>
          <w:p w14:paraId="10B053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34.</w:t>
            </w:r>
          </w:p>
        </w:tc>
        <w:tc>
          <w:tcPr>
            <w:tcW w:w="1828" w:type="dxa"/>
            <w:shd w:val="clear" w:color="auto" w:fill="auto"/>
            <w:vAlign w:val="center"/>
            <w:hideMark/>
          </w:tcPr>
          <w:p w14:paraId="578749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основных и средних школ, обеспеченных предметными кабинетами физики, химии, биологии, STEM</w:t>
            </w:r>
          </w:p>
        </w:tc>
        <w:tc>
          <w:tcPr>
            <w:tcW w:w="1276" w:type="dxa"/>
            <w:shd w:val="clear" w:color="auto" w:fill="auto"/>
            <w:vAlign w:val="center"/>
            <w:hideMark/>
          </w:tcPr>
          <w:p w14:paraId="7C0C2C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A20BE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53F97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03A369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82,0</w:t>
            </w:r>
          </w:p>
        </w:tc>
        <w:tc>
          <w:tcPr>
            <w:tcW w:w="966" w:type="dxa"/>
            <w:shd w:val="clear" w:color="auto" w:fill="auto"/>
            <w:vAlign w:val="center"/>
            <w:hideMark/>
          </w:tcPr>
          <w:p w14:paraId="2F1364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82,0</w:t>
            </w:r>
          </w:p>
        </w:tc>
        <w:tc>
          <w:tcPr>
            <w:tcW w:w="1018" w:type="dxa"/>
            <w:shd w:val="clear" w:color="auto" w:fill="auto"/>
            <w:vAlign w:val="center"/>
            <w:hideMark/>
          </w:tcPr>
          <w:p w14:paraId="1605B4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87,2</w:t>
            </w:r>
          </w:p>
        </w:tc>
        <w:tc>
          <w:tcPr>
            <w:tcW w:w="1276" w:type="dxa"/>
            <w:shd w:val="clear" w:color="auto" w:fill="auto"/>
            <w:vAlign w:val="center"/>
            <w:hideMark/>
          </w:tcPr>
          <w:p w14:paraId="73FC3A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E60FB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9A65AC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 области из 343 школ 320 школ - основные и средние, в том числе 279 школ обеспечены предметными кабинетами физики, химии, биологии, STEM или 87,2%.</w:t>
            </w:r>
          </w:p>
        </w:tc>
      </w:tr>
      <w:tr w:rsidR="000B135B" w:rsidRPr="00C51D93" w14:paraId="743F7184" w14:textId="77777777" w:rsidTr="000B135B">
        <w:trPr>
          <w:trHeight w:val="2550"/>
        </w:trPr>
        <w:tc>
          <w:tcPr>
            <w:tcW w:w="724" w:type="dxa"/>
            <w:shd w:val="clear" w:color="auto" w:fill="auto"/>
            <w:vAlign w:val="center"/>
            <w:hideMark/>
          </w:tcPr>
          <w:p w14:paraId="00BFC1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w:t>
            </w:r>
          </w:p>
        </w:tc>
        <w:tc>
          <w:tcPr>
            <w:tcW w:w="1828" w:type="dxa"/>
            <w:shd w:val="clear" w:color="auto" w:fill="auto"/>
            <w:vAlign w:val="center"/>
            <w:hideMark/>
          </w:tcPr>
          <w:p w14:paraId="576DE31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модернизированных школ в малых городах, районных центрах и селах</w:t>
            </w:r>
          </w:p>
        </w:tc>
        <w:tc>
          <w:tcPr>
            <w:tcW w:w="1276" w:type="dxa"/>
            <w:shd w:val="clear" w:color="auto" w:fill="auto"/>
            <w:vAlign w:val="center"/>
            <w:hideMark/>
          </w:tcPr>
          <w:p w14:paraId="2DAD18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49218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3D242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444AB6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966" w:type="dxa"/>
            <w:shd w:val="clear" w:color="auto" w:fill="auto"/>
            <w:vAlign w:val="center"/>
            <w:hideMark/>
          </w:tcPr>
          <w:p w14:paraId="015944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1018" w:type="dxa"/>
            <w:shd w:val="clear" w:color="auto" w:fill="auto"/>
            <w:vAlign w:val="center"/>
            <w:hideMark/>
          </w:tcPr>
          <w:p w14:paraId="58B7BC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1276" w:type="dxa"/>
            <w:shd w:val="clear" w:color="auto" w:fill="auto"/>
            <w:vAlign w:val="center"/>
            <w:hideMark/>
          </w:tcPr>
          <w:p w14:paraId="1BD5D4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557C2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2D804D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текущем году модернизации подлежат 50 школ области, из них в районных центрах –  3 школы, малых городах -3 школы, селах – 44 школы на общую сумму 1741,6 млн. тенге. В рамках модернизации в 46 объектах образования проведены текущие и капитальные ремонты, модернизированы 40 библиотек и 19 столовых, улучшены условий безопасности на 24 объектах образования.  В 13 школах обновлена мебель, закуплено 16 новых предметных кабинетов. </w:t>
            </w:r>
          </w:p>
        </w:tc>
      </w:tr>
      <w:tr w:rsidR="000B135B" w:rsidRPr="00C51D93" w14:paraId="2791A141" w14:textId="77777777" w:rsidTr="00AD1833">
        <w:trPr>
          <w:trHeight w:val="2683"/>
        </w:trPr>
        <w:tc>
          <w:tcPr>
            <w:tcW w:w="724" w:type="dxa"/>
            <w:vMerge w:val="restart"/>
            <w:shd w:val="clear" w:color="auto" w:fill="auto"/>
            <w:vAlign w:val="center"/>
            <w:hideMark/>
          </w:tcPr>
          <w:p w14:paraId="40F2CF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36.</w:t>
            </w:r>
          </w:p>
        </w:tc>
        <w:tc>
          <w:tcPr>
            <w:tcW w:w="1828" w:type="dxa"/>
            <w:shd w:val="clear" w:color="auto" w:fill="auto"/>
            <w:vAlign w:val="center"/>
            <w:hideMark/>
          </w:tcPr>
          <w:p w14:paraId="3E21DA4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дневных государственных общеобразовательных организаций среднего образования, подведомственных МИО, обеспеченных видеонаблюдением в соответствии с установленными требованиями</w:t>
            </w:r>
          </w:p>
        </w:tc>
        <w:tc>
          <w:tcPr>
            <w:tcW w:w="1276" w:type="dxa"/>
            <w:shd w:val="clear" w:color="auto" w:fill="auto"/>
            <w:vAlign w:val="center"/>
            <w:hideMark/>
          </w:tcPr>
          <w:p w14:paraId="33BFA6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A65DB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109600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659651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2B714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492E6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299FC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873D8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5F324BC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 области все общеобразовательные школы (100%) обеспечены наружным и внутренним видеонаблюдением в соответствии с установленными требованиями.</w:t>
            </w:r>
          </w:p>
        </w:tc>
      </w:tr>
      <w:tr w:rsidR="000B135B" w:rsidRPr="00C51D93" w14:paraId="3873AE44" w14:textId="77777777" w:rsidTr="000B135B">
        <w:trPr>
          <w:trHeight w:val="255"/>
        </w:trPr>
        <w:tc>
          <w:tcPr>
            <w:tcW w:w="724" w:type="dxa"/>
            <w:vMerge/>
            <w:vAlign w:val="center"/>
            <w:hideMark/>
          </w:tcPr>
          <w:p w14:paraId="18E408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7F286C5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наружное</w:t>
            </w:r>
          </w:p>
        </w:tc>
        <w:tc>
          <w:tcPr>
            <w:tcW w:w="1276" w:type="dxa"/>
            <w:shd w:val="clear" w:color="auto" w:fill="auto"/>
            <w:vAlign w:val="center"/>
            <w:hideMark/>
          </w:tcPr>
          <w:p w14:paraId="4CD27B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1D271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163A9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7695A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966" w:type="dxa"/>
            <w:shd w:val="clear" w:color="auto" w:fill="auto"/>
            <w:vAlign w:val="center"/>
            <w:hideMark/>
          </w:tcPr>
          <w:p w14:paraId="0FB08F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1018" w:type="dxa"/>
            <w:shd w:val="clear" w:color="auto" w:fill="auto"/>
            <w:vAlign w:val="center"/>
            <w:hideMark/>
          </w:tcPr>
          <w:p w14:paraId="037AEE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100,0</w:t>
            </w:r>
          </w:p>
        </w:tc>
        <w:tc>
          <w:tcPr>
            <w:tcW w:w="1276" w:type="dxa"/>
            <w:shd w:val="clear" w:color="auto" w:fill="auto"/>
            <w:vAlign w:val="center"/>
            <w:hideMark/>
          </w:tcPr>
          <w:p w14:paraId="1E2B4D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E42B2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5FB4DC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3597B3F" w14:textId="77777777" w:rsidTr="000B135B">
        <w:trPr>
          <w:trHeight w:val="255"/>
        </w:trPr>
        <w:tc>
          <w:tcPr>
            <w:tcW w:w="724" w:type="dxa"/>
            <w:vMerge/>
            <w:vAlign w:val="center"/>
            <w:hideMark/>
          </w:tcPr>
          <w:p w14:paraId="48F147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6B3FFA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внутреннее</w:t>
            </w:r>
          </w:p>
        </w:tc>
        <w:tc>
          <w:tcPr>
            <w:tcW w:w="1276" w:type="dxa"/>
            <w:shd w:val="clear" w:color="auto" w:fill="auto"/>
            <w:vAlign w:val="center"/>
            <w:hideMark/>
          </w:tcPr>
          <w:p w14:paraId="1089D5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2D057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DCB1E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45586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701793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537922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691EBC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B2BBD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381C5E4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43C31C5" w14:textId="77777777" w:rsidTr="000B135B">
        <w:trPr>
          <w:trHeight w:val="255"/>
        </w:trPr>
        <w:tc>
          <w:tcPr>
            <w:tcW w:w="724" w:type="dxa"/>
            <w:shd w:val="clear" w:color="auto" w:fill="auto"/>
            <w:vAlign w:val="center"/>
            <w:hideMark/>
          </w:tcPr>
          <w:p w14:paraId="0AD9F5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6A1AE0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39D20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DF3A0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6508B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B010F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2C882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13588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4DBCC67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5E1711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61023D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49C7E6A" w14:textId="77777777" w:rsidTr="000B135B">
        <w:trPr>
          <w:trHeight w:val="2295"/>
        </w:trPr>
        <w:tc>
          <w:tcPr>
            <w:tcW w:w="724" w:type="dxa"/>
            <w:shd w:val="clear" w:color="auto" w:fill="auto"/>
            <w:vAlign w:val="center"/>
            <w:hideMark/>
          </w:tcPr>
          <w:p w14:paraId="344E28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w:t>
            </w:r>
          </w:p>
        </w:tc>
        <w:tc>
          <w:tcPr>
            <w:tcW w:w="1828" w:type="dxa"/>
            <w:shd w:val="clear" w:color="auto" w:fill="auto"/>
            <w:vAlign w:val="center"/>
            <w:hideMark/>
          </w:tcPr>
          <w:p w14:paraId="357AA9E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Цифровизация всех учебных заведений, внедрение современных дистанционных технологий</w:t>
            </w:r>
          </w:p>
        </w:tc>
        <w:tc>
          <w:tcPr>
            <w:tcW w:w="1276" w:type="dxa"/>
            <w:shd w:val="clear" w:color="auto" w:fill="auto"/>
            <w:vAlign w:val="center"/>
            <w:hideMark/>
          </w:tcPr>
          <w:p w14:paraId="3DD583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w:t>
            </w:r>
          </w:p>
        </w:tc>
        <w:tc>
          <w:tcPr>
            <w:tcW w:w="1417" w:type="dxa"/>
            <w:shd w:val="clear" w:color="auto" w:fill="auto"/>
            <w:vAlign w:val="center"/>
            <w:hideMark/>
          </w:tcPr>
          <w:p w14:paraId="4335AF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D9A57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250E5F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38456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6FE23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EAF8F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031D3C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1295B70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Все 343 (100%) школы области подключены к цифровым образовательным ресурсам «</w:t>
            </w:r>
            <w:proofErr w:type="spellStart"/>
            <w:r w:rsidRPr="00C51D93">
              <w:rPr>
                <w:rFonts w:ascii="Times New Roman" w:eastAsia="Times New Roman" w:hAnsi="Times New Roman" w:cs="Times New Roman"/>
                <w:sz w:val="20"/>
                <w:szCs w:val="20"/>
                <w:lang w:eastAsia="ru-RU"/>
              </w:rPr>
              <w:t>BilimLand</w:t>
            </w:r>
            <w:proofErr w:type="spellEnd"/>
            <w:r w:rsidRPr="00C51D93">
              <w:rPr>
                <w:rFonts w:ascii="Times New Roman" w:eastAsia="Times New Roman" w:hAnsi="Times New Roman" w:cs="Times New Roman"/>
                <w:sz w:val="20"/>
                <w:szCs w:val="20"/>
                <w:lang w:eastAsia="ru-RU"/>
              </w:rPr>
              <w:t>», "</w:t>
            </w:r>
            <w:proofErr w:type="spellStart"/>
            <w:r w:rsidRPr="00C51D93">
              <w:rPr>
                <w:rFonts w:ascii="Times New Roman" w:eastAsia="Times New Roman" w:hAnsi="Times New Roman" w:cs="Times New Roman"/>
                <w:sz w:val="20"/>
                <w:szCs w:val="20"/>
                <w:lang w:eastAsia="ru-RU"/>
              </w:rPr>
              <w:t>Daryn.Online</w:t>
            </w:r>
            <w:proofErr w:type="spellEnd"/>
            <w:r w:rsidRPr="00C51D93">
              <w:rPr>
                <w:rFonts w:ascii="Times New Roman" w:eastAsia="Times New Roman" w:hAnsi="Times New Roman" w:cs="Times New Roman"/>
                <w:sz w:val="20"/>
                <w:szCs w:val="20"/>
                <w:lang w:eastAsia="ru-RU"/>
              </w:rPr>
              <w:t xml:space="preserve">". На постоянной основе ведётся работа по повышению активности использования цифровых образовательных ресурсов. Проводятся онлайн-совещания, выездные семинары по использованию цифровых образовательных ресурсов для учителей школ области. </w:t>
            </w:r>
          </w:p>
        </w:tc>
      </w:tr>
      <w:tr w:rsidR="000B135B" w:rsidRPr="00C51D93" w14:paraId="67F303ED" w14:textId="77777777" w:rsidTr="00D15F17">
        <w:trPr>
          <w:trHeight w:val="2399"/>
        </w:trPr>
        <w:tc>
          <w:tcPr>
            <w:tcW w:w="724" w:type="dxa"/>
            <w:shd w:val="clear" w:color="auto" w:fill="auto"/>
            <w:vAlign w:val="center"/>
            <w:hideMark/>
          </w:tcPr>
          <w:p w14:paraId="52AA60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53</w:t>
            </w:r>
          </w:p>
        </w:tc>
        <w:tc>
          <w:tcPr>
            <w:tcW w:w="1828" w:type="dxa"/>
            <w:shd w:val="clear" w:color="auto" w:fill="auto"/>
            <w:vAlign w:val="center"/>
            <w:hideMark/>
          </w:tcPr>
          <w:p w14:paraId="6D4C041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Внедрение единой электронной системы записи в образовательные учреждения и передовых </w:t>
            </w:r>
            <w:proofErr w:type="spellStart"/>
            <w:r w:rsidRPr="00C51D93">
              <w:rPr>
                <w:rFonts w:ascii="Times New Roman" w:eastAsia="Times New Roman" w:hAnsi="Times New Roman" w:cs="Times New Roman"/>
                <w:sz w:val="20"/>
                <w:szCs w:val="20"/>
                <w:lang w:eastAsia="ru-RU"/>
              </w:rPr>
              <w:t>smart</w:t>
            </w:r>
            <w:proofErr w:type="spellEnd"/>
            <w:r w:rsidRPr="00C51D93">
              <w:rPr>
                <w:rFonts w:ascii="Times New Roman" w:eastAsia="Times New Roman" w:hAnsi="Times New Roman" w:cs="Times New Roman"/>
                <w:sz w:val="20"/>
                <w:szCs w:val="20"/>
                <w:lang w:eastAsia="ru-RU"/>
              </w:rPr>
              <w:t>-решений в школах</w:t>
            </w:r>
          </w:p>
        </w:tc>
        <w:tc>
          <w:tcPr>
            <w:tcW w:w="1276" w:type="dxa"/>
            <w:shd w:val="clear" w:color="auto" w:fill="auto"/>
            <w:vAlign w:val="center"/>
            <w:hideMark/>
          </w:tcPr>
          <w:p w14:paraId="184646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учреждений</w:t>
            </w:r>
          </w:p>
        </w:tc>
        <w:tc>
          <w:tcPr>
            <w:tcW w:w="1417" w:type="dxa"/>
            <w:shd w:val="clear" w:color="auto" w:fill="auto"/>
            <w:vAlign w:val="center"/>
            <w:hideMark/>
          </w:tcPr>
          <w:p w14:paraId="5B0748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6FF0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7E58FB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6B5B3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3BF5F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FBE47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11CCA93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73859D5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Автоматизирована государственная услуга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В 2023 году в школы области через портал электронного правительства www.egov.kz зачислено 10 413 детей. Родители  через портал, находясь у себя дома, с минимальными затратами времени и других ресурсов смогли  подать заявление для приема в 1-й класс. </w:t>
            </w:r>
          </w:p>
        </w:tc>
      </w:tr>
      <w:tr w:rsidR="000B135B" w:rsidRPr="00C51D93" w14:paraId="68B91FF6" w14:textId="77777777" w:rsidTr="000B135B">
        <w:trPr>
          <w:trHeight w:val="1020"/>
        </w:trPr>
        <w:tc>
          <w:tcPr>
            <w:tcW w:w="724" w:type="dxa"/>
            <w:shd w:val="clear" w:color="auto" w:fill="auto"/>
            <w:vAlign w:val="center"/>
            <w:hideMark/>
          </w:tcPr>
          <w:p w14:paraId="70EA80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54</w:t>
            </w:r>
          </w:p>
        </w:tc>
        <w:tc>
          <w:tcPr>
            <w:tcW w:w="1828" w:type="dxa"/>
            <w:shd w:val="clear" w:color="auto" w:fill="auto"/>
            <w:vAlign w:val="center"/>
            <w:hideMark/>
          </w:tcPr>
          <w:p w14:paraId="6F5B186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Оснащение школ предметными кабинетами физики, химии, биологии, STEM</w:t>
            </w:r>
          </w:p>
        </w:tc>
        <w:tc>
          <w:tcPr>
            <w:tcW w:w="1276" w:type="dxa"/>
            <w:shd w:val="clear" w:color="auto" w:fill="auto"/>
            <w:vAlign w:val="center"/>
            <w:hideMark/>
          </w:tcPr>
          <w:p w14:paraId="14C4E8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10684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21222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1CCE2C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63,6</w:t>
            </w:r>
          </w:p>
        </w:tc>
        <w:tc>
          <w:tcPr>
            <w:tcW w:w="966" w:type="dxa"/>
            <w:shd w:val="clear" w:color="auto" w:fill="auto"/>
            <w:vAlign w:val="center"/>
            <w:hideMark/>
          </w:tcPr>
          <w:p w14:paraId="2C865C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63,6</w:t>
            </w:r>
          </w:p>
        </w:tc>
        <w:tc>
          <w:tcPr>
            <w:tcW w:w="1018" w:type="dxa"/>
            <w:shd w:val="clear" w:color="auto" w:fill="auto"/>
            <w:vAlign w:val="center"/>
            <w:hideMark/>
          </w:tcPr>
          <w:p w14:paraId="398F66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61,9</w:t>
            </w:r>
          </w:p>
        </w:tc>
        <w:tc>
          <w:tcPr>
            <w:tcW w:w="1276" w:type="dxa"/>
            <w:shd w:val="clear" w:color="auto" w:fill="auto"/>
            <w:vAlign w:val="center"/>
            <w:hideMark/>
          </w:tcPr>
          <w:p w14:paraId="4D54E6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D14E1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261 203, 261 082, 261 067</w:t>
            </w:r>
          </w:p>
        </w:tc>
        <w:tc>
          <w:tcPr>
            <w:tcW w:w="2267" w:type="dxa"/>
            <w:shd w:val="clear" w:color="auto" w:fill="auto"/>
            <w:vAlign w:val="center"/>
            <w:hideMark/>
          </w:tcPr>
          <w:p w14:paraId="350DAD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1 школа </w:t>
            </w:r>
            <w:proofErr w:type="spellStart"/>
            <w:r w:rsidRPr="00C51D93">
              <w:rPr>
                <w:rFonts w:ascii="Times New Roman" w:eastAsia="Times New Roman" w:hAnsi="Times New Roman" w:cs="Times New Roman"/>
                <w:sz w:val="20"/>
                <w:szCs w:val="20"/>
                <w:lang w:eastAsia="ru-RU"/>
              </w:rPr>
              <w:t>г.Усть-</w:t>
            </w:r>
            <w:proofErr w:type="gramStart"/>
            <w:r w:rsidRPr="00C51D93">
              <w:rPr>
                <w:rFonts w:ascii="Times New Roman" w:eastAsia="Times New Roman" w:hAnsi="Times New Roman" w:cs="Times New Roman"/>
                <w:sz w:val="20"/>
                <w:szCs w:val="20"/>
                <w:lang w:eastAsia="ru-RU"/>
              </w:rPr>
              <w:t>Каменогорск</w:t>
            </w:r>
            <w:proofErr w:type="spellEnd"/>
            <w:r w:rsidRPr="00C51D93">
              <w:rPr>
                <w:rFonts w:ascii="Times New Roman" w:eastAsia="Times New Roman" w:hAnsi="Times New Roman" w:cs="Times New Roman"/>
                <w:sz w:val="20"/>
                <w:szCs w:val="20"/>
                <w:lang w:eastAsia="ru-RU"/>
              </w:rPr>
              <w:t xml:space="preserve">  оснащена</w:t>
            </w:r>
            <w:proofErr w:type="gramEnd"/>
            <w:r w:rsidRPr="00C51D93">
              <w:rPr>
                <w:rFonts w:ascii="Times New Roman" w:eastAsia="Times New Roman" w:hAnsi="Times New Roman" w:cs="Times New Roman"/>
                <w:sz w:val="20"/>
                <w:szCs w:val="20"/>
                <w:lang w:eastAsia="ru-RU"/>
              </w:rPr>
              <w:t xml:space="preserve"> 4 предметными кабинетами (химии, физики, биологии, STEM) на 61,</w:t>
            </w:r>
            <w:proofErr w:type="gramStart"/>
            <w:r w:rsidRPr="00C51D93">
              <w:rPr>
                <w:rFonts w:ascii="Times New Roman" w:eastAsia="Times New Roman" w:hAnsi="Times New Roman" w:cs="Times New Roman"/>
                <w:sz w:val="20"/>
                <w:szCs w:val="20"/>
                <w:lang w:eastAsia="ru-RU"/>
              </w:rPr>
              <w:t>9  млн.</w:t>
            </w:r>
            <w:proofErr w:type="gramEnd"/>
            <w:r w:rsidRPr="00C51D93">
              <w:rPr>
                <w:rFonts w:ascii="Times New Roman" w:eastAsia="Times New Roman" w:hAnsi="Times New Roman" w:cs="Times New Roman"/>
                <w:sz w:val="20"/>
                <w:szCs w:val="20"/>
                <w:lang w:eastAsia="ru-RU"/>
              </w:rPr>
              <w:t xml:space="preserve"> тенге (экономия по конкурсам 1,7 млн. тенге).  </w:t>
            </w:r>
          </w:p>
        </w:tc>
      </w:tr>
      <w:tr w:rsidR="000B135B" w:rsidRPr="00C51D93" w14:paraId="0ECBE35F" w14:textId="77777777" w:rsidTr="000B135B">
        <w:trPr>
          <w:trHeight w:val="2550"/>
        </w:trPr>
        <w:tc>
          <w:tcPr>
            <w:tcW w:w="724" w:type="dxa"/>
            <w:shd w:val="clear" w:color="auto" w:fill="auto"/>
            <w:vAlign w:val="center"/>
            <w:hideMark/>
          </w:tcPr>
          <w:p w14:paraId="210C1C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55</w:t>
            </w:r>
          </w:p>
        </w:tc>
        <w:tc>
          <w:tcPr>
            <w:tcW w:w="1828" w:type="dxa"/>
            <w:shd w:val="clear" w:color="auto" w:fill="auto"/>
            <w:vAlign w:val="center"/>
            <w:hideMark/>
          </w:tcPr>
          <w:p w14:paraId="68A67A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Модернизация школ в малых городах, районных центрах и селах (капитальный и текущие ремонты, библиотеки, столовые, мебель, безопасность)</w:t>
            </w:r>
          </w:p>
        </w:tc>
        <w:tc>
          <w:tcPr>
            <w:tcW w:w="1276" w:type="dxa"/>
            <w:shd w:val="clear" w:color="auto" w:fill="auto"/>
            <w:vAlign w:val="center"/>
            <w:hideMark/>
          </w:tcPr>
          <w:p w14:paraId="55A655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93412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DC5AF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73F86E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1470,0</w:t>
            </w:r>
          </w:p>
        </w:tc>
        <w:tc>
          <w:tcPr>
            <w:tcW w:w="966" w:type="dxa"/>
            <w:shd w:val="clear" w:color="auto" w:fill="auto"/>
            <w:vAlign w:val="center"/>
            <w:hideMark/>
          </w:tcPr>
          <w:p w14:paraId="1CB40D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1470,0</w:t>
            </w:r>
          </w:p>
        </w:tc>
        <w:tc>
          <w:tcPr>
            <w:tcW w:w="1018" w:type="dxa"/>
            <w:shd w:val="clear" w:color="auto" w:fill="auto"/>
            <w:vAlign w:val="center"/>
            <w:hideMark/>
          </w:tcPr>
          <w:p w14:paraId="427E66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1741,6</w:t>
            </w:r>
          </w:p>
        </w:tc>
        <w:tc>
          <w:tcPr>
            <w:tcW w:w="1276" w:type="dxa"/>
            <w:shd w:val="clear" w:color="auto" w:fill="auto"/>
            <w:vAlign w:val="center"/>
            <w:hideMark/>
          </w:tcPr>
          <w:p w14:paraId="063945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E3664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261 067</w:t>
            </w:r>
          </w:p>
        </w:tc>
        <w:tc>
          <w:tcPr>
            <w:tcW w:w="2267" w:type="dxa"/>
            <w:shd w:val="clear" w:color="auto" w:fill="auto"/>
            <w:hideMark/>
          </w:tcPr>
          <w:p w14:paraId="67C86B5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текущем году модернизации подлежат 50 школ области, из них в районных центрах –  3 школы, малых городах -3 школы, селах – 44 школы на общую сумму 1741,6 млн. тенге. В рамках модернизации в 46 объектах образования проведены текущие и капитальные ремонты, модернизированы 40 библиотек и 19 столовых, улучшены условий безопасности на 24 объектах образования.  В 13 школах обновлена мебель, закуплено 16 новых предметных кабинетов. </w:t>
            </w:r>
          </w:p>
        </w:tc>
      </w:tr>
      <w:tr w:rsidR="000B135B" w:rsidRPr="00C51D93" w14:paraId="0470BF34" w14:textId="77777777" w:rsidTr="000B135B">
        <w:trPr>
          <w:trHeight w:val="2295"/>
        </w:trPr>
        <w:tc>
          <w:tcPr>
            <w:tcW w:w="724" w:type="dxa"/>
            <w:shd w:val="clear" w:color="auto" w:fill="auto"/>
            <w:vAlign w:val="center"/>
            <w:hideMark/>
          </w:tcPr>
          <w:p w14:paraId="3EDE6E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56</w:t>
            </w:r>
          </w:p>
        </w:tc>
        <w:tc>
          <w:tcPr>
            <w:tcW w:w="1828" w:type="dxa"/>
            <w:shd w:val="clear" w:color="auto" w:fill="auto"/>
            <w:vAlign w:val="center"/>
            <w:hideMark/>
          </w:tcPr>
          <w:p w14:paraId="763E5CC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Обеспечение  дневных государственных общеобразовательных организаций среднего образования  </w:t>
            </w:r>
            <w:proofErr w:type="spellStart"/>
            <w:r w:rsidRPr="00C51D93">
              <w:rPr>
                <w:rFonts w:ascii="Times New Roman" w:eastAsia="Times New Roman" w:hAnsi="Times New Roman" w:cs="Times New Roman"/>
                <w:sz w:val="20"/>
                <w:szCs w:val="20"/>
                <w:lang w:eastAsia="ru-RU"/>
              </w:rPr>
              <w:t>видеодеонаблюдением</w:t>
            </w:r>
            <w:proofErr w:type="spellEnd"/>
            <w:r w:rsidRPr="00C51D93">
              <w:rPr>
                <w:rFonts w:ascii="Times New Roman" w:eastAsia="Times New Roman" w:hAnsi="Times New Roman" w:cs="Times New Roman"/>
                <w:sz w:val="20"/>
                <w:szCs w:val="20"/>
                <w:lang w:eastAsia="ru-RU"/>
              </w:rPr>
              <w:t xml:space="preserve"> в соответствии с установленными требованиями</w:t>
            </w:r>
          </w:p>
        </w:tc>
        <w:tc>
          <w:tcPr>
            <w:tcW w:w="1276" w:type="dxa"/>
            <w:shd w:val="clear" w:color="auto" w:fill="auto"/>
            <w:vAlign w:val="center"/>
            <w:hideMark/>
          </w:tcPr>
          <w:p w14:paraId="517A25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604EA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5A977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2164F8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39AFF6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2E8692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w:t>
            </w:r>
          </w:p>
        </w:tc>
        <w:tc>
          <w:tcPr>
            <w:tcW w:w="1276" w:type="dxa"/>
            <w:shd w:val="clear" w:color="auto" w:fill="auto"/>
            <w:vAlign w:val="center"/>
            <w:hideMark/>
          </w:tcPr>
          <w:p w14:paraId="7BB0DF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B7BE9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261 203                                   261 082</w:t>
            </w:r>
          </w:p>
        </w:tc>
        <w:tc>
          <w:tcPr>
            <w:tcW w:w="2267" w:type="dxa"/>
            <w:shd w:val="clear" w:color="auto" w:fill="auto"/>
            <w:noWrap/>
            <w:vAlign w:val="center"/>
            <w:hideMark/>
          </w:tcPr>
          <w:p w14:paraId="6BB11B49" w14:textId="77777777" w:rsidR="00C51D93" w:rsidRPr="00C51D93" w:rsidRDefault="00C51D93" w:rsidP="00C51D93">
            <w:pPr>
              <w:spacing w:after="0" w:line="240" w:lineRule="auto"/>
              <w:jc w:val="both"/>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Всего по области к ЦОУ подключены камеры видеонаблюдения 55 (40,1%) </w:t>
            </w:r>
            <w:proofErr w:type="gramStart"/>
            <w:r w:rsidRPr="00C51D93">
              <w:rPr>
                <w:rFonts w:ascii="Times New Roman" w:eastAsia="Times New Roman" w:hAnsi="Times New Roman" w:cs="Times New Roman"/>
                <w:color w:val="000000"/>
                <w:sz w:val="20"/>
                <w:szCs w:val="20"/>
                <w:lang w:eastAsia="ru-RU"/>
              </w:rPr>
              <w:t>школ ,</w:t>
            </w:r>
            <w:proofErr w:type="gramEnd"/>
            <w:r w:rsidRPr="00C51D93">
              <w:rPr>
                <w:rFonts w:ascii="Times New Roman" w:eastAsia="Times New Roman" w:hAnsi="Times New Roman" w:cs="Times New Roman"/>
                <w:color w:val="000000"/>
                <w:sz w:val="20"/>
                <w:szCs w:val="20"/>
                <w:lang w:eastAsia="ru-RU"/>
              </w:rPr>
              <w:t xml:space="preserve"> к дежурным частям (ДЧ) подключены 102 (74,5%) сельских школ. Выделено 8,9 </w:t>
            </w:r>
            <w:proofErr w:type="spellStart"/>
            <w:proofErr w:type="gramStart"/>
            <w:r w:rsidRPr="00C51D93">
              <w:rPr>
                <w:rFonts w:ascii="Times New Roman" w:eastAsia="Times New Roman" w:hAnsi="Times New Roman" w:cs="Times New Roman"/>
                <w:color w:val="000000"/>
                <w:sz w:val="20"/>
                <w:szCs w:val="20"/>
                <w:lang w:eastAsia="ru-RU"/>
              </w:rPr>
              <w:t>млн.тенге</w:t>
            </w:r>
            <w:proofErr w:type="spellEnd"/>
            <w:proofErr w:type="gramEnd"/>
            <w:r w:rsidRPr="00C51D93">
              <w:rPr>
                <w:rFonts w:ascii="Times New Roman" w:eastAsia="Times New Roman" w:hAnsi="Times New Roman" w:cs="Times New Roman"/>
                <w:color w:val="000000"/>
                <w:sz w:val="20"/>
                <w:szCs w:val="20"/>
                <w:lang w:eastAsia="ru-RU"/>
              </w:rPr>
              <w:t>.</w:t>
            </w:r>
          </w:p>
        </w:tc>
      </w:tr>
      <w:tr w:rsidR="000B135B" w:rsidRPr="00C51D93" w14:paraId="7C9BB259" w14:textId="77777777" w:rsidTr="000B135B">
        <w:trPr>
          <w:trHeight w:val="2040"/>
        </w:trPr>
        <w:tc>
          <w:tcPr>
            <w:tcW w:w="724" w:type="dxa"/>
            <w:shd w:val="clear" w:color="auto" w:fill="auto"/>
            <w:vAlign w:val="center"/>
            <w:hideMark/>
          </w:tcPr>
          <w:p w14:paraId="7463CE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37.</w:t>
            </w:r>
          </w:p>
        </w:tc>
        <w:tc>
          <w:tcPr>
            <w:tcW w:w="1828" w:type="dxa"/>
            <w:shd w:val="clear" w:color="auto" w:fill="auto"/>
            <w:vAlign w:val="center"/>
            <w:hideMark/>
          </w:tcPr>
          <w:p w14:paraId="3400C4E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Охват детей школьного возраста культурным воспитанием </w:t>
            </w:r>
          </w:p>
        </w:tc>
        <w:tc>
          <w:tcPr>
            <w:tcW w:w="1276" w:type="dxa"/>
            <w:shd w:val="clear" w:color="auto" w:fill="auto"/>
            <w:vAlign w:val="center"/>
            <w:hideMark/>
          </w:tcPr>
          <w:p w14:paraId="1C8E50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AC41F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1084E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66C070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966" w:type="dxa"/>
            <w:shd w:val="clear" w:color="auto" w:fill="auto"/>
            <w:vAlign w:val="center"/>
            <w:hideMark/>
          </w:tcPr>
          <w:p w14:paraId="7FADF2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1018" w:type="dxa"/>
            <w:shd w:val="clear" w:color="auto" w:fill="auto"/>
            <w:vAlign w:val="center"/>
            <w:hideMark/>
          </w:tcPr>
          <w:p w14:paraId="4F4AAD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1276" w:type="dxa"/>
            <w:shd w:val="clear" w:color="auto" w:fill="auto"/>
            <w:vAlign w:val="center"/>
            <w:hideMark/>
          </w:tcPr>
          <w:p w14:paraId="7EDBB3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D7433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DDF5A6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Охват учащихся культурным воспитанием в системе дополнительного образования составляет 60,0% (58570 детей), из них: 21,1% (20 584  детей)  посещают кружковые объединения, 3,9% (3 790  детей) - мероприятия организаций дополнительного образования, 19% (18 550) учащихся  - школьные кружки,  16% (15646 детей) - проекты и мероприятия. </w:t>
            </w:r>
          </w:p>
        </w:tc>
      </w:tr>
      <w:tr w:rsidR="000B135B" w:rsidRPr="00C51D93" w14:paraId="31947251" w14:textId="77777777" w:rsidTr="000B135B">
        <w:trPr>
          <w:trHeight w:val="255"/>
        </w:trPr>
        <w:tc>
          <w:tcPr>
            <w:tcW w:w="724" w:type="dxa"/>
            <w:shd w:val="clear" w:color="auto" w:fill="auto"/>
            <w:vAlign w:val="center"/>
            <w:hideMark/>
          </w:tcPr>
          <w:p w14:paraId="7C1602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36FD5E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246D92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A9355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14F05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F9FF2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62DD4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73B43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7A984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D5C9F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569A96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DA41148" w14:textId="77777777" w:rsidTr="000B135B">
        <w:trPr>
          <w:trHeight w:val="4335"/>
        </w:trPr>
        <w:tc>
          <w:tcPr>
            <w:tcW w:w="724" w:type="dxa"/>
            <w:shd w:val="clear" w:color="auto" w:fill="auto"/>
            <w:vAlign w:val="center"/>
            <w:hideMark/>
          </w:tcPr>
          <w:p w14:paraId="26F253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w:t>
            </w:r>
          </w:p>
        </w:tc>
        <w:tc>
          <w:tcPr>
            <w:tcW w:w="1828" w:type="dxa"/>
            <w:shd w:val="clear" w:color="auto" w:fill="auto"/>
            <w:vAlign w:val="center"/>
            <w:hideMark/>
          </w:tcPr>
          <w:p w14:paraId="396B302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Проведение областных и республиканских олимпиад, конкурсов для охвата детей школьного возраста культурным воспитанием </w:t>
            </w:r>
          </w:p>
        </w:tc>
        <w:tc>
          <w:tcPr>
            <w:tcW w:w="1276" w:type="dxa"/>
            <w:shd w:val="clear" w:color="auto" w:fill="auto"/>
            <w:vAlign w:val="center"/>
            <w:hideMark/>
          </w:tcPr>
          <w:p w14:paraId="602390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F7219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744AA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505F31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6EEC74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0037ED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22,5</w:t>
            </w:r>
          </w:p>
        </w:tc>
        <w:tc>
          <w:tcPr>
            <w:tcW w:w="1276" w:type="dxa"/>
            <w:shd w:val="clear" w:color="auto" w:fill="auto"/>
            <w:vAlign w:val="center"/>
            <w:hideMark/>
          </w:tcPr>
          <w:p w14:paraId="7CA59E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8C424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261 007</w:t>
            </w:r>
          </w:p>
        </w:tc>
        <w:tc>
          <w:tcPr>
            <w:tcW w:w="2267" w:type="dxa"/>
            <w:shd w:val="clear" w:color="auto" w:fill="auto"/>
            <w:vAlign w:val="center"/>
            <w:hideMark/>
          </w:tcPr>
          <w:p w14:paraId="17C7235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Управлением образования проводятся значимые имиджевые мероприятия как областного, так и республиканского уровня для охвата детей школьного возраста культурным воспитанием. Все мероприятия по дополнительному образованию направлены на формирование духовной культуры личности обучающихся, формирование </w:t>
            </w:r>
            <w:r w:rsidRPr="00C51D93">
              <w:rPr>
                <w:rFonts w:ascii="Times New Roman" w:eastAsia="Times New Roman" w:hAnsi="Times New Roman" w:cs="Times New Roman"/>
                <w:sz w:val="20"/>
                <w:szCs w:val="20"/>
                <w:lang w:eastAsia="ru-RU"/>
              </w:rPr>
              <w:lastRenderedPageBreak/>
              <w:t xml:space="preserve">устойчивой жизненной позиции. </w:t>
            </w:r>
            <w:r w:rsidRPr="00C51D93">
              <w:rPr>
                <w:rFonts w:ascii="Times New Roman" w:eastAsia="Times New Roman" w:hAnsi="Times New Roman" w:cs="Times New Roman"/>
                <w:sz w:val="20"/>
                <w:szCs w:val="20"/>
                <w:lang w:eastAsia="ru-RU"/>
              </w:rPr>
              <w:br/>
              <w:t xml:space="preserve">Всего проведено 82 областных мероприятий  с общим охватом 5930 учащихся, а также 525 школьников приняли участие в 47 республиканских конкурсах и соревнованиях. </w:t>
            </w:r>
            <w:r w:rsidRPr="00C51D93">
              <w:rPr>
                <w:rFonts w:ascii="Times New Roman" w:eastAsia="Times New Roman" w:hAnsi="Times New Roman" w:cs="Times New Roman"/>
                <w:sz w:val="20"/>
                <w:szCs w:val="20"/>
                <w:lang w:eastAsia="ru-RU"/>
              </w:rPr>
              <w:br/>
              <w:t xml:space="preserve">Удостоились призовых мест: </w:t>
            </w:r>
            <w:r w:rsidRPr="00C51D93">
              <w:rPr>
                <w:rFonts w:ascii="Times New Roman" w:eastAsia="Times New Roman" w:hAnsi="Times New Roman" w:cs="Times New Roman"/>
                <w:sz w:val="20"/>
                <w:szCs w:val="20"/>
                <w:lang w:eastAsia="ru-RU"/>
              </w:rPr>
              <w:br/>
              <w:t>- в областных мероприятиях – 3050 учащихся;</w:t>
            </w:r>
            <w:r w:rsidRPr="00C51D93">
              <w:rPr>
                <w:rFonts w:ascii="Times New Roman" w:eastAsia="Times New Roman" w:hAnsi="Times New Roman" w:cs="Times New Roman"/>
                <w:sz w:val="20"/>
                <w:szCs w:val="20"/>
                <w:lang w:eastAsia="ru-RU"/>
              </w:rPr>
              <w:br/>
              <w:t xml:space="preserve">- в республиканских соревнованиях завоевано 1 мест - 91, 2-х – 79, 3-х – 93, всего – 263. Выделено из бюджета 22,5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5E4FFCF3" w14:textId="77777777" w:rsidTr="00D15F17">
        <w:trPr>
          <w:trHeight w:val="1690"/>
        </w:trPr>
        <w:tc>
          <w:tcPr>
            <w:tcW w:w="724" w:type="dxa"/>
            <w:shd w:val="clear" w:color="auto" w:fill="auto"/>
            <w:vAlign w:val="center"/>
            <w:hideMark/>
          </w:tcPr>
          <w:p w14:paraId="2A37CB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58</w:t>
            </w:r>
          </w:p>
        </w:tc>
        <w:tc>
          <w:tcPr>
            <w:tcW w:w="1828" w:type="dxa"/>
            <w:shd w:val="clear" w:color="auto" w:fill="auto"/>
            <w:vAlign w:val="center"/>
            <w:hideMark/>
          </w:tcPr>
          <w:p w14:paraId="399900F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Организация экспедиций и туристических маршрутов, в том числе онлайн-экскурсии, для 225 тысяч школьников и студентов в исторический комплекс </w:t>
            </w:r>
            <w:proofErr w:type="spellStart"/>
            <w:r w:rsidRPr="00C51D93">
              <w:rPr>
                <w:rFonts w:ascii="Times New Roman" w:eastAsia="Times New Roman" w:hAnsi="Times New Roman" w:cs="Times New Roman"/>
                <w:sz w:val="20"/>
                <w:szCs w:val="20"/>
                <w:lang w:eastAsia="ru-RU"/>
              </w:rPr>
              <w:t>Жидебай-Борили</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Акшокы</w:t>
            </w:r>
            <w:proofErr w:type="spellEnd"/>
            <w:r w:rsidRPr="00C51D93">
              <w:rPr>
                <w:rFonts w:ascii="Times New Roman" w:eastAsia="Times New Roman" w:hAnsi="Times New Roman" w:cs="Times New Roman"/>
                <w:sz w:val="20"/>
                <w:szCs w:val="20"/>
                <w:lang w:eastAsia="ru-RU"/>
              </w:rPr>
              <w:t>, музей Абая, Ауэзова, Достоевского в рамках проекта «ҰЛЫ АБАЙ ЖОЛЫМЕН»</w:t>
            </w:r>
          </w:p>
        </w:tc>
        <w:tc>
          <w:tcPr>
            <w:tcW w:w="1276" w:type="dxa"/>
            <w:shd w:val="clear" w:color="auto" w:fill="auto"/>
            <w:vAlign w:val="center"/>
            <w:hideMark/>
          </w:tcPr>
          <w:p w14:paraId="3DC731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shd w:val="clear" w:color="auto" w:fill="auto"/>
            <w:vAlign w:val="center"/>
            <w:hideMark/>
          </w:tcPr>
          <w:p w14:paraId="1DBF8A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8442A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УК, акимы городов и районов</w:t>
            </w:r>
          </w:p>
        </w:tc>
        <w:tc>
          <w:tcPr>
            <w:tcW w:w="993" w:type="dxa"/>
            <w:shd w:val="clear" w:color="auto" w:fill="auto"/>
            <w:vAlign w:val="center"/>
            <w:hideMark/>
          </w:tcPr>
          <w:p w14:paraId="4A1232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966" w:type="dxa"/>
            <w:shd w:val="clear" w:color="auto" w:fill="auto"/>
            <w:vAlign w:val="center"/>
            <w:hideMark/>
          </w:tcPr>
          <w:p w14:paraId="372256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018" w:type="dxa"/>
            <w:shd w:val="clear" w:color="auto" w:fill="auto"/>
            <w:vAlign w:val="center"/>
            <w:hideMark/>
          </w:tcPr>
          <w:p w14:paraId="3B68C1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w:t>
            </w:r>
          </w:p>
        </w:tc>
        <w:tc>
          <w:tcPr>
            <w:tcW w:w="1276" w:type="dxa"/>
            <w:shd w:val="clear" w:color="auto" w:fill="auto"/>
            <w:vAlign w:val="center"/>
            <w:hideMark/>
          </w:tcPr>
          <w:p w14:paraId="3CD338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E25455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6E1C5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По сведениям РГКП «Государственный историко-культурный и литературно-мемориальный музей-заповедник Абая «ЖИДЕБАЙ-БӨРІЛІ» комитета культуры министерства культуры и спорта и КГКП «Литературно-мемориальный музей Ф.М. Достоевского города Семей» управления культуры, развития языков и архивного дела области </w:t>
            </w:r>
            <w:r w:rsidRPr="00C51D93">
              <w:rPr>
                <w:rFonts w:ascii="Times New Roman" w:eastAsia="Times New Roman" w:hAnsi="Times New Roman" w:cs="Times New Roman"/>
                <w:sz w:val="20"/>
                <w:szCs w:val="20"/>
                <w:lang w:eastAsia="ru-RU"/>
              </w:rPr>
              <w:lastRenderedPageBreak/>
              <w:t xml:space="preserve">Абай в 2023 году сакральные места области Абай посетили 46310 обучающихся, в том числе 33268 школьников и 13042 студентов. </w:t>
            </w:r>
          </w:p>
        </w:tc>
      </w:tr>
      <w:tr w:rsidR="000B135B" w:rsidRPr="00C51D93" w14:paraId="21AA897A" w14:textId="77777777" w:rsidTr="000B135B">
        <w:trPr>
          <w:trHeight w:val="1530"/>
        </w:trPr>
        <w:tc>
          <w:tcPr>
            <w:tcW w:w="724" w:type="dxa"/>
            <w:shd w:val="clear" w:color="auto" w:fill="auto"/>
            <w:vAlign w:val="center"/>
            <w:hideMark/>
          </w:tcPr>
          <w:p w14:paraId="3DA7CF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38.</w:t>
            </w:r>
          </w:p>
        </w:tc>
        <w:tc>
          <w:tcPr>
            <w:tcW w:w="1828" w:type="dxa"/>
            <w:shd w:val="clear" w:color="auto" w:fill="auto"/>
            <w:vAlign w:val="center"/>
            <w:hideMark/>
          </w:tcPr>
          <w:p w14:paraId="69D3C1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детей с ограниченными возможностями развития специальной психолого-педагогической поддержкой и ранней коррекцией</w:t>
            </w:r>
          </w:p>
        </w:tc>
        <w:tc>
          <w:tcPr>
            <w:tcW w:w="1276" w:type="dxa"/>
            <w:shd w:val="clear" w:color="auto" w:fill="auto"/>
            <w:vAlign w:val="center"/>
            <w:hideMark/>
          </w:tcPr>
          <w:p w14:paraId="7BB235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EAF8A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F6B65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4628B4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w:t>
            </w:r>
          </w:p>
        </w:tc>
        <w:tc>
          <w:tcPr>
            <w:tcW w:w="966" w:type="dxa"/>
            <w:shd w:val="clear" w:color="auto" w:fill="auto"/>
            <w:vAlign w:val="center"/>
            <w:hideMark/>
          </w:tcPr>
          <w:p w14:paraId="229CC3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w:t>
            </w:r>
          </w:p>
        </w:tc>
        <w:tc>
          <w:tcPr>
            <w:tcW w:w="1018" w:type="dxa"/>
            <w:shd w:val="clear" w:color="auto" w:fill="auto"/>
            <w:vAlign w:val="center"/>
            <w:hideMark/>
          </w:tcPr>
          <w:p w14:paraId="731281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w:t>
            </w:r>
          </w:p>
        </w:tc>
        <w:tc>
          <w:tcPr>
            <w:tcW w:w="1276" w:type="dxa"/>
            <w:shd w:val="clear" w:color="auto" w:fill="auto"/>
            <w:vAlign w:val="center"/>
            <w:hideMark/>
          </w:tcPr>
          <w:p w14:paraId="27FED6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66F46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5ED74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Количество детей с ограниченными возможностями развития составляет 10896 детей, из них в системе образования - 9605 детей, психолого-педагогической поддержкой и ранней коррекцией охвачено 6247 детей. </w:t>
            </w:r>
          </w:p>
        </w:tc>
      </w:tr>
      <w:tr w:rsidR="000B135B" w:rsidRPr="00C51D93" w14:paraId="0E2382F5" w14:textId="77777777" w:rsidTr="000B135B">
        <w:trPr>
          <w:trHeight w:val="255"/>
        </w:trPr>
        <w:tc>
          <w:tcPr>
            <w:tcW w:w="724" w:type="dxa"/>
            <w:shd w:val="clear" w:color="auto" w:fill="auto"/>
            <w:vAlign w:val="center"/>
            <w:hideMark/>
          </w:tcPr>
          <w:p w14:paraId="2668D2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E6824E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C5B64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93B40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114DA6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80CB8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B14C0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63916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671DB8B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7A437CD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A19782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7ED4A9F" w14:textId="77777777" w:rsidTr="000B135B">
        <w:trPr>
          <w:trHeight w:val="1785"/>
        </w:trPr>
        <w:tc>
          <w:tcPr>
            <w:tcW w:w="724" w:type="dxa"/>
            <w:shd w:val="clear" w:color="auto" w:fill="auto"/>
            <w:vAlign w:val="center"/>
            <w:hideMark/>
          </w:tcPr>
          <w:p w14:paraId="03639E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w:t>
            </w:r>
          </w:p>
        </w:tc>
        <w:tc>
          <w:tcPr>
            <w:tcW w:w="1828" w:type="dxa"/>
            <w:shd w:val="clear" w:color="auto" w:fill="auto"/>
            <w:vAlign w:val="center"/>
            <w:hideMark/>
          </w:tcPr>
          <w:p w14:paraId="1FB57F5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условий для инклюзивного образования со 100% охватом нуждающихся детей</w:t>
            </w:r>
          </w:p>
        </w:tc>
        <w:tc>
          <w:tcPr>
            <w:tcW w:w="1276" w:type="dxa"/>
            <w:shd w:val="clear" w:color="auto" w:fill="auto"/>
            <w:vAlign w:val="center"/>
            <w:hideMark/>
          </w:tcPr>
          <w:p w14:paraId="10E357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CA9E8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D5391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2A0B57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103AFA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41B709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260051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53E77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center"/>
            <w:hideMark/>
          </w:tcPr>
          <w:p w14:paraId="786A7A93" w14:textId="77777777" w:rsidR="00C51D93" w:rsidRPr="00C51D93" w:rsidRDefault="00C51D93" w:rsidP="00C51D93">
            <w:pPr>
              <w:spacing w:after="0" w:line="240" w:lineRule="auto"/>
              <w:jc w:val="both"/>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Во всех организациях образования созданы условия для инклюзивного обучения детей с особыми образовательными потребностями. В области проживает 10896 детей с особыми образовательными потребностями (в том числе 2340 (21%) детей дошкольного возраста и 8556 (79%) детей школьного возраста).</w:t>
            </w:r>
          </w:p>
        </w:tc>
      </w:tr>
      <w:tr w:rsidR="000B135B" w:rsidRPr="00C51D93" w14:paraId="56DC20EF" w14:textId="77777777" w:rsidTr="000B135B">
        <w:trPr>
          <w:trHeight w:val="2040"/>
        </w:trPr>
        <w:tc>
          <w:tcPr>
            <w:tcW w:w="724" w:type="dxa"/>
            <w:shd w:val="clear" w:color="auto" w:fill="auto"/>
            <w:vAlign w:val="center"/>
            <w:hideMark/>
          </w:tcPr>
          <w:p w14:paraId="55547A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60</w:t>
            </w:r>
          </w:p>
        </w:tc>
        <w:tc>
          <w:tcPr>
            <w:tcW w:w="1828" w:type="dxa"/>
            <w:shd w:val="clear" w:color="auto" w:fill="auto"/>
            <w:vAlign w:val="center"/>
            <w:hideMark/>
          </w:tcPr>
          <w:p w14:paraId="24FC7C5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сети ПМПК с учетом потребностей региона и в соответствии с современными требованиями и стандартами (1 ПМПК на 50 тыс. детского населения)</w:t>
            </w:r>
          </w:p>
        </w:tc>
        <w:tc>
          <w:tcPr>
            <w:tcW w:w="1276" w:type="dxa"/>
            <w:shd w:val="clear" w:color="auto" w:fill="auto"/>
            <w:vAlign w:val="center"/>
            <w:hideMark/>
          </w:tcPr>
          <w:p w14:paraId="0539D4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ПМПК</w:t>
            </w:r>
          </w:p>
        </w:tc>
        <w:tc>
          <w:tcPr>
            <w:tcW w:w="1417" w:type="dxa"/>
            <w:shd w:val="clear" w:color="auto" w:fill="auto"/>
            <w:vAlign w:val="center"/>
            <w:hideMark/>
          </w:tcPr>
          <w:p w14:paraId="16ABE1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AFC4F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1C85DC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66503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w:t>
            </w:r>
          </w:p>
        </w:tc>
        <w:tc>
          <w:tcPr>
            <w:tcW w:w="1018" w:type="dxa"/>
            <w:shd w:val="clear" w:color="auto" w:fill="auto"/>
            <w:vAlign w:val="center"/>
            <w:hideMark/>
          </w:tcPr>
          <w:p w14:paraId="7C4A0C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3FC544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DD16F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36B849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области на обследование  183 673 ребенка в возрасте от 0 до 18 лет функционирует 3 ПМПК. В 2023 году постановлением Восточно-Казахстанского областного акимата (от 24 октября 2023 года № 229) </w:t>
            </w:r>
            <w:proofErr w:type="gramStart"/>
            <w:r w:rsidRPr="00C51D93">
              <w:rPr>
                <w:rFonts w:ascii="Times New Roman" w:eastAsia="Times New Roman" w:hAnsi="Times New Roman" w:cs="Times New Roman"/>
                <w:sz w:val="20"/>
                <w:szCs w:val="20"/>
                <w:lang w:eastAsia="ru-RU"/>
              </w:rPr>
              <w:t>открыт  ПМПК</w:t>
            </w:r>
            <w:proofErr w:type="gramEnd"/>
            <w:r w:rsidRPr="00C51D93">
              <w:rPr>
                <w:rFonts w:ascii="Times New Roman" w:eastAsia="Times New Roman" w:hAnsi="Times New Roman" w:cs="Times New Roman"/>
                <w:sz w:val="20"/>
                <w:szCs w:val="20"/>
                <w:lang w:eastAsia="ru-RU"/>
              </w:rPr>
              <w:t xml:space="preserve"> в г. Усть-Каменогорск.   Ведется работа по укомплектованию штатов и формированию материально-технической базы.</w:t>
            </w:r>
          </w:p>
        </w:tc>
      </w:tr>
      <w:tr w:rsidR="000B135B" w:rsidRPr="00C51D93" w14:paraId="50479054" w14:textId="77777777" w:rsidTr="00D15F17">
        <w:trPr>
          <w:trHeight w:val="1123"/>
        </w:trPr>
        <w:tc>
          <w:tcPr>
            <w:tcW w:w="724" w:type="dxa"/>
            <w:shd w:val="clear" w:color="auto" w:fill="auto"/>
            <w:vAlign w:val="center"/>
            <w:hideMark/>
          </w:tcPr>
          <w:p w14:paraId="55E845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1828" w:type="dxa"/>
            <w:shd w:val="clear" w:color="auto" w:fill="auto"/>
            <w:vAlign w:val="center"/>
            <w:hideMark/>
          </w:tcPr>
          <w:p w14:paraId="4AC496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сети КППК с учетом потребностей региона</w:t>
            </w:r>
          </w:p>
        </w:tc>
        <w:tc>
          <w:tcPr>
            <w:tcW w:w="1276" w:type="dxa"/>
            <w:shd w:val="clear" w:color="auto" w:fill="auto"/>
            <w:vAlign w:val="center"/>
            <w:hideMark/>
          </w:tcPr>
          <w:p w14:paraId="72BEF7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КППК</w:t>
            </w:r>
          </w:p>
        </w:tc>
        <w:tc>
          <w:tcPr>
            <w:tcW w:w="1417" w:type="dxa"/>
            <w:shd w:val="clear" w:color="auto" w:fill="auto"/>
            <w:vAlign w:val="center"/>
            <w:hideMark/>
          </w:tcPr>
          <w:p w14:paraId="233083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72B4B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730949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65692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w:t>
            </w:r>
          </w:p>
        </w:tc>
        <w:tc>
          <w:tcPr>
            <w:tcW w:w="1018" w:type="dxa"/>
            <w:shd w:val="clear" w:color="auto" w:fill="auto"/>
            <w:vAlign w:val="center"/>
            <w:hideMark/>
          </w:tcPr>
          <w:p w14:paraId="023AD1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258EBC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FD3E2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EAA248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Согласно плана</w:t>
            </w:r>
            <w:proofErr w:type="gramEnd"/>
            <w:r w:rsidRPr="00C51D93">
              <w:rPr>
                <w:rFonts w:ascii="Times New Roman" w:eastAsia="Times New Roman" w:hAnsi="Times New Roman" w:cs="Times New Roman"/>
                <w:sz w:val="20"/>
                <w:szCs w:val="20"/>
                <w:lang w:eastAsia="ru-RU"/>
              </w:rPr>
              <w:t xml:space="preserve"> расширения сети специальных организаций в 2023 году </w:t>
            </w:r>
            <w:proofErr w:type="gramStart"/>
            <w:r w:rsidRPr="00C51D93">
              <w:rPr>
                <w:rFonts w:ascii="Times New Roman" w:eastAsia="Times New Roman" w:hAnsi="Times New Roman" w:cs="Times New Roman"/>
                <w:sz w:val="20"/>
                <w:szCs w:val="20"/>
                <w:lang w:eastAsia="ru-RU"/>
              </w:rPr>
              <w:t>открыт  КППК</w:t>
            </w:r>
            <w:proofErr w:type="gramEnd"/>
            <w:r w:rsidRPr="00C51D93">
              <w:rPr>
                <w:rFonts w:ascii="Times New Roman" w:eastAsia="Times New Roman" w:hAnsi="Times New Roman" w:cs="Times New Roman"/>
                <w:sz w:val="20"/>
                <w:szCs w:val="20"/>
                <w:lang w:eastAsia="ru-RU"/>
              </w:rPr>
              <w:t xml:space="preserve">  в </w:t>
            </w:r>
            <w:proofErr w:type="spellStart"/>
            <w:r w:rsidRPr="00C51D93">
              <w:rPr>
                <w:rFonts w:ascii="Times New Roman" w:eastAsia="Times New Roman" w:hAnsi="Times New Roman" w:cs="Times New Roman"/>
                <w:sz w:val="20"/>
                <w:szCs w:val="20"/>
                <w:lang w:eastAsia="ru-RU"/>
              </w:rPr>
              <w:t>с.Акжар</w:t>
            </w:r>
            <w:proofErr w:type="spellEnd"/>
            <w:r w:rsidRPr="00C51D93">
              <w:rPr>
                <w:rFonts w:ascii="Times New Roman" w:eastAsia="Times New Roman" w:hAnsi="Times New Roman" w:cs="Times New Roman"/>
                <w:sz w:val="20"/>
                <w:szCs w:val="20"/>
                <w:lang w:eastAsia="ru-RU"/>
              </w:rPr>
              <w:t xml:space="preserve"> Тарбагатайского </w:t>
            </w:r>
            <w:proofErr w:type="gramStart"/>
            <w:r w:rsidRPr="00C51D93">
              <w:rPr>
                <w:rFonts w:ascii="Times New Roman" w:eastAsia="Times New Roman" w:hAnsi="Times New Roman" w:cs="Times New Roman"/>
                <w:sz w:val="20"/>
                <w:szCs w:val="20"/>
                <w:lang w:eastAsia="ru-RU"/>
              </w:rPr>
              <w:t>района  (</w:t>
            </w:r>
            <w:proofErr w:type="gramEnd"/>
            <w:r w:rsidRPr="00C51D93">
              <w:rPr>
                <w:rFonts w:ascii="Times New Roman" w:eastAsia="Times New Roman" w:hAnsi="Times New Roman" w:cs="Times New Roman"/>
                <w:sz w:val="20"/>
                <w:szCs w:val="20"/>
                <w:lang w:eastAsia="ru-RU"/>
              </w:rPr>
              <w:t xml:space="preserve">Постановление Восточно-Казахстанского областного акимата от 24 октября 2023 года № 229). В настоящее время  по области функционирует 9 КППК  в городах Усть-Каменогорск, Риддер, Шемонаиха, а также в Глубоковском, Уланском, Зайсанском, </w:t>
            </w:r>
            <w:proofErr w:type="spellStart"/>
            <w:r w:rsidRPr="00C51D93">
              <w:rPr>
                <w:rFonts w:ascii="Times New Roman" w:eastAsia="Times New Roman" w:hAnsi="Times New Roman" w:cs="Times New Roman"/>
                <w:sz w:val="20"/>
                <w:szCs w:val="20"/>
                <w:lang w:eastAsia="ru-RU"/>
              </w:rPr>
              <w:t>Курчумском</w:t>
            </w:r>
            <w:proofErr w:type="spellEnd"/>
            <w:r w:rsidRPr="00C51D93">
              <w:rPr>
                <w:rFonts w:ascii="Times New Roman" w:eastAsia="Times New Roman" w:hAnsi="Times New Roman" w:cs="Times New Roman"/>
                <w:sz w:val="20"/>
                <w:szCs w:val="20"/>
                <w:lang w:eastAsia="ru-RU"/>
              </w:rPr>
              <w:t xml:space="preserve">, Катон-Карагайском и </w:t>
            </w:r>
            <w:r w:rsidRPr="00C51D93">
              <w:rPr>
                <w:rFonts w:ascii="Times New Roman" w:eastAsia="Times New Roman" w:hAnsi="Times New Roman" w:cs="Times New Roman"/>
                <w:sz w:val="20"/>
                <w:szCs w:val="20"/>
                <w:lang w:eastAsia="ru-RU"/>
              </w:rPr>
              <w:lastRenderedPageBreak/>
              <w:t xml:space="preserve">Тарбагатайском  районах с контингентом 465  детей. </w:t>
            </w:r>
          </w:p>
        </w:tc>
      </w:tr>
      <w:tr w:rsidR="000B135B" w:rsidRPr="00C51D93" w14:paraId="45BF0B1C" w14:textId="77777777" w:rsidTr="000B135B">
        <w:trPr>
          <w:trHeight w:val="1530"/>
        </w:trPr>
        <w:tc>
          <w:tcPr>
            <w:tcW w:w="724" w:type="dxa"/>
            <w:shd w:val="clear" w:color="auto" w:fill="auto"/>
            <w:vAlign w:val="center"/>
            <w:hideMark/>
          </w:tcPr>
          <w:p w14:paraId="6478BF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39.</w:t>
            </w:r>
          </w:p>
        </w:tc>
        <w:tc>
          <w:tcPr>
            <w:tcW w:w="1828" w:type="dxa"/>
            <w:shd w:val="clear" w:color="auto" w:fill="auto"/>
            <w:vAlign w:val="center"/>
            <w:hideMark/>
          </w:tcPr>
          <w:p w14:paraId="074756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молодежи бесплатным обучением в колледжах по востребованным специальностям (выпускники 9 классов)</w:t>
            </w:r>
          </w:p>
        </w:tc>
        <w:tc>
          <w:tcPr>
            <w:tcW w:w="1276" w:type="dxa"/>
            <w:shd w:val="clear" w:color="auto" w:fill="auto"/>
            <w:vAlign w:val="center"/>
            <w:hideMark/>
          </w:tcPr>
          <w:p w14:paraId="56DEBB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9BFC1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0C7FA8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18786B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82,4</w:t>
            </w:r>
          </w:p>
        </w:tc>
        <w:tc>
          <w:tcPr>
            <w:tcW w:w="966" w:type="dxa"/>
            <w:shd w:val="clear" w:color="auto" w:fill="auto"/>
            <w:vAlign w:val="center"/>
            <w:hideMark/>
          </w:tcPr>
          <w:p w14:paraId="5ECDFE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82,4</w:t>
            </w:r>
          </w:p>
        </w:tc>
        <w:tc>
          <w:tcPr>
            <w:tcW w:w="1018" w:type="dxa"/>
            <w:shd w:val="clear" w:color="auto" w:fill="auto"/>
            <w:vAlign w:val="center"/>
            <w:hideMark/>
          </w:tcPr>
          <w:p w14:paraId="1FA98E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1276" w:type="dxa"/>
            <w:shd w:val="clear" w:color="auto" w:fill="auto"/>
            <w:vAlign w:val="center"/>
            <w:hideMark/>
          </w:tcPr>
          <w:p w14:paraId="46C043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8DAB5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95FA8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Общее количество студентов </w:t>
            </w:r>
            <w:proofErr w:type="spellStart"/>
            <w:r w:rsidRPr="00C51D93">
              <w:rPr>
                <w:rFonts w:ascii="Times New Roman" w:eastAsia="Times New Roman" w:hAnsi="Times New Roman" w:cs="Times New Roman"/>
                <w:sz w:val="20"/>
                <w:szCs w:val="20"/>
                <w:lang w:eastAsia="ru-RU"/>
              </w:rPr>
              <w:t>ТиПО</w:t>
            </w:r>
            <w:proofErr w:type="spellEnd"/>
            <w:r w:rsidRPr="00C51D93">
              <w:rPr>
                <w:rFonts w:ascii="Times New Roman" w:eastAsia="Times New Roman" w:hAnsi="Times New Roman" w:cs="Times New Roman"/>
                <w:sz w:val="20"/>
                <w:szCs w:val="20"/>
                <w:lang w:eastAsia="ru-RU"/>
              </w:rPr>
              <w:t xml:space="preserve">, обучающихся на 1 курсе на базе 9 классов - 4 769 чел., количество студентов организаций </w:t>
            </w:r>
            <w:proofErr w:type="spellStart"/>
            <w:r w:rsidRPr="00C51D93">
              <w:rPr>
                <w:rFonts w:ascii="Times New Roman" w:eastAsia="Times New Roman" w:hAnsi="Times New Roman" w:cs="Times New Roman"/>
                <w:sz w:val="20"/>
                <w:szCs w:val="20"/>
                <w:lang w:eastAsia="ru-RU"/>
              </w:rPr>
              <w:t>ТиПО</w:t>
            </w:r>
            <w:proofErr w:type="spellEnd"/>
            <w:r w:rsidRPr="00C51D93">
              <w:rPr>
                <w:rFonts w:ascii="Times New Roman" w:eastAsia="Times New Roman" w:hAnsi="Times New Roman" w:cs="Times New Roman"/>
                <w:sz w:val="20"/>
                <w:szCs w:val="20"/>
                <w:lang w:eastAsia="ru-RU"/>
              </w:rPr>
              <w:t>, обучающихся по госзаказу по востребованным специальностям (выпускников 9 классов) - 4408 чел., что составляет  92 %.</w:t>
            </w:r>
          </w:p>
        </w:tc>
      </w:tr>
      <w:tr w:rsidR="000B135B" w:rsidRPr="00C51D93" w14:paraId="00A75F13" w14:textId="77777777" w:rsidTr="000B135B">
        <w:trPr>
          <w:trHeight w:val="255"/>
        </w:trPr>
        <w:tc>
          <w:tcPr>
            <w:tcW w:w="724" w:type="dxa"/>
            <w:shd w:val="clear" w:color="auto" w:fill="auto"/>
            <w:vAlign w:val="center"/>
            <w:hideMark/>
          </w:tcPr>
          <w:p w14:paraId="4D1A0B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B44E25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CABF6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C0A3C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FCEC2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9FD3A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2C3CD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CA84F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00582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E7E96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966326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ED5DC75" w14:textId="77777777" w:rsidTr="000B135B">
        <w:trPr>
          <w:trHeight w:val="1530"/>
        </w:trPr>
        <w:tc>
          <w:tcPr>
            <w:tcW w:w="724" w:type="dxa"/>
            <w:shd w:val="clear" w:color="auto" w:fill="auto"/>
            <w:vAlign w:val="center"/>
            <w:hideMark/>
          </w:tcPr>
          <w:p w14:paraId="2FF719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1828" w:type="dxa"/>
            <w:shd w:val="clear" w:color="auto" w:fill="auto"/>
            <w:vAlign w:val="center"/>
            <w:hideMark/>
          </w:tcPr>
          <w:p w14:paraId="35941C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Размещение государственного заказа в организациях </w:t>
            </w:r>
            <w:proofErr w:type="spellStart"/>
            <w:r w:rsidRPr="00C51D93">
              <w:rPr>
                <w:rFonts w:ascii="Times New Roman" w:eastAsia="Times New Roman" w:hAnsi="Times New Roman" w:cs="Times New Roman"/>
                <w:sz w:val="20"/>
                <w:szCs w:val="20"/>
                <w:lang w:eastAsia="ru-RU"/>
              </w:rPr>
              <w:t>ТиПО</w:t>
            </w:r>
            <w:proofErr w:type="spellEnd"/>
            <w:r w:rsidRPr="00C51D93">
              <w:rPr>
                <w:rFonts w:ascii="Times New Roman" w:eastAsia="Times New Roman" w:hAnsi="Times New Roman" w:cs="Times New Roman"/>
                <w:sz w:val="20"/>
                <w:szCs w:val="20"/>
                <w:lang w:eastAsia="ru-RU"/>
              </w:rPr>
              <w:t xml:space="preserve"> согласно потребности в кадрах</w:t>
            </w:r>
          </w:p>
        </w:tc>
        <w:tc>
          <w:tcPr>
            <w:tcW w:w="1276" w:type="dxa"/>
            <w:shd w:val="clear" w:color="auto" w:fill="auto"/>
            <w:vAlign w:val="center"/>
            <w:hideMark/>
          </w:tcPr>
          <w:p w14:paraId="0E1E4B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B5637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59ED6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noWrap/>
            <w:vAlign w:val="center"/>
            <w:hideMark/>
          </w:tcPr>
          <w:p w14:paraId="698E12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7044,0</w:t>
            </w:r>
          </w:p>
        </w:tc>
        <w:tc>
          <w:tcPr>
            <w:tcW w:w="966" w:type="dxa"/>
            <w:shd w:val="clear" w:color="auto" w:fill="auto"/>
            <w:noWrap/>
            <w:vAlign w:val="center"/>
            <w:hideMark/>
          </w:tcPr>
          <w:p w14:paraId="0A6A28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7044,0</w:t>
            </w:r>
          </w:p>
        </w:tc>
        <w:tc>
          <w:tcPr>
            <w:tcW w:w="1018" w:type="dxa"/>
            <w:shd w:val="clear" w:color="auto" w:fill="auto"/>
            <w:noWrap/>
            <w:vAlign w:val="center"/>
            <w:hideMark/>
          </w:tcPr>
          <w:p w14:paraId="259EA8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7044,0</w:t>
            </w:r>
          </w:p>
        </w:tc>
        <w:tc>
          <w:tcPr>
            <w:tcW w:w="1276" w:type="dxa"/>
            <w:shd w:val="clear" w:color="auto" w:fill="auto"/>
            <w:vAlign w:val="center"/>
            <w:hideMark/>
          </w:tcPr>
          <w:p w14:paraId="52AC95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1F31A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261024015</w:t>
            </w:r>
          </w:p>
        </w:tc>
        <w:tc>
          <w:tcPr>
            <w:tcW w:w="2267" w:type="dxa"/>
            <w:shd w:val="clear" w:color="auto" w:fill="auto"/>
            <w:vAlign w:val="center"/>
            <w:hideMark/>
          </w:tcPr>
          <w:p w14:paraId="26448CAF"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Средства выделены по фактическому объему работ в сумме 7044,0 </w:t>
            </w:r>
            <w:proofErr w:type="spellStart"/>
            <w:proofErr w:type="gramStart"/>
            <w:r w:rsidRPr="00C51D93">
              <w:rPr>
                <w:rFonts w:ascii="Times New Roman" w:eastAsia="Times New Roman" w:hAnsi="Times New Roman" w:cs="Times New Roman"/>
                <w:color w:val="000000"/>
                <w:sz w:val="20"/>
                <w:szCs w:val="20"/>
                <w:lang w:eastAsia="ru-RU"/>
              </w:rPr>
              <w:t>млн.тенге</w:t>
            </w:r>
            <w:proofErr w:type="spellEnd"/>
            <w:proofErr w:type="gramEnd"/>
            <w:r w:rsidRPr="00C51D93">
              <w:rPr>
                <w:rFonts w:ascii="Times New Roman" w:eastAsia="Times New Roman" w:hAnsi="Times New Roman" w:cs="Times New Roman"/>
                <w:color w:val="000000"/>
                <w:sz w:val="20"/>
                <w:szCs w:val="20"/>
                <w:lang w:eastAsia="ru-RU"/>
              </w:rPr>
              <w:t>. Общий объем государственного образовательного заказа на подготовку кадров с техническим и профессиональным образованием на 2023-2024 учебный год составил 5930  мест.</w:t>
            </w:r>
          </w:p>
        </w:tc>
      </w:tr>
      <w:tr w:rsidR="000B135B" w:rsidRPr="00C51D93" w14:paraId="17FFB9C5" w14:textId="77777777" w:rsidTr="000B135B">
        <w:trPr>
          <w:trHeight w:val="2805"/>
        </w:trPr>
        <w:tc>
          <w:tcPr>
            <w:tcW w:w="724" w:type="dxa"/>
            <w:shd w:val="clear" w:color="auto" w:fill="auto"/>
            <w:vAlign w:val="center"/>
            <w:hideMark/>
          </w:tcPr>
          <w:p w14:paraId="5D7747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63</w:t>
            </w:r>
          </w:p>
        </w:tc>
        <w:tc>
          <w:tcPr>
            <w:tcW w:w="1828" w:type="dxa"/>
            <w:shd w:val="clear" w:color="auto" w:fill="auto"/>
            <w:vAlign w:val="center"/>
            <w:hideMark/>
          </w:tcPr>
          <w:p w14:paraId="440E22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Оснащение современным оборудованием учебно-производственных мастерских колледжей</w:t>
            </w:r>
          </w:p>
        </w:tc>
        <w:tc>
          <w:tcPr>
            <w:tcW w:w="1276" w:type="dxa"/>
            <w:shd w:val="clear" w:color="auto" w:fill="auto"/>
            <w:vAlign w:val="center"/>
            <w:hideMark/>
          </w:tcPr>
          <w:p w14:paraId="6D5875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59B91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C3852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noWrap/>
            <w:vAlign w:val="center"/>
            <w:hideMark/>
          </w:tcPr>
          <w:p w14:paraId="47D362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137055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578495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4647F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E8ED2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261 067</w:t>
            </w:r>
          </w:p>
        </w:tc>
        <w:tc>
          <w:tcPr>
            <w:tcW w:w="2267" w:type="dxa"/>
            <w:shd w:val="clear" w:color="auto" w:fill="auto"/>
            <w:vAlign w:val="center"/>
            <w:hideMark/>
          </w:tcPr>
          <w:p w14:paraId="7820A8F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области функционируют 18 колледжей,  в которых имеется: 28 учебных корпусов, все здания типовые, проектная мощность - 9088 места, 196 – кабинетов общеобразовательных дисциплин, 102 – мастерских, из них 42 оснащены современным оборудованием, 114 – лабораторий, 18 - библиотек, 19 – спортивных залов, 19 – столовых.</w:t>
            </w:r>
            <w:r w:rsidRPr="00C51D93">
              <w:rPr>
                <w:rFonts w:ascii="Times New Roman" w:eastAsia="Times New Roman" w:hAnsi="Times New Roman" w:cs="Times New Roman"/>
                <w:sz w:val="20"/>
                <w:szCs w:val="20"/>
                <w:lang w:eastAsia="ru-RU"/>
              </w:rPr>
              <w:br/>
              <w:t xml:space="preserve">В 12 колледжах имеются 14 общежитий на 2641 место, в которых проживают 1388 студентов. </w:t>
            </w:r>
          </w:p>
        </w:tc>
      </w:tr>
      <w:tr w:rsidR="000B135B" w:rsidRPr="00C51D93" w14:paraId="3A659FAB" w14:textId="77777777" w:rsidTr="00D15F17">
        <w:trPr>
          <w:trHeight w:val="2116"/>
        </w:trPr>
        <w:tc>
          <w:tcPr>
            <w:tcW w:w="724" w:type="dxa"/>
            <w:shd w:val="clear" w:color="auto" w:fill="auto"/>
            <w:vAlign w:val="center"/>
            <w:hideMark/>
          </w:tcPr>
          <w:p w14:paraId="488675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w:t>
            </w:r>
          </w:p>
        </w:tc>
        <w:tc>
          <w:tcPr>
            <w:tcW w:w="1828" w:type="dxa"/>
            <w:shd w:val="clear" w:color="auto" w:fill="auto"/>
            <w:vAlign w:val="center"/>
            <w:hideMark/>
          </w:tcPr>
          <w:p w14:paraId="6957E0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фестиваль профессий "MY PRO"</w:t>
            </w:r>
          </w:p>
        </w:tc>
        <w:tc>
          <w:tcPr>
            <w:tcW w:w="1276" w:type="dxa"/>
            <w:shd w:val="clear" w:color="auto" w:fill="auto"/>
            <w:vAlign w:val="center"/>
            <w:hideMark/>
          </w:tcPr>
          <w:p w14:paraId="6B556F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7A64E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20EB3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noWrap/>
            <w:vAlign w:val="center"/>
            <w:hideMark/>
          </w:tcPr>
          <w:p w14:paraId="190C0B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7E2EC6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638C25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28C05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0AD77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261 029</w:t>
            </w:r>
          </w:p>
        </w:tc>
        <w:tc>
          <w:tcPr>
            <w:tcW w:w="2267" w:type="dxa"/>
            <w:shd w:val="clear" w:color="auto" w:fill="auto"/>
            <w:vAlign w:val="center"/>
            <w:hideMark/>
          </w:tcPr>
          <w:p w14:paraId="39D1A2F7"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С целью оказания содействия в профессиональной ориентации выпускников 8-11 классов, молодежи категории NEET и обеспечения доступности информации об учебных заведениях, в период с 13 по 14 апреля 2023 года проводился фестиваль профессий «My Pro». Приняли участие более 3 тысяч учащихся г. </w:t>
            </w:r>
            <w:proofErr w:type="spellStart"/>
            <w:r w:rsidRPr="00C51D93">
              <w:rPr>
                <w:rFonts w:ascii="Times New Roman" w:eastAsia="Times New Roman" w:hAnsi="Times New Roman" w:cs="Times New Roman"/>
                <w:color w:val="000000"/>
                <w:sz w:val="20"/>
                <w:szCs w:val="20"/>
                <w:lang w:eastAsia="ru-RU"/>
              </w:rPr>
              <w:t>Усть</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Каменогорск</w:t>
            </w:r>
            <w:proofErr w:type="spellEnd"/>
            <w:r w:rsidRPr="00C51D93">
              <w:rPr>
                <w:rFonts w:ascii="Times New Roman" w:eastAsia="Times New Roman" w:hAnsi="Times New Roman" w:cs="Times New Roman"/>
                <w:color w:val="000000"/>
                <w:sz w:val="20"/>
                <w:szCs w:val="20"/>
                <w:lang w:eastAsia="ru-RU"/>
              </w:rPr>
              <w:t xml:space="preserve"> и более 150 человек </w:t>
            </w:r>
            <w:r w:rsidRPr="00C51D93">
              <w:rPr>
                <w:rFonts w:ascii="Times New Roman" w:eastAsia="Times New Roman" w:hAnsi="Times New Roman" w:cs="Times New Roman"/>
                <w:color w:val="000000"/>
                <w:sz w:val="20"/>
                <w:szCs w:val="20"/>
                <w:lang w:eastAsia="ru-RU"/>
              </w:rPr>
              <w:lastRenderedPageBreak/>
              <w:t xml:space="preserve">категории NEET молодежи. По итогам фестиваля учащиеся школ смогли получить исчерпывающие ответы на интересующие их вопросы,  связанные с выбором профессий. </w:t>
            </w:r>
          </w:p>
        </w:tc>
      </w:tr>
      <w:tr w:rsidR="000B135B" w:rsidRPr="00C51D93" w14:paraId="5EC5DB44" w14:textId="77777777" w:rsidTr="00D15F17">
        <w:trPr>
          <w:trHeight w:val="556"/>
        </w:trPr>
        <w:tc>
          <w:tcPr>
            <w:tcW w:w="724" w:type="dxa"/>
            <w:shd w:val="clear" w:color="auto" w:fill="auto"/>
            <w:vAlign w:val="center"/>
            <w:hideMark/>
          </w:tcPr>
          <w:p w14:paraId="67AB36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65</w:t>
            </w:r>
          </w:p>
        </w:tc>
        <w:tc>
          <w:tcPr>
            <w:tcW w:w="1828" w:type="dxa"/>
            <w:shd w:val="clear" w:color="auto" w:fill="auto"/>
            <w:vAlign w:val="center"/>
            <w:hideMark/>
          </w:tcPr>
          <w:p w14:paraId="2E6885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Стенд-моб "</w:t>
            </w:r>
            <w:proofErr w:type="spellStart"/>
            <w:r w:rsidRPr="00C51D93">
              <w:rPr>
                <w:rFonts w:ascii="Times New Roman" w:eastAsia="Times New Roman" w:hAnsi="Times New Roman" w:cs="Times New Roman"/>
                <w:sz w:val="20"/>
                <w:szCs w:val="20"/>
                <w:lang w:eastAsia="ru-RU"/>
              </w:rPr>
              <w:t>СтартПрофи</w:t>
            </w:r>
            <w:proofErr w:type="spellEnd"/>
            <w:r w:rsidRPr="00C51D93">
              <w:rPr>
                <w:rFonts w:ascii="Times New Roman" w:eastAsia="Times New Roman" w:hAnsi="Times New Roman" w:cs="Times New Roman"/>
                <w:sz w:val="20"/>
                <w:szCs w:val="20"/>
                <w:lang w:eastAsia="ru-RU"/>
              </w:rPr>
              <w:t xml:space="preserve"> - </w:t>
            </w:r>
            <w:proofErr w:type="spellStart"/>
            <w:r w:rsidRPr="00C51D93">
              <w:rPr>
                <w:rFonts w:ascii="Times New Roman" w:eastAsia="Times New Roman" w:hAnsi="Times New Roman" w:cs="Times New Roman"/>
                <w:sz w:val="20"/>
                <w:szCs w:val="20"/>
                <w:lang w:eastAsia="ru-RU"/>
              </w:rPr>
              <w:t>Shygys</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7AD1F0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30E8C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024C0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noWrap/>
            <w:vAlign w:val="center"/>
            <w:hideMark/>
          </w:tcPr>
          <w:p w14:paraId="5CE724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2A65CF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1EE60D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AA9DB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14F42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261 029</w:t>
            </w:r>
          </w:p>
        </w:tc>
        <w:tc>
          <w:tcPr>
            <w:tcW w:w="2267" w:type="dxa"/>
            <w:shd w:val="clear" w:color="auto" w:fill="auto"/>
            <w:vAlign w:val="center"/>
            <w:hideMark/>
          </w:tcPr>
          <w:p w14:paraId="38C0FD6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Управлением образования Восточно-Казахстанской области с целью предоставления учащимся 8-11 классов и молодежи категории NEET региона информацию по востребованным профессиям  в 2023 году в 8 районах и 2 городах проводился стенд - моб «</w:t>
            </w:r>
            <w:proofErr w:type="spellStart"/>
            <w:r w:rsidRPr="00C51D93">
              <w:rPr>
                <w:rFonts w:ascii="Times New Roman" w:eastAsia="Times New Roman" w:hAnsi="Times New Roman" w:cs="Times New Roman"/>
                <w:color w:val="000000"/>
                <w:sz w:val="20"/>
                <w:szCs w:val="20"/>
                <w:lang w:eastAsia="ru-RU"/>
              </w:rPr>
              <w:t>СтартПрофи-Shygys</w:t>
            </w:r>
            <w:proofErr w:type="spellEnd"/>
            <w:r w:rsidRPr="00C51D93">
              <w:rPr>
                <w:rFonts w:ascii="Times New Roman" w:eastAsia="Times New Roman" w:hAnsi="Times New Roman" w:cs="Times New Roman"/>
                <w:color w:val="000000"/>
                <w:sz w:val="20"/>
                <w:szCs w:val="20"/>
                <w:lang w:eastAsia="ru-RU"/>
              </w:rPr>
              <w:t xml:space="preserve">», где приняли  участие представители 29 колледжей и 2 высших учебных заведений. Профориентационная работа велась в Уланском, Глубоковском, Шемонаихинском, Тарбагатайском, Зайсанском, </w:t>
            </w:r>
            <w:proofErr w:type="spellStart"/>
            <w:r w:rsidRPr="00C51D93">
              <w:rPr>
                <w:rFonts w:ascii="Times New Roman" w:eastAsia="Times New Roman" w:hAnsi="Times New Roman" w:cs="Times New Roman"/>
                <w:color w:val="000000"/>
                <w:sz w:val="20"/>
                <w:szCs w:val="20"/>
                <w:lang w:eastAsia="ru-RU"/>
              </w:rPr>
              <w:t>Курчумском</w:t>
            </w:r>
            <w:proofErr w:type="spellEnd"/>
            <w:r w:rsidRPr="00C51D93">
              <w:rPr>
                <w:rFonts w:ascii="Times New Roman" w:eastAsia="Times New Roman" w:hAnsi="Times New Roman" w:cs="Times New Roman"/>
                <w:color w:val="000000"/>
                <w:sz w:val="20"/>
                <w:szCs w:val="20"/>
                <w:lang w:eastAsia="ru-RU"/>
              </w:rPr>
              <w:t xml:space="preserve">, Катон-Карагайском районах и в городах Алтай и Риддер, охватив около 6000 учащихся из 192 школ и более 200 </w:t>
            </w:r>
            <w:r w:rsidRPr="00C51D93">
              <w:rPr>
                <w:rFonts w:ascii="Times New Roman" w:eastAsia="Times New Roman" w:hAnsi="Times New Roman" w:cs="Times New Roman"/>
                <w:color w:val="000000"/>
                <w:sz w:val="20"/>
                <w:szCs w:val="20"/>
                <w:lang w:eastAsia="ru-RU"/>
              </w:rPr>
              <w:lastRenderedPageBreak/>
              <w:t>человек категории NEET молодежи.</w:t>
            </w:r>
          </w:p>
        </w:tc>
      </w:tr>
      <w:tr w:rsidR="000B135B" w:rsidRPr="00C51D93" w14:paraId="68DB1AF2" w14:textId="77777777" w:rsidTr="000B135B">
        <w:trPr>
          <w:trHeight w:val="2550"/>
        </w:trPr>
        <w:tc>
          <w:tcPr>
            <w:tcW w:w="724" w:type="dxa"/>
            <w:shd w:val="clear" w:color="auto" w:fill="auto"/>
            <w:vAlign w:val="center"/>
            <w:hideMark/>
          </w:tcPr>
          <w:p w14:paraId="677995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66</w:t>
            </w:r>
          </w:p>
        </w:tc>
        <w:tc>
          <w:tcPr>
            <w:tcW w:w="1828" w:type="dxa"/>
            <w:shd w:val="clear" w:color="auto" w:fill="auto"/>
            <w:vAlign w:val="center"/>
            <w:hideMark/>
          </w:tcPr>
          <w:p w14:paraId="3E7481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количества государственного заказа для колледжей на 10% ежегодно</w:t>
            </w:r>
          </w:p>
        </w:tc>
        <w:tc>
          <w:tcPr>
            <w:tcW w:w="1276" w:type="dxa"/>
            <w:shd w:val="clear" w:color="auto" w:fill="auto"/>
            <w:vAlign w:val="center"/>
            <w:hideMark/>
          </w:tcPr>
          <w:p w14:paraId="169E0B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82B29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AD785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79321D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966" w:type="dxa"/>
            <w:shd w:val="clear" w:color="auto" w:fill="auto"/>
            <w:vAlign w:val="center"/>
            <w:hideMark/>
          </w:tcPr>
          <w:p w14:paraId="129D6F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018" w:type="dxa"/>
            <w:shd w:val="clear" w:color="auto" w:fill="auto"/>
            <w:vAlign w:val="center"/>
            <w:hideMark/>
          </w:tcPr>
          <w:p w14:paraId="3CBBE4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w:t>
            </w:r>
          </w:p>
        </w:tc>
        <w:tc>
          <w:tcPr>
            <w:tcW w:w="1276" w:type="dxa"/>
            <w:shd w:val="clear" w:color="auto" w:fill="auto"/>
            <w:vAlign w:val="center"/>
            <w:hideMark/>
          </w:tcPr>
          <w:p w14:paraId="0F429A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93A4FA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center"/>
            <w:hideMark/>
          </w:tcPr>
          <w:p w14:paraId="1D0F23BF" w14:textId="77777777" w:rsidR="00C51D93" w:rsidRPr="00C51D93" w:rsidRDefault="00C51D93" w:rsidP="00C51D93">
            <w:pPr>
              <w:spacing w:after="0" w:line="240" w:lineRule="auto"/>
              <w:jc w:val="both"/>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На 2023-2024 учебный год с учетом потребности в кадрах по востребованным профессиям выделен госзаказ на подготовку специалистов с техническим и профессиональным образованием в объеме 5930 мест, т.е. с </w:t>
            </w:r>
            <w:proofErr w:type="spellStart"/>
            <w:r w:rsidRPr="00C51D93">
              <w:rPr>
                <w:rFonts w:ascii="Times New Roman" w:eastAsia="Times New Roman" w:hAnsi="Times New Roman" w:cs="Times New Roman"/>
                <w:color w:val="000000"/>
                <w:sz w:val="20"/>
                <w:szCs w:val="20"/>
                <w:lang w:eastAsia="ru-RU"/>
              </w:rPr>
              <w:t>увеличениес</w:t>
            </w:r>
            <w:proofErr w:type="spellEnd"/>
            <w:r w:rsidRPr="00C51D93">
              <w:rPr>
                <w:rFonts w:ascii="Times New Roman" w:eastAsia="Times New Roman" w:hAnsi="Times New Roman" w:cs="Times New Roman"/>
                <w:color w:val="000000"/>
                <w:sz w:val="20"/>
                <w:szCs w:val="20"/>
                <w:lang w:eastAsia="ru-RU"/>
              </w:rPr>
              <w:t xml:space="preserve"> на 15 % по сравнению с 2022-2023 учебным годом (5156 мест мест), по таким направлениям как: образование, медицина, металлургия, сфера обслуживания, технические, технологические, сельское хозяйство и др.</w:t>
            </w:r>
          </w:p>
        </w:tc>
      </w:tr>
      <w:tr w:rsidR="000B135B" w:rsidRPr="00C51D93" w14:paraId="2284C197" w14:textId="77777777" w:rsidTr="00D15F17">
        <w:trPr>
          <w:trHeight w:val="1549"/>
        </w:trPr>
        <w:tc>
          <w:tcPr>
            <w:tcW w:w="724" w:type="dxa"/>
            <w:shd w:val="clear" w:color="auto" w:fill="auto"/>
            <w:vAlign w:val="center"/>
            <w:hideMark/>
          </w:tcPr>
          <w:p w14:paraId="38A597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67</w:t>
            </w:r>
          </w:p>
        </w:tc>
        <w:tc>
          <w:tcPr>
            <w:tcW w:w="1828" w:type="dxa"/>
            <w:shd w:val="clear" w:color="auto" w:fill="auto"/>
            <w:vAlign w:val="center"/>
            <w:hideMark/>
          </w:tcPr>
          <w:p w14:paraId="43B0C37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Открытие Центров компетенций в 5 колледжах области по проекту «</w:t>
            </w:r>
            <w:proofErr w:type="spellStart"/>
            <w:r w:rsidRPr="00C51D93">
              <w:rPr>
                <w:rFonts w:ascii="Times New Roman" w:eastAsia="Times New Roman" w:hAnsi="Times New Roman" w:cs="Times New Roman"/>
                <w:sz w:val="20"/>
                <w:szCs w:val="20"/>
                <w:lang w:eastAsia="ru-RU"/>
              </w:rPr>
              <w:t>Жас</w:t>
            </w:r>
            <w:proofErr w:type="spellEnd"/>
            <w:r w:rsidRPr="00C51D93">
              <w:rPr>
                <w:rFonts w:ascii="Times New Roman" w:eastAsia="Times New Roman" w:hAnsi="Times New Roman" w:cs="Times New Roman"/>
                <w:sz w:val="20"/>
                <w:szCs w:val="20"/>
                <w:lang w:eastAsia="ru-RU"/>
              </w:rPr>
              <w:t xml:space="preserve"> маман»</w:t>
            </w:r>
          </w:p>
        </w:tc>
        <w:tc>
          <w:tcPr>
            <w:tcW w:w="1276" w:type="dxa"/>
            <w:shd w:val="clear" w:color="auto" w:fill="auto"/>
            <w:vAlign w:val="center"/>
            <w:hideMark/>
          </w:tcPr>
          <w:p w14:paraId="6F4783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w:t>
            </w:r>
          </w:p>
        </w:tc>
        <w:tc>
          <w:tcPr>
            <w:tcW w:w="1417" w:type="dxa"/>
            <w:shd w:val="clear" w:color="auto" w:fill="auto"/>
            <w:vAlign w:val="center"/>
            <w:hideMark/>
          </w:tcPr>
          <w:p w14:paraId="257F17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7ABF9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3B8991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7AF9B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018" w:type="dxa"/>
            <w:shd w:val="clear" w:color="auto" w:fill="auto"/>
            <w:vAlign w:val="center"/>
            <w:hideMark/>
          </w:tcPr>
          <w:p w14:paraId="16FC6A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6C8F51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130A5C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hideMark/>
          </w:tcPr>
          <w:p w14:paraId="525503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рамках республиканского проекта «</w:t>
            </w:r>
            <w:proofErr w:type="spellStart"/>
            <w:r w:rsidRPr="00C51D93">
              <w:rPr>
                <w:rFonts w:ascii="Times New Roman" w:eastAsia="Times New Roman" w:hAnsi="Times New Roman" w:cs="Times New Roman"/>
                <w:sz w:val="20"/>
                <w:szCs w:val="20"/>
                <w:lang w:eastAsia="ru-RU"/>
              </w:rPr>
              <w:t>Жас</w:t>
            </w:r>
            <w:proofErr w:type="spellEnd"/>
            <w:r w:rsidRPr="00C51D93">
              <w:rPr>
                <w:rFonts w:ascii="Times New Roman" w:eastAsia="Times New Roman" w:hAnsi="Times New Roman" w:cs="Times New Roman"/>
                <w:sz w:val="20"/>
                <w:szCs w:val="20"/>
                <w:lang w:eastAsia="ru-RU"/>
              </w:rPr>
              <w:t xml:space="preserve"> маман» в области на базе 4 ведущих колледжей по 4 отраслям экономики оснащены мастерские и лаборатории современной техникой и оборудованием, соответствующим международным стандартам </w:t>
            </w:r>
            <w:proofErr w:type="spellStart"/>
            <w:r w:rsidRPr="00C51D93">
              <w:rPr>
                <w:rFonts w:ascii="Times New Roman" w:eastAsia="Times New Roman" w:hAnsi="Times New Roman" w:cs="Times New Roman"/>
                <w:sz w:val="20"/>
                <w:szCs w:val="20"/>
                <w:lang w:eastAsia="ru-RU"/>
              </w:rPr>
              <w:t>WorldSkills</w:t>
            </w:r>
            <w:proofErr w:type="spellEnd"/>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sz w:val="20"/>
                <w:szCs w:val="20"/>
                <w:lang w:eastAsia="ru-RU"/>
              </w:rPr>
              <w:br w:type="page"/>
              <w:t xml:space="preserve"> В 2020-2021 годы на базе данных колледжей созданы Центры </w:t>
            </w:r>
            <w:r w:rsidRPr="00C51D93">
              <w:rPr>
                <w:rFonts w:ascii="Times New Roman" w:eastAsia="Times New Roman" w:hAnsi="Times New Roman" w:cs="Times New Roman"/>
                <w:sz w:val="20"/>
                <w:szCs w:val="20"/>
                <w:lang w:eastAsia="ru-RU"/>
              </w:rPr>
              <w:lastRenderedPageBreak/>
              <w:t>компетенций по направлениям: энергетика, сельское хозяйство, строительство, металлургия.</w:t>
            </w:r>
          </w:p>
        </w:tc>
      </w:tr>
      <w:tr w:rsidR="000B135B" w:rsidRPr="00C51D93" w14:paraId="203A5A3E" w14:textId="77777777" w:rsidTr="000B135B">
        <w:trPr>
          <w:trHeight w:val="2805"/>
        </w:trPr>
        <w:tc>
          <w:tcPr>
            <w:tcW w:w="724" w:type="dxa"/>
            <w:shd w:val="clear" w:color="auto" w:fill="auto"/>
            <w:vAlign w:val="center"/>
            <w:hideMark/>
          </w:tcPr>
          <w:p w14:paraId="5A0388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68</w:t>
            </w:r>
          </w:p>
        </w:tc>
        <w:tc>
          <w:tcPr>
            <w:tcW w:w="1828" w:type="dxa"/>
            <w:shd w:val="clear" w:color="auto" w:fill="auto"/>
            <w:vAlign w:val="center"/>
            <w:hideMark/>
          </w:tcPr>
          <w:p w14:paraId="549AB37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3 студенческих общежитий на 1064 места (для медицинского колледжа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колледж строительства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и открытие 1 общежития на 1784 места (многопрофильный колледж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4DE383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w:t>
            </w:r>
          </w:p>
        </w:tc>
        <w:tc>
          <w:tcPr>
            <w:tcW w:w="1417" w:type="dxa"/>
            <w:shd w:val="clear" w:color="auto" w:fill="auto"/>
            <w:vAlign w:val="center"/>
            <w:hideMark/>
          </w:tcPr>
          <w:p w14:paraId="2C40F9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3A1D4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УО,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026151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6A87D9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78AD1A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23E01F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ДКЗ Республиканский бюджет</w:t>
            </w:r>
          </w:p>
        </w:tc>
        <w:tc>
          <w:tcPr>
            <w:tcW w:w="1418" w:type="dxa"/>
            <w:shd w:val="clear" w:color="auto" w:fill="auto"/>
            <w:vAlign w:val="center"/>
            <w:hideMark/>
          </w:tcPr>
          <w:p w14:paraId="681A36D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50B73A0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2023 </w:t>
            </w:r>
            <w:proofErr w:type="gramStart"/>
            <w:r w:rsidRPr="00C51D93">
              <w:rPr>
                <w:rFonts w:ascii="Times New Roman" w:eastAsia="Times New Roman" w:hAnsi="Times New Roman" w:cs="Times New Roman"/>
                <w:sz w:val="20"/>
                <w:szCs w:val="20"/>
                <w:lang w:eastAsia="ru-RU"/>
              </w:rPr>
              <w:t>году  введена</w:t>
            </w:r>
            <w:proofErr w:type="gramEnd"/>
            <w:r w:rsidRPr="00C51D93">
              <w:rPr>
                <w:rFonts w:ascii="Times New Roman" w:eastAsia="Times New Roman" w:hAnsi="Times New Roman" w:cs="Times New Roman"/>
                <w:sz w:val="20"/>
                <w:szCs w:val="20"/>
                <w:lang w:eastAsia="ru-RU"/>
              </w:rPr>
              <w:t xml:space="preserve"> в эксплуатацию 1 общежитие на 244 места для </w:t>
            </w:r>
            <w:proofErr w:type="spellStart"/>
            <w:r w:rsidRPr="00C51D93">
              <w:rPr>
                <w:rFonts w:ascii="Times New Roman" w:eastAsia="Times New Roman" w:hAnsi="Times New Roman" w:cs="Times New Roman"/>
                <w:sz w:val="20"/>
                <w:szCs w:val="20"/>
                <w:lang w:eastAsia="ru-RU"/>
              </w:rPr>
              <w:t>Усть-Каменогорского</w:t>
            </w:r>
            <w:proofErr w:type="spellEnd"/>
            <w:r w:rsidRPr="00C51D93">
              <w:rPr>
                <w:rFonts w:ascii="Times New Roman" w:eastAsia="Times New Roman" w:hAnsi="Times New Roman" w:cs="Times New Roman"/>
                <w:sz w:val="20"/>
                <w:szCs w:val="20"/>
                <w:lang w:eastAsia="ru-RU"/>
              </w:rPr>
              <w:t xml:space="preserve"> многопрофильного технологического колледжа.</w:t>
            </w:r>
          </w:p>
        </w:tc>
      </w:tr>
      <w:tr w:rsidR="000B135B" w:rsidRPr="00C51D93" w14:paraId="29DAEBD2" w14:textId="77777777" w:rsidTr="000B135B">
        <w:trPr>
          <w:trHeight w:val="1020"/>
        </w:trPr>
        <w:tc>
          <w:tcPr>
            <w:tcW w:w="724" w:type="dxa"/>
            <w:shd w:val="clear" w:color="auto" w:fill="auto"/>
            <w:vAlign w:val="center"/>
            <w:hideMark/>
          </w:tcPr>
          <w:p w14:paraId="79A4B0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69</w:t>
            </w:r>
          </w:p>
        </w:tc>
        <w:tc>
          <w:tcPr>
            <w:tcW w:w="1828" w:type="dxa"/>
            <w:shd w:val="clear" w:color="auto" w:fill="auto"/>
            <w:vAlign w:val="center"/>
            <w:hideMark/>
          </w:tcPr>
          <w:p w14:paraId="3E0F21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Выделение грантов по проекту «</w:t>
            </w:r>
            <w:proofErr w:type="spellStart"/>
            <w:r w:rsidRPr="00C51D93">
              <w:rPr>
                <w:rFonts w:ascii="Times New Roman" w:eastAsia="Times New Roman" w:hAnsi="Times New Roman" w:cs="Times New Roman"/>
                <w:sz w:val="20"/>
                <w:szCs w:val="20"/>
                <w:lang w:eastAsia="ru-RU"/>
              </w:rPr>
              <w:t>Білікті</w:t>
            </w:r>
            <w:proofErr w:type="spellEnd"/>
            <w:r w:rsidRPr="00C51D93">
              <w:rPr>
                <w:rFonts w:ascii="Times New Roman" w:eastAsia="Times New Roman" w:hAnsi="Times New Roman" w:cs="Times New Roman"/>
                <w:sz w:val="20"/>
                <w:szCs w:val="20"/>
                <w:lang w:eastAsia="ru-RU"/>
              </w:rPr>
              <w:t xml:space="preserve"> маман» для доступности высшего образования</w:t>
            </w:r>
          </w:p>
        </w:tc>
        <w:tc>
          <w:tcPr>
            <w:tcW w:w="1276" w:type="dxa"/>
            <w:shd w:val="clear" w:color="auto" w:fill="auto"/>
            <w:vAlign w:val="center"/>
            <w:hideMark/>
          </w:tcPr>
          <w:p w14:paraId="6572CE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w:t>
            </w:r>
          </w:p>
        </w:tc>
        <w:tc>
          <w:tcPr>
            <w:tcW w:w="1417" w:type="dxa"/>
            <w:shd w:val="clear" w:color="auto" w:fill="auto"/>
            <w:vAlign w:val="center"/>
            <w:hideMark/>
          </w:tcPr>
          <w:p w14:paraId="00651C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2029D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795E83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270</w:t>
            </w:r>
          </w:p>
        </w:tc>
        <w:tc>
          <w:tcPr>
            <w:tcW w:w="966" w:type="dxa"/>
            <w:shd w:val="clear" w:color="auto" w:fill="auto"/>
            <w:vAlign w:val="center"/>
            <w:hideMark/>
          </w:tcPr>
          <w:p w14:paraId="39F0DE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270</w:t>
            </w:r>
          </w:p>
        </w:tc>
        <w:tc>
          <w:tcPr>
            <w:tcW w:w="1018" w:type="dxa"/>
            <w:shd w:val="clear" w:color="auto" w:fill="auto"/>
            <w:vAlign w:val="center"/>
            <w:hideMark/>
          </w:tcPr>
          <w:p w14:paraId="689F28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270</w:t>
            </w:r>
          </w:p>
        </w:tc>
        <w:tc>
          <w:tcPr>
            <w:tcW w:w="1276" w:type="dxa"/>
            <w:shd w:val="clear" w:color="auto" w:fill="auto"/>
            <w:vAlign w:val="center"/>
            <w:hideMark/>
          </w:tcPr>
          <w:p w14:paraId="3CD4FC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1E580C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hideMark/>
          </w:tcPr>
          <w:p w14:paraId="6C8AF4B6"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В 2023 году выделено 270 грантов. Успешная реализация проекта позволила снизить отток выпускников школ с 1800 до 278 человек. </w:t>
            </w:r>
            <w:r w:rsidRPr="00C51D93">
              <w:rPr>
                <w:rFonts w:ascii="Times New Roman" w:eastAsia="Times New Roman" w:hAnsi="Times New Roman" w:cs="Times New Roman"/>
                <w:color w:val="000000"/>
                <w:sz w:val="20"/>
                <w:szCs w:val="20"/>
                <w:lang w:eastAsia="ru-RU"/>
              </w:rPr>
              <w:br/>
              <w:t xml:space="preserve">  </w:t>
            </w:r>
          </w:p>
        </w:tc>
      </w:tr>
      <w:tr w:rsidR="000B135B" w:rsidRPr="00C51D93" w14:paraId="0AF2CA36" w14:textId="77777777" w:rsidTr="000B135B">
        <w:trPr>
          <w:trHeight w:val="255"/>
        </w:trPr>
        <w:tc>
          <w:tcPr>
            <w:tcW w:w="724" w:type="dxa"/>
            <w:vMerge w:val="restart"/>
            <w:shd w:val="clear" w:color="auto" w:fill="auto"/>
            <w:vAlign w:val="center"/>
            <w:hideMark/>
          </w:tcPr>
          <w:p w14:paraId="4E959A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828" w:type="dxa"/>
            <w:vMerge w:val="restart"/>
            <w:shd w:val="clear" w:color="auto" w:fill="auto"/>
            <w:vAlign w:val="center"/>
            <w:hideMark/>
          </w:tcPr>
          <w:p w14:paraId="5C6636F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учащихся курсом «Экология» в программе средней школы (6 класс)</w:t>
            </w:r>
          </w:p>
        </w:tc>
        <w:tc>
          <w:tcPr>
            <w:tcW w:w="1276" w:type="dxa"/>
            <w:shd w:val="clear" w:color="auto" w:fill="auto"/>
            <w:vAlign w:val="center"/>
            <w:hideMark/>
          </w:tcPr>
          <w:p w14:paraId="58568D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0B71BD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25752C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1B35D0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966" w:type="dxa"/>
            <w:shd w:val="clear" w:color="auto" w:fill="auto"/>
            <w:vAlign w:val="center"/>
            <w:hideMark/>
          </w:tcPr>
          <w:p w14:paraId="7A82F6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w:t>
            </w:r>
          </w:p>
        </w:tc>
        <w:tc>
          <w:tcPr>
            <w:tcW w:w="1018" w:type="dxa"/>
            <w:shd w:val="clear" w:color="auto" w:fill="auto"/>
            <w:vAlign w:val="center"/>
            <w:hideMark/>
          </w:tcPr>
          <w:p w14:paraId="0D40F2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20,3</w:t>
            </w:r>
          </w:p>
        </w:tc>
        <w:tc>
          <w:tcPr>
            <w:tcW w:w="1276" w:type="dxa"/>
            <w:shd w:val="clear" w:color="auto" w:fill="auto"/>
            <w:vAlign w:val="center"/>
            <w:hideMark/>
          </w:tcPr>
          <w:p w14:paraId="0FB24E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667FD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1E645A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2023-2024 учебном году в 320 школах ВКО юнит «Экологическая культура» изучают 47902 учащихся 5-9 классов, из них 9735 </w:t>
            </w:r>
            <w:r w:rsidRPr="00C51D93">
              <w:rPr>
                <w:rFonts w:ascii="Times New Roman" w:eastAsia="Times New Roman" w:hAnsi="Times New Roman" w:cs="Times New Roman"/>
                <w:sz w:val="20"/>
                <w:szCs w:val="20"/>
                <w:lang w:eastAsia="ru-RU"/>
              </w:rPr>
              <w:lastRenderedPageBreak/>
              <w:t xml:space="preserve">(20,3%) учащихся 6 класса. </w:t>
            </w:r>
          </w:p>
        </w:tc>
      </w:tr>
      <w:tr w:rsidR="000B135B" w:rsidRPr="00C51D93" w14:paraId="345D0F38" w14:textId="77777777" w:rsidTr="000B135B">
        <w:trPr>
          <w:trHeight w:val="1095"/>
        </w:trPr>
        <w:tc>
          <w:tcPr>
            <w:tcW w:w="724" w:type="dxa"/>
            <w:vMerge/>
            <w:vAlign w:val="center"/>
            <w:hideMark/>
          </w:tcPr>
          <w:p w14:paraId="1F443E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181225E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0B44FB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учащиеся</w:t>
            </w:r>
          </w:p>
        </w:tc>
        <w:tc>
          <w:tcPr>
            <w:tcW w:w="1417" w:type="dxa"/>
            <w:vMerge/>
            <w:vAlign w:val="center"/>
            <w:hideMark/>
          </w:tcPr>
          <w:p w14:paraId="707C4B4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6B61976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9FAEA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2772</w:t>
            </w:r>
          </w:p>
        </w:tc>
        <w:tc>
          <w:tcPr>
            <w:tcW w:w="966" w:type="dxa"/>
            <w:shd w:val="clear" w:color="auto" w:fill="auto"/>
            <w:vAlign w:val="center"/>
            <w:hideMark/>
          </w:tcPr>
          <w:p w14:paraId="4A14F2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2772</w:t>
            </w:r>
          </w:p>
        </w:tc>
        <w:tc>
          <w:tcPr>
            <w:tcW w:w="1018" w:type="dxa"/>
            <w:shd w:val="clear" w:color="auto" w:fill="auto"/>
            <w:vAlign w:val="center"/>
            <w:hideMark/>
          </w:tcPr>
          <w:p w14:paraId="20B194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9735</w:t>
            </w:r>
          </w:p>
        </w:tc>
        <w:tc>
          <w:tcPr>
            <w:tcW w:w="1276" w:type="dxa"/>
            <w:shd w:val="clear" w:color="auto" w:fill="auto"/>
            <w:vAlign w:val="center"/>
            <w:hideMark/>
          </w:tcPr>
          <w:p w14:paraId="579EC48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w:t>
            </w:r>
          </w:p>
        </w:tc>
        <w:tc>
          <w:tcPr>
            <w:tcW w:w="1418" w:type="dxa"/>
            <w:shd w:val="clear" w:color="auto" w:fill="auto"/>
            <w:vAlign w:val="center"/>
            <w:hideMark/>
          </w:tcPr>
          <w:p w14:paraId="00E5DD5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w:t>
            </w:r>
          </w:p>
        </w:tc>
        <w:tc>
          <w:tcPr>
            <w:tcW w:w="2267" w:type="dxa"/>
            <w:vMerge/>
            <w:vAlign w:val="center"/>
            <w:hideMark/>
          </w:tcPr>
          <w:p w14:paraId="0D69F1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1B52F8B" w14:textId="77777777" w:rsidTr="000B135B">
        <w:trPr>
          <w:trHeight w:val="255"/>
        </w:trPr>
        <w:tc>
          <w:tcPr>
            <w:tcW w:w="724" w:type="dxa"/>
            <w:vMerge w:val="restart"/>
            <w:shd w:val="clear" w:color="auto" w:fill="auto"/>
            <w:vAlign w:val="center"/>
            <w:hideMark/>
          </w:tcPr>
          <w:p w14:paraId="711DB0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w:t>
            </w:r>
          </w:p>
        </w:tc>
        <w:tc>
          <w:tcPr>
            <w:tcW w:w="1828" w:type="dxa"/>
            <w:vMerge w:val="restart"/>
            <w:shd w:val="clear" w:color="auto" w:fill="auto"/>
            <w:vAlign w:val="center"/>
            <w:hideMark/>
          </w:tcPr>
          <w:p w14:paraId="1B0ABAD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Обеспеченность доступа учащихся к лучшим зеленым практикам и технологиям (дополнительное образование)</w:t>
            </w:r>
          </w:p>
        </w:tc>
        <w:tc>
          <w:tcPr>
            <w:tcW w:w="1276" w:type="dxa"/>
            <w:shd w:val="clear" w:color="auto" w:fill="auto"/>
            <w:vAlign w:val="center"/>
            <w:hideMark/>
          </w:tcPr>
          <w:p w14:paraId="05AED9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1FE42F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1007ED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1B2A70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463A90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4FBB1A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20,7</w:t>
            </w:r>
          </w:p>
        </w:tc>
        <w:tc>
          <w:tcPr>
            <w:tcW w:w="1276" w:type="dxa"/>
            <w:shd w:val="clear" w:color="auto" w:fill="auto"/>
            <w:vAlign w:val="center"/>
            <w:hideMark/>
          </w:tcPr>
          <w:p w14:paraId="580299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6D24D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hideMark/>
          </w:tcPr>
          <w:p w14:paraId="7CE29275" w14:textId="77777777" w:rsid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Охват учащихся дополнительным образованием по эколого-биологическому и туристско-краеведческому направлению  составляет 20013 человек (20,7 %), из них: 5688 человек посещают кружковые объединения в организациях дополнительного образования, 11200 учащихся - кружки в школах, 3125 человек -  заняты в теплицах при учреждениях образования. </w:t>
            </w:r>
          </w:p>
          <w:p w14:paraId="1B198F43"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3E99C173"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2B9F36E4"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160981B4"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05C184B3"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6C0C843E"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373A27B9"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4D12BEF2"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6334227A"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621B96FB"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577C1444"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4E2262EC"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1839D8FE"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7E465944" w14:textId="77777777" w:rsidR="00D15F17" w:rsidRDefault="00D15F17" w:rsidP="00C51D93">
            <w:pPr>
              <w:spacing w:after="0" w:line="240" w:lineRule="auto"/>
              <w:rPr>
                <w:rFonts w:ascii="Times New Roman" w:eastAsia="Times New Roman" w:hAnsi="Times New Roman" w:cs="Times New Roman"/>
                <w:sz w:val="20"/>
                <w:szCs w:val="20"/>
                <w:lang w:eastAsia="ru-RU"/>
              </w:rPr>
            </w:pPr>
          </w:p>
          <w:p w14:paraId="6BDB9377" w14:textId="77777777" w:rsidR="00D15F17" w:rsidRPr="00C51D93" w:rsidRDefault="00D15F17" w:rsidP="00C51D93">
            <w:pPr>
              <w:spacing w:after="0" w:line="240" w:lineRule="auto"/>
              <w:rPr>
                <w:rFonts w:ascii="Times New Roman" w:eastAsia="Times New Roman" w:hAnsi="Times New Roman" w:cs="Times New Roman"/>
                <w:sz w:val="20"/>
                <w:szCs w:val="20"/>
                <w:lang w:eastAsia="ru-RU"/>
              </w:rPr>
            </w:pPr>
          </w:p>
        </w:tc>
      </w:tr>
      <w:tr w:rsidR="000B135B" w:rsidRPr="00C51D93" w14:paraId="339727F0" w14:textId="77777777" w:rsidTr="000B135B">
        <w:trPr>
          <w:trHeight w:val="1755"/>
        </w:trPr>
        <w:tc>
          <w:tcPr>
            <w:tcW w:w="724" w:type="dxa"/>
            <w:vMerge/>
            <w:vAlign w:val="center"/>
            <w:hideMark/>
          </w:tcPr>
          <w:p w14:paraId="7EEDD65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543ADB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106BA8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учащиеся</w:t>
            </w:r>
          </w:p>
        </w:tc>
        <w:tc>
          <w:tcPr>
            <w:tcW w:w="1417" w:type="dxa"/>
            <w:vMerge/>
            <w:vAlign w:val="center"/>
            <w:hideMark/>
          </w:tcPr>
          <w:p w14:paraId="0D3CAAC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6B71230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E58E7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37622</w:t>
            </w:r>
          </w:p>
        </w:tc>
        <w:tc>
          <w:tcPr>
            <w:tcW w:w="966" w:type="dxa"/>
            <w:shd w:val="clear" w:color="auto" w:fill="auto"/>
            <w:vAlign w:val="center"/>
            <w:hideMark/>
          </w:tcPr>
          <w:p w14:paraId="63C2A3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37622</w:t>
            </w:r>
          </w:p>
        </w:tc>
        <w:tc>
          <w:tcPr>
            <w:tcW w:w="1018" w:type="dxa"/>
            <w:shd w:val="clear" w:color="auto" w:fill="auto"/>
            <w:vAlign w:val="center"/>
            <w:hideMark/>
          </w:tcPr>
          <w:p w14:paraId="3D0C3B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20013</w:t>
            </w:r>
          </w:p>
        </w:tc>
        <w:tc>
          <w:tcPr>
            <w:tcW w:w="1276" w:type="dxa"/>
            <w:shd w:val="clear" w:color="auto" w:fill="auto"/>
            <w:vAlign w:val="center"/>
            <w:hideMark/>
          </w:tcPr>
          <w:p w14:paraId="195FA3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50034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73EBAEA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5731F42" w14:textId="77777777" w:rsidTr="000B135B">
        <w:trPr>
          <w:trHeight w:val="255"/>
        </w:trPr>
        <w:tc>
          <w:tcPr>
            <w:tcW w:w="724" w:type="dxa"/>
            <w:shd w:val="clear" w:color="auto" w:fill="auto"/>
            <w:vAlign w:val="center"/>
            <w:hideMark/>
          </w:tcPr>
          <w:p w14:paraId="48E3E6BF"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A180EF1" w14:textId="77777777" w:rsidR="00D15F17" w:rsidRPr="00C51D93" w:rsidRDefault="00C51D93" w:rsidP="00D15F17">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802206C"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4A2A627"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ECCF49F"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7D1320F"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F7A290F"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C862CD2"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12723E3F"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43CAB514"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29190F6"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FAECA00" w14:textId="77777777" w:rsidTr="000B135B">
        <w:trPr>
          <w:trHeight w:val="3825"/>
        </w:trPr>
        <w:tc>
          <w:tcPr>
            <w:tcW w:w="724" w:type="dxa"/>
            <w:shd w:val="clear" w:color="auto" w:fill="auto"/>
            <w:vAlign w:val="center"/>
            <w:hideMark/>
          </w:tcPr>
          <w:p w14:paraId="1C83046A"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70</w:t>
            </w:r>
          </w:p>
        </w:tc>
        <w:tc>
          <w:tcPr>
            <w:tcW w:w="1828" w:type="dxa"/>
            <w:shd w:val="clear" w:color="auto" w:fill="auto"/>
            <w:vAlign w:val="center"/>
            <w:hideMark/>
          </w:tcPr>
          <w:p w14:paraId="694D1D63"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Внедрение нового курса по выбору «Экология» в программу 6 класса средней школы</w:t>
            </w:r>
          </w:p>
        </w:tc>
        <w:tc>
          <w:tcPr>
            <w:tcW w:w="1276" w:type="dxa"/>
            <w:shd w:val="clear" w:color="auto" w:fill="auto"/>
            <w:vAlign w:val="center"/>
            <w:hideMark/>
          </w:tcPr>
          <w:p w14:paraId="4E6D58B9"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3F1916A"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5647209"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2977BE01"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1C0F438"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265E99B"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ABF8A17"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512189B1"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0EAC3660" w14:textId="77777777" w:rsidR="00C51D93" w:rsidRPr="00C51D93"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2023-2024 учебном году в вариативный компонент Типового учебного плана включен курс «Глобальные компетенции» в 5-11 классах. </w:t>
            </w:r>
            <w:proofErr w:type="spellStart"/>
            <w:r w:rsidRPr="00C51D93">
              <w:rPr>
                <w:rFonts w:ascii="Times New Roman" w:eastAsia="Times New Roman" w:hAnsi="Times New Roman" w:cs="Times New Roman"/>
                <w:sz w:val="20"/>
                <w:szCs w:val="20"/>
                <w:lang w:eastAsia="ru-RU"/>
              </w:rPr>
              <w:t>Обьем</w:t>
            </w:r>
            <w:proofErr w:type="spellEnd"/>
            <w:r w:rsidRPr="00C51D93">
              <w:rPr>
                <w:rFonts w:ascii="Times New Roman" w:eastAsia="Times New Roman" w:hAnsi="Times New Roman" w:cs="Times New Roman"/>
                <w:sz w:val="20"/>
                <w:szCs w:val="20"/>
                <w:lang w:eastAsia="ru-RU"/>
              </w:rPr>
              <w:t xml:space="preserve"> учебной нагрузки Типовой учебной программы курса «Глобальные компетенции» составляет в 5-8 классах – 0,5 часа (один раз в неделю), 18 часов в учебном году, 9 классе – 1 час в неделю, 36 часов в учебном году. Курс «Глобальные компетенции» предусматривает юниты  по различным направлениям. Одним из юнитов </w:t>
            </w:r>
            <w:proofErr w:type="gramStart"/>
            <w:r w:rsidRPr="00C51D93">
              <w:rPr>
                <w:rFonts w:ascii="Times New Roman" w:eastAsia="Times New Roman" w:hAnsi="Times New Roman" w:cs="Times New Roman"/>
                <w:sz w:val="20"/>
                <w:szCs w:val="20"/>
                <w:lang w:eastAsia="ru-RU"/>
              </w:rPr>
              <w:t>является  «</w:t>
            </w:r>
            <w:proofErr w:type="gramEnd"/>
            <w:r w:rsidRPr="00C51D93">
              <w:rPr>
                <w:rFonts w:ascii="Times New Roman" w:eastAsia="Times New Roman" w:hAnsi="Times New Roman" w:cs="Times New Roman"/>
                <w:sz w:val="20"/>
                <w:szCs w:val="20"/>
                <w:lang w:eastAsia="ru-RU"/>
              </w:rPr>
              <w:t xml:space="preserve">Экологическая культура» для 5-9 </w:t>
            </w:r>
            <w:proofErr w:type="gramStart"/>
            <w:r w:rsidRPr="00C51D93">
              <w:rPr>
                <w:rFonts w:ascii="Times New Roman" w:eastAsia="Times New Roman" w:hAnsi="Times New Roman" w:cs="Times New Roman"/>
                <w:sz w:val="20"/>
                <w:szCs w:val="20"/>
                <w:lang w:eastAsia="ru-RU"/>
              </w:rPr>
              <w:t>классов .</w:t>
            </w:r>
            <w:proofErr w:type="gramEnd"/>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sz w:val="20"/>
                <w:szCs w:val="20"/>
                <w:lang w:eastAsia="ru-RU"/>
              </w:rPr>
              <w:br/>
              <w:t>В этом учебном году в 319 школах ВКО юнит «Экологическая культура» изучают 47902 учащихся 5-9 классов, из них 9735 (20,3%) учащихся 6 класса.</w:t>
            </w:r>
          </w:p>
        </w:tc>
      </w:tr>
      <w:tr w:rsidR="000B135B" w:rsidRPr="00C51D93" w14:paraId="478A978D" w14:textId="77777777" w:rsidTr="000B135B">
        <w:trPr>
          <w:trHeight w:val="982"/>
        </w:trPr>
        <w:tc>
          <w:tcPr>
            <w:tcW w:w="724" w:type="dxa"/>
            <w:shd w:val="clear" w:color="auto" w:fill="auto"/>
            <w:vAlign w:val="center"/>
            <w:hideMark/>
          </w:tcPr>
          <w:p w14:paraId="6F886CFD" w14:textId="77777777" w:rsidR="00C51D93" w:rsidRPr="00C51D93" w:rsidRDefault="00C51D93" w:rsidP="00D15F17">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71</w:t>
            </w:r>
          </w:p>
        </w:tc>
        <w:tc>
          <w:tcPr>
            <w:tcW w:w="1828" w:type="dxa"/>
            <w:shd w:val="clear" w:color="auto" w:fill="auto"/>
            <w:vAlign w:val="center"/>
            <w:hideMark/>
          </w:tcPr>
          <w:p w14:paraId="5FCA240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Создание сети центров экологического просвещения </w:t>
            </w:r>
            <w:r w:rsidRPr="00C51D93">
              <w:rPr>
                <w:rFonts w:ascii="Times New Roman" w:eastAsia="Times New Roman" w:hAnsi="Times New Roman" w:cs="Times New Roman"/>
                <w:sz w:val="20"/>
                <w:szCs w:val="20"/>
                <w:lang w:eastAsia="ru-RU"/>
              </w:rPr>
              <w:lastRenderedPageBreak/>
              <w:t>(</w:t>
            </w:r>
            <w:proofErr w:type="spellStart"/>
            <w:r w:rsidRPr="00C51D93">
              <w:rPr>
                <w:rFonts w:ascii="Times New Roman" w:eastAsia="Times New Roman" w:hAnsi="Times New Roman" w:cs="Times New Roman"/>
                <w:sz w:val="20"/>
                <w:szCs w:val="20"/>
                <w:lang w:eastAsia="ru-RU"/>
              </w:rPr>
              <w:t>экостанции</w:t>
            </w:r>
            <w:proofErr w:type="spellEnd"/>
            <w:r w:rsidRPr="00C51D93">
              <w:rPr>
                <w:rFonts w:ascii="Times New Roman" w:eastAsia="Times New Roman" w:hAnsi="Times New Roman" w:cs="Times New Roman"/>
                <w:sz w:val="20"/>
                <w:szCs w:val="20"/>
                <w:lang w:eastAsia="ru-RU"/>
              </w:rPr>
              <w:t>, кружки и др.)</w:t>
            </w:r>
          </w:p>
        </w:tc>
        <w:tc>
          <w:tcPr>
            <w:tcW w:w="1276" w:type="dxa"/>
            <w:shd w:val="clear" w:color="auto" w:fill="auto"/>
            <w:vAlign w:val="center"/>
            <w:hideMark/>
          </w:tcPr>
          <w:p w14:paraId="68D47B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единиц</w:t>
            </w:r>
          </w:p>
        </w:tc>
        <w:tc>
          <w:tcPr>
            <w:tcW w:w="1417" w:type="dxa"/>
            <w:shd w:val="clear" w:color="auto" w:fill="auto"/>
            <w:vAlign w:val="center"/>
            <w:hideMark/>
          </w:tcPr>
          <w:p w14:paraId="3AA22D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ABB46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7D87D9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966" w:type="dxa"/>
            <w:shd w:val="clear" w:color="auto" w:fill="auto"/>
            <w:vAlign w:val="center"/>
            <w:hideMark/>
          </w:tcPr>
          <w:p w14:paraId="5FA60F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018" w:type="dxa"/>
            <w:shd w:val="clear" w:color="auto" w:fill="auto"/>
            <w:vAlign w:val="center"/>
            <w:hideMark/>
          </w:tcPr>
          <w:p w14:paraId="00BA8F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276" w:type="dxa"/>
            <w:shd w:val="clear" w:color="auto" w:fill="auto"/>
            <w:vAlign w:val="center"/>
            <w:hideMark/>
          </w:tcPr>
          <w:p w14:paraId="1028F6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0E9729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58120D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Восточно-Казахстанской области функционирует сеть </w:t>
            </w:r>
            <w:r w:rsidRPr="00C51D93">
              <w:rPr>
                <w:rFonts w:ascii="Times New Roman" w:eastAsia="Times New Roman" w:hAnsi="Times New Roman" w:cs="Times New Roman"/>
                <w:sz w:val="20"/>
                <w:szCs w:val="20"/>
                <w:lang w:eastAsia="ru-RU"/>
              </w:rPr>
              <w:lastRenderedPageBreak/>
              <w:t>центров экологического просвещения:</w:t>
            </w:r>
            <w:r w:rsidRPr="00C51D93">
              <w:rPr>
                <w:rFonts w:ascii="Times New Roman" w:eastAsia="Times New Roman" w:hAnsi="Times New Roman" w:cs="Times New Roman"/>
                <w:sz w:val="20"/>
                <w:szCs w:val="20"/>
                <w:lang w:eastAsia="ru-RU"/>
              </w:rPr>
              <w:br w:type="page"/>
              <w:t>- детский эколого-биологический центр: КГКП «Эколого-биологический центр», г. Усть-Каменогорск;</w:t>
            </w:r>
            <w:r w:rsidRPr="00C51D93">
              <w:rPr>
                <w:rFonts w:ascii="Times New Roman" w:eastAsia="Times New Roman" w:hAnsi="Times New Roman" w:cs="Times New Roman"/>
                <w:sz w:val="20"/>
                <w:szCs w:val="20"/>
                <w:lang w:eastAsia="ru-RU"/>
              </w:rPr>
              <w:br w:type="page"/>
              <w:t>- станция юных натуралистов: КГУ «Станция юных натуралистов района Алтай»;</w:t>
            </w:r>
            <w:r w:rsidRPr="00C51D93">
              <w:rPr>
                <w:rFonts w:ascii="Times New Roman" w:eastAsia="Times New Roman" w:hAnsi="Times New Roman" w:cs="Times New Roman"/>
                <w:sz w:val="20"/>
                <w:szCs w:val="20"/>
                <w:lang w:eastAsia="ru-RU"/>
              </w:rPr>
              <w:br w:type="page"/>
              <w:t>- станция юных туристов: КГКП «Станция юных туристов», Катон-Карагайский район;</w:t>
            </w:r>
            <w:r w:rsidRPr="00C51D93">
              <w:rPr>
                <w:rFonts w:ascii="Times New Roman" w:eastAsia="Times New Roman" w:hAnsi="Times New Roman" w:cs="Times New Roman"/>
                <w:sz w:val="20"/>
                <w:szCs w:val="20"/>
                <w:lang w:eastAsia="ru-RU"/>
              </w:rPr>
              <w:br w:type="page"/>
              <w:t>- 158 эколого-биологических и туристско-краеведческих кружков в организациях дополнительного образования;</w:t>
            </w:r>
            <w:r w:rsidRPr="00C51D93">
              <w:rPr>
                <w:rFonts w:ascii="Times New Roman" w:eastAsia="Times New Roman" w:hAnsi="Times New Roman" w:cs="Times New Roman"/>
                <w:sz w:val="20"/>
                <w:szCs w:val="20"/>
                <w:lang w:eastAsia="ru-RU"/>
              </w:rPr>
              <w:br w:type="page"/>
              <w:t>- 453 кружков по экологии, краеведению и туризму в школах;</w:t>
            </w:r>
            <w:r w:rsidRPr="00C51D93">
              <w:rPr>
                <w:rFonts w:ascii="Times New Roman" w:eastAsia="Times New Roman" w:hAnsi="Times New Roman" w:cs="Times New Roman"/>
                <w:sz w:val="20"/>
                <w:szCs w:val="20"/>
                <w:lang w:eastAsia="ru-RU"/>
              </w:rPr>
              <w:br w:type="page"/>
              <w:t>- 16 теплиц при учреждениях образования.</w:t>
            </w:r>
            <w:r w:rsidRPr="00C51D93">
              <w:rPr>
                <w:rFonts w:ascii="Times New Roman" w:eastAsia="Times New Roman" w:hAnsi="Times New Roman" w:cs="Times New Roman"/>
                <w:sz w:val="20"/>
                <w:szCs w:val="20"/>
                <w:lang w:eastAsia="ru-RU"/>
              </w:rPr>
              <w:br w:type="page"/>
              <w:t>В 2023 году количество кружков, осуществляющих деятельность по экологическому просвещению (эколого-биологические и туристско-краеведческие), в организациях дополнительного образования и школах увеличилось на 11 единиц.</w:t>
            </w:r>
          </w:p>
        </w:tc>
      </w:tr>
      <w:tr w:rsidR="000B135B" w:rsidRPr="00C51D93" w14:paraId="0C12127A" w14:textId="77777777" w:rsidTr="000B135B">
        <w:trPr>
          <w:trHeight w:val="4100"/>
        </w:trPr>
        <w:tc>
          <w:tcPr>
            <w:tcW w:w="724" w:type="dxa"/>
            <w:shd w:val="clear" w:color="auto" w:fill="auto"/>
            <w:vAlign w:val="center"/>
            <w:hideMark/>
          </w:tcPr>
          <w:p w14:paraId="2AE4E1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72</w:t>
            </w:r>
          </w:p>
        </w:tc>
        <w:tc>
          <w:tcPr>
            <w:tcW w:w="1828" w:type="dxa"/>
            <w:shd w:val="clear" w:color="auto" w:fill="auto"/>
            <w:vAlign w:val="center"/>
            <w:hideMark/>
          </w:tcPr>
          <w:p w14:paraId="29B8412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ежегодного национального конкурса «Лучшая организация эко-образования»</w:t>
            </w:r>
          </w:p>
        </w:tc>
        <w:tc>
          <w:tcPr>
            <w:tcW w:w="1276" w:type="dxa"/>
            <w:shd w:val="clear" w:color="auto" w:fill="auto"/>
            <w:vAlign w:val="center"/>
            <w:hideMark/>
          </w:tcPr>
          <w:p w14:paraId="1CA96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8DF19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1EB96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1600EA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C22C8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D61B9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91BD2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4B70C12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3FADDD5D"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17 октября 2023 года проходил областной этап ежегодного Национального конкурса «Лучшая организация экологического образования» в рамках Национального проекта «</w:t>
            </w:r>
            <w:proofErr w:type="spellStart"/>
            <w:r w:rsidRPr="00C51D93">
              <w:rPr>
                <w:rFonts w:ascii="Times New Roman" w:eastAsia="Times New Roman" w:hAnsi="Times New Roman" w:cs="Times New Roman"/>
                <w:color w:val="000000"/>
                <w:sz w:val="20"/>
                <w:szCs w:val="20"/>
                <w:lang w:eastAsia="ru-RU"/>
              </w:rPr>
              <w:t>Жасыл</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Қазақстан</w:t>
            </w:r>
            <w:proofErr w:type="spellEnd"/>
            <w:r w:rsidRPr="00C51D93">
              <w:rPr>
                <w:rFonts w:ascii="Times New Roman" w:eastAsia="Times New Roman" w:hAnsi="Times New Roman" w:cs="Times New Roman"/>
                <w:color w:val="000000"/>
                <w:sz w:val="20"/>
                <w:szCs w:val="20"/>
                <w:lang w:eastAsia="ru-RU"/>
              </w:rPr>
              <w:t>». В конкурсе приняли участие 22 организации образования. Конкурсная комиссия определила победителей областного этапа по номинациям:</w:t>
            </w:r>
            <w:r w:rsidRPr="00C51D93">
              <w:rPr>
                <w:rFonts w:ascii="Times New Roman" w:eastAsia="Times New Roman" w:hAnsi="Times New Roman" w:cs="Times New Roman"/>
                <w:color w:val="000000"/>
                <w:sz w:val="20"/>
                <w:szCs w:val="20"/>
                <w:lang w:eastAsia="ru-RU"/>
              </w:rPr>
              <w:br/>
              <w:t xml:space="preserve"> «Организация, дружественная к природе», </w:t>
            </w:r>
            <w:r w:rsidRPr="00C51D93">
              <w:rPr>
                <w:rFonts w:ascii="Times New Roman" w:eastAsia="Times New Roman" w:hAnsi="Times New Roman" w:cs="Times New Roman"/>
                <w:color w:val="000000"/>
                <w:sz w:val="20"/>
                <w:szCs w:val="20"/>
                <w:lang w:eastAsia="ru-RU"/>
              </w:rPr>
              <w:br/>
              <w:t xml:space="preserve"> «Лучший экологический проект»,  </w:t>
            </w:r>
            <w:r w:rsidRPr="00C51D93">
              <w:rPr>
                <w:rFonts w:ascii="Times New Roman" w:eastAsia="Times New Roman" w:hAnsi="Times New Roman" w:cs="Times New Roman"/>
                <w:color w:val="000000"/>
                <w:sz w:val="20"/>
                <w:szCs w:val="20"/>
                <w:lang w:eastAsia="ru-RU"/>
              </w:rPr>
              <w:br/>
              <w:t xml:space="preserve"> «Экологическое просвещение и информирование». </w:t>
            </w:r>
            <w:r w:rsidRPr="00C51D93">
              <w:rPr>
                <w:rFonts w:ascii="Times New Roman" w:eastAsia="Times New Roman" w:hAnsi="Times New Roman" w:cs="Times New Roman"/>
                <w:color w:val="000000"/>
                <w:sz w:val="20"/>
                <w:szCs w:val="20"/>
                <w:lang w:eastAsia="ru-RU"/>
              </w:rPr>
              <w:br/>
              <w:t xml:space="preserve">Победители областного этапа конкурса награждены Дипломами І, ІІ, ІІІ степени, участникам конкурса выданы сертификаты. Конкурсные материалы призеров областного этапа (организации, занявшие 1 место в трёх номинациях) были направлены для участия на республиканском этапе </w:t>
            </w:r>
            <w:r w:rsidRPr="00C51D93">
              <w:rPr>
                <w:rFonts w:ascii="Times New Roman" w:eastAsia="Times New Roman" w:hAnsi="Times New Roman" w:cs="Times New Roman"/>
                <w:color w:val="000000"/>
                <w:sz w:val="20"/>
                <w:szCs w:val="20"/>
                <w:lang w:eastAsia="ru-RU"/>
              </w:rPr>
              <w:lastRenderedPageBreak/>
              <w:t xml:space="preserve">Национального конкурса «Лучшая организация экологического образования». </w:t>
            </w:r>
            <w:r w:rsidRPr="00C51D93">
              <w:rPr>
                <w:rFonts w:ascii="Times New Roman" w:eastAsia="Times New Roman" w:hAnsi="Times New Roman" w:cs="Times New Roman"/>
                <w:color w:val="000000"/>
                <w:sz w:val="20"/>
                <w:szCs w:val="20"/>
                <w:lang w:eastAsia="ru-RU"/>
              </w:rPr>
              <w:br/>
              <w:t>По итогам республиканского этапа Национального конкурса дипломом І степени и призовым сертификатом была награждена КГУ «</w:t>
            </w:r>
            <w:proofErr w:type="spellStart"/>
            <w:r w:rsidRPr="00C51D93">
              <w:rPr>
                <w:rFonts w:ascii="Times New Roman" w:eastAsia="Times New Roman" w:hAnsi="Times New Roman" w:cs="Times New Roman"/>
                <w:color w:val="000000"/>
                <w:sz w:val="20"/>
                <w:szCs w:val="20"/>
                <w:lang w:eastAsia="ru-RU"/>
              </w:rPr>
              <w:t>Валеологическая</w:t>
            </w:r>
            <w:proofErr w:type="spellEnd"/>
            <w:r w:rsidRPr="00C51D93">
              <w:rPr>
                <w:rFonts w:ascii="Times New Roman" w:eastAsia="Times New Roman" w:hAnsi="Times New Roman" w:cs="Times New Roman"/>
                <w:color w:val="000000"/>
                <w:sz w:val="20"/>
                <w:szCs w:val="20"/>
                <w:lang w:eastAsia="ru-RU"/>
              </w:rPr>
              <w:t xml:space="preserve"> специализированная школа-комплекс для одарённых детей» управления образования ВКО.       </w:t>
            </w:r>
          </w:p>
        </w:tc>
      </w:tr>
      <w:tr w:rsidR="000B135B" w:rsidRPr="00C51D93" w14:paraId="02F19B8F" w14:textId="77777777" w:rsidTr="000B135B">
        <w:trPr>
          <w:trHeight w:val="1530"/>
        </w:trPr>
        <w:tc>
          <w:tcPr>
            <w:tcW w:w="724" w:type="dxa"/>
            <w:shd w:val="clear" w:color="auto" w:fill="auto"/>
            <w:vAlign w:val="center"/>
            <w:hideMark/>
          </w:tcPr>
          <w:p w14:paraId="2C5B96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73</w:t>
            </w:r>
          </w:p>
        </w:tc>
        <w:tc>
          <w:tcPr>
            <w:tcW w:w="1828" w:type="dxa"/>
            <w:shd w:val="clear" w:color="auto" w:fill="auto"/>
            <w:vAlign w:val="center"/>
            <w:hideMark/>
          </w:tcPr>
          <w:p w14:paraId="509878B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roofErr w:type="gramStart"/>
            <w:r w:rsidRPr="00C51D93">
              <w:rPr>
                <w:rFonts w:ascii="Times New Roman" w:eastAsia="Times New Roman" w:hAnsi="Times New Roman" w:cs="Times New Roman"/>
                <w:sz w:val="20"/>
                <w:szCs w:val="20"/>
                <w:lang w:eastAsia="ru-RU"/>
              </w:rPr>
              <w:t>Проведение  областных</w:t>
            </w:r>
            <w:proofErr w:type="gramEnd"/>
            <w:r w:rsidRPr="00C51D93">
              <w:rPr>
                <w:rFonts w:ascii="Times New Roman" w:eastAsia="Times New Roman" w:hAnsi="Times New Roman" w:cs="Times New Roman"/>
                <w:sz w:val="20"/>
                <w:szCs w:val="20"/>
                <w:lang w:eastAsia="ru-RU"/>
              </w:rPr>
              <w:t xml:space="preserve"> и участие в Республиканских мероприятиях экологического направления для школьников</w:t>
            </w:r>
          </w:p>
        </w:tc>
        <w:tc>
          <w:tcPr>
            <w:tcW w:w="1276" w:type="dxa"/>
            <w:shd w:val="clear" w:color="auto" w:fill="auto"/>
            <w:vAlign w:val="center"/>
            <w:hideMark/>
          </w:tcPr>
          <w:p w14:paraId="045BF8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75234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7B82D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3FAF59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0,2</w:t>
            </w:r>
          </w:p>
        </w:tc>
        <w:tc>
          <w:tcPr>
            <w:tcW w:w="966" w:type="dxa"/>
            <w:shd w:val="clear" w:color="auto" w:fill="auto"/>
            <w:vAlign w:val="center"/>
            <w:hideMark/>
          </w:tcPr>
          <w:p w14:paraId="450BBA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0,2</w:t>
            </w:r>
          </w:p>
        </w:tc>
        <w:tc>
          <w:tcPr>
            <w:tcW w:w="1018" w:type="dxa"/>
            <w:shd w:val="clear" w:color="auto" w:fill="auto"/>
            <w:vAlign w:val="center"/>
            <w:hideMark/>
          </w:tcPr>
          <w:p w14:paraId="6E05AF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0,2</w:t>
            </w:r>
          </w:p>
        </w:tc>
        <w:tc>
          <w:tcPr>
            <w:tcW w:w="1276" w:type="dxa"/>
            <w:shd w:val="clear" w:color="auto" w:fill="auto"/>
            <w:vAlign w:val="center"/>
            <w:hideMark/>
          </w:tcPr>
          <w:p w14:paraId="6B28D3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8541C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261 007</w:t>
            </w:r>
          </w:p>
        </w:tc>
        <w:tc>
          <w:tcPr>
            <w:tcW w:w="2267" w:type="dxa"/>
            <w:shd w:val="clear" w:color="auto" w:fill="auto"/>
            <w:hideMark/>
          </w:tcPr>
          <w:p w14:paraId="6DD441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году в областных и республиканских мероприятиях экологического направления приняли участие 284 учащихся.</w:t>
            </w:r>
          </w:p>
        </w:tc>
      </w:tr>
      <w:tr w:rsidR="000B135B" w:rsidRPr="00C51D93" w14:paraId="708185EA" w14:textId="77777777" w:rsidTr="000B135B">
        <w:trPr>
          <w:trHeight w:val="1832"/>
        </w:trPr>
        <w:tc>
          <w:tcPr>
            <w:tcW w:w="724" w:type="dxa"/>
            <w:shd w:val="clear" w:color="auto" w:fill="auto"/>
            <w:vAlign w:val="center"/>
            <w:hideMark/>
          </w:tcPr>
          <w:p w14:paraId="09E95F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74</w:t>
            </w:r>
          </w:p>
        </w:tc>
        <w:tc>
          <w:tcPr>
            <w:tcW w:w="1828" w:type="dxa"/>
            <w:shd w:val="clear" w:color="auto" w:fill="auto"/>
            <w:vAlign w:val="center"/>
            <w:hideMark/>
          </w:tcPr>
          <w:p w14:paraId="5906F4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Республиканского конкурса экологических проектов "</w:t>
            </w:r>
            <w:proofErr w:type="spellStart"/>
            <w:r w:rsidRPr="00C51D93">
              <w:rPr>
                <w:rFonts w:ascii="Times New Roman" w:eastAsia="Times New Roman" w:hAnsi="Times New Roman" w:cs="Times New Roman"/>
                <w:sz w:val="20"/>
                <w:szCs w:val="20"/>
                <w:lang w:eastAsia="ru-RU"/>
              </w:rPr>
              <w:t>ProEco</w:t>
            </w:r>
            <w:proofErr w:type="spellEnd"/>
            <w:r w:rsidRPr="00C51D93">
              <w:rPr>
                <w:rFonts w:ascii="Times New Roman" w:eastAsia="Times New Roman" w:hAnsi="Times New Roman" w:cs="Times New Roman"/>
                <w:sz w:val="20"/>
                <w:szCs w:val="20"/>
                <w:lang w:eastAsia="ru-RU"/>
              </w:rPr>
              <w:t>" для учащихся 5-8 классов</w:t>
            </w:r>
          </w:p>
        </w:tc>
        <w:tc>
          <w:tcPr>
            <w:tcW w:w="1276" w:type="dxa"/>
            <w:tcBorders>
              <w:bottom w:val="single" w:sz="4" w:space="0" w:color="auto"/>
            </w:tcBorders>
            <w:shd w:val="clear" w:color="auto" w:fill="auto"/>
            <w:vAlign w:val="center"/>
            <w:hideMark/>
          </w:tcPr>
          <w:p w14:paraId="7AD4BA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tcBorders>
              <w:bottom w:val="single" w:sz="4" w:space="0" w:color="auto"/>
            </w:tcBorders>
            <w:shd w:val="clear" w:color="auto" w:fill="auto"/>
            <w:vAlign w:val="center"/>
            <w:hideMark/>
          </w:tcPr>
          <w:p w14:paraId="4E1484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tcBorders>
              <w:bottom w:val="single" w:sz="4" w:space="0" w:color="auto"/>
            </w:tcBorders>
            <w:shd w:val="clear" w:color="auto" w:fill="auto"/>
            <w:vAlign w:val="center"/>
            <w:hideMark/>
          </w:tcPr>
          <w:p w14:paraId="042F9B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tcBorders>
              <w:bottom w:val="single" w:sz="4" w:space="0" w:color="auto"/>
            </w:tcBorders>
            <w:shd w:val="clear" w:color="auto" w:fill="auto"/>
            <w:vAlign w:val="center"/>
            <w:hideMark/>
          </w:tcPr>
          <w:p w14:paraId="3167A7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0,09</w:t>
            </w:r>
          </w:p>
        </w:tc>
        <w:tc>
          <w:tcPr>
            <w:tcW w:w="966" w:type="dxa"/>
            <w:shd w:val="clear" w:color="auto" w:fill="auto"/>
            <w:vAlign w:val="center"/>
            <w:hideMark/>
          </w:tcPr>
          <w:p w14:paraId="708867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0,09</w:t>
            </w:r>
          </w:p>
        </w:tc>
        <w:tc>
          <w:tcPr>
            <w:tcW w:w="1018" w:type="dxa"/>
            <w:shd w:val="clear" w:color="auto" w:fill="auto"/>
            <w:vAlign w:val="center"/>
            <w:hideMark/>
          </w:tcPr>
          <w:p w14:paraId="3BF62D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0,09</w:t>
            </w:r>
          </w:p>
        </w:tc>
        <w:tc>
          <w:tcPr>
            <w:tcW w:w="1276" w:type="dxa"/>
            <w:shd w:val="clear" w:color="auto" w:fill="auto"/>
            <w:vAlign w:val="center"/>
            <w:hideMark/>
          </w:tcPr>
          <w:p w14:paraId="6E4CB3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F9FEC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261 007</w:t>
            </w:r>
          </w:p>
        </w:tc>
        <w:tc>
          <w:tcPr>
            <w:tcW w:w="2267" w:type="dxa"/>
            <w:shd w:val="clear" w:color="auto" w:fill="auto"/>
            <w:hideMark/>
          </w:tcPr>
          <w:p w14:paraId="052ED3D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2022-2023 учебном </w:t>
            </w:r>
            <w:proofErr w:type="gramStart"/>
            <w:r w:rsidRPr="00C51D93">
              <w:rPr>
                <w:rFonts w:ascii="Times New Roman" w:eastAsia="Times New Roman" w:hAnsi="Times New Roman" w:cs="Times New Roman"/>
                <w:sz w:val="20"/>
                <w:szCs w:val="20"/>
                <w:lang w:eastAsia="ru-RU"/>
              </w:rPr>
              <w:t>году  проводился</w:t>
            </w:r>
            <w:proofErr w:type="gramEnd"/>
            <w:r w:rsidRPr="00C51D93">
              <w:rPr>
                <w:rFonts w:ascii="Times New Roman" w:eastAsia="Times New Roman" w:hAnsi="Times New Roman" w:cs="Times New Roman"/>
                <w:sz w:val="20"/>
                <w:szCs w:val="20"/>
                <w:lang w:eastAsia="ru-RU"/>
              </w:rPr>
              <w:t xml:space="preserve"> Республиканский экологический конкурса проектов «</w:t>
            </w:r>
            <w:proofErr w:type="spellStart"/>
            <w:r w:rsidRPr="00C51D93">
              <w:rPr>
                <w:rFonts w:ascii="Times New Roman" w:eastAsia="Times New Roman" w:hAnsi="Times New Roman" w:cs="Times New Roman"/>
                <w:sz w:val="20"/>
                <w:szCs w:val="20"/>
                <w:lang w:eastAsia="ru-RU"/>
              </w:rPr>
              <w:t>ProEco</w:t>
            </w:r>
            <w:proofErr w:type="spellEnd"/>
            <w:r w:rsidRPr="00C51D93">
              <w:rPr>
                <w:rFonts w:ascii="Times New Roman" w:eastAsia="Times New Roman" w:hAnsi="Times New Roman" w:cs="Times New Roman"/>
                <w:sz w:val="20"/>
                <w:szCs w:val="20"/>
                <w:lang w:eastAsia="ru-RU"/>
              </w:rPr>
              <w:t xml:space="preserve">» среди учащихся 5-8 классов. Приняло участие 96 учащихся. На республиканском этапе по результатам конкурса дипломами II степени в направлении «Лучшая экологическая инициатива» </w:t>
            </w:r>
            <w:r w:rsidRPr="00C51D93">
              <w:rPr>
                <w:rFonts w:ascii="Times New Roman" w:eastAsia="Times New Roman" w:hAnsi="Times New Roman" w:cs="Times New Roman"/>
                <w:sz w:val="20"/>
                <w:szCs w:val="20"/>
                <w:lang w:eastAsia="ru-RU"/>
              </w:rPr>
              <w:lastRenderedPageBreak/>
              <w:t>награждены:</w:t>
            </w:r>
            <w:r w:rsidRPr="00C51D93">
              <w:rPr>
                <w:rFonts w:ascii="Times New Roman" w:eastAsia="Times New Roman" w:hAnsi="Times New Roman" w:cs="Times New Roman"/>
                <w:sz w:val="20"/>
                <w:szCs w:val="20"/>
                <w:lang w:eastAsia="ru-RU"/>
              </w:rPr>
              <w:br/>
              <w:t>Звонов Артур - учащийся 6 класса Областного специализированного           школы-лицея для детей одаренных в области математики, физики, информатики;</w:t>
            </w:r>
            <w:r w:rsidRPr="00C51D93">
              <w:rPr>
                <w:rFonts w:ascii="Times New Roman" w:eastAsia="Times New Roman" w:hAnsi="Times New Roman" w:cs="Times New Roman"/>
                <w:sz w:val="20"/>
                <w:szCs w:val="20"/>
                <w:lang w:eastAsia="ru-RU"/>
              </w:rPr>
              <w:br/>
              <w:t xml:space="preserve">- </w:t>
            </w:r>
            <w:proofErr w:type="spellStart"/>
            <w:r w:rsidRPr="00C51D93">
              <w:rPr>
                <w:rFonts w:ascii="Times New Roman" w:eastAsia="Times New Roman" w:hAnsi="Times New Roman" w:cs="Times New Roman"/>
                <w:sz w:val="20"/>
                <w:szCs w:val="20"/>
                <w:lang w:eastAsia="ru-RU"/>
              </w:rPr>
              <w:t>Каллер</w:t>
            </w:r>
            <w:proofErr w:type="spellEnd"/>
            <w:r w:rsidRPr="00C51D93">
              <w:rPr>
                <w:rFonts w:ascii="Times New Roman" w:eastAsia="Times New Roman" w:hAnsi="Times New Roman" w:cs="Times New Roman"/>
                <w:sz w:val="20"/>
                <w:szCs w:val="20"/>
                <w:lang w:eastAsia="ru-RU"/>
              </w:rPr>
              <w:t xml:space="preserve"> Никита - учащийся 6 класса Областного специализированного школы-лицея для детей одаренных в области математики, физики, информатики.</w:t>
            </w:r>
            <w:r w:rsidRPr="00C51D93">
              <w:rPr>
                <w:rFonts w:ascii="Times New Roman" w:eastAsia="Times New Roman" w:hAnsi="Times New Roman" w:cs="Times New Roman"/>
                <w:sz w:val="20"/>
                <w:szCs w:val="20"/>
                <w:lang w:eastAsia="ru-RU"/>
              </w:rPr>
              <w:br/>
              <w:t>Грамота Республиканского научно-практического центра «</w:t>
            </w:r>
            <w:proofErr w:type="spellStart"/>
            <w:r w:rsidRPr="00C51D93">
              <w:rPr>
                <w:rFonts w:ascii="Times New Roman" w:eastAsia="Times New Roman" w:hAnsi="Times New Roman" w:cs="Times New Roman"/>
                <w:sz w:val="20"/>
                <w:szCs w:val="20"/>
                <w:lang w:eastAsia="ru-RU"/>
              </w:rPr>
              <w:t>Дарын</w:t>
            </w:r>
            <w:proofErr w:type="spellEnd"/>
            <w:r w:rsidRPr="00C51D93">
              <w:rPr>
                <w:rFonts w:ascii="Times New Roman" w:eastAsia="Times New Roman" w:hAnsi="Times New Roman" w:cs="Times New Roman"/>
                <w:sz w:val="20"/>
                <w:szCs w:val="20"/>
                <w:lang w:eastAsia="ru-RU"/>
              </w:rPr>
              <w:t xml:space="preserve">» Министерства просвещения Республики Казахстан в направлении «Чистый город начинается с вас» вручена учащейся 8 класса Самарской средней школы №1 Самарского района Халиной Дарье. Выделено 92 </w:t>
            </w:r>
            <w:proofErr w:type="spellStart"/>
            <w:proofErr w:type="gramStart"/>
            <w:r w:rsidRPr="00C51D93">
              <w:rPr>
                <w:rFonts w:ascii="Times New Roman" w:eastAsia="Times New Roman" w:hAnsi="Times New Roman" w:cs="Times New Roman"/>
                <w:sz w:val="20"/>
                <w:szCs w:val="20"/>
                <w:lang w:eastAsia="ru-RU"/>
              </w:rPr>
              <w:t>тыс.тенге</w:t>
            </w:r>
            <w:proofErr w:type="spellEnd"/>
            <w:proofErr w:type="gramEnd"/>
            <w:r w:rsidRPr="00C51D93">
              <w:rPr>
                <w:rFonts w:ascii="Times New Roman" w:eastAsia="Times New Roman" w:hAnsi="Times New Roman" w:cs="Times New Roman"/>
                <w:sz w:val="20"/>
                <w:szCs w:val="20"/>
                <w:lang w:eastAsia="ru-RU"/>
              </w:rPr>
              <w:t xml:space="preserve"> на проведение конкурса проектов.</w:t>
            </w:r>
          </w:p>
        </w:tc>
      </w:tr>
      <w:tr w:rsidR="000B135B" w:rsidRPr="00C51D93" w14:paraId="1CD26CF6" w14:textId="77777777" w:rsidTr="000B135B">
        <w:trPr>
          <w:trHeight w:val="765"/>
        </w:trPr>
        <w:tc>
          <w:tcPr>
            <w:tcW w:w="724" w:type="dxa"/>
            <w:shd w:val="clear" w:color="auto" w:fill="auto"/>
            <w:vAlign w:val="center"/>
            <w:hideMark/>
          </w:tcPr>
          <w:p w14:paraId="33FB65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42.</w:t>
            </w:r>
          </w:p>
        </w:tc>
        <w:tc>
          <w:tcPr>
            <w:tcW w:w="1828" w:type="dxa"/>
            <w:tcBorders>
              <w:right w:val="single" w:sz="4" w:space="0" w:color="auto"/>
            </w:tcBorders>
            <w:shd w:val="clear" w:color="auto" w:fill="auto"/>
            <w:vAlign w:val="center"/>
            <w:hideMark/>
          </w:tcPr>
          <w:p w14:paraId="4E77BD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организаций среднего образования, обеспеченных интернетом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A6E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4F29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639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A66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tcBorders>
              <w:left w:val="single" w:sz="4" w:space="0" w:color="auto"/>
            </w:tcBorders>
            <w:shd w:val="clear" w:color="auto" w:fill="auto"/>
            <w:vAlign w:val="center"/>
            <w:hideMark/>
          </w:tcPr>
          <w:p w14:paraId="735A49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9C3B8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48810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2DDDC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546409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color w:val="000000"/>
                <w:sz w:val="20"/>
                <w:szCs w:val="20"/>
                <w:lang w:eastAsia="ru-RU"/>
              </w:rPr>
              <w:t xml:space="preserve">Все 343 (100%) школы области подключены к сети интернет со скоростью 4 Мб/с и выше.  </w:t>
            </w:r>
            <w:r w:rsidRPr="00C51D93">
              <w:rPr>
                <w:rFonts w:ascii="Times New Roman" w:eastAsia="Times New Roman" w:hAnsi="Times New Roman" w:cs="Times New Roman"/>
                <w:color w:val="000000"/>
                <w:sz w:val="20"/>
                <w:szCs w:val="20"/>
                <w:lang w:eastAsia="ru-RU"/>
              </w:rPr>
              <w:lastRenderedPageBreak/>
              <w:t xml:space="preserve">Доступом к сети интернет со скоростью от 8 </w:t>
            </w:r>
            <w:proofErr w:type="spellStart"/>
            <w:r w:rsidRPr="00C51D93">
              <w:rPr>
                <w:rFonts w:ascii="Times New Roman" w:eastAsia="Times New Roman" w:hAnsi="Times New Roman" w:cs="Times New Roman"/>
                <w:color w:val="000000"/>
                <w:sz w:val="20"/>
                <w:szCs w:val="20"/>
                <w:lang w:eastAsia="ru-RU"/>
              </w:rPr>
              <w:t>мб</w:t>
            </w:r>
            <w:proofErr w:type="spellEnd"/>
            <w:r w:rsidRPr="00C51D93">
              <w:rPr>
                <w:rFonts w:ascii="Times New Roman" w:eastAsia="Times New Roman" w:hAnsi="Times New Roman" w:cs="Times New Roman"/>
                <w:color w:val="000000"/>
                <w:sz w:val="20"/>
                <w:szCs w:val="20"/>
                <w:lang w:eastAsia="ru-RU"/>
              </w:rPr>
              <w:t xml:space="preserve">/с и </w:t>
            </w:r>
            <w:proofErr w:type="gramStart"/>
            <w:r w:rsidRPr="00C51D93">
              <w:rPr>
                <w:rFonts w:ascii="Times New Roman" w:eastAsia="Times New Roman" w:hAnsi="Times New Roman" w:cs="Times New Roman"/>
                <w:color w:val="000000"/>
                <w:sz w:val="20"/>
                <w:szCs w:val="20"/>
                <w:lang w:eastAsia="ru-RU"/>
              </w:rPr>
              <w:t>выше  в</w:t>
            </w:r>
            <w:proofErr w:type="gramEnd"/>
            <w:r w:rsidRPr="00C51D93">
              <w:rPr>
                <w:rFonts w:ascii="Times New Roman" w:eastAsia="Times New Roman" w:hAnsi="Times New Roman" w:cs="Times New Roman"/>
                <w:color w:val="000000"/>
                <w:sz w:val="20"/>
                <w:szCs w:val="20"/>
                <w:lang w:eastAsia="ru-RU"/>
              </w:rPr>
              <w:t xml:space="preserve"> сельских </w:t>
            </w:r>
            <w:proofErr w:type="gramStart"/>
            <w:r w:rsidRPr="00C51D93">
              <w:rPr>
                <w:rFonts w:ascii="Times New Roman" w:eastAsia="Times New Roman" w:hAnsi="Times New Roman" w:cs="Times New Roman"/>
                <w:color w:val="000000"/>
                <w:sz w:val="20"/>
                <w:szCs w:val="20"/>
                <w:lang w:eastAsia="ru-RU"/>
              </w:rPr>
              <w:t>школах  при</w:t>
            </w:r>
            <w:proofErr w:type="gramEnd"/>
            <w:r w:rsidRPr="00C51D93">
              <w:rPr>
                <w:rFonts w:ascii="Times New Roman" w:eastAsia="Times New Roman" w:hAnsi="Times New Roman" w:cs="Times New Roman"/>
                <w:color w:val="000000"/>
                <w:sz w:val="20"/>
                <w:szCs w:val="20"/>
                <w:lang w:eastAsia="ru-RU"/>
              </w:rPr>
              <w:t xml:space="preserve"> плане 90 % – обеспечены 233 школы из 258, или 90,3</w:t>
            </w:r>
            <w:proofErr w:type="gramStart"/>
            <w:r w:rsidRPr="00C51D93">
              <w:rPr>
                <w:rFonts w:ascii="Times New Roman" w:eastAsia="Times New Roman" w:hAnsi="Times New Roman" w:cs="Times New Roman"/>
                <w:color w:val="000000"/>
                <w:sz w:val="20"/>
                <w:szCs w:val="20"/>
                <w:lang w:eastAsia="ru-RU"/>
              </w:rPr>
              <w:t>% .</w:t>
            </w:r>
            <w:proofErr w:type="gramEnd"/>
            <w:r w:rsidRPr="00C51D93">
              <w:rPr>
                <w:rFonts w:ascii="Times New Roman" w:eastAsia="Times New Roman" w:hAnsi="Times New Roman" w:cs="Times New Roman"/>
                <w:color w:val="000000"/>
                <w:sz w:val="20"/>
                <w:szCs w:val="20"/>
                <w:lang w:eastAsia="ru-RU"/>
              </w:rPr>
              <w:t xml:space="preserve"> В 75 школах из 85 </w:t>
            </w:r>
            <w:proofErr w:type="gramStart"/>
            <w:r w:rsidRPr="00C51D93">
              <w:rPr>
                <w:rFonts w:ascii="Times New Roman" w:eastAsia="Times New Roman" w:hAnsi="Times New Roman" w:cs="Times New Roman"/>
                <w:color w:val="000000"/>
                <w:sz w:val="20"/>
                <w:szCs w:val="20"/>
                <w:lang w:eastAsia="ru-RU"/>
              </w:rPr>
              <w:t>городских  или</w:t>
            </w:r>
            <w:proofErr w:type="gramEnd"/>
            <w:r w:rsidRPr="00C51D93">
              <w:rPr>
                <w:rFonts w:ascii="Times New Roman" w:eastAsia="Times New Roman" w:hAnsi="Times New Roman" w:cs="Times New Roman"/>
                <w:color w:val="000000"/>
                <w:sz w:val="20"/>
                <w:szCs w:val="20"/>
                <w:lang w:eastAsia="ru-RU"/>
              </w:rPr>
              <w:t xml:space="preserve"> 88,2% от общего количества городских школ имеет доступ к интернету со скоростью не ниже 20 Мб/с, при плане 86%.</w:t>
            </w:r>
          </w:p>
        </w:tc>
      </w:tr>
      <w:tr w:rsidR="000B135B" w:rsidRPr="00C51D93" w14:paraId="7E1D7773" w14:textId="77777777" w:rsidTr="000B135B">
        <w:trPr>
          <w:trHeight w:val="900"/>
        </w:trPr>
        <w:tc>
          <w:tcPr>
            <w:tcW w:w="724" w:type="dxa"/>
            <w:shd w:val="clear" w:color="auto" w:fill="auto"/>
            <w:vAlign w:val="center"/>
            <w:hideMark/>
          </w:tcPr>
          <w:p w14:paraId="4FAADC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42.1.</w:t>
            </w:r>
          </w:p>
        </w:tc>
        <w:tc>
          <w:tcPr>
            <w:tcW w:w="1828" w:type="dxa"/>
            <w:tcBorders>
              <w:right w:val="single" w:sz="4" w:space="0" w:color="auto"/>
            </w:tcBorders>
            <w:shd w:val="clear" w:color="auto" w:fill="auto"/>
            <w:vAlign w:val="center"/>
            <w:hideMark/>
          </w:tcPr>
          <w:p w14:paraId="68D731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не ниже 8 </w:t>
            </w:r>
            <w:proofErr w:type="spellStart"/>
            <w:r w:rsidRPr="00C51D93">
              <w:rPr>
                <w:rFonts w:ascii="Times New Roman" w:eastAsia="Times New Roman" w:hAnsi="Times New Roman" w:cs="Times New Roman"/>
                <w:sz w:val="20"/>
                <w:szCs w:val="20"/>
                <w:lang w:eastAsia="ru-RU"/>
              </w:rPr>
              <w:t>мб</w:t>
            </w:r>
            <w:proofErr w:type="spellEnd"/>
            <w:r w:rsidRPr="00C51D93">
              <w:rPr>
                <w:rFonts w:ascii="Times New Roman" w:eastAsia="Times New Roman" w:hAnsi="Times New Roman" w:cs="Times New Roman"/>
                <w:sz w:val="20"/>
                <w:szCs w:val="20"/>
                <w:lang w:eastAsia="ru-RU"/>
              </w:rPr>
              <w:t>/с для сельских школ</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8E3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89525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DF6F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095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966" w:type="dxa"/>
            <w:tcBorders>
              <w:left w:val="single" w:sz="4" w:space="0" w:color="auto"/>
            </w:tcBorders>
            <w:shd w:val="clear" w:color="auto" w:fill="auto"/>
            <w:vAlign w:val="center"/>
            <w:hideMark/>
          </w:tcPr>
          <w:p w14:paraId="470789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018" w:type="dxa"/>
            <w:shd w:val="clear" w:color="auto" w:fill="auto"/>
            <w:vAlign w:val="center"/>
            <w:hideMark/>
          </w:tcPr>
          <w:p w14:paraId="072C8D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90,3</w:t>
            </w:r>
          </w:p>
        </w:tc>
        <w:tc>
          <w:tcPr>
            <w:tcW w:w="1276" w:type="dxa"/>
            <w:shd w:val="clear" w:color="auto" w:fill="auto"/>
            <w:vAlign w:val="center"/>
            <w:hideMark/>
          </w:tcPr>
          <w:p w14:paraId="53309E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B3068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5B198C0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17F9AD5" w14:textId="77777777" w:rsidTr="000B135B">
        <w:trPr>
          <w:trHeight w:val="900"/>
        </w:trPr>
        <w:tc>
          <w:tcPr>
            <w:tcW w:w="724" w:type="dxa"/>
            <w:shd w:val="clear" w:color="auto" w:fill="auto"/>
            <w:vAlign w:val="center"/>
            <w:hideMark/>
          </w:tcPr>
          <w:p w14:paraId="4B7C7C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42.2.</w:t>
            </w:r>
          </w:p>
        </w:tc>
        <w:tc>
          <w:tcPr>
            <w:tcW w:w="1828" w:type="dxa"/>
            <w:shd w:val="clear" w:color="auto" w:fill="auto"/>
            <w:vAlign w:val="center"/>
            <w:hideMark/>
          </w:tcPr>
          <w:p w14:paraId="01C4E34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не ниже 20 </w:t>
            </w:r>
            <w:proofErr w:type="spellStart"/>
            <w:r w:rsidRPr="00C51D93">
              <w:rPr>
                <w:rFonts w:ascii="Times New Roman" w:eastAsia="Times New Roman" w:hAnsi="Times New Roman" w:cs="Times New Roman"/>
                <w:sz w:val="20"/>
                <w:szCs w:val="20"/>
                <w:lang w:eastAsia="ru-RU"/>
              </w:rPr>
              <w:t>мб</w:t>
            </w:r>
            <w:proofErr w:type="spellEnd"/>
            <w:r w:rsidRPr="00C51D93">
              <w:rPr>
                <w:rFonts w:ascii="Times New Roman" w:eastAsia="Times New Roman" w:hAnsi="Times New Roman" w:cs="Times New Roman"/>
                <w:sz w:val="20"/>
                <w:szCs w:val="20"/>
                <w:lang w:eastAsia="ru-RU"/>
              </w:rPr>
              <w:t>/с для городских школ</w:t>
            </w:r>
          </w:p>
        </w:tc>
        <w:tc>
          <w:tcPr>
            <w:tcW w:w="1276" w:type="dxa"/>
            <w:tcBorders>
              <w:top w:val="single" w:sz="4" w:space="0" w:color="auto"/>
            </w:tcBorders>
            <w:shd w:val="clear" w:color="auto" w:fill="auto"/>
            <w:vAlign w:val="center"/>
            <w:hideMark/>
          </w:tcPr>
          <w:p w14:paraId="79510C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tcBorders>
              <w:top w:val="single" w:sz="4" w:space="0" w:color="auto"/>
            </w:tcBorders>
            <w:vAlign w:val="center"/>
            <w:hideMark/>
          </w:tcPr>
          <w:p w14:paraId="3558F9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tcBorders>
              <w:top w:val="single" w:sz="4" w:space="0" w:color="auto"/>
            </w:tcBorders>
            <w:vAlign w:val="center"/>
            <w:hideMark/>
          </w:tcPr>
          <w:p w14:paraId="31683E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tcBorders>
              <w:top w:val="single" w:sz="4" w:space="0" w:color="auto"/>
            </w:tcBorders>
            <w:shd w:val="clear" w:color="auto" w:fill="auto"/>
            <w:vAlign w:val="center"/>
            <w:hideMark/>
          </w:tcPr>
          <w:p w14:paraId="073A30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966" w:type="dxa"/>
            <w:shd w:val="clear" w:color="auto" w:fill="auto"/>
            <w:vAlign w:val="center"/>
            <w:hideMark/>
          </w:tcPr>
          <w:p w14:paraId="5E5F64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1018" w:type="dxa"/>
            <w:shd w:val="clear" w:color="auto" w:fill="auto"/>
            <w:vAlign w:val="center"/>
            <w:hideMark/>
          </w:tcPr>
          <w:p w14:paraId="0CA2BC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88,2</w:t>
            </w:r>
          </w:p>
        </w:tc>
        <w:tc>
          <w:tcPr>
            <w:tcW w:w="1276" w:type="dxa"/>
            <w:shd w:val="clear" w:color="auto" w:fill="auto"/>
            <w:vAlign w:val="center"/>
            <w:hideMark/>
          </w:tcPr>
          <w:p w14:paraId="5A3153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15364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674D749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06C089C" w14:textId="77777777" w:rsidTr="000B135B">
        <w:trPr>
          <w:trHeight w:val="255"/>
        </w:trPr>
        <w:tc>
          <w:tcPr>
            <w:tcW w:w="724" w:type="dxa"/>
            <w:shd w:val="clear" w:color="auto" w:fill="auto"/>
            <w:vAlign w:val="center"/>
            <w:hideMark/>
          </w:tcPr>
          <w:p w14:paraId="376391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1C472B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8719F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9FC68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34922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7CF67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AC91A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01186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B5A83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A7B65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AF7D32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C096CF5" w14:textId="77777777" w:rsidTr="000B135B">
        <w:trPr>
          <w:trHeight w:val="510"/>
        </w:trPr>
        <w:tc>
          <w:tcPr>
            <w:tcW w:w="724" w:type="dxa"/>
            <w:vMerge w:val="restart"/>
            <w:shd w:val="clear" w:color="auto" w:fill="auto"/>
            <w:vAlign w:val="center"/>
            <w:hideMark/>
          </w:tcPr>
          <w:p w14:paraId="6B931E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75</w:t>
            </w:r>
          </w:p>
        </w:tc>
        <w:tc>
          <w:tcPr>
            <w:tcW w:w="1828" w:type="dxa"/>
            <w:vMerge w:val="restart"/>
            <w:shd w:val="clear" w:color="auto" w:fill="auto"/>
            <w:vAlign w:val="center"/>
            <w:hideMark/>
          </w:tcPr>
          <w:p w14:paraId="05F914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организаций среднего образования доступом к сети Интернет</w:t>
            </w:r>
          </w:p>
        </w:tc>
        <w:tc>
          <w:tcPr>
            <w:tcW w:w="1276" w:type="dxa"/>
            <w:shd w:val="clear" w:color="auto" w:fill="auto"/>
            <w:vAlign w:val="center"/>
            <w:hideMark/>
          </w:tcPr>
          <w:p w14:paraId="3F9E5F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сельских школ</w:t>
            </w:r>
          </w:p>
        </w:tc>
        <w:tc>
          <w:tcPr>
            <w:tcW w:w="1417" w:type="dxa"/>
            <w:shd w:val="clear" w:color="auto" w:fill="auto"/>
            <w:vAlign w:val="center"/>
            <w:hideMark/>
          </w:tcPr>
          <w:p w14:paraId="39B214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FC565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52C9F3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259</w:t>
            </w:r>
          </w:p>
        </w:tc>
        <w:tc>
          <w:tcPr>
            <w:tcW w:w="966" w:type="dxa"/>
            <w:shd w:val="clear" w:color="auto" w:fill="auto"/>
            <w:vAlign w:val="center"/>
            <w:hideMark/>
          </w:tcPr>
          <w:p w14:paraId="28974E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258</w:t>
            </w:r>
          </w:p>
        </w:tc>
        <w:tc>
          <w:tcPr>
            <w:tcW w:w="1018" w:type="dxa"/>
            <w:shd w:val="clear" w:color="auto" w:fill="auto"/>
            <w:vAlign w:val="center"/>
            <w:hideMark/>
          </w:tcPr>
          <w:p w14:paraId="4F9B41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258</w:t>
            </w:r>
          </w:p>
        </w:tc>
        <w:tc>
          <w:tcPr>
            <w:tcW w:w="1276" w:type="dxa"/>
            <w:vMerge w:val="restart"/>
            <w:shd w:val="clear" w:color="auto" w:fill="auto"/>
            <w:vAlign w:val="center"/>
            <w:hideMark/>
          </w:tcPr>
          <w:p w14:paraId="1230F0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A88A3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hideMark/>
          </w:tcPr>
          <w:p w14:paraId="66E4A13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На сегодня все 343 (100%) школы области подключены к интернету со скоростью 4 Мб/с и выше.</w:t>
            </w:r>
          </w:p>
        </w:tc>
      </w:tr>
      <w:tr w:rsidR="000B135B" w:rsidRPr="00C51D93" w14:paraId="69626EDA" w14:textId="77777777" w:rsidTr="000B135B">
        <w:trPr>
          <w:trHeight w:val="510"/>
        </w:trPr>
        <w:tc>
          <w:tcPr>
            <w:tcW w:w="724" w:type="dxa"/>
            <w:vMerge/>
            <w:vAlign w:val="center"/>
            <w:hideMark/>
          </w:tcPr>
          <w:p w14:paraId="40A5D2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493621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152647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городские школы</w:t>
            </w:r>
          </w:p>
        </w:tc>
        <w:tc>
          <w:tcPr>
            <w:tcW w:w="1417" w:type="dxa"/>
            <w:shd w:val="clear" w:color="auto" w:fill="auto"/>
            <w:vAlign w:val="center"/>
            <w:hideMark/>
          </w:tcPr>
          <w:p w14:paraId="78948F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765689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0E98D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83</w:t>
            </w:r>
          </w:p>
        </w:tc>
        <w:tc>
          <w:tcPr>
            <w:tcW w:w="966" w:type="dxa"/>
            <w:shd w:val="clear" w:color="auto" w:fill="auto"/>
            <w:vAlign w:val="center"/>
            <w:hideMark/>
          </w:tcPr>
          <w:p w14:paraId="4ADF5B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1018" w:type="dxa"/>
            <w:shd w:val="clear" w:color="auto" w:fill="auto"/>
            <w:vAlign w:val="center"/>
            <w:hideMark/>
          </w:tcPr>
          <w:p w14:paraId="75C360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1276" w:type="dxa"/>
            <w:vMerge/>
            <w:vAlign w:val="center"/>
            <w:hideMark/>
          </w:tcPr>
          <w:p w14:paraId="635265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8" w:type="dxa"/>
            <w:shd w:val="clear" w:color="auto" w:fill="auto"/>
            <w:vAlign w:val="center"/>
            <w:hideMark/>
          </w:tcPr>
          <w:p w14:paraId="6B1C39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34D84F2E"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p>
        </w:tc>
      </w:tr>
      <w:tr w:rsidR="000B135B" w:rsidRPr="00C51D93" w14:paraId="4D862721" w14:textId="77777777" w:rsidTr="000B135B">
        <w:trPr>
          <w:trHeight w:val="1020"/>
        </w:trPr>
        <w:tc>
          <w:tcPr>
            <w:tcW w:w="724" w:type="dxa"/>
            <w:shd w:val="clear" w:color="auto" w:fill="auto"/>
            <w:vAlign w:val="center"/>
            <w:hideMark/>
          </w:tcPr>
          <w:p w14:paraId="004384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43.</w:t>
            </w:r>
          </w:p>
        </w:tc>
        <w:tc>
          <w:tcPr>
            <w:tcW w:w="1828" w:type="dxa"/>
            <w:shd w:val="clear" w:color="auto" w:fill="auto"/>
            <w:vAlign w:val="center"/>
            <w:hideMark/>
          </w:tcPr>
          <w:p w14:paraId="3940E98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учебников, переведенных в цифровой формат</w:t>
            </w:r>
          </w:p>
        </w:tc>
        <w:tc>
          <w:tcPr>
            <w:tcW w:w="1276" w:type="dxa"/>
            <w:shd w:val="clear" w:color="auto" w:fill="auto"/>
            <w:vAlign w:val="center"/>
            <w:hideMark/>
          </w:tcPr>
          <w:p w14:paraId="0A4B54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6E482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077F1F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32D814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966" w:type="dxa"/>
            <w:shd w:val="clear" w:color="auto" w:fill="auto"/>
            <w:vAlign w:val="center"/>
            <w:hideMark/>
          </w:tcPr>
          <w:p w14:paraId="2695D6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018" w:type="dxa"/>
            <w:shd w:val="clear" w:color="auto" w:fill="auto"/>
            <w:vAlign w:val="center"/>
            <w:hideMark/>
          </w:tcPr>
          <w:p w14:paraId="5D595C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833EB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ADC4E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0AD258B"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Отсутствуют данные. </w:t>
            </w:r>
            <w:r w:rsidRPr="00C51D93">
              <w:rPr>
                <w:rFonts w:ascii="Times New Roman" w:eastAsia="Times New Roman" w:hAnsi="Times New Roman" w:cs="Times New Roman"/>
                <w:color w:val="000000"/>
                <w:sz w:val="20"/>
                <w:szCs w:val="20"/>
                <w:lang w:eastAsia="ru-RU"/>
              </w:rPr>
              <w:t>Исполнение индикатора находится в компетенции Министерства просвещения</w:t>
            </w:r>
          </w:p>
        </w:tc>
      </w:tr>
      <w:tr w:rsidR="000B135B" w:rsidRPr="00C51D93" w14:paraId="3FEF52A4" w14:textId="77777777" w:rsidTr="000B135B">
        <w:trPr>
          <w:trHeight w:val="255"/>
        </w:trPr>
        <w:tc>
          <w:tcPr>
            <w:tcW w:w="724" w:type="dxa"/>
            <w:shd w:val="clear" w:color="auto" w:fill="auto"/>
            <w:vAlign w:val="center"/>
            <w:hideMark/>
          </w:tcPr>
          <w:p w14:paraId="2E97EA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50AAA0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55299D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886FC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D894D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77E07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8FA89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E7864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BB3C3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A50EF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E0A65C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6C84828" w14:textId="77777777" w:rsidTr="00D15F17">
        <w:trPr>
          <w:trHeight w:val="1549"/>
        </w:trPr>
        <w:tc>
          <w:tcPr>
            <w:tcW w:w="724" w:type="dxa"/>
            <w:shd w:val="clear" w:color="auto" w:fill="auto"/>
            <w:vAlign w:val="center"/>
            <w:hideMark/>
          </w:tcPr>
          <w:p w14:paraId="5B4245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w:t>
            </w:r>
          </w:p>
        </w:tc>
        <w:tc>
          <w:tcPr>
            <w:tcW w:w="1828" w:type="dxa"/>
            <w:shd w:val="clear" w:color="auto" w:fill="auto"/>
            <w:vAlign w:val="center"/>
            <w:hideMark/>
          </w:tcPr>
          <w:p w14:paraId="1862DDE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Обеспечение организаций среднего образования электронными учебниками  для учеников 1-11 </w:t>
            </w:r>
            <w:proofErr w:type="spellStart"/>
            <w:r w:rsidRPr="00C51D93">
              <w:rPr>
                <w:rFonts w:ascii="Times New Roman" w:eastAsia="Times New Roman" w:hAnsi="Times New Roman" w:cs="Times New Roman"/>
                <w:sz w:val="20"/>
                <w:szCs w:val="20"/>
                <w:lang w:eastAsia="ru-RU"/>
              </w:rPr>
              <w:t>класов</w:t>
            </w:r>
            <w:proofErr w:type="spellEnd"/>
          </w:p>
        </w:tc>
        <w:tc>
          <w:tcPr>
            <w:tcW w:w="1276" w:type="dxa"/>
            <w:shd w:val="clear" w:color="auto" w:fill="auto"/>
            <w:vAlign w:val="center"/>
            <w:hideMark/>
          </w:tcPr>
          <w:p w14:paraId="23E6C0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школ</w:t>
            </w:r>
          </w:p>
        </w:tc>
        <w:tc>
          <w:tcPr>
            <w:tcW w:w="1417" w:type="dxa"/>
            <w:shd w:val="clear" w:color="auto" w:fill="auto"/>
            <w:vAlign w:val="center"/>
            <w:hideMark/>
          </w:tcPr>
          <w:p w14:paraId="66823D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D898E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 акимы городов и районов</w:t>
            </w:r>
          </w:p>
        </w:tc>
        <w:tc>
          <w:tcPr>
            <w:tcW w:w="993" w:type="dxa"/>
            <w:shd w:val="clear" w:color="auto" w:fill="auto"/>
            <w:vAlign w:val="center"/>
            <w:hideMark/>
          </w:tcPr>
          <w:p w14:paraId="112FAA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308</w:t>
            </w:r>
          </w:p>
        </w:tc>
        <w:tc>
          <w:tcPr>
            <w:tcW w:w="966" w:type="dxa"/>
            <w:shd w:val="clear" w:color="auto" w:fill="auto"/>
            <w:vAlign w:val="center"/>
            <w:hideMark/>
          </w:tcPr>
          <w:p w14:paraId="6CBDBD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308</w:t>
            </w:r>
          </w:p>
        </w:tc>
        <w:tc>
          <w:tcPr>
            <w:tcW w:w="1018" w:type="dxa"/>
            <w:shd w:val="clear" w:color="auto" w:fill="auto"/>
            <w:vAlign w:val="center"/>
            <w:hideMark/>
          </w:tcPr>
          <w:p w14:paraId="462D5B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343</w:t>
            </w:r>
          </w:p>
        </w:tc>
        <w:tc>
          <w:tcPr>
            <w:tcW w:w="1276" w:type="dxa"/>
            <w:shd w:val="clear" w:color="auto" w:fill="auto"/>
            <w:vAlign w:val="center"/>
            <w:hideMark/>
          </w:tcPr>
          <w:p w14:paraId="550D2B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555F6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DE9A0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343 (100%) школы подключены к цифровым образовательным ресурсам «</w:t>
            </w:r>
            <w:proofErr w:type="spellStart"/>
            <w:r w:rsidRPr="00C51D93">
              <w:rPr>
                <w:rFonts w:ascii="Times New Roman" w:eastAsia="Times New Roman" w:hAnsi="Times New Roman" w:cs="Times New Roman"/>
                <w:sz w:val="20"/>
                <w:szCs w:val="20"/>
                <w:lang w:eastAsia="ru-RU"/>
              </w:rPr>
              <w:t>BilimLand</w:t>
            </w:r>
            <w:proofErr w:type="spellEnd"/>
            <w:r w:rsidRPr="00C51D93">
              <w:rPr>
                <w:rFonts w:ascii="Times New Roman" w:eastAsia="Times New Roman" w:hAnsi="Times New Roman" w:cs="Times New Roman"/>
                <w:sz w:val="20"/>
                <w:szCs w:val="20"/>
                <w:lang w:eastAsia="ru-RU"/>
              </w:rPr>
              <w:t>», "</w:t>
            </w:r>
            <w:proofErr w:type="spellStart"/>
            <w:r w:rsidRPr="00C51D93">
              <w:rPr>
                <w:rFonts w:ascii="Times New Roman" w:eastAsia="Times New Roman" w:hAnsi="Times New Roman" w:cs="Times New Roman"/>
                <w:sz w:val="20"/>
                <w:szCs w:val="20"/>
                <w:lang w:eastAsia="ru-RU"/>
              </w:rPr>
              <w:t>Daryn.Online</w:t>
            </w:r>
            <w:proofErr w:type="spellEnd"/>
            <w:r w:rsidRPr="00C51D93">
              <w:rPr>
                <w:rFonts w:ascii="Times New Roman" w:eastAsia="Times New Roman" w:hAnsi="Times New Roman" w:cs="Times New Roman"/>
                <w:sz w:val="20"/>
                <w:szCs w:val="20"/>
                <w:lang w:eastAsia="ru-RU"/>
              </w:rPr>
              <w:t xml:space="preserve">", которые обеспечивают доступ к электронным учебникам по всем предметам общего среднего образования. На постоянной основе ведётся работа по повышению </w:t>
            </w:r>
            <w:r w:rsidRPr="00C51D93">
              <w:rPr>
                <w:rFonts w:ascii="Times New Roman" w:eastAsia="Times New Roman" w:hAnsi="Times New Roman" w:cs="Times New Roman"/>
                <w:sz w:val="20"/>
                <w:szCs w:val="20"/>
                <w:lang w:eastAsia="ru-RU"/>
              </w:rPr>
              <w:lastRenderedPageBreak/>
              <w:t>активности использования цифровых образовательных ресурсов</w:t>
            </w:r>
          </w:p>
        </w:tc>
      </w:tr>
      <w:tr w:rsidR="000B135B" w:rsidRPr="00C51D93" w14:paraId="2DBCC75E" w14:textId="77777777" w:rsidTr="000B135B">
        <w:trPr>
          <w:trHeight w:val="255"/>
        </w:trPr>
        <w:tc>
          <w:tcPr>
            <w:tcW w:w="724" w:type="dxa"/>
            <w:shd w:val="clear" w:color="auto" w:fill="auto"/>
            <w:vAlign w:val="center"/>
            <w:hideMark/>
          </w:tcPr>
          <w:p w14:paraId="4C84E3B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lastRenderedPageBreak/>
              <w:t> </w:t>
            </w:r>
          </w:p>
        </w:tc>
        <w:tc>
          <w:tcPr>
            <w:tcW w:w="1828" w:type="dxa"/>
            <w:shd w:val="clear" w:color="auto" w:fill="auto"/>
            <w:vAlign w:val="center"/>
            <w:hideMark/>
          </w:tcPr>
          <w:p w14:paraId="2121FF9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5</w:t>
            </w:r>
          </w:p>
        </w:tc>
        <w:tc>
          <w:tcPr>
            <w:tcW w:w="1276" w:type="dxa"/>
            <w:shd w:val="clear" w:color="auto" w:fill="auto"/>
            <w:vAlign w:val="center"/>
            <w:hideMark/>
          </w:tcPr>
          <w:p w14:paraId="3056F83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37DC80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B6E764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7BD3AB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40966,9</w:t>
            </w:r>
          </w:p>
        </w:tc>
        <w:tc>
          <w:tcPr>
            <w:tcW w:w="966" w:type="dxa"/>
            <w:shd w:val="clear" w:color="auto" w:fill="auto"/>
            <w:vAlign w:val="center"/>
            <w:hideMark/>
          </w:tcPr>
          <w:p w14:paraId="7181868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40966,9</w:t>
            </w:r>
          </w:p>
        </w:tc>
        <w:tc>
          <w:tcPr>
            <w:tcW w:w="1018" w:type="dxa"/>
            <w:shd w:val="clear" w:color="auto" w:fill="auto"/>
            <w:vAlign w:val="center"/>
            <w:hideMark/>
          </w:tcPr>
          <w:p w14:paraId="11127D9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42088,0</w:t>
            </w:r>
          </w:p>
        </w:tc>
        <w:tc>
          <w:tcPr>
            <w:tcW w:w="1276" w:type="dxa"/>
            <w:shd w:val="clear" w:color="auto" w:fill="auto"/>
            <w:vAlign w:val="center"/>
            <w:hideMark/>
          </w:tcPr>
          <w:p w14:paraId="0D68418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73A78D3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DE0A2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635C7FD" w14:textId="77777777" w:rsidTr="000B135B">
        <w:trPr>
          <w:trHeight w:val="270"/>
        </w:trPr>
        <w:tc>
          <w:tcPr>
            <w:tcW w:w="724" w:type="dxa"/>
            <w:shd w:val="clear" w:color="auto" w:fill="auto"/>
            <w:vAlign w:val="center"/>
            <w:hideMark/>
          </w:tcPr>
          <w:p w14:paraId="3E392675"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3185310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5DB6507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363A32F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71C2BF2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572BC0D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4492B0A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4A8F023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6B5560E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45747FF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215D5FE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5B46768" w14:textId="77777777" w:rsidTr="000B135B">
        <w:trPr>
          <w:trHeight w:val="270"/>
        </w:trPr>
        <w:tc>
          <w:tcPr>
            <w:tcW w:w="724" w:type="dxa"/>
            <w:shd w:val="clear" w:color="auto" w:fill="auto"/>
            <w:vAlign w:val="center"/>
            <w:hideMark/>
          </w:tcPr>
          <w:p w14:paraId="2845F3ED"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1EAB9BB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3881CCC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66995CC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24886B5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208B0C4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12643,5</w:t>
            </w:r>
          </w:p>
        </w:tc>
        <w:tc>
          <w:tcPr>
            <w:tcW w:w="966" w:type="dxa"/>
            <w:shd w:val="clear" w:color="auto" w:fill="auto"/>
            <w:vAlign w:val="center"/>
            <w:hideMark/>
          </w:tcPr>
          <w:p w14:paraId="1161C1B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12643,5</w:t>
            </w:r>
          </w:p>
        </w:tc>
        <w:tc>
          <w:tcPr>
            <w:tcW w:w="1018" w:type="dxa"/>
            <w:shd w:val="clear" w:color="auto" w:fill="auto"/>
            <w:vAlign w:val="center"/>
            <w:hideMark/>
          </w:tcPr>
          <w:p w14:paraId="6E50D0A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12547,0</w:t>
            </w:r>
          </w:p>
        </w:tc>
        <w:tc>
          <w:tcPr>
            <w:tcW w:w="1276" w:type="dxa"/>
            <w:shd w:val="clear" w:color="auto" w:fill="auto"/>
            <w:vAlign w:val="center"/>
            <w:hideMark/>
          </w:tcPr>
          <w:p w14:paraId="2D62AF8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3DF5964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1193FF4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9607C5F" w14:textId="77777777" w:rsidTr="000B135B">
        <w:trPr>
          <w:trHeight w:val="255"/>
        </w:trPr>
        <w:tc>
          <w:tcPr>
            <w:tcW w:w="724" w:type="dxa"/>
            <w:shd w:val="clear" w:color="auto" w:fill="auto"/>
            <w:vAlign w:val="center"/>
            <w:hideMark/>
          </w:tcPr>
          <w:p w14:paraId="24EFF8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512448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48DAB94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A024C9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540B2A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E1308F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28323,4</w:t>
            </w:r>
          </w:p>
        </w:tc>
        <w:tc>
          <w:tcPr>
            <w:tcW w:w="966" w:type="dxa"/>
            <w:shd w:val="clear" w:color="auto" w:fill="auto"/>
            <w:vAlign w:val="center"/>
            <w:hideMark/>
          </w:tcPr>
          <w:p w14:paraId="6B4C949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28323,4</w:t>
            </w:r>
          </w:p>
        </w:tc>
        <w:tc>
          <w:tcPr>
            <w:tcW w:w="1018" w:type="dxa"/>
            <w:shd w:val="clear" w:color="auto" w:fill="auto"/>
            <w:vAlign w:val="center"/>
            <w:hideMark/>
          </w:tcPr>
          <w:p w14:paraId="73ED7E8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29541,0</w:t>
            </w:r>
          </w:p>
        </w:tc>
        <w:tc>
          <w:tcPr>
            <w:tcW w:w="1276" w:type="dxa"/>
            <w:shd w:val="clear" w:color="auto" w:fill="auto"/>
            <w:vAlign w:val="center"/>
            <w:hideMark/>
          </w:tcPr>
          <w:p w14:paraId="791C16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58D7B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FC4BBA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74300FC" w14:textId="77777777" w:rsidTr="000B135B">
        <w:trPr>
          <w:trHeight w:val="1080"/>
        </w:trPr>
        <w:tc>
          <w:tcPr>
            <w:tcW w:w="724" w:type="dxa"/>
            <w:shd w:val="clear" w:color="auto" w:fill="auto"/>
            <w:vAlign w:val="center"/>
            <w:hideMark/>
          </w:tcPr>
          <w:p w14:paraId="258FF58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ECBB5B5" w14:textId="77777777" w:rsidR="00C51D93" w:rsidRPr="00C51D93" w:rsidRDefault="00C51D93" w:rsidP="00C51D93">
            <w:pPr>
              <w:spacing w:after="0" w:line="240" w:lineRule="auto"/>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ИТОГО ПО НАПРАВЛЕНИЮ "БЛАГОПОЛУЧИЕ ГРАЖДАН"</w:t>
            </w:r>
          </w:p>
        </w:tc>
        <w:tc>
          <w:tcPr>
            <w:tcW w:w="1276" w:type="dxa"/>
            <w:shd w:val="clear" w:color="auto" w:fill="auto"/>
            <w:vAlign w:val="center"/>
            <w:hideMark/>
          </w:tcPr>
          <w:p w14:paraId="08069CE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0BEDE1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55B798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151904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64748,5</w:t>
            </w:r>
          </w:p>
        </w:tc>
        <w:tc>
          <w:tcPr>
            <w:tcW w:w="966" w:type="dxa"/>
            <w:shd w:val="clear" w:color="auto" w:fill="auto"/>
            <w:vAlign w:val="center"/>
            <w:hideMark/>
          </w:tcPr>
          <w:p w14:paraId="0118B22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64545,0</w:t>
            </w:r>
          </w:p>
        </w:tc>
        <w:tc>
          <w:tcPr>
            <w:tcW w:w="1018" w:type="dxa"/>
            <w:shd w:val="clear" w:color="auto" w:fill="auto"/>
            <w:vAlign w:val="center"/>
            <w:hideMark/>
          </w:tcPr>
          <w:p w14:paraId="2B7810EC" w14:textId="77777777" w:rsidR="00C51D93" w:rsidRPr="00C51D93" w:rsidRDefault="00C51D93" w:rsidP="00190B36">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66</w:t>
            </w:r>
            <w:r w:rsidR="00190B36">
              <w:rPr>
                <w:rFonts w:ascii="Times New Roman" w:eastAsia="Times New Roman" w:hAnsi="Times New Roman" w:cs="Times New Roman"/>
                <w:b/>
                <w:bCs/>
                <w:sz w:val="20"/>
                <w:szCs w:val="20"/>
                <w:lang w:eastAsia="ru-RU"/>
              </w:rPr>
              <w:t>292,5</w:t>
            </w:r>
          </w:p>
        </w:tc>
        <w:tc>
          <w:tcPr>
            <w:tcW w:w="1276" w:type="dxa"/>
            <w:shd w:val="clear" w:color="auto" w:fill="auto"/>
            <w:vAlign w:val="center"/>
            <w:hideMark/>
          </w:tcPr>
          <w:p w14:paraId="382E022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581508F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3A05455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D80DF44" w14:textId="77777777" w:rsidTr="000B135B">
        <w:trPr>
          <w:trHeight w:val="255"/>
        </w:trPr>
        <w:tc>
          <w:tcPr>
            <w:tcW w:w="724" w:type="dxa"/>
            <w:shd w:val="clear" w:color="auto" w:fill="auto"/>
            <w:vAlign w:val="center"/>
            <w:hideMark/>
          </w:tcPr>
          <w:p w14:paraId="6089BB9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EEE1CA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2FCEA84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61ABC0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6AAC4BA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EDE5FB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6409DAF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69225BF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663021C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5F8D78F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5167284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EEDAC8E" w14:textId="77777777" w:rsidTr="000B135B">
        <w:trPr>
          <w:trHeight w:val="255"/>
        </w:trPr>
        <w:tc>
          <w:tcPr>
            <w:tcW w:w="724" w:type="dxa"/>
            <w:shd w:val="clear" w:color="auto" w:fill="auto"/>
            <w:vAlign w:val="center"/>
            <w:hideMark/>
          </w:tcPr>
          <w:p w14:paraId="54022BB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254CB3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3A043FB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00C2CF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E25B40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0778688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15250,0</w:t>
            </w:r>
          </w:p>
        </w:tc>
        <w:tc>
          <w:tcPr>
            <w:tcW w:w="966" w:type="dxa"/>
            <w:shd w:val="clear" w:color="auto" w:fill="auto"/>
            <w:vAlign w:val="center"/>
            <w:hideMark/>
          </w:tcPr>
          <w:p w14:paraId="314DEF5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15046,5</w:t>
            </w:r>
          </w:p>
        </w:tc>
        <w:tc>
          <w:tcPr>
            <w:tcW w:w="1018" w:type="dxa"/>
            <w:shd w:val="clear" w:color="auto" w:fill="auto"/>
            <w:vAlign w:val="center"/>
            <w:hideMark/>
          </w:tcPr>
          <w:p w14:paraId="15E475B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14948,8</w:t>
            </w:r>
          </w:p>
        </w:tc>
        <w:tc>
          <w:tcPr>
            <w:tcW w:w="1276" w:type="dxa"/>
            <w:shd w:val="clear" w:color="auto" w:fill="auto"/>
            <w:vAlign w:val="center"/>
            <w:hideMark/>
          </w:tcPr>
          <w:p w14:paraId="78859A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894F93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462AB1A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34119BF" w14:textId="77777777" w:rsidTr="000B135B">
        <w:trPr>
          <w:trHeight w:val="255"/>
        </w:trPr>
        <w:tc>
          <w:tcPr>
            <w:tcW w:w="724" w:type="dxa"/>
            <w:shd w:val="clear" w:color="auto" w:fill="auto"/>
            <w:vAlign w:val="center"/>
            <w:hideMark/>
          </w:tcPr>
          <w:p w14:paraId="2F01A47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6D0F642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0283620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55553A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578149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5ABA3E7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49318,5</w:t>
            </w:r>
          </w:p>
        </w:tc>
        <w:tc>
          <w:tcPr>
            <w:tcW w:w="966" w:type="dxa"/>
            <w:shd w:val="clear" w:color="auto" w:fill="auto"/>
            <w:vAlign w:val="center"/>
            <w:hideMark/>
          </w:tcPr>
          <w:p w14:paraId="35FBE59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49318,5</w:t>
            </w:r>
          </w:p>
        </w:tc>
        <w:tc>
          <w:tcPr>
            <w:tcW w:w="1018" w:type="dxa"/>
            <w:shd w:val="clear" w:color="auto" w:fill="auto"/>
            <w:vAlign w:val="center"/>
            <w:hideMark/>
          </w:tcPr>
          <w:p w14:paraId="1BA4148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51163,7</w:t>
            </w:r>
          </w:p>
        </w:tc>
        <w:tc>
          <w:tcPr>
            <w:tcW w:w="1276" w:type="dxa"/>
            <w:shd w:val="clear" w:color="auto" w:fill="auto"/>
            <w:vAlign w:val="center"/>
            <w:hideMark/>
          </w:tcPr>
          <w:p w14:paraId="00B408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5B372A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2042F1C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C3209A5" w14:textId="77777777" w:rsidTr="000B135B">
        <w:trPr>
          <w:trHeight w:val="510"/>
        </w:trPr>
        <w:tc>
          <w:tcPr>
            <w:tcW w:w="724" w:type="dxa"/>
            <w:shd w:val="clear" w:color="auto" w:fill="auto"/>
            <w:vAlign w:val="center"/>
            <w:hideMark/>
          </w:tcPr>
          <w:p w14:paraId="33857F0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236802F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6846B77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BFA169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4428DE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484BB7E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180,0</w:t>
            </w:r>
          </w:p>
        </w:tc>
        <w:tc>
          <w:tcPr>
            <w:tcW w:w="966" w:type="dxa"/>
            <w:shd w:val="clear" w:color="auto" w:fill="auto"/>
            <w:vAlign w:val="center"/>
            <w:hideMark/>
          </w:tcPr>
          <w:p w14:paraId="1BDB0DF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180,0</w:t>
            </w:r>
          </w:p>
        </w:tc>
        <w:tc>
          <w:tcPr>
            <w:tcW w:w="1018" w:type="dxa"/>
            <w:shd w:val="clear" w:color="auto" w:fill="auto"/>
            <w:vAlign w:val="center"/>
            <w:hideMark/>
          </w:tcPr>
          <w:p w14:paraId="3DB33F34" w14:textId="77777777" w:rsidR="00C51D93" w:rsidRPr="00C51D93" w:rsidRDefault="00190B36"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180,0</w:t>
            </w:r>
          </w:p>
        </w:tc>
        <w:tc>
          <w:tcPr>
            <w:tcW w:w="1276" w:type="dxa"/>
            <w:shd w:val="clear" w:color="auto" w:fill="auto"/>
            <w:vAlign w:val="center"/>
            <w:hideMark/>
          </w:tcPr>
          <w:p w14:paraId="208C87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A3742F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4511F0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EBCF90C" w14:textId="77777777" w:rsidTr="000B135B">
        <w:trPr>
          <w:trHeight w:val="255"/>
        </w:trPr>
        <w:tc>
          <w:tcPr>
            <w:tcW w:w="724" w:type="dxa"/>
            <w:shd w:val="clear" w:color="auto" w:fill="auto"/>
            <w:noWrap/>
            <w:vAlign w:val="center"/>
            <w:hideMark/>
          </w:tcPr>
          <w:p w14:paraId="06A8D543"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160A2869"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НАПРАВЛЕНИЕ: КАЧЕСТВО ИНСТИТУТОВ</w:t>
            </w:r>
          </w:p>
        </w:tc>
      </w:tr>
      <w:tr w:rsidR="000B135B" w:rsidRPr="00C51D93" w14:paraId="5C093D8F" w14:textId="77777777" w:rsidTr="000B135B">
        <w:trPr>
          <w:trHeight w:val="255"/>
        </w:trPr>
        <w:tc>
          <w:tcPr>
            <w:tcW w:w="724" w:type="dxa"/>
            <w:shd w:val="clear" w:color="auto" w:fill="auto"/>
            <w:vAlign w:val="center"/>
            <w:hideMark/>
          </w:tcPr>
          <w:p w14:paraId="52AAFDF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04DE37A4"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6. Удовлетворенность качеством оказания государственных услуг</w:t>
            </w:r>
          </w:p>
        </w:tc>
      </w:tr>
      <w:tr w:rsidR="00AD1833" w:rsidRPr="00C51D93" w14:paraId="319DA9B5" w14:textId="77777777" w:rsidTr="000B135B">
        <w:trPr>
          <w:trHeight w:val="255"/>
        </w:trPr>
        <w:tc>
          <w:tcPr>
            <w:tcW w:w="724" w:type="dxa"/>
            <w:shd w:val="clear" w:color="auto" w:fill="auto"/>
            <w:vAlign w:val="center"/>
            <w:hideMark/>
          </w:tcPr>
          <w:p w14:paraId="698B6C84" w14:textId="77777777" w:rsidR="00AD1833" w:rsidRPr="00C51D93" w:rsidRDefault="00AD1833" w:rsidP="00C51D93">
            <w:pPr>
              <w:spacing w:after="0" w:line="240" w:lineRule="auto"/>
              <w:jc w:val="center"/>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24CEEE6E" w14:textId="77777777" w:rsidR="00AD1833" w:rsidRPr="00C51D93" w:rsidRDefault="00AD1833" w:rsidP="000B135B">
            <w:pPr>
              <w:spacing w:after="0" w:line="240" w:lineRule="auto"/>
              <w:rPr>
                <w:rFonts w:ascii="Times New Roman" w:eastAsia="Times New Roman" w:hAnsi="Times New Roman" w:cs="Times New Roman"/>
                <w:b/>
                <w:bCs/>
                <w:sz w:val="20"/>
                <w:szCs w:val="20"/>
                <w:lang w:eastAsia="ru-RU"/>
              </w:rPr>
            </w:pPr>
          </w:p>
        </w:tc>
      </w:tr>
      <w:tr w:rsidR="000B135B" w:rsidRPr="00C51D93" w14:paraId="3A1A3685" w14:textId="77777777" w:rsidTr="000B135B">
        <w:trPr>
          <w:trHeight w:val="1020"/>
        </w:trPr>
        <w:tc>
          <w:tcPr>
            <w:tcW w:w="724" w:type="dxa"/>
            <w:shd w:val="clear" w:color="auto" w:fill="auto"/>
            <w:vAlign w:val="center"/>
            <w:hideMark/>
          </w:tcPr>
          <w:p w14:paraId="088463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w:t>
            </w:r>
          </w:p>
        </w:tc>
        <w:tc>
          <w:tcPr>
            <w:tcW w:w="1828" w:type="dxa"/>
            <w:shd w:val="clear" w:color="auto" w:fill="auto"/>
            <w:vAlign w:val="center"/>
            <w:hideMark/>
          </w:tcPr>
          <w:p w14:paraId="59FCB59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квалифицированных кадров в сфере ИКТ, в том числе:</w:t>
            </w:r>
          </w:p>
        </w:tc>
        <w:tc>
          <w:tcPr>
            <w:tcW w:w="1276" w:type="dxa"/>
            <w:vMerge w:val="restart"/>
            <w:shd w:val="clear" w:color="auto" w:fill="auto"/>
            <w:vAlign w:val="center"/>
            <w:hideMark/>
          </w:tcPr>
          <w:p w14:paraId="4ECED2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vMerge w:val="restart"/>
            <w:shd w:val="clear" w:color="auto" w:fill="auto"/>
            <w:vAlign w:val="center"/>
            <w:hideMark/>
          </w:tcPr>
          <w:p w14:paraId="6F6863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Ведомственные данные </w:t>
            </w:r>
          </w:p>
        </w:tc>
        <w:tc>
          <w:tcPr>
            <w:tcW w:w="1701" w:type="dxa"/>
            <w:vMerge w:val="restart"/>
            <w:shd w:val="clear" w:color="auto" w:fill="auto"/>
            <w:vAlign w:val="center"/>
            <w:hideMark/>
          </w:tcPr>
          <w:p w14:paraId="12B143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УО</w:t>
            </w:r>
          </w:p>
        </w:tc>
        <w:tc>
          <w:tcPr>
            <w:tcW w:w="993" w:type="dxa"/>
            <w:shd w:val="clear" w:color="auto" w:fill="auto"/>
            <w:vAlign w:val="center"/>
            <w:hideMark/>
          </w:tcPr>
          <w:p w14:paraId="3571F9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966" w:type="dxa"/>
            <w:shd w:val="clear" w:color="auto" w:fill="auto"/>
            <w:vAlign w:val="center"/>
            <w:hideMark/>
          </w:tcPr>
          <w:p w14:paraId="706CB0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018" w:type="dxa"/>
            <w:shd w:val="clear" w:color="auto" w:fill="auto"/>
            <w:vAlign w:val="center"/>
            <w:hideMark/>
          </w:tcPr>
          <w:p w14:paraId="14ABE4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276" w:type="dxa"/>
            <w:shd w:val="clear" w:color="auto" w:fill="auto"/>
            <w:vAlign w:val="center"/>
            <w:hideMark/>
          </w:tcPr>
          <w:p w14:paraId="215F73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5E7FE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hideMark/>
          </w:tcPr>
          <w:p w14:paraId="1016146C"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Качество образовательного процесса в учебных заведениях системы </w:t>
            </w:r>
            <w:proofErr w:type="spellStart"/>
            <w:r w:rsidRPr="00C51D93">
              <w:rPr>
                <w:rFonts w:ascii="Times New Roman" w:eastAsia="Times New Roman" w:hAnsi="Times New Roman" w:cs="Times New Roman"/>
                <w:color w:val="000000"/>
                <w:sz w:val="20"/>
                <w:szCs w:val="20"/>
                <w:lang w:eastAsia="ru-RU"/>
              </w:rPr>
              <w:t>ТиПО</w:t>
            </w:r>
            <w:proofErr w:type="spellEnd"/>
            <w:r w:rsidRPr="00C51D93">
              <w:rPr>
                <w:rFonts w:ascii="Times New Roman" w:eastAsia="Times New Roman" w:hAnsi="Times New Roman" w:cs="Times New Roman"/>
                <w:color w:val="000000"/>
                <w:sz w:val="20"/>
                <w:szCs w:val="20"/>
                <w:lang w:eastAsia="ru-RU"/>
              </w:rPr>
              <w:t xml:space="preserve"> ВКО обеспечивают 1624  инженерно-педагогических работника. Количество квалифицированных кадров по ИКТ составляет 40 </w:t>
            </w:r>
            <w:r w:rsidRPr="00C51D93">
              <w:rPr>
                <w:rFonts w:ascii="Times New Roman" w:eastAsia="Times New Roman" w:hAnsi="Times New Roman" w:cs="Times New Roman"/>
                <w:color w:val="000000"/>
                <w:sz w:val="20"/>
                <w:szCs w:val="20"/>
                <w:lang w:eastAsia="ru-RU"/>
              </w:rPr>
              <w:lastRenderedPageBreak/>
              <w:t>педагогов.</w:t>
            </w:r>
          </w:p>
        </w:tc>
      </w:tr>
      <w:tr w:rsidR="000B135B" w:rsidRPr="00C51D93" w14:paraId="5B50FB88" w14:textId="77777777" w:rsidTr="000B135B">
        <w:trPr>
          <w:trHeight w:val="255"/>
        </w:trPr>
        <w:tc>
          <w:tcPr>
            <w:tcW w:w="724" w:type="dxa"/>
            <w:shd w:val="clear" w:color="auto" w:fill="auto"/>
            <w:vAlign w:val="center"/>
            <w:hideMark/>
          </w:tcPr>
          <w:p w14:paraId="1AAA6A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44.1.</w:t>
            </w:r>
          </w:p>
        </w:tc>
        <w:tc>
          <w:tcPr>
            <w:tcW w:w="1828" w:type="dxa"/>
            <w:shd w:val="clear" w:color="auto" w:fill="auto"/>
            <w:vAlign w:val="center"/>
            <w:hideMark/>
          </w:tcPr>
          <w:p w14:paraId="16C496B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ТИПО</w:t>
            </w:r>
          </w:p>
        </w:tc>
        <w:tc>
          <w:tcPr>
            <w:tcW w:w="1276" w:type="dxa"/>
            <w:vMerge/>
            <w:vAlign w:val="center"/>
            <w:hideMark/>
          </w:tcPr>
          <w:p w14:paraId="0ED647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4D92A6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DFC98C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E7D10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966" w:type="dxa"/>
            <w:shd w:val="clear" w:color="auto" w:fill="auto"/>
            <w:vAlign w:val="center"/>
            <w:hideMark/>
          </w:tcPr>
          <w:p w14:paraId="0EF30B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018" w:type="dxa"/>
            <w:shd w:val="clear" w:color="auto" w:fill="auto"/>
            <w:vAlign w:val="center"/>
            <w:hideMark/>
          </w:tcPr>
          <w:p w14:paraId="1CFE14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w:t>
            </w:r>
          </w:p>
        </w:tc>
        <w:tc>
          <w:tcPr>
            <w:tcW w:w="1276" w:type="dxa"/>
            <w:shd w:val="clear" w:color="auto" w:fill="auto"/>
            <w:vAlign w:val="center"/>
            <w:hideMark/>
          </w:tcPr>
          <w:p w14:paraId="5A5AD3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97E49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2CE1539A"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p>
        </w:tc>
      </w:tr>
      <w:tr w:rsidR="000B135B" w:rsidRPr="00C51D93" w14:paraId="24D1CEBC" w14:textId="77777777" w:rsidTr="000B135B">
        <w:trPr>
          <w:trHeight w:val="255"/>
        </w:trPr>
        <w:tc>
          <w:tcPr>
            <w:tcW w:w="724" w:type="dxa"/>
            <w:shd w:val="clear" w:color="auto" w:fill="auto"/>
            <w:vAlign w:val="center"/>
            <w:hideMark/>
          </w:tcPr>
          <w:p w14:paraId="4CCE8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91BDE8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2D3517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8C7A2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DAFBB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9BD6B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2DE45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428EC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117A6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35F71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F86E3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9EB6AEB" w14:textId="77777777" w:rsidTr="000B135B">
        <w:trPr>
          <w:trHeight w:val="3060"/>
        </w:trPr>
        <w:tc>
          <w:tcPr>
            <w:tcW w:w="724" w:type="dxa"/>
            <w:shd w:val="clear" w:color="auto" w:fill="auto"/>
            <w:vAlign w:val="center"/>
            <w:hideMark/>
          </w:tcPr>
          <w:p w14:paraId="1FF4CF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w:t>
            </w:r>
          </w:p>
        </w:tc>
        <w:tc>
          <w:tcPr>
            <w:tcW w:w="1828" w:type="dxa"/>
            <w:shd w:val="clear" w:color="auto" w:fill="auto"/>
            <w:vAlign w:val="center"/>
            <w:hideMark/>
          </w:tcPr>
          <w:p w14:paraId="0DBF92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Открытие современных школ программирования  </w:t>
            </w:r>
          </w:p>
        </w:tc>
        <w:tc>
          <w:tcPr>
            <w:tcW w:w="1276" w:type="dxa"/>
            <w:shd w:val="clear" w:color="auto" w:fill="auto"/>
            <w:vAlign w:val="center"/>
            <w:hideMark/>
          </w:tcPr>
          <w:p w14:paraId="096916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F83FD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59D68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w:t>
            </w:r>
          </w:p>
        </w:tc>
        <w:tc>
          <w:tcPr>
            <w:tcW w:w="993" w:type="dxa"/>
            <w:shd w:val="clear" w:color="auto" w:fill="auto"/>
            <w:vAlign w:val="center"/>
            <w:hideMark/>
          </w:tcPr>
          <w:p w14:paraId="22CA81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DD6DD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6ECDA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78759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6E7637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484F0123"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 области функционируют 2 специализированные школы с углубленным изучением информатики: КГУ "Областная специализированная IT-школа-лицей" и КГУ "Областная специализированная школа-лицей для детей, одаренных в области математики, физики и информатики". Также, функционирует инновационный центр "</w:t>
            </w:r>
            <w:proofErr w:type="spellStart"/>
            <w:r w:rsidRPr="00C51D93">
              <w:rPr>
                <w:rFonts w:ascii="Times New Roman" w:eastAsia="Times New Roman" w:hAnsi="Times New Roman" w:cs="Times New Roman"/>
                <w:color w:val="000000"/>
                <w:sz w:val="20"/>
                <w:szCs w:val="20"/>
                <w:lang w:eastAsia="ru-RU"/>
              </w:rPr>
              <w:t>Jastar</w:t>
            </w:r>
            <w:proofErr w:type="spellEnd"/>
            <w:r w:rsidRPr="00C51D93">
              <w:rPr>
                <w:rFonts w:ascii="Times New Roman" w:eastAsia="Times New Roman" w:hAnsi="Times New Roman" w:cs="Times New Roman"/>
                <w:color w:val="000000"/>
                <w:sz w:val="20"/>
                <w:szCs w:val="20"/>
                <w:lang w:eastAsia="ru-RU"/>
              </w:rPr>
              <w:t xml:space="preserve"> Time", в котором преподаватели ВКТУ </w:t>
            </w:r>
            <w:proofErr w:type="spellStart"/>
            <w:r w:rsidRPr="00C51D93">
              <w:rPr>
                <w:rFonts w:ascii="Times New Roman" w:eastAsia="Times New Roman" w:hAnsi="Times New Roman" w:cs="Times New Roman"/>
                <w:color w:val="000000"/>
                <w:sz w:val="20"/>
                <w:szCs w:val="20"/>
                <w:lang w:eastAsia="ru-RU"/>
              </w:rPr>
              <w:t>им.Д.Серикбаева</w:t>
            </w:r>
            <w:proofErr w:type="spellEnd"/>
            <w:r w:rsidRPr="00C51D93">
              <w:rPr>
                <w:rFonts w:ascii="Times New Roman" w:eastAsia="Times New Roman" w:hAnsi="Times New Roman" w:cs="Times New Roman"/>
                <w:color w:val="000000"/>
                <w:sz w:val="20"/>
                <w:szCs w:val="20"/>
                <w:lang w:eastAsia="ru-RU"/>
              </w:rPr>
              <w:t xml:space="preserve"> ведут занятия по программированию. В 2025 году планируется открытие областной школы-интерната с углубленным изучением информатики.</w:t>
            </w:r>
          </w:p>
        </w:tc>
      </w:tr>
      <w:tr w:rsidR="000B135B" w:rsidRPr="00C51D93" w14:paraId="3C7C0443" w14:textId="77777777" w:rsidTr="000B135B">
        <w:trPr>
          <w:trHeight w:val="1530"/>
        </w:trPr>
        <w:tc>
          <w:tcPr>
            <w:tcW w:w="724" w:type="dxa"/>
            <w:shd w:val="clear" w:color="auto" w:fill="auto"/>
            <w:vAlign w:val="center"/>
            <w:hideMark/>
          </w:tcPr>
          <w:p w14:paraId="77716C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1828" w:type="dxa"/>
            <w:shd w:val="clear" w:color="auto" w:fill="auto"/>
            <w:vAlign w:val="center"/>
            <w:hideMark/>
          </w:tcPr>
          <w:p w14:paraId="5560F2E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акиматов, соответствующих цифровому стандарту (типовая архитектура, эталонный стандарт)</w:t>
            </w:r>
          </w:p>
        </w:tc>
        <w:tc>
          <w:tcPr>
            <w:tcW w:w="1276" w:type="dxa"/>
            <w:shd w:val="clear" w:color="auto" w:fill="auto"/>
            <w:vAlign w:val="center"/>
            <w:hideMark/>
          </w:tcPr>
          <w:p w14:paraId="0352FA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166D3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Ведомственные данные </w:t>
            </w:r>
          </w:p>
        </w:tc>
        <w:tc>
          <w:tcPr>
            <w:tcW w:w="1701" w:type="dxa"/>
            <w:shd w:val="clear" w:color="auto" w:fill="auto"/>
            <w:vAlign w:val="center"/>
            <w:hideMark/>
          </w:tcPr>
          <w:p w14:paraId="00BD5E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И.о. руководителя аппарата акима области </w:t>
            </w:r>
            <w:proofErr w:type="spellStart"/>
            <w:r w:rsidRPr="00C51D93">
              <w:rPr>
                <w:rFonts w:ascii="Times New Roman" w:eastAsia="Times New Roman" w:hAnsi="Times New Roman" w:cs="Times New Roman"/>
                <w:sz w:val="20"/>
                <w:szCs w:val="20"/>
                <w:lang w:eastAsia="ru-RU"/>
              </w:rPr>
              <w:t>Бичуинов</w:t>
            </w:r>
            <w:proofErr w:type="spellEnd"/>
            <w:r w:rsidRPr="00C51D93">
              <w:rPr>
                <w:rFonts w:ascii="Times New Roman" w:eastAsia="Times New Roman" w:hAnsi="Times New Roman" w:cs="Times New Roman"/>
                <w:sz w:val="20"/>
                <w:szCs w:val="20"/>
                <w:lang w:eastAsia="ru-RU"/>
              </w:rPr>
              <w:t xml:space="preserve"> К.К., УЦА</w:t>
            </w:r>
          </w:p>
        </w:tc>
        <w:tc>
          <w:tcPr>
            <w:tcW w:w="993" w:type="dxa"/>
            <w:shd w:val="clear" w:color="auto" w:fill="auto"/>
            <w:vAlign w:val="center"/>
            <w:hideMark/>
          </w:tcPr>
          <w:p w14:paraId="7BE4B4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w:t>
            </w:r>
          </w:p>
        </w:tc>
        <w:tc>
          <w:tcPr>
            <w:tcW w:w="966" w:type="dxa"/>
            <w:shd w:val="clear" w:color="auto" w:fill="auto"/>
            <w:vAlign w:val="center"/>
            <w:hideMark/>
          </w:tcPr>
          <w:p w14:paraId="0FE908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w:t>
            </w:r>
          </w:p>
        </w:tc>
        <w:tc>
          <w:tcPr>
            <w:tcW w:w="1018" w:type="dxa"/>
            <w:shd w:val="clear" w:color="auto" w:fill="auto"/>
            <w:vAlign w:val="center"/>
            <w:hideMark/>
          </w:tcPr>
          <w:p w14:paraId="79FD56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w:t>
            </w:r>
          </w:p>
        </w:tc>
        <w:tc>
          <w:tcPr>
            <w:tcW w:w="1276" w:type="dxa"/>
            <w:shd w:val="clear" w:color="auto" w:fill="auto"/>
            <w:vAlign w:val="center"/>
            <w:hideMark/>
          </w:tcPr>
          <w:p w14:paraId="06E539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2EE93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noWrap/>
            <w:vAlign w:val="center"/>
            <w:hideMark/>
          </w:tcPr>
          <w:p w14:paraId="35A600DE" w14:textId="77777777" w:rsidR="00C51D93" w:rsidRPr="00C51D93" w:rsidRDefault="00C51D93" w:rsidP="00C51D93">
            <w:pPr>
              <w:spacing w:after="0" w:line="240" w:lineRule="auto"/>
              <w:jc w:val="both"/>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По итогам оценки реализации проектов Эталонного стандарта «умных» городов </w:t>
            </w:r>
            <w:proofErr w:type="spellStart"/>
            <w:r w:rsidRPr="00C51D93">
              <w:rPr>
                <w:rFonts w:ascii="Times New Roman" w:eastAsia="Times New Roman" w:hAnsi="Times New Roman" w:cs="Times New Roman"/>
                <w:color w:val="000000"/>
                <w:sz w:val="20"/>
                <w:szCs w:val="20"/>
                <w:lang w:eastAsia="ru-RU"/>
              </w:rPr>
              <w:t>г.Усть-Каменогорск</w:t>
            </w:r>
            <w:proofErr w:type="spellEnd"/>
            <w:r w:rsidRPr="00C51D93">
              <w:rPr>
                <w:rFonts w:ascii="Times New Roman" w:eastAsia="Times New Roman" w:hAnsi="Times New Roman" w:cs="Times New Roman"/>
                <w:color w:val="000000"/>
                <w:sz w:val="20"/>
                <w:szCs w:val="20"/>
                <w:lang w:eastAsia="ru-RU"/>
              </w:rPr>
              <w:t xml:space="preserve"> занял 3 место по РК, результат достигнут - 77%.</w:t>
            </w:r>
          </w:p>
        </w:tc>
      </w:tr>
      <w:tr w:rsidR="000B135B" w:rsidRPr="00C51D93" w14:paraId="231D119C" w14:textId="77777777" w:rsidTr="000B135B">
        <w:trPr>
          <w:trHeight w:val="255"/>
        </w:trPr>
        <w:tc>
          <w:tcPr>
            <w:tcW w:w="724" w:type="dxa"/>
            <w:shd w:val="clear" w:color="auto" w:fill="auto"/>
            <w:vAlign w:val="center"/>
            <w:hideMark/>
          </w:tcPr>
          <w:p w14:paraId="7CBC60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1C9004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71CD5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829EA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14EB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C9BEC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4C680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E4ADE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95423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BF596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78EFA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9A4D9D9" w14:textId="77777777" w:rsidTr="000B135B">
        <w:trPr>
          <w:trHeight w:val="3060"/>
        </w:trPr>
        <w:tc>
          <w:tcPr>
            <w:tcW w:w="724" w:type="dxa"/>
            <w:shd w:val="clear" w:color="auto" w:fill="auto"/>
            <w:vAlign w:val="center"/>
            <w:hideMark/>
          </w:tcPr>
          <w:p w14:paraId="2D394B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78</w:t>
            </w:r>
          </w:p>
        </w:tc>
        <w:tc>
          <w:tcPr>
            <w:tcW w:w="1828" w:type="dxa"/>
            <w:shd w:val="clear" w:color="auto" w:fill="auto"/>
            <w:vAlign w:val="center"/>
            <w:hideMark/>
          </w:tcPr>
          <w:p w14:paraId="0A14AE8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Реинжиниринг бизнес -</w:t>
            </w:r>
            <w:proofErr w:type="gramStart"/>
            <w:r w:rsidRPr="00C51D93">
              <w:rPr>
                <w:rFonts w:ascii="Times New Roman" w:eastAsia="Times New Roman" w:hAnsi="Times New Roman" w:cs="Times New Roman"/>
                <w:sz w:val="20"/>
                <w:szCs w:val="20"/>
                <w:lang w:eastAsia="ru-RU"/>
              </w:rPr>
              <w:t>процессов  государственных</w:t>
            </w:r>
            <w:proofErr w:type="gramEnd"/>
            <w:r w:rsidRPr="00C51D93">
              <w:rPr>
                <w:rFonts w:ascii="Times New Roman" w:eastAsia="Times New Roman" w:hAnsi="Times New Roman" w:cs="Times New Roman"/>
                <w:sz w:val="20"/>
                <w:szCs w:val="20"/>
                <w:lang w:eastAsia="ru-RU"/>
              </w:rPr>
              <w:t xml:space="preserve"> органов области</w:t>
            </w:r>
          </w:p>
        </w:tc>
        <w:tc>
          <w:tcPr>
            <w:tcW w:w="1276" w:type="dxa"/>
            <w:shd w:val="clear" w:color="auto" w:fill="auto"/>
            <w:vAlign w:val="center"/>
            <w:hideMark/>
          </w:tcPr>
          <w:p w14:paraId="567740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noWrap/>
            <w:vAlign w:val="bottom"/>
            <w:hideMark/>
          </w:tcPr>
          <w:p w14:paraId="37F2BD8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65DB9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областные управления, акимы городов, районов, АО НИХ "</w:t>
            </w:r>
            <w:proofErr w:type="spellStart"/>
            <w:r w:rsidRPr="00C51D93">
              <w:rPr>
                <w:rFonts w:ascii="Times New Roman" w:eastAsia="Times New Roman" w:hAnsi="Times New Roman" w:cs="Times New Roman"/>
                <w:sz w:val="20"/>
                <w:szCs w:val="20"/>
                <w:lang w:eastAsia="ru-RU"/>
              </w:rPr>
              <w:t>Зерде</w:t>
            </w:r>
            <w:proofErr w:type="spellEnd"/>
            <w:r w:rsidRPr="00C51D93">
              <w:rPr>
                <w:rFonts w:ascii="Times New Roman" w:eastAsia="Times New Roman" w:hAnsi="Times New Roman" w:cs="Times New Roman"/>
                <w:sz w:val="20"/>
                <w:szCs w:val="20"/>
                <w:lang w:eastAsia="ru-RU"/>
              </w:rPr>
              <w:t>"</w:t>
            </w:r>
          </w:p>
        </w:tc>
        <w:tc>
          <w:tcPr>
            <w:tcW w:w="993" w:type="dxa"/>
            <w:shd w:val="clear" w:color="auto" w:fill="auto"/>
            <w:noWrap/>
            <w:vAlign w:val="center"/>
            <w:hideMark/>
          </w:tcPr>
          <w:p w14:paraId="048F81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966" w:type="dxa"/>
            <w:shd w:val="clear" w:color="auto" w:fill="auto"/>
            <w:noWrap/>
            <w:vAlign w:val="center"/>
            <w:hideMark/>
          </w:tcPr>
          <w:p w14:paraId="105B9A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018" w:type="dxa"/>
            <w:shd w:val="clear" w:color="auto" w:fill="auto"/>
            <w:noWrap/>
            <w:vAlign w:val="center"/>
            <w:hideMark/>
          </w:tcPr>
          <w:p w14:paraId="254303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w:t>
            </w:r>
          </w:p>
        </w:tc>
        <w:tc>
          <w:tcPr>
            <w:tcW w:w="1276" w:type="dxa"/>
            <w:shd w:val="clear" w:color="auto" w:fill="auto"/>
            <w:vAlign w:val="center"/>
            <w:hideMark/>
          </w:tcPr>
          <w:p w14:paraId="16F1FD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5C880A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center"/>
            <w:hideMark/>
          </w:tcPr>
          <w:p w14:paraId="6A0840A5" w14:textId="77777777" w:rsidR="00C51D93" w:rsidRPr="00C51D93" w:rsidRDefault="00C51D93" w:rsidP="00C51D93">
            <w:pPr>
              <w:spacing w:after="0" w:line="240" w:lineRule="auto"/>
              <w:jc w:val="both"/>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На базе 11 областных управлений отобраны 19 пилотные процессы для автоматизации. Принцип отбора – высокая нагрузка на персонал, влекущая переработки. В ходе реинжиниринга производится реализация соответствующих кейсов на платформе информационной системы «Ситуационный центр».  В дальнейшем планируется проводить последовательные работы по реинжинирингу, которые позволят сократить необходимое количество административных барьеров и затрачиваемых часов на работу.</w:t>
            </w:r>
          </w:p>
        </w:tc>
      </w:tr>
      <w:tr w:rsidR="000B135B" w:rsidRPr="00C51D93" w14:paraId="51AB0A52" w14:textId="77777777" w:rsidTr="000B135B">
        <w:trPr>
          <w:trHeight w:val="1275"/>
        </w:trPr>
        <w:tc>
          <w:tcPr>
            <w:tcW w:w="724" w:type="dxa"/>
            <w:shd w:val="clear" w:color="auto" w:fill="auto"/>
            <w:vAlign w:val="center"/>
            <w:hideMark/>
          </w:tcPr>
          <w:p w14:paraId="244646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w:t>
            </w:r>
          </w:p>
        </w:tc>
        <w:tc>
          <w:tcPr>
            <w:tcW w:w="1828" w:type="dxa"/>
            <w:shd w:val="clear" w:color="auto" w:fill="auto"/>
            <w:vAlign w:val="center"/>
            <w:hideMark/>
          </w:tcPr>
          <w:p w14:paraId="3718FE0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Согласование и утверждение спецификации требований к программному обеспечению</w:t>
            </w:r>
          </w:p>
        </w:tc>
        <w:tc>
          <w:tcPr>
            <w:tcW w:w="1276" w:type="dxa"/>
            <w:shd w:val="clear" w:color="auto" w:fill="auto"/>
            <w:vAlign w:val="center"/>
            <w:hideMark/>
          </w:tcPr>
          <w:p w14:paraId="54D6FE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noWrap/>
            <w:vAlign w:val="bottom"/>
            <w:hideMark/>
          </w:tcPr>
          <w:p w14:paraId="56FED1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8C610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областные управления, акимы городов, районов, АО НИХ "</w:t>
            </w:r>
            <w:proofErr w:type="spellStart"/>
            <w:r w:rsidRPr="00C51D93">
              <w:rPr>
                <w:rFonts w:ascii="Times New Roman" w:eastAsia="Times New Roman" w:hAnsi="Times New Roman" w:cs="Times New Roman"/>
                <w:sz w:val="20"/>
                <w:szCs w:val="20"/>
                <w:lang w:eastAsia="ru-RU"/>
              </w:rPr>
              <w:t>Зерде</w:t>
            </w:r>
            <w:proofErr w:type="spellEnd"/>
            <w:r w:rsidRPr="00C51D93">
              <w:rPr>
                <w:rFonts w:ascii="Times New Roman" w:eastAsia="Times New Roman" w:hAnsi="Times New Roman" w:cs="Times New Roman"/>
                <w:sz w:val="20"/>
                <w:szCs w:val="20"/>
                <w:lang w:eastAsia="ru-RU"/>
              </w:rPr>
              <w:t>"</w:t>
            </w:r>
          </w:p>
        </w:tc>
        <w:tc>
          <w:tcPr>
            <w:tcW w:w="993" w:type="dxa"/>
            <w:shd w:val="clear" w:color="auto" w:fill="auto"/>
            <w:noWrap/>
            <w:vAlign w:val="center"/>
            <w:hideMark/>
          </w:tcPr>
          <w:p w14:paraId="317703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966" w:type="dxa"/>
            <w:shd w:val="clear" w:color="auto" w:fill="auto"/>
            <w:noWrap/>
            <w:vAlign w:val="center"/>
            <w:hideMark/>
          </w:tcPr>
          <w:p w14:paraId="3DC5FB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018" w:type="dxa"/>
            <w:shd w:val="clear" w:color="auto" w:fill="auto"/>
            <w:noWrap/>
            <w:vAlign w:val="center"/>
            <w:hideMark/>
          </w:tcPr>
          <w:p w14:paraId="6F516A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276" w:type="dxa"/>
            <w:shd w:val="clear" w:color="auto" w:fill="auto"/>
            <w:vAlign w:val="center"/>
            <w:hideMark/>
          </w:tcPr>
          <w:p w14:paraId="217C2F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344429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35F6A1D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рамках договоров по сопровождению и внедрению ИС «Ситуационный центр» (ДСП) за 2023 год разработаны и утверждены 11 технических спецификации.</w:t>
            </w:r>
          </w:p>
        </w:tc>
      </w:tr>
      <w:tr w:rsidR="000B135B" w:rsidRPr="00C51D93" w14:paraId="2032D888" w14:textId="77777777" w:rsidTr="000B135B">
        <w:trPr>
          <w:trHeight w:val="556"/>
        </w:trPr>
        <w:tc>
          <w:tcPr>
            <w:tcW w:w="724" w:type="dxa"/>
            <w:shd w:val="clear" w:color="auto" w:fill="auto"/>
            <w:vAlign w:val="center"/>
            <w:hideMark/>
          </w:tcPr>
          <w:p w14:paraId="29B7D0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80</w:t>
            </w:r>
          </w:p>
        </w:tc>
        <w:tc>
          <w:tcPr>
            <w:tcW w:w="1828" w:type="dxa"/>
            <w:shd w:val="clear" w:color="auto" w:fill="auto"/>
            <w:vAlign w:val="center"/>
            <w:hideMark/>
          </w:tcPr>
          <w:p w14:paraId="0BC650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Реализация проекта по цифровизации </w:t>
            </w:r>
            <w:r w:rsidRPr="00C51D93">
              <w:rPr>
                <w:rFonts w:ascii="Times New Roman" w:eastAsia="Times New Roman" w:hAnsi="Times New Roman" w:cs="Times New Roman"/>
                <w:sz w:val="20"/>
                <w:szCs w:val="20"/>
                <w:lang w:eastAsia="ru-RU"/>
              </w:rPr>
              <w:lastRenderedPageBreak/>
              <w:t>услуг СЕМ (</w:t>
            </w:r>
            <w:proofErr w:type="spellStart"/>
            <w:r w:rsidRPr="00C51D93">
              <w:rPr>
                <w:rFonts w:ascii="Times New Roman" w:eastAsia="Times New Roman" w:hAnsi="Times New Roman" w:cs="Times New Roman"/>
                <w:sz w:val="20"/>
                <w:szCs w:val="20"/>
                <w:lang w:eastAsia="ru-RU"/>
              </w:rPr>
              <w:t>IQala</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52078F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единиц</w:t>
            </w:r>
          </w:p>
        </w:tc>
        <w:tc>
          <w:tcPr>
            <w:tcW w:w="1417" w:type="dxa"/>
            <w:shd w:val="clear" w:color="auto" w:fill="auto"/>
            <w:noWrap/>
            <w:vAlign w:val="bottom"/>
            <w:hideMark/>
          </w:tcPr>
          <w:p w14:paraId="07164D2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D9A6A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аким города Усть-Каменогорск</w:t>
            </w:r>
          </w:p>
        </w:tc>
        <w:tc>
          <w:tcPr>
            <w:tcW w:w="993" w:type="dxa"/>
            <w:shd w:val="clear" w:color="auto" w:fill="auto"/>
            <w:noWrap/>
            <w:vAlign w:val="center"/>
            <w:hideMark/>
          </w:tcPr>
          <w:p w14:paraId="27FA0C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3EBDFB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1963E4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283B79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0CA78D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2E96E22"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С поставщиком ТОО «Гражданин» заключён </w:t>
            </w:r>
            <w:r w:rsidRPr="00C51D93">
              <w:rPr>
                <w:rFonts w:ascii="Times New Roman" w:eastAsia="Times New Roman" w:hAnsi="Times New Roman" w:cs="Times New Roman"/>
                <w:color w:val="000000"/>
                <w:sz w:val="20"/>
                <w:szCs w:val="20"/>
                <w:lang w:eastAsia="ru-RU"/>
              </w:rPr>
              <w:lastRenderedPageBreak/>
              <w:t xml:space="preserve">договор № 114 от 7.12.2023 года на услуги по внедрению и администрированию информационной системы для взаимодействия субъектов естественных монополий. </w:t>
            </w:r>
            <w:r w:rsidRPr="00C51D93">
              <w:rPr>
                <w:rFonts w:ascii="Times New Roman" w:eastAsia="Times New Roman" w:hAnsi="Times New Roman" w:cs="Times New Roman"/>
                <w:color w:val="000000"/>
                <w:sz w:val="20"/>
                <w:szCs w:val="20"/>
                <w:lang w:eastAsia="ru-RU"/>
              </w:rPr>
              <w:br/>
              <w:t>По итогам 2023 года поставщиком выполнены следующие работы:</w:t>
            </w:r>
            <w:r w:rsidRPr="00C51D93">
              <w:rPr>
                <w:rFonts w:ascii="Times New Roman" w:eastAsia="Times New Roman" w:hAnsi="Times New Roman" w:cs="Times New Roman"/>
                <w:color w:val="000000"/>
                <w:sz w:val="20"/>
                <w:szCs w:val="20"/>
                <w:lang w:eastAsia="ru-RU"/>
              </w:rPr>
              <w:br/>
              <w:t>- разработан устав проекта;</w:t>
            </w:r>
            <w:r w:rsidRPr="00C51D93">
              <w:rPr>
                <w:rFonts w:ascii="Times New Roman" w:eastAsia="Times New Roman" w:hAnsi="Times New Roman" w:cs="Times New Roman"/>
                <w:color w:val="000000"/>
                <w:sz w:val="20"/>
                <w:szCs w:val="20"/>
                <w:lang w:eastAsia="ru-RU"/>
              </w:rPr>
              <w:br/>
              <w:t>- установлены операционные системы, системы виртуализации среды опытной эксплуатации в подготовленное серверное оборудование;</w:t>
            </w:r>
            <w:r w:rsidRPr="00C51D93">
              <w:rPr>
                <w:rFonts w:ascii="Times New Roman" w:eastAsia="Times New Roman" w:hAnsi="Times New Roman" w:cs="Times New Roman"/>
                <w:color w:val="000000"/>
                <w:sz w:val="20"/>
                <w:szCs w:val="20"/>
                <w:lang w:eastAsia="ru-RU"/>
              </w:rPr>
              <w:br/>
              <w:t>- установлена операционная система виртуализации резервной среды в подготовленное серверное оборудование;</w:t>
            </w:r>
            <w:r w:rsidRPr="00C51D93">
              <w:rPr>
                <w:rFonts w:ascii="Times New Roman" w:eastAsia="Times New Roman" w:hAnsi="Times New Roman" w:cs="Times New Roman"/>
                <w:color w:val="000000"/>
                <w:sz w:val="20"/>
                <w:szCs w:val="20"/>
                <w:lang w:eastAsia="ru-RU"/>
              </w:rPr>
              <w:br/>
              <w:t>- развернуто программное обеспечение Портала городских услуг;</w:t>
            </w:r>
            <w:r w:rsidRPr="00C51D93">
              <w:rPr>
                <w:rFonts w:ascii="Times New Roman" w:eastAsia="Times New Roman" w:hAnsi="Times New Roman" w:cs="Times New Roman"/>
                <w:color w:val="000000"/>
                <w:sz w:val="20"/>
                <w:szCs w:val="20"/>
                <w:lang w:eastAsia="ru-RU"/>
              </w:rPr>
              <w:br/>
              <w:t>- главная страница Портала городских услуг «</w:t>
            </w:r>
            <w:proofErr w:type="spellStart"/>
            <w:r w:rsidRPr="00C51D93">
              <w:rPr>
                <w:rFonts w:ascii="Times New Roman" w:eastAsia="Times New Roman" w:hAnsi="Times New Roman" w:cs="Times New Roman"/>
                <w:color w:val="000000"/>
                <w:sz w:val="20"/>
                <w:szCs w:val="20"/>
                <w:lang w:eastAsia="ru-RU"/>
              </w:rPr>
              <w:t>iQala</w:t>
            </w:r>
            <w:proofErr w:type="spellEnd"/>
            <w:r w:rsidRPr="00C51D93">
              <w:rPr>
                <w:rFonts w:ascii="Times New Roman" w:eastAsia="Times New Roman" w:hAnsi="Times New Roman" w:cs="Times New Roman"/>
                <w:color w:val="000000"/>
                <w:sz w:val="20"/>
                <w:szCs w:val="20"/>
                <w:lang w:eastAsia="ru-RU"/>
              </w:rPr>
              <w:t>» доступна по созданному доменному: https://oskemen.iqala.kz.</w:t>
            </w:r>
          </w:p>
        </w:tc>
      </w:tr>
      <w:tr w:rsidR="000B135B" w:rsidRPr="00C51D93" w14:paraId="080461E8" w14:textId="77777777" w:rsidTr="000B135B">
        <w:trPr>
          <w:trHeight w:val="2805"/>
        </w:trPr>
        <w:tc>
          <w:tcPr>
            <w:tcW w:w="724" w:type="dxa"/>
            <w:shd w:val="clear" w:color="auto" w:fill="auto"/>
            <w:vAlign w:val="center"/>
            <w:hideMark/>
          </w:tcPr>
          <w:p w14:paraId="59A9AC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81</w:t>
            </w:r>
          </w:p>
        </w:tc>
        <w:tc>
          <w:tcPr>
            <w:tcW w:w="1828" w:type="dxa"/>
            <w:shd w:val="clear" w:color="auto" w:fill="auto"/>
            <w:vAlign w:val="center"/>
            <w:hideMark/>
          </w:tcPr>
          <w:p w14:paraId="5D4B95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Интеграция кейсов «Ситуационного центра города» с Smart Data </w:t>
            </w:r>
            <w:proofErr w:type="spellStart"/>
            <w:r w:rsidRPr="00C51D93">
              <w:rPr>
                <w:rFonts w:ascii="Times New Roman" w:eastAsia="Times New Roman" w:hAnsi="Times New Roman" w:cs="Times New Roman"/>
                <w:sz w:val="20"/>
                <w:szCs w:val="20"/>
                <w:lang w:eastAsia="ru-RU"/>
              </w:rPr>
              <w:t>Ukimet</w:t>
            </w:r>
            <w:proofErr w:type="spellEnd"/>
          </w:p>
        </w:tc>
        <w:tc>
          <w:tcPr>
            <w:tcW w:w="1276" w:type="dxa"/>
            <w:shd w:val="clear" w:color="auto" w:fill="auto"/>
            <w:vAlign w:val="center"/>
            <w:hideMark/>
          </w:tcPr>
          <w:p w14:paraId="37A792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noWrap/>
            <w:vAlign w:val="bottom"/>
            <w:hideMark/>
          </w:tcPr>
          <w:p w14:paraId="329FC19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5D246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w:t>
            </w:r>
          </w:p>
        </w:tc>
        <w:tc>
          <w:tcPr>
            <w:tcW w:w="993" w:type="dxa"/>
            <w:shd w:val="clear" w:color="auto" w:fill="auto"/>
            <w:noWrap/>
            <w:vAlign w:val="center"/>
            <w:hideMark/>
          </w:tcPr>
          <w:p w14:paraId="5EF7A4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966" w:type="dxa"/>
            <w:shd w:val="clear" w:color="auto" w:fill="auto"/>
            <w:vAlign w:val="center"/>
            <w:hideMark/>
          </w:tcPr>
          <w:p w14:paraId="5D782B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018" w:type="dxa"/>
            <w:shd w:val="clear" w:color="auto" w:fill="auto"/>
            <w:vAlign w:val="center"/>
            <w:hideMark/>
          </w:tcPr>
          <w:p w14:paraId="662987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276" w:type="dxa"/>
            <w:shd w:val="clear" w:color="auto" w:fill="auto"/>
            <w:vAlign w:val="center"/>
            <w:hideMark/>
          </w:tcPr>
          <w:p w14:paraId="623FDD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47175FA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6BD52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рамках дебюрократизации все государственные органы области предупреждены о том, что не должны запрашивать и передавать сведения доступные в SDU. Выданы 72 учетные записи для доступа в SDU.</w:t>
            </w:r>
            <w:r w:rsidRPr="00C51D93">
              <w:rPr>
                <w:rFonts w:ascii="Times New Roman" w:eastAsia="Times New Roman" w:hAnsi="Times New Roman" w:cs="Times New Roman"/>
                <w:sz w:val="20"/>
                <w:szCs w:val="20"/>
                <w:lang w:eastAsia="ru-RU"/>
              </w:rPr>
              <w:br/>
              <w:t>1 декабря 2023 года проведен семинар с представителями Министерство цифрового развития, инноваций и аэрокосмической промышленности Республики Казахстан по работе в информационно-аналитической системе и для обсуждения проблемных вопросов.</w:t>
            </w:r>
          </w:p>
        </w:tc>
      </w:tr>
      <w:tr w:rsidR="000B135B" w:rsidRPr="00C51D93" w14:paraId="26800298" w14:textId="77777777" w:rsidTr="000B135B">
        <w:trPr>
          <w:trHeight w:val="131"/>
        </w:trPr>
        <w:tc>
          <w:tcPr>
            <w:tcW w:w="724" w:type="dxa"/>
            <w:shd w:val="clear" w:color="auto" w:fill="auto"/>
            <w:vAlign w:val="center"/>
            <w:hideMark/>
          </w:tcPr>
          <w:p w14:paraId="2B2CB1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w:t>
            </w:r>
          </w:p>
        </w:tc>
        <w:tc>
          <w:tcPr>
            <w:tcW w:w="1828" w:type="dxa"/>
            <w:shd w:val="clear" w:color="auto" w:fill="auto"/>
            <w:vAlign w:val="center"/>
            <w:hideMark/>
          </w:tcPr>
          <w:p w14:paraId="6C9B0E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Оказание электронных государственных услуг посредством Региональной геоинформационной системы</w:t>
            </w:r>
          </w:p>
        </w:tc>
        <w:tc>
          <w:tcPr>
            <w:tcW w:w="1276" w:type="dxa"/>
            <w:shd w:val="clear" w:color="auto" w:fill="auto"/>
            <w:vAlign w:val="center"/>
            <w:hideMark/>
          </w:tcPr>
          <w:p w14:paraId="1378AC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773EA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4EA1B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УЗО, аппарат акима области</w:t>
            </w:r>
          </w:p>
        </w:tc>
        <w:tc>
          <w:tcPr>
            <w:tcW w:w="993" w:type="dxa"/>
            <w:shd w:val="clear" w:color="auto" w:fill="auto"/>
            <w:vAlign w:val="center"/>
            <w:hideMark/>
          </w:tcPr>
          <w:p w14:paraId="344028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966" w:type="dxa"/>
            <w:shd w:val="clear" w:color="auto" w:fill="auto"/>
            <w:vAlign w:val="center"/>
            <w:hideMark/>
          </w:tcPr>
          <w:p w14:paraId="1C6A1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1018" w:type="dxa"/>
            <w:shd w:val="clear" w:color="auto" w:fill="auto"/>
            <w:vAlign w:val="center"/>
            <w:hideMark/>
          </w:tcPr>
          <w:p w14:paraId="2D32A4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w:t>
            </w:r>
          </w:p>
        </w:tc>
        <w:tc>
          <w:tcPr>
            <w:tcW w:w="1276" w:type="dxa"/>
            <w:shd w:val="clear" w:color="auto" w:fill="auto"/>
            <w:vAlign w:val="center"/>
            <w:hideMark/>
          </w:tcPr>
          <w:p w14:paraId="0AD31A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5FB1C9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293430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С октября 2023 года в 6 городах области запущено электронное предоставление прав на земельные участки в черте населенного пункта. На сегодняшний день через </w:t>
            </w:r>
            <w:proofErr w:type="spellStart"/>
            <w:r w:rsidRPr="00C51D93">
              <w:rPr>
                <w:rFonts w:ascii="Times New Roman" w:eastAsia="Times New Roman" w:hAnsi="Times New Roman" w:cs="Times New Roman"/>
                <w:sz w:val="20"/>
                <w:szCs w:val="20"/>
                <w:lang w:eastAsia="ru-RU"/>
              </w:rPr>
              <w:t>Геопортал</w:t>
            </w:r>
            <w:proofErr w:type="spellEnd"/>
            <w:r w:rsidRPr="00C51D93">
              <w:rPr>
                <w:rFonts w:ascii="Times New Roman" w:eastAsia="Times New Roman" w:hAnsi="Times New Roman" w:cs="Times New Roman"/>
                <w:sz w:val="20"/>
                <w:szCs w:val="20"/>
                <w:lang w:eastAsia="ru-RU"/>
              </w:rPr>
              <w:t xml:space="preserve"> ВКО принято 810 заявлений, из них по 474 отказано в предоставлении, 52  заявления рассмотрены положительно, 274 заявления находятся в </w:t>
            </w:r>
            <w:r w:rsidRPr="00C51D93">
              <w:rPr>
                <w:rFonts w:ascii="Times New Roman" w:eastAsia="Times New Roman" w:hAnsi="Times New Roman" w:cs="Times New Roman"/>
                <w:sz w:val="20"/>
                <w:szCs w:val="20"/>
                <w:lang w:eastAsia="ru-RU"/>
              </w:rPr>
              <w:lastRenderedPageBreak/>
              <w:t>работе.</w:t>
            </w:r>
          </w:p>
        </w:tc>
      </w:tr>
      <w:tr w:rsidR="000B135B" w:rsidRPr="00C51D93" w14:paraId="7F287EEF" w14:textId="77777777" w:rsidTr="000B135B">
        <w:trPr>
          <w:trHeight w:val="3315"/>
        </w:trPr>
        <w:tc>
          <w:tcPr>
            <w:tcW w:w="724" w:type="dxa"/>
            <w:shd w:val="clear" w:color="auto" w:fill="auto"/>
            <w:vAlign w:val="center"/>
            <w:hideMark/>
          </w:tcPr>
          <w:p w14:paraId="17F055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83</w:t>
            </w:r>
          </w:p>
        </w:tc>
        <w:tc>
          <w:tcPr>
            <w:tcW w:w="1828" w:type="dxa"/>
            <w:shd w:val="clear" w:color="auto" w:fill="auto"/>
            <w:vAlign w:val="center"/>
            <w:hideMark/>
          </w:tcPr>
          <w:p w14:paraId="7A1BC9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Запуск регионального хаба "</w:t>
            </w:r>
            <w:proofErr w:type="spellStart"/>
            <w:r w:rsidRPr="00C51D93">
              <w:rPr>
                <w:rFonts w:ascii="Times New Roman" w:eastAsia="Times New Roman" w:hAnsi="Times New Roman" w:cs="Times New Roman"/>
                <w:sz w:val="20"/>
                <w:szCs w:val="20"/>
                <w:lang w:eastAsia="ru-RU"/>
              </w:rPr>
              <w:t>Oskemen</w:t>
            </w:r>
            <w:proofErr w:type="spellEnd"/>
            <w:r w:rsidRPr="00C51D93">
              <w:rPr>
                <w:rFonts w:ascii="Times New Roman" w:eastAsia="Times New Roman" w:hAnsi="Times New Roman" w:cs="Times New Roman"/>
                <w:sz w:val="20"/>
                <w:szCs w:val="20"/>
                <w:lang w:eastAsia="ru-RU"/>
              </w:rPr>
              <w:t xml:space="preserve"> IT-</w:t>
            </w:r>
            <w:proofErr w:type="spellStart"/>
            <w:r w:rsidRPr="00C51D93">
              <w:rPr>
                <w:rFonts w:ascii="Times New Roman" w:eastAsia="Times New Roman" w:hAnsi="Times New Roman" w:cs="Times New Roman"/>
                <w:sz w:val="20"/>
                <w:szCs w:val="20"/>
                <w:lang w:eastAsia="ru-RU"/>
              </w:rPr>
              <w:t>hub</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16FC94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2CE1C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837A2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аким города Усть-Каменогорск</w:t>
            </w:r>
          </w:p>
        </w:tc>
        <w:tc>
          <w:tcPr>
            <w:tcW w:w="993" w:type="dxa"/>
            <w:shd w:val="clear" w:color="auto" w:fill="auto"/>
            <w:vAlign w:val="center"/>
            <w:hideMark/>
          </w:tcPr>
          <w:p w14:paraId="39613D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628111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0C947E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37CE61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37444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E85696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25 мая 2023 </w:t>
            </w:r>
            <w:proofErr w:type="gramStart"/>
            <w:r w:rsidRPr="00C51D93">
              <w:rPr>
                <w:rFonts w:ascii="Times New Roman" w:eastAsia="Times New Roman" w:hAnsi="Times New Roman" w:cs="Times New Roman"/>
                <w:sz w:val="20"/>
                <w:szCs w:val="20"/>
                <w:lang w:eastAsia="ru-RU"/>
              </w:rPr>
              <w:t>года  запущен</w:t>
            </w:r>
            <w:proofErr w:type="gramEnd"/>
            <w:r w:rsidRPr="00C51D93">
              <w:rPr>
                <w:rFonts w:ascii="Times New Roman" w:eastAsia="Times New Roman" w:hAnsi="Times New Roman" w:cs="Times New Roman"/>
                <w:sz w:val="20"/>
                <w:szCs w:val="20"/>
                <w:lang w:eastAsia="ru-RU"/>
              </w:rPr>
              <w:t xml:space="preserve"> региональный «</w:t>
            </w:r>
            <w:proofErr w:type="spellStart"/>
            <w:r w:rsidRPr="00C51D93">
              <w:rPr>
                <w:rFonts w:ascii="Times New Roman" w:eastAsia="Times New Roman" w:hAnsi="Times New Roman" w:cs="Times New Roman"/>
                <w:sz w:val="20"/>
                <w:szCs w:val="20"/>
                <w:lang w:eastAsia="ru-RU"/>
              </w:rPr>
              <w:t>Oskemen</w:t>
            </w:r>
            <w:proofErr w:type="spellEnd"/>
            <w:r w:rsidRPr="00C51D93">
              <w:rPr>
                <w:rFonts w:ascii="Times New Roman" w:eastAsia="Times New Roman" w:hAnsi="Times New Roman" w:cs="Times New Roman"/>
                <w:sz w:val="20"/>
                <w:szCs w:val="20"/>
                <w:lang w:eastAsia="ru-RU"/>
              </w:rPr>
              <w:t xml:space="preserve"> IT-</w:t>
            </w:r>
            <w:proofErr w:type="spellStart"/>
            <w:r w:rsidRPr="00C51D93">
              <w:rPr>
                <w:rFonts w:ascii="Times New Roman" w:eastAsia="Times New Roman" w:hAnsi="Times New Roman" w:cs="Times New Roman"/>
                <w:sz w:val="20"/>
                <w:szCs w:val="20"/>
                <w:lang w:eastAsia="ru-RU"/>
              </w:rPr>
              <w:t>hub</w:t>
            </w:r>
            <w:proofErr w:type="spellEnd"/>
            <w:r w:rsidRPr="00C51D93">
              <w:rPr>
                <w:rFonts w:ascii="Times New Roman" w:eastAsia="Times New Roman" w:hAnsi="Times New Roman" w:cs="Times New Roman"/>
                <w:sz w:val="20"/>
                <w:szCs w:val="20"/>
                <w:lang w:eastAsia="ru-RU"/>
              </w:rPr>
              <w:t>» при поддержке «</w:t>
            </w:r>
            <w:proofErr w:type="spellStart"/>
            <w:r w:rsidRPr="00C51D93">
              <w:rPr>
                <w:rFonts w:ascii="Times New Roman" w:eastAsia="Times New Roman" w:hAnsi="Times New Roman" w:cs="Times New Roman"/>
                <w:sz w:val="20"/>
                <w:szCs w:val="20"/>
                <w:lang w:eastAsia="ru-RU"/>
              </w:rPr>
              <w:t>Astana</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hub</w:t>
            </w:r>
            <w:proofErr w:type="spellEnd"/>
            <w:r w:rsidRPr="00C51D93">
              <w:rPr>
                <w:rFonts w:ascii="Times New Roman" w:eastAsia="Times New Roman" w:hAnsi="Times New Roman" w:cs="Times New Roman"/>
                <w:sz w:val="20"/>
                <w:szCs w:val="20"/>
                <w:lang w:eastAsia="ru-RU"/>
              </w:rPr>
              <w:t xml:space="preserve">». C момента запуска в региональном IT-хабе проведено около 70 мероприятий, таких как </w:t>
            </w:r>
            <w:proofErr w:type="spellStart"/>
            <w:r w:rsidRPr="00C51D93">
              <w:rPr>
                <w:rFonts w:ascii="Times New Roman" w:eastAsia="Times New Roman" w:hAnsi="Times New Roman" w:cs="Times New Roman"/>
                <w:sz w:val="20"/>
                <w:szCs w:val="20"/>
                <w:lang w:eastAsia="ru-RU"/>
              </w:rPr>
              <w:t>Pizzapitch</w:t>
            </w:r>
            <w:proofErr w:type="spellEnd"/>
            <w:r w:rsidRPr="00C51D93">
              <w:rPr>
                <w:rFonts w:ascii="Times New Roman" w:eastAsia="Times New Roman" w:hAnsi="Times New Roman" w:cs="Times New Roman"/>
                <w:sz w:val="20"/>
                <w:szCs w:val="20"/>
                <w:lang w:eastAsia="ru-RU"/>
              </w:rPr>
              <w:t xml:space="preserve">, Work Shop, </w:t>
            </w:r>
            <w:proofErr w:type="spellStart"/>
            <w:r w:rsidRPr="00C51D93">
              <w:rPr>
                <w:rFonts w:ascii="Times New Roman" w:eastAsia="Times New Roman" w:hAnsi="Times New Roman" w:cs="Times New Roman"/>
                <w:sz w:val="20"/>
                <w:szCs w:val="20"/>
                <w:lang w:eastAsia="ru-RU"/>
              </w:rPr>
              <w:t>SpeakerTalks</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Pitch</w:t>
            </w:r>
            <w:proofErr w:type="spellEnd"/>
            <w:r w:rsidRPr="00C51D93">
              <w:rPr>
                <w:rFonts w:ascii="Times New Roman" w:eastAsia="Times New Roman" w:hAnsi="Times New Roman" w:cs="Times New Roman"/>
                <w:sz w:val="20"/>
                <w:szCs w:val="20"/>
                <w:lang w:eastAsia="ru-RU"/>
              </w:rPr>
              <w:t xml:space="preserve"> Day, QUIZ, открытые форумы, мастер классы от спикеров опытных IT-компаний региона. В целях создания благоприятных условий для свободного развития IT-отрасли и цифровизации, заключен трехсторонний меморандум между IT-хабом, Восточно-Казахстанским техническим университетом имени Д. </w:t>
            </w:r>
            <w:proofErr w:type="spellStart"/>
            <w:r w:rsidRPr="00C51D93">
              <w:rPr>
                <w:rFonts w:ascii="Times New Roman" w:eastAsia="Times New Roman" w:hAnsi="Times New Roman" w:cs="Times New Roman"/>
                <w:sz w:val="20"/>
                <w:szCs w:val="20"/>
                <w:lang w:eastAsia="ru-RU"/>
              </w:rPr>
              <w:t>Серикбаева</w:t>
            </w:r>
            <w:proofErr w:type="spellEnd"/>
            <w:r w:rsidRPr="00C51D93">
              <w:rPr>
                <w:rFonts w:ascii="Times New Roman" w:eastAsia="Times New Roman" w:hAnsi="Times New Roman" w:cs="Times New Roman"/>
                <w:sz w:val="20"/>
                <w:szCs w:val="20"/>
                <w:lang w:eastAsia="ru-RU"/>
              </w:rPr>
              <w:t>, областным акиматом о взаимном сотрудничестве в развитии IT-сообщества ВКО.</w:t>
            </w:r>
          </w:p>
        </w:tc>
      </w:tr>
      <w:tr w:rsidR="000B135B" w:rsidRPr="00C51D93" w14:paraId="67C47D1D" w14:textId="77777777" w:rsidTr="000B135B">
        <w:trPr>
          <w:trHeight w:val="1530"/>
        </w:trPr>
        <w:tc>
          <w:tcPr>
            <w:tcW w:w="724" w:type="dxa"/>
            <w:shd w:val="clear" w:color="auto" w:fill="auto"/>
            <w:vAlign w:val="center"/>
            <w:hideMark/>
          </w:tcPr>
          <w:p w14:paraId="4F9A88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46.</w:t>
            </w:r>
          </w:p>
        </w:tc>
        <w:tc>
          <w:tcPr>
            <w:tcW w:w="1828" w:type="dxa"/>
            <w:shd w:val="clear" w:color="auto" w:fill="auto"/>
            <w:vAlign w:val="center"/>
            <w:hideMark/>
          </w:tcPr>
          <w:p w14:paraId="767BB1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зарегистрированных в электронной форме трудовых договоров</w:t>
            </w:r>
          </w:p>
        </w:tc>
        <w:tc>
          <w:tcPr>
            <w:tcW w:w="1276" w:type="dxa"/>
            <w:shd w:val="clear" w:color="auto" w:fill="auto"/>
            <w:vAlign w:val="center"/>
            <w:hideMark/>
          </w:tcPr>
          <w:p w14:paraId="02654B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304D0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Ведомственные данные </w:t>
            </w:r>
          </w:p>
        </w:tc>
        <w:tc>
          <w:tcPr>
            <w:tcW w:w="1701" w:type="dxa"/>
            <w:shd w:val="clear" w:color="auto" w:fill="auto"/>
            <w:vAlign w:val="center"/>
            <w:hideMark/>
          </w:tcPr>
          <w:p w14:paraId="6AB27C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УГИТ</w:t>
            </w:r>
          </w:p>
        </w:tc>
        <w:tc>
          <w:tcPr>
            <w:tcW w:w="993" w:type="dxa"/>
            <w:shd w:val="clear" w:color="auto" w:fill="auto"/>
            <w:vAlign w:val="center"/>
            <w:hideMark/>
          </w:tcPr>
          <w:p w14:paraId="5C65EA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4CD405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95</w:t>
            </w:r>
          </w:p>
        </w:tc>
        <w:tc>
          <w:tcPr>
            <w:tcW w:w="1018" w:type="dxa"/>
            <w:shd w:val="clear" w:color="auto" w:fill="auto"/>
            <w:vAlign w:val="center"/>
            <w:hideMark/>
          </w:tcPr>
          <w:p w14:paraId="7CD570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w:t>
            </w:r>
          </w:p>
        </w:tc>
        <w:tc>
          <w:tcPr>
            <w:tcW w:w="1276" w:type="dxa"/>
            <w:shd w:val="clear" w:color="auto" w:fill="auto"/>
            <w:vAlign w:val="center"/>
            <w:hideMark/>
          </w:tcPr>
          <w:p w14:paraId="233FEF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6D916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13F62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По итогам 2023 года в единую систему учета трудовых договоров из запланированных 193750 трудовых договоров зарегистрировано 188633 трудовых договоров или 97%. Плановое значение согласовано с МСЗН РК </w:t>
            </w:r>
            <w:r w:rsidRPr="00C51D93">
              <w:rPr>
                <w:rFonts w:ascii="Times New Roman" w:eastAsia="Times New Roman" w:hAnsi="Times New Roman" w:cs="Times New Roman"/>
                <w:i/>
                <w:iCs/>
                <w:sz w:val="20"/>
                <w:szCs w:val="20"/>
                <w:lang w:eastAsia="ru-RU"/>
              </w:rPr>
              <w:t>(письмо от 21.09.2023 г.№21-2-11/1210-1).</w:t>
            </w:r>
          </w:p>
        </w:tc>
      </w:tr>
      <w:tr w:rsidR="000B135B" w:rsidRPr="00C51D93" w14:paraId="3DE37631" w14:textId="77777777" w:rsidTr="000B135B">
        <w:trPr>
          <w:trHeight w:val="255"/>
        </w:trPr>
        <w:tc>
          <w:tcPr>
            <w:tcW w:w="724" w:type="dxa"/>
            <w:shd w:val="clear" w:color="auto" w:fill="auto"/>
            <w:vAlign w:val="center"/>
            <w:hideMark/>
          </w:tcPr>
          <w:p w14:paraId="7800A4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BA5D46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3D2D0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996CC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91FA0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D4F31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21CDE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87FD7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B7222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495BC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F8008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188B2D9" w14:textId="77777777" w:rsidTr="000B135B">
        <w:trPr>
          <w:trHeight w:val="1785"/>
        </w:trPr>
        <w:tc>
          <w:tcPr>
            <w:tcW w:w="724" w:type="dxa"/>
            <w:shd w:val="clear" w:color="auto" w:fill="auto"/>
            <w:vAlign w:val="center"/>
            <w:hideMark/>
          </w:tcPr>
          <w:p w14:paraId="5A3A06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84</w:t>
            </w:r>
          </w:p>
        </w:tc>
        <w:tc>
          <w:tcPr>
            <w:tcW w:w="1828" w:type="dxa"/>
            <w:shd w:val="clear" w:color="auto" w:fill="auto"/>
            <w:vAlign w:val="center"/>
            <w:hideMark/>
          </w:tcPr>
          <w:p w14:paraId="7F1B07E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Внедрение и сопровождение системы профилей работника и учета трудовых договоров</w:t>
            </w:r>
          </w:p>
        </w:tc>
        <w:tc>
          <w:tcPr>
            <w:tcW w:w="1276" w:type="dxa"/>
            <w:shd w:val="clear" w:color="auto" w:fill="auto"/>
            <w:vAlign w:val="center"/>
            <w:hideMark/>
          </w:tcPr>
          <w:p w14:paraId="4B0ADB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AA1C1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A8043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УГИТ</w:t>
            </w:r>
          </w:p>
        </w:tc>
        <w:tc>
          <w:tcPr>
            <w:tcW w:w="993" w:type="dxa"/>
            <w:shd w:val="clear" w:color="auto" w:fill="auto"/>
            <w:vAlign w:val="center"/>
            <w:hideMark/>
          </w:tcPr>
          <w:p w14:paraId="15BB40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B9EBC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3AB29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874FD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3B2B60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0A33D54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Совместно с акиматами городов и районов, с социальными партнерами проводится работа  по внесению Электронных трудовых договоров на портал Электронной биржи труда. Проведены семинары, разъяснительные работы. Итоги работы рассмотрены на </w:t>
            </w:r>
            <w:proofErr w:type="spellStart"/>
            <w:r w:rsidRPr="00C51D93">
              <w:rPr>
                <w:rFonts w:ascii="Times New Roman" w:eastAsia="Times New Roman" w:hAnsi="Times New Roman" w:cs="Times New Roman"/>
                <w:sz w:val="20"/>
                <w:szCs w:val="20"/>
                <w:lang w:eastAsia="ru-RU"/>
              </w:rPr>
              <w:t>заседениях</w:t>
            </w:r>
            <w:proofErr w:type="spellEnd"/>
            <w:r w:rsidRPr="00C51D93">
              <w:rPr>
                <w:rFonts w:ascii="Times New Roman" w:eastAsia="Times New Roman" w:hAnsi="Times New Roman" w:cs="Times New Roman"/>
                <w:sz w:val="20"/>
                <w:szCs w:val="20"/>
                <w:lang w:eastAsia="ru-RU"/>
              </w:rPr>
              <w:t xml:space="preserve"> областной трехсторонней комиссии.</w:t>
            </w:r>
          </w:p>
        </w:tc>
      </w:tr>
      <w:tr w:rsidR="000B135B" w:rsidRPr="00C51D93" w14:paraId="7B79CB54" w14:textId="77777777" w:rsidTr="000B135B">
        <w:trPr>
          <w:trHeight w:val="255"/>
        </w:trPr>
        <w:tc>
          <w:tcPr>
            <w:tcW w:w="724" w:type="dxa"/>
            <w:shd w:val="clear" w:color="auto" w:fill="auto"/>
            <w:vAlign w:val="center"/>
            <w:hideMark/>
          </w:tcPr>
          <w:p w14:paraId="7441E3F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ED2FF8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6</w:t>
            </w:r>
          </w:p>
        </w:tc>
        <w:tc>
          <w:tcPr>
            <w:tcW w:w="1276" w:type="dxa"/>
            <w:shd w:val="clear" w:color="auto" w:fill="auto"/>
            <w:vAlign w:val="center"/>
            <w:hideMark/>
          </w:tcPr>
          <w:p w14:paraId="1FA1B50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9AAEFB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DBA0F7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5F07B4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25B7643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078B3AD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035DF75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46E5BFC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6FA4D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BCCE85C" w14:textId="77777777" w:rsidTr="000B135B">
        <w:trPr>
          <w:trHeight w:val="255"/>
        </w:trPr>
        <w:tc>
          <w:tcPr>
            <w:tcW w:w="724" w:type="dxa"/>
            <w:shd w:val="clear" w:color="auto" w:fill="auto"/>
            <w:noWrap/>
            <w:vAlign w:val="center"/>
            <w:hideMark/>
          </w:tcPr>
          <w:p w14:paraId="0A7A4949"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105A1B10"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7. Культивирование ценностей патриотизма</w:t>
            </w:r>
          </w:p>
        </w:tc>
      </w:tr>
      <w:tr w:rsidR="000B135B" w:rsidRPr="00C51D93" w14:paraId="76F4C51E" w14:textId="77777777" w:rsidTr="000B135B">
        <w:trPr>
          <w:trHeight w:val="255"/>
        </w:trPr>
        <w:tc>
          <w:tcPr>
            <w:tcW w:w="724" w:type="dxa"/>
            <w:shd w:val="clear" w:color="auto" w:fill="auto"/>
            <w:vAlign w:val="bottom"/>
            <w:hideMark/>
          </w:tcPr>
          <w:p w14:paraId="2EFB106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70B1FAF0" w14:textId="77777777" w:rsidR="000B135B" w:rsidRPr="00C51D93" w:rsidRDefault="000B135B" w:rsidP="000B135B">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Целевые индикаторы, взаимоувязанные с финансовыми расходами </w:t>
            </w:r>
          </w:p>
        </w:tc>
      </w:tr>
      <w:tr w:rsidR="000B135B" w:rsidRPr="00C51D93" w14:paraId="609E95A5" w14:textId="77777777" w:rsidTr="000B135B">
        <w:trPr>
          <w:trHeight w:val="255"/>
        </w:trPr>
        <w:tc>
          <w:tcPr>
            <w:tcW w:w="724" w:type="dxa"/>
            <w:vMerge w:val="restart"/>
            <w:shd w:val="clear" w:color="auto" w:fill="auto"/>
            <w:vAlign w:val="center"/>
            <w:hideMark/>
          </w:tcPr>
          <w:p w14:paraId="273AFA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47.</w:t>
            </w:r>
          </w:p>
        </w:tc>
        <w:tc>
          <w:tcPr>
            <w:tcW w:w="1828" w:type="dxa"/>
            <w:vMerge w:val="restart"/>
            <w:shd w:val="clear" w:color="auto" w:fill="auto"/>
            <w:vAlign w:val="center"/>
            <w:hideMark/>
          </w:tcPr>
          <w:p w14:paraId="1CA9AC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населения проектами Программы «</w:t>
            </w:r>
            <w:proofErr w:type="spellStart"/>
            <w:r w:rsidRPr="00C51D93">
              <w:rPr>
                <w:rFonts w:ascii="Times New Roman" w:eastAsia="Times New Roman" w:hAnsi="Times New Roman" w:cs="Times New Roman"/>
                <w:sz w:val="20"/>
                <w:szCs w:val="20"/>
                <w:lang w:eastAsia="ru-RU"/>
              </w:rPr>
              <w:t>Рухани</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жаңғыру</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344922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74C30B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79A0EF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Руководитель аппарата акима области Нургалиев Е.Ж., УОР, РЦ </w:t>
            </w:r>
            <w:r w:rsidRPr="00C51D93">
              <w:rPr>
                <w:rFonts w:ascii="Times New Roman" w:eastAsia="Times New Roman" w:hAnsi="Times New Roman" w:cs="Times New Roman"/>
                <w:sz w:val="20"/>
                <w:szCs w:val="20"/>
                <w:lang w:eastAsia="ru-RU"/>
              </w:rPr>
              <w:lastRenderedPageBreak/>
              <w:t>"</w:t>
            </w:r>
            <w:proofErr w:type="spellStart"/>
            <w:r w:rsidRPr="00C51D93">
              <w:rPr>
                <w:rFonts w:ascii="Times New Roman" w:eastAsia="Times New Roman" w:hAnsi="Times New Roman" w:cs="Times New Roman"/>
                <w:sz w:val="20"/>
                <w:szCs w:val="20"/>
                <w:lang w:eastAsia="ru-RU"/>
              </w:rPr>
              <w:t>Рухани</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жаңғыру</w:t>
            </w:r>
            <w:proofErr w:type="spellEnd"/>
            <w:r w:rsidRPr="00C51D93">
              <w:rPr>
                <w:rFonts w:ascii="Times New Roman" w:eastAsia="Times New Roman" w:hAnsi="Times New Roman" w:cs="Times New Roman"/>
                <w:sz w:val="20"/>
                <w:szCs w:val="20"/>
                <w:lang w:eastAsia="ru-RU"/>
              </w:rPr>
              <w:t>"</w:t>
            </w:r>
          </w:p>
        </w:tc>
        <w:tc>
          <w:tcPr>
            <w:tcW w:w="993" w:type="dxa"/>
            <w:shd w:val="clear" w:color="auto" w:fill="auto"/>
            <w:vAlign w:val="center"/>
            <w:hideMark/>
          </w:tcPr>
          <w:p w14:paraId="2E1E87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62</w:t>
            </w:r>
          </w:p>
        </w:tc>
        <w:tc>
          <w:tcPr>
            <w:tcW w:w="966" w:type="dxa"/>
            <w:shd w:val="clear" w:color="auto" w:fill="auto"/>
            <w:vAlign w:val="center"/>
            <w:hideMark/>
          </w:tcPr>
          <w:p w14:paraId="643CD1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1018" w:type="dxa"/>
            <w:shd w:val="clear" w:color="auto" w:fill="auto"/>
            <w:vAlign w:val="center"/>
            <w:hideMark/>
          </w:tcPr>
          <w:p w14:paraId="0C359B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63,2</w:t>
            </w:r>
          </w:p>
        </w:tc>
        <w:tc>
          <w:tcPr>
            <w:tcW w:w="1276" w:type="dxa"/>
            <w:shd w:val="clear" w:color="auto" w:fill="auto"/>
            <w:vAlign w:val="center"/>
            <w:hideMark/>
          </w:tcPr>
          <w:p w14:paraId="7FA365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A85CE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3A4E159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Охвачено 460131 человек при общей численности населения области 727071 человек или </w:t>
            </w:r>
            <w:r w:rsidRPr="00C51D93">
              <w:rPr>
                <w:rFonts w:ascii="Times New Roman" w:eastAsia="Times New Roman" w:hAnsi="Times New Roman" w:cs="Times New Roman"/>
                <w:sz w:val="20"/>
                <w:szCs w:val="20"/>
                <w:lang w:eastAsia="ru-RU"/>
              </w:rPr>
              <w:lastRenderedPageBreak/>
              <w:t>62,3%.</w:t>
            </w:r>
          </w:p>
        </w:tc>
      </w:tr>
      <w:tr w:rsidR="000B135B" w:rsidRPr="00C51D93" w14:paraId="2752F4C9" w14:textId="77777777" w:rsidTr="000B135B">
        <w:trPr>
          <w:trHeight w:val="255"/>
        </w:trPr>
        <w:tc>
          <w:tcPr>
            <w:tcW w:w="724" w:type="dxa"/>
            <w:vMerge/>
            <w:vAlign w:val="center"/>
            <w:hideMark/>
          </w:tcPr>
          <w:p w14:paraId="3EDFD4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BEFB7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26555B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vMerge/>
            <w:vAlign w:val="center"/>
            <w:hideMark/>
          </w:tcPr>
          <w:p w14:paraId="339D79E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3B59C1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D5488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419743</w:t>
            </w:r>
          </w:p>
        </w:tc>
        <w:tc>
          <w:tcPr>
            <w:tcW w:w="966" w:type="dxa"/>
            <w:shd w:val="clear" w:color="auto" w:fill="auto"/>
            <w:vAlign w:val="center"/>
            <w:hideMark/>
          </w:tcPr>
          <w:p w14:paraId="2EFDF1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419743</w:t>
            </w:r>
          </w:p>
        </w:tc>
        <w:tc>
          <w:tcPr>
            <w:tcW w:w="1018" w:type="dxa"/>
            <w:shd w:val="clear" w:color="auto" w:fill="auto"/>
            <w:vAlign w:val="center"/>
            <w:hideMark/>
          </w:tcPr>
          <w:p w14:paraId="5F297B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460131</w:t>
            </w:r>
          </w:p>
        </w:tc>
        <w:tc>
          <w:tcPr>
            <w:tcW w:w="1276" w:type="dxa"/>
            <w:shd w:val="clear" w:color="auto" w:fill="auto"/>
            <w:vAlign w:val="center"/>
            <w:hideMark/>
          </w:tcPr>
          <w:p w14:paraId="55657B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15106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0C7CB5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86A4082" w14:textId="77777777" w:rsidTr="000B135B">
        <w:trPr>
          <w:trHeight w:val="1020"/>
        </w:trPr>
        <w:tc>
          <w:tcPr>
            <w:tcW w:w="724" w:type="dxa"/>
            <w:vMerge w:val="restart"/>
            <w:shd w:val="clear" w:color="auto" w:fill="auto"/>
            <w:vAlign w:val="center"/>
            <w:hideMark/>
          </w:tcPr>
          <w:p w14:paraId="348580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1828" w:type="dxa"/>
            <w:shd w:val="clear" w:color="auto" w:fill="auto"/>
            <w:vAlign w:val="center"/>
            <w:hideMark/>
          </w:tcPr>
          <w:p w14:paraId="009846D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региональных проектов в рамках Программы "</w:t>
            </w:r>
            <w:proofErr w:type="spellStart"/>
            <w:r w:rsidRPr="00C51D93">
              <w:rPr>
                <w:rFonts w:ascii="Times New Roman" w:eastAsia="Times New Roman" w:hAnsi="Times New Roman" w:cs="Times New Roman"/>
                <w:sz w:val="20"/>
                <w:szCs w:val="20"/>
                <w:lang w:eastAsia="ru-RU"/>
              </w:rPr>
              <w:t>Рухани</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жаңғыру</w:t>
            </w:r>
            <w:proofErr w:type="spellEnd"/>
            <w:r w:rsidRPr="00C51D93">
              <w:rPr>
                <w:rFonts w:ascii="Times New Roman" w:eastAsia="Times New Roman" w:hAnsi="Times New Roman" w:cs="Times New Roman"/>
                <w:sz w:val="20"/>
                <w:szCs w:val="20"/>
                <w:lang w:eastAsia="ru-RU"/>
              </w:rPr>
              <w:t>", в том числе:</w:t>
            </w:r>
          </w:p>
        </w:tc>
        <w:tc>
          <w:tcPr>
            <w:tcW w:w="1276" w:type="dxa"/>
            <w:shd w:val="clear" w:color="auto" w:fill="auto"/>
            <w:vAlign w:val="center"/>
            <w:hideMark/>
          </w:tcPr>
          <w:p w14:paraId="6CE389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015CE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FA566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753B5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1611B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5748D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2354C0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055E94D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1880989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За 2023 год в рамках реализации Программы модернизации общественного сознания проведено 933 мероприятия с общим охватом населения 460 131 человек.                                                                                                                                                                                                                                   В рамках направления «Личностное развитие» реализовано 361 мероприятие с </w:t>
            </w:r>
            <w:proofErr w:type="spellStart"/>
            <w:r w:rsidRPr="00C51D93">
              <w:rPr>
                <w:rFonts w:ascii="Times New Roman" w:eastAsia="Times New Roman" w:hAnsi="Times New Roman" w:cs="Times New Roman"/>
                <w:sz w:val="20"/>
                <w:szCs w:val="20"/>
                <w:lang w:eastAsia="ru-RU"/>
              </w:rPr>
              <w:t>охваом</w:t>
            </w:r>
            <w:proofErr w:type="spellEnd"/>
            <w:r w:rsidRPr="00C51D93">
              <w:rPr>
                <w:rFonts w:ascii="Times New Roman" w:eastAsia="Times New Roman" w:hAnsi="Times New Roman" w:cs="Times New Roman"/>
                <w:sz w:val="20"/>
                <w:szCs w:val="20"/>
                <w:lang w:eastAsia="ru-RU"/>
              </w:rPr>
              <w:t xml:space="preserve"> 151 317 человек, направления «Развитие единой нации и международное </w:t>
            </w:r>
            <w:proofErr w:type="spellStart"/>
            <w:r w:rsidRPr="00C51D93">
              <w:rPr>
                <w:rFonts w:ascii="Times New Roman" w:eastAsia="Times New Roman" w:hAnsi="Times New Roman" w:cs="Times New Roman"/>
                <w:sz w:val="20"/>
                <w:szCs w:val="20"/>
                <w:lang w:eastAsia="ru-RU"/>
              </w:rPr>
              <w:t>позиционироване</w:t>
            </w:r>
            <w:proofErr w:type="spellEnd"/>
            <w:r w:rsidRPr="00C51D93">
              <w:rPr>
                <w:rFonts w:ascii="Times New Roman" w:eastAsia="Times New Roman" w:hAnsi="Times New Roman" w:cs="Times New Roman"/>
                <w:sz w:val="20"/>
                <w:szCs w:val="20"/>
                <w:lang w:eastAsia="ru-RU"/>
              </w:rPr>
              <w:t>» - 219 мероприятий с охватом 126 658 человек, направления «Развитие государства, гражданского общества и местного сообщества» - 353 мероприятия с охватом 182 156 человек.</w:t>
            </w:r>
          </w:p>
        </w:tc>
      </w:tr>
      <w:tr w:rsidR="000B135B" w:rsidRPr="00C51D93" w14:paraId="0C31F5C6" w14:textId="77777777" w:rsidTr="000B135B">
        <w:trPr>
          <w:trHeight w:val="765"/>
        </w:trPr>
        <w:tc>
          <w:tcPr>
            <w:tcW w:w="724" w:type="dxa"/>
            <w:vMerge/>
            <w:vAlign w:val="center"/>
            <w:hideMark/>
          </w:tcPr>
          <w:p w14:paraId="3F396D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1927E344"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xml:space="preserve">Реализация мероприятий в рамках направления "Личностное развитие" </w:t>
            </w:r>
          </w:p>
        </w:tc>
        <w:tc>
          <w:tcPr>
            <w:tcW w:w="1276" w:type="dxa"/>
            <w:shd w:val="clear" w:color="auto" w:fill="auto"/>
            <w:vAlign w:val="center"/>
            <w:hideMark/>
          </w:tcPr>
          <w:p w14:paraId="2A4654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6713B1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993CE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3661303D"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106074</w:t>
            </w:r>
          </w:p>
        </w:tc>
        <w:tc>
          <w:tcPr>
            <w:tcW w:w="966" w:type="dxa"/>
            <w:shd w:val="clear" w:color="auto" w:fill="auto"/>
            <w:vAlign w:val="center"/>
            <w:hideMark/>
          </w:tcPr>
          <w:p w14:paraId="49845546"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106074</w:t>
            </w:r>
          </w:p>
        </w:tc>
        <w:tc>
          <w:tcPr>
            <w:tcW w:w="1018" w:type="dxa"/>
            <w:shd w:val="clear" w:color="auto" w:fill="auto"/>
            <w:vAlign w:val="center"/>
            <w:hideMark/>
          </w:tcPr>
          <w:p w14:paraId="74C83259"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151 317</w:t>
            </w:r>
          </w:p>
        </w:tc>
        <w:tc>
          <w:tcPr>
            <w:tcW w:w="1276" w:type="dxa"/>
            <w:shd w:val="clear" w:color="auto" w:fill="auto"/>
            <w:vAlign w:val="center"/>
            <w:hideMark/>
          </w:tcPr>
          <w:p w14:paraId="3F406A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noWrap/>
            <w:vAlign w:val="bottom"/>
            <w:hideMark/>
          </w:tcPr>
          <w:p w14:paraId="2553FE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22615CC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E780CDE" w14:textId="77777777" w:rsidTr="000B135B">
        <w:trPr>
          <w:trHeight w:val="1275"/>
        </w:trPr>
        <w:tc>
          <w:tcPr>
            <w:tcW w:w="724" w:type="dxa"/>
            <w:vMerge/>
            <w:vAlign w:val="center"/>
            <w:hideMark/>
          </w:tcPr>
          <w:p w14:paraId="73AE637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042B2228"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xml:space="preserve">Реализация мероприятий в рамках направления "Развитие единой нации и международное позиционирование" </w:t>
            </w:r>
          </w:p>
        </w:tc>
        <w:tc>
          <w:tcPr>
            <w:tcW w:w="1276" w:type="dxa"/>
            <w:shd w:val="clear" w:color="auto" w:fill="auto"/>
            <w:vAlign w:val="center"/>
            <w:hideMark/>
          </w:tcPr>
          <w:p w14:paraId="05C9FC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30DA15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983C3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0EF49CA8"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185802</w:t>
            </w:r>
          </w:p>
        </w:tc>
        <w:tc>
          <w:tcPr>
            <w:tcW w:w="966" w:type="dxa"/>
            <w:shd w:val="clear" w:color="auto" w:fill="auto"/>
            <w:vAlign w:val="center"/>
            <w:hideMark/>
          </w:tcPr>
          <w:p w14:paraId="592A901A"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185802</w:t>
            </w:r>
          </w:p>
        </w:tc>
        <w:tc>
          <w:tcPr>
            <w:tcW w:w="1018" w:type="dxa"/>
            <w:shd w:val="clear" w:color="auto" w:fill="auto"/>
            <w:vAlign w:val="center"/>
            <w:hideMark/>
          </w:tcPr>
          <w:p w14:paraId="50E722B1"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126 658</w:t>
            </w:r>
          </w:p>
        </w:tc>
        <w:tc>
          <w:tcPr>
            <w:tcW w:w="1276" w:type="dxa"/>
            <w:shd w:val="clear" w:color="auto" w:fill="auto"/>
            <w:vAlign w:val="center"/>
            <w:hideMark/>
          </w:tcPr>
          <w:p w14:paraId="4E2AB3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noWrap/>
            <w:vAlign w:val="bottom"/>
            <w:hideMark/>
          </w:tcPr>
          <w:p w14:paraId="573C93D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4A01B4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9E9856F" w14:textId="77777777" w:rsidTr="000B135B">
        <w:trPr>
          <w:trHeight w:val="1275"/>
        </w:trPr>
        <w:tc>
          <w:tcPr>
            <w:tcW w:w="724" w:type="dxa"/>
            <w:vMerge/>
            <w:vAlign w:val="center"/>
            <w:hideMark/>
          </w:tcPr>
          <w:p w14:paraId="1E92685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71BA3E60"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xml:space="preserve">Реализация мероприятий в рамках направления "Развитие государства, гражданского общества и местного сообщества" </w:t>
            </w:r>
          </w:p>
        </w:tc>
        <w:tc>
          <w:tcPr>
            <w:tcW w:w="1276" w:type="dxa"/>
            <w:shd w:val="clear" w:color="auto" w:fill="auto"/>
            <w:vAlign w:val="center"/>
            <w:hideMark/>
          </w:tcPr>
          <w:p w14:paraId="10F7E8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119E77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749E2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387C514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161530</w:t>
            </w:r>
          </w:p>
        </w:tc>
        <w:tc>
          <w:tcPr>
            <w:tcW w:w="966" w:type="dxa"/>
            <w:shd w:val="clear" w:color="auto" w:fill="auto"/>
            <w:vAlign w:val="center"/>
            <w:hideMark/>
          </w:tcPr>
          <w:p w14:paraId="14463948"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161530</w:t>
            </w:r>
          </w:p>
        </w:tc>
        <w:tc>
          <w:tcPr>
            <w:tcW w:w="1018" w:type="dxa"/>
            <w:shd w:val="clear" w:color="auto" w:fill="auto"/>
            <w:vAlign w:val="center"/>
            <w:hideMark/>
          </w:tcPr>
          <w:p w14:paraId="65102CA3"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182 156</w:t>
            </w:r>
          </w:p>
        </w:tc>
        <w:tc>
          <w:tcPr>
            <w:tcW w:w="1276" w:type="dxa"/>
            <w:shd w:val="clear" w:color="auto" w:fill="auto"/>
            <w:vAlign w:val="center"/>
            <w:hideMark/>
          </w:tcPr>
          <w:p w14:paraId="388D4C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noWrap/>
            <w:vAlign w:val="bottom"/>
            <w:hideMark/>
          </w:tcPr>
          <w:p w14:paraId="1FCAD0D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42B9B8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0DF2F04" w14:textId="77777777" w:rsidTr="000B135B">
        <w:trPr>
          <w:trHeight w:val="1785"/>
        </w:trPr>
        <w:tc>
          <w:tcPr>
            <w:tcW w:w="724" w:type="dxa"/>
            <w:shd w:val="clear" w:color="auto" w:fill="auto"/>
            <w:vAlign w:val="center"/>
            <w:hideMark/>
          </w:tcPr>
          <w:p w14:paraId="3EB0E4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w:t>
            </w:r>
          </w:p>
        </w:tc>
        <w:tc>
          <w:tcPr>
            <w:tcW w:w="1828" w:type="dxa"/>
            <w:shd w:val="clear" w:color="auto" w:fill="auto"/>
            <w:vAlign w:val="center"/>
            <w:hideMark/>
          </w:tcPr>
          <w:p w14:paraId="23398D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читательской активности населения в рамках проекта «Читающая нация»</w:t>
            </w:r>
          </w:p>
        </w:tc>
        <w:tc>
          <w:tcPr>
            <w:tcW w:w="1276" w:type="dxa"/>
            <w:shd w:val="clear" w:color="auto" w:fill="auto"/>
            <w:vAlign w:val="center"/>
            <w:hideMark/>
          </w:tcPr>
          <w:p w14:paraId="71FE48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33D7C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8DD57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УК</w:t>
            </w:r>
          </w:p>
        </w:tc>
        <w:tc>
          <w:tcPr>
            <w:tcW w:w="993" w:type="dxa"/>
            <w:shd w:val="clear" w:color="auto" w:fill="auto"/>
            <w:vAlign w:val="center"/>
            <w:hideMark/>
          </w:tcPr>
          <w:p w14:paraId="4E7EE4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31</w:t>
            </w:r>
          </w:p>
        </w:tc>
        <w:tc>
          <w:tcPr>
            <w:tcW w:w="966" w:type="dxa"/>
            <w:shd w:val="clear" w:color="auto" w:fill="auto"/>
            <w:vAlign w:val="center"/>
            <w:hideMark/>
          </w:tcPr>
          <w:p w14:paraId="75170B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31</w:t>
            </w:r>
          </w:p>
        </w:tc>
        <w:tc>
          <w:tcPr>
            <w:tcW w:w="1018" w:type="dxa"/>
            <w:shd w:val="clear" w:color="auto" w:fill="auto"/>
            <w:vAlign w:val="center"/>
            <w:hideMark/>
          </w:tcPr>
          <w:p w14:paraId="10185B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116D3E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6FD1C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74C302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 xml:space="preserve">В целях повышения читательской активности населения в рамках проекта «Читающая нация» библиотеками области </w:t>
            </w:r>
            <w:r w:rsidRPr="00C51D93">
              <w:rPr>
                <w:rFonts w:ascii="Times New Roman" w:eastAsia="Times New Roman" w:hAnsi="Times New Roman" w:cs="Times New Roman"/>
                <w:sz w:val="20"/>
                <w:szCs w:val="20"/>
                <w:lang w:eastAsia="ru-RU"/>
              </w:rPr>
              <w:lastRenderedPageBreak/>
              <w:t xml:space="preserve">проведены 4135 культурно - массовых мероприятий с охватом 210,6 </w:t>
            </w:r>
            <w:proofErr w:type="spellStart"/>
            <w:proofErr w:type="gramStart"/>
            <w:r w:rsidRPr="00C51D93">
              <w:rPr>
                <w:rFonts w:ascii="Times New Roman" w:eastAsia="Times New Roman" w:hAnsi="Times New Roman" w:cs="Times New Roman"/>
                <w:sz w:val="20"/>
                <w:szCs w:val="20"/>
                <w:lang w:eastAsia="ru-RU"/>
              </w:rPr>
              <w:t>тыс.чел</w:t>
            </w:r>
            <w:proofErr w:type="spellEnd"/>
            <w:proofErr w:type="gramEnd"/>
            <w:r w:rsidRPr="00C51D93">
              <w:rPr>
                <w:rFonts w:ascii="Times New Roman" w:eastAsia="Times New Roman" w:hAnsi="Times New Roman" w:cs="Times New Roman"/>
                <w:sz w:val="20"/>
                <w:szCs w:val="20"/>
                <w:lang w:eastAsia="ru-RU"/>
              </w:rPr>
              <w:t xml:space="preserve"> (по предварительным данным). Данные будут опубликованы в апреле 2024 год.</w:t>
            </w:r>
          </w:p>
        </w:tc>
      </w:tr>
      <w:tr w:rsidR="000B135B" w:rsidRPr="00C51D93" w14:paraId="50086483" w14:textId="77777777" w:rsidTr="000B135B">
        <w:trPr>
          <w:trHeight w:val="1275"/>
        </w:trPr>
        <w:tc>
          <w:tcPr>
            <w:tcW w:w="724" w:type="dxa"/>
            <w:shd w:val="clear" w:color="auto" w:fill="auto"/>
            <w:vAlign w:val="center"/>
            <w:hideMark/>
          </w:tcPr>
          <w:p w14:paraId="2D1B7B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49.</w:t>
            </w:r>
          </w:p>
        </w:tc>
        <w:tc>
          <w:tcPr>
            <w:tcW w:w="1828" w:type="dxa"/>
            <w:shd w:val="clear" w:color="auto" w:fill="auto"/>
            <w:vAlign w:val="center"/>
            <w:hideMark/>
          </w:tcPr>
          <w:p w14:paraId="12694F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объектов, построенных и отремонтированных меценатами</w:t>
            </w:r>
          </w:p>
        </w:tc>
        <w:tc>
          <w:tcPr>
            <w:tcW w:w="1276" w:type="dxa"/>
            <w:shd w:val="clear" w:color="auto" w:fill="auto"/>
            <w:vAlign w:val="center"/>
            <w:hideMark/>
          </w:tcPr>
          <w:p w14:paraId="6D0974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EB696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DBF57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w:t>
            </w:r>
          </w:p>
        </w:tc>
        <w:tc>
          <w:tcPr>
            <w:tcW w:w="993" w:type="dxa"/>
            <w:shd w:val="clear" w:color="auto" w:fill="auto"/>
            <w:vAlign w:val="center"/>
            <w:hideMark/>
          </w:tcPr>
          <w:p w14:paraId="1083C5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966" w:type="dxa"/>
            <w:shd w:val="clear" w:color="auto" w:fill="auto"/>
            <w:vAlign w:val="center"/>
            <w:hideMark/>
          </w:tcPr>
          <w:p w14:paraId="2A3DFF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018" w:type="dxa"/>
            <w:shd w:val="clear" w:color="auto" w:fill="auto"/>
            <w:vAlign w:val="center"/>
            <w:hideMark/>
          </w:tcPr>
          <w:p w14:paraId="2790C5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276" w:type="dxa"/>
            <w:shd w:val="clear" w:color="auto" w:fill="auto"/>
            <w:vAlign w:val="center"/>
            <w:hideMark/>
          </w:tcPr>
          <w:p w14:paraId="77EED5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0909C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6D9E3E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Построено и отремонтировано меценатами 25 объектов.</w:t>
            </w:r>
          </w:p>
        </w:tc>
      </w:tr>
      <w:tr w:rsidR="000B135B" w:rsidRPr="00C51D93" w14:paraId="5E1347F2" w14:textId="77777777" w:rsidTr="000B135B">
        <w:trPr>
          <w:trHeight w:val="6630"/>
        </w:trPr>
        <w:tc>
          <w:tcPr>
            <w:tcW w:w="724" w:type="dxa"/>
            <w:shd w:val="clear" w:color="auto" w:fill="auto"/>
            <w:vAlign w:val="center"/>
            <w:hideMark/>
          </w:tcPr>
          <w:p w14:paraId="6D04E8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1828" w:type="dxa"/>
            <w:shd w:val="clear" w:color="auto" w:fill="auto"/>
            <w:vAlign w:val="center"/>
            <w:hideMark/>
          </w:tcPr>
          <w:p w14:paraId="706214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объектов </w:t>
            </w:r>
          </w:p>
        </w:tc>
        <w:tc>
          <w:tcPr>
            <w:tcW w:w="1276" w:type="dxa"/>
            <w:shd w:val="clear" w:color="auto" w:fill="auto"/>
            <w:vAlign w:val="center"/>
            <w:hideMark/>
          </w:tcPr>
          <w:p w14:paraId="7DC96F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33BF1D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5D624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433665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966" w:type="dxa"/>
            <w:shd w:val="clear" w:color="auto" w:fill="auto"/>
            <w:vAlign w:val="center"/>
            <w:hideMark/>
          </w:tcPr>
          <w:p w14:paraId="18F318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1018" w:type="dxa"/>
            <w:shd w:val="clear" w:color="auto" w:fill="auto"/>
            <w:vAlign w:val="center"/>
            <w:hideMark/>
          </w:tcPr>
          <w:p w14:paraId="40F79B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w:t>
            </w:r>
          </w:p>
        </w:tc>
        <w:tc>
          <w:tcPr>
            <w:tcW w:w="1276" w:type="dxa"/>
            <w:shd w:val="clear" w:color="auto" w:fill="auto"/>
            <w:vAlign w:val="center"/>
            <w:hideMark/>
          </w:tcPr>
          <w:p w14:paraId="76028A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5A89E9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7C1BA4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Строительство 19 </w:t>
            </w:r>
            <w:proofErr w:type="spellStart"/>
            <w:r w:rsidRPr="00C51D93">
              <w:rPr>
                <w:rFonts w:ascii="Times New Roman" w:eastAsia="Times New Roman" w:hAnsi="Times New Roman" w:cs="Times New Roman"/>
                <w:sz w:val="20"/>
                <w:szCs w:val="20"/>
                <w:lang w:eastAsia="ru-RU"/>
              </w:rPr>
              <w:t>объктов</w:t>
            </w:r>
            <w:proofErr w:type="spellEnd"/>
            <w:r w:rsidRPr="00C51D93">
              <w:rPr>
                <w:rFonts w:ascii="Times New Roman" w:eastAsia="Times New Roman" w:hAnsi="Times New Roman" w:cs="Times New Roman"/>
                <w:sz w:val="20"/>
                <w:szCs w:val="20"/>
                <w:lang w:eastAsia="ru-RU"/>
              </w:rPr>
              <w:t xml:space="preserve">, в том числе крупные: дом для многодетной семьи в  с. </w:t>
            </w:r>
            <w:proofErr w:type="spellStart"/>
            <w:r w:rsidRPr="00C51D93">
              <w:rPr>
                <w:rFonts w:ascii="Times New Roman" w:eastAsia="Times New Roman" w:hAnsi="Times New Roman" w:cs="Times New Roman"/>
                <w:sz w:val="20"/>
                <w:szCs w:val="20"/>
                <w:lang w:eastAsia="ru-RU"/>
              </w:rPr>
              <w:t>Қаратал</w:t>
            </w:r>
            <w:proofErr w:type="spellEnd"/>
            <w:r w:rsidRPr="00C51D93">
              <w:rPr>
                <w:rFonts w:ascii="Times New Roman" w:eastAsia="Times New Roman" w:hAnsi="Times New Roman" w:cs="Times New Roman"/>
                <w:sz w:val="20"/>
                <w:szCs w:val="20"/>
                <w:lang w:eastAsia="ru-RU"/>
              </w:rPr>
              <w:t xml:space="preserve"> Зайсанского района,  мечеть в с. </w:t>
            </w:r>
            <w:proofErr w:type="spellStart"/>
            <w:r w:rsidRPr="00C51D93">
              <w:rPr>
                <w:rFonts w:ascii="Times New Roman" w:eastAsia="Times New Roman" w:hAnsi="Times New Roman" w:cs="Times New Roman"/>
                <w:sz w:val="20"/>
                <w:szCs w:val="20"/>
                <w:lang w:eastAsia="ru-RU"/>
              </w:rPr>
              <w:t>Шиликти</w:t>
            </w:r>
            <w:proofErr w:type="spellEnd"/>
            <w:r w:rsidRPr="00C51D93">
              <w:rPr>
                <w:rFonts w:ascii="Times New Roman" w:eastAsia="Times New Roman" w:hAnsi="Times New Roman" w:cs="Times New Roman"/>
                <w:sz w:val="20"/>
                <w:szCs w:val="20"/>
                <w:lang w:eastAsia="ru-RU"/>
              </w:rPr>
              <w:t xml:space="preserve"> Зайсанского района, центр духовного образования имени </w:t>
            </w:r>
            <w:proofErr w:type="spellStart"/>
            <w:r w:rsidRPr="00C51D93">
              <w:rPr>
                <w:rFonts w:ascii="Times New Roman" w:eastAsia="Times New Roman" w:hAnsi="Times New Roman" w:cs="Times New Roman"/>
                <w:sz w:val="20"/>
                <w:szCs w:val="20"/>
                <w:lang w:eastAsia="ru-RU"/>
              </w:rPr>
              <w:t>Есимхана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кажы</w:t>
            </w:r>
            <w:proofErr w:type="spellEnd"/>
            <w:r w:rsidRPr="00C51D93">
              <w:rPr>
                <w:rFonts w:ascii="Times New Roman" w:eastAsia="Times New Roman" w:hAnsi="Times New Roman" w:cs="Times New Roman"/>
                <w:sz w:val="20"/>
                <w:szCs w:val="20"/>
                <w:lang w:eastAsia="ru-RU"/>
              </w:rPr>
              <w:t xml:space="preserve"> (медресе) в с. Курчум </w:t>
            </w:r>
            <w:proofErr w:type="spellStart"/>
            <w:r w:rsidRPr="00C51D93">
              <w:rPr>
                <w:rFonts w:ascii="Times New Roman" w:eastAsia="Times New Roman" w:hAnsi="Times New Roman" w:cs="Times New Roman"/>
                <w:sz w:val="20"/>
                <w:szCs w:val="20"/>
                <w:lang w:eastAsia="ru-RU"/>
              </w:rPr>
              <w:t>Курчумского</w:t>
            </w:r>
            <w:proofErr w:type="spellEnd"/>
            <w:r w:rsidRPr="00C51D93">
              <w:rPr>
                <w:rFonts w:ascii="Times New Roman" w:eastAsia="Times New Roman" w:hAnsi="Times New Roman" w:cs="Times New Roman"/>
                <w:sz w:val="20"/>
                <w:szCs w:val="20"/>
                <w:lang w:eastAsia="ru-RU"/>
              </w:rPr>
              <w:t xml:space="preserve"> района, Аллея Славы, памятник погибшим в ВОВ с. Каратогай </w:t>
            </w:r>
            <w:proofErr w:type="spellStart"/>
            <w:r w:rsidRPr="00C51D93">
              <w:rPr>
                <w:rFonts w:ascii="Times New Roman" w:eastAsia="Times New Roman" w:hAnsi="Times New Roman" w:cs="Times New Roman"/>
                <w:sz w:val="20"/>
                <w:szCs w:val="20"/>
                <w:lang w:eastAsia="ru-RU"/>
              </w:rPr>
              <w:t>Курчумского</w:t>
            </w:r>
            <w:proofErr w:type="spellEnd"/>
            <w:r w:rsidRPr="00C51D93">
              <w:rPr>
                <w:rFonts w:ascii="Times New Roman" w:eastAsia="Times New Roman" w:hAnsi="Times New Roman" w:cs="Times New Roman"/>
                <w:sz w:val="20"/>
                <w:szCs w:val="20"/>
                <w:lang w:eastAsia="ru-RU"/>
              </w:rPr>
              <w:t xml:space="preserve"> района, футбольное поле в с. Акжар Тарбагатайского района, парк Болат баба в с. </w:t>
            </w:r>
            <w:proofErr w:type="spellStart"/>
            <w:r w:rsidRPr="00C51D93">
              <w:rPr>
                <w:rFonts w:ascii="Times New Roman" w:eastAsia="Times New Roman" w:hAnsi="Times New Roman" w:cs="Times New Roman"/>
                <w:sz w:val="20"/>
                <w:szCs w:val="20"/>
                <w:lang w:eastAsia="ru-RU"/>
              </w:rPr>
              <w:t>Жетиарал</w:t>
            </w:r>
            <w:proofErr w:type="spellEnd"/>
            <w:r w:rsidRPr="00C51D93">
              <w:rPr>
                <w:rFonts w:ascii="Times New Roman" w:eastAsia="Times New Roman" w:hAnsi="Times New Roman" w:cs="Times New Roman"/>
                <w:sz w:val="20"/>
                <w:szCs w:val="20"/>
                <w:lang w:eastAsia="ru-RU"/>
              </w:rPr>
              <w:t xml:space="preserve"> Тарбагатайского района, спортивно-оздоровительный комплекс в с. </w:t>
            </w:r>
            <w:proofErr w:type="spellStart"/>
            <w:r w:rsidRPr="00C51D93">
              <w:rPr>
                <w:rFonts w:ascii="Times New Roman" w:eastAsia="Times New Roman" w:hAnsi="Times New Roman" w:cs="Times New Roman"/>
                <w:sz w:val="20"/>
                <w:szCs w:val="20"/>
                <w:lang w:eastAsia="ru-RU"/>
              </w:rPr>
              <w:t>Манырак</w:t>
            </w:r>
            <w:proofErr w:type="spellEnd"/>
            <w:r w:rsidRPr="00C51D93">
              <w:rPr>
                <w:rFonts w:ascii="Times New Roman" w:eastAsia="Times New Roman" w:hAnsi="Times New Roman" w:cs="Times New Roman"/>
                <w:sz w:val="20"/>
                <w:szCs w:val="20"/>
                <w:lang w:eastAsia="ru-RU"/>
              </w:rPr>
              <w:t xml:space="preserve"> Тарбагатайского района, сквер в с. Катон-Карагай, Дом-музей в с. </w:t>
            </w:r>
            <w:proofErr w:type="spellStart"/>
            <w:r w:rsidRPr="00C51D93">
              <w:rPr>
                <w:rFonts w:ascii="Times New Roman" w:eastAsia="Times New Roman" w:hAnsi="Times New Roman" w:cs="Times New Roman"/>
                <w:sz w:val="20"/>
                <w:szCs w:val="20"/>
                <w:lang w:eastAsia="ru-RU"/>
              </w:rPr>
              <w:t>Чингистай</w:t>
            </w:r>
            <w:proofErr w:type="spellEnd"/>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sz w:val="20"/>
                <w:szCs w:val="20"/>
                <w:lang w:eastAsia="ru-RU"/>
              </w:rPr>
              <w:lastRenderedPageBreak/>
              <w:t xml:space="preserve">парк и мемориальная доска, посвященные памяти Ибраева </w:t>
            </w:r>
            <w:proofErr w:type="spellStart"/>
            <w:r w:rsidRPr="00C51D93">
              <w:rPr>
                <w:rFonts w:ascii="Times New Roman" w:eastAsia="Times New Roman" w:hAnsi="Times New Roman" w:cs="Times New Roman"/>
                <w:sz w:val="20"/>
                <w:szCs w:val="20"/>
                <w:lang w:eastAsia="ru-RU"/>
              </w:rPr>
              <w:t>Дусипбека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Акатаевича</w:t>
            </w:r>
            <w:proofErr w:type="spellEnd"/>
            <w:r w:rsidRPr="00C51D93">
              <w:rPr>
                <w:rFonts w:ascii="Times New Roman" w:eastAsia="Times New Roman" w:hAnsi="Times New Roman" w:cs="Times New Roman"/>
                <w:sz w:val="20"/>
                <w:szCs w:val="20"/>
                <w:lang w:eastAsia="ru-RU"/>
              </w:rPr>
              <w:t xml:space="preserve"> в с. Акши </w:t>
            </w:r>
            <w:proofErr w:type="spellStart"/>
            <w:r w:rsidRPr="00C51D93">
              <w:rPr>
                <w:rFonts w:ascii="Times New Roman" w:eastAsia="Times New Roman" w:hAnsi="Times New Roman" w:cs="Times New Roman"/>
                <w:sz w:val="20"/>
                <w:szCs w:val="20"/>
                <w:lang w:eastAsia="ru-RU"/>
              </w:rPr>
              <w:t>Курчумского</w:t>
            </w:r>
            <w:proofErr w:type="spellEnd"/>
            <w:r w:rsidRPr="00C51D93">
              <w:rPr>
                <w:rFonts w:ascii="Times New Roman" w:eastAsia="Times New Roman" w:hAnsi="Times New Roman" w:cs="Times New Roman"/>
                <w:sz w:val="20"/>
                <w:szCs w:val="20"/>
                <w:lang w:eastAsia="ru-RU"/>
              </w:rPr>
              <w:t xml:space="preserve"> района, площадка для проведения молодежного уикенда и фонтан в парке «Саят-</w:t>
            </w:r>
            <w:proofErr w:type="spellStart"/>
            <w:r w:rsidRPr="00C51D93">
              <w:rPr>
                <w:rFonts w:ascii="Times New Roman" w:eastAsia="Times New Roman" w:hAnsi="Times New Roman" w:cs="Times New Roman"/>
                <w:sz w:val="20"/>
                <w:szCs w:val="20"/>
                <w:lang w:eastAsia="ru-RU"/>
              </w:rPr>
              <w:t>Сунгат</w:t>
            </w:r>
            <w:proofErr w:type="spellEnd"/>
            <w:r w:rsidRPr="00C51D93">
              <w:rPr>
                <w:rFonts w:ascii="Times New Roman" w:eastAsia="Times New Roman" w:hAnsi="Times New Roman" w:cs="Times New Roman"/>
                <w:sz w:val="20"/>
                <w:szCs w:val="20"/>
                <w:lang w:eastAsia="ru-RU"/>
              </w:rPr>
              <w:t xml:space="preserve">» в с. Сарыолен </w:t>
            </w:r>
            <w:proofErr w:type="spellStart"/>
            <w:r w:rsidRPr="00C51D93">
              <w:rPr>
                <w:rFonts w:ascii="Times New Roman" w:eastAsia="Times New Roman" w:hAnsi="Times New Roman" w:cs="Times New Roman"/>
                <w:sz w:val="20"/>
                <w:szCs w:val="20"/>
                <w:lang w:eastAsia="ru-RU"/>
              </w:rPr>
              <w:t>Курчумского</w:t>
            </w:r>
            <w:proofErr w:type="spellEnd"/>
            <w:r w:rsidRPr="00C51D93">
              <w:rPr>
                <w:rFonts w:ascii="Times New Roman" w:eastAsia="Times New Roman" w:hAnsi="Times New Roman" w:cs="Times New Roman"/>
                <w:sz w:val="20"/>
                <w:szCs w:val="20"/>
                <w:lang w:eastAsia="ru-RU"/>
              </w:rPr>
              <w:t xml:space="preserve">, фонтан, детская игровая площадка и аллея отдыха в с. </w:t>
            </w:r>
            <w:proofErr w:type="spellStart"/>
            <w:r w:rsidRPr="00C51D93">
              <w:rPr>
                <w:rFonts w:ascii="Times New Roman" w:eastAsia="Times New Roman" w:hAnsi="Times New Roman" w:cs="Times New Roman"/>
                <w:sz w:val="20"/>
                <w:szCs w:val="20"/>
                <w:lang w:eastAsia="ru-RU"/>
              </w:rPr>
              <w:t>Тугыл</w:t>
            </w:r>
            <w:proofErr w:type="spellEnd"/>
            <w:r w:rsidRPr="00C51D93">
              <w:rPr>
                <w:rFonts w:ascii="Times New Roman" w:eastAsia="Times New Roman" w:hAnsi="Times New Roman" w:cs="Times New Roman"/>
                <w:sz w:val="20"/>
                <w:szCs w:val="20"/>
                <w:lang w:eastAsia="ru-RU"/>
              </w:rPr>
              <w:t xml:space="preserve"> Тарбагатайского </w:t>
            </w:r>
            <w:proofErr w:type="spellStart"/>
            <w:r w:rsidRPr="00C51D93">
              <w:rPr>
                <w:rFonts w:ascii="Times New Roman" w:eastAsia="Times New Roman" w:hAnsi="Times New Roman" w:cs="Times New Roman"/>
                <w:sz w:val="20"/>
                <w:szCs w:val="20"/>
                <w:lang w:eastAsia="ru-RU"/>
              </w:rPr>
              <w:t>районана</w:t>
            </w:r>
            <w:proofErr w:type="spellEnd"/>
            <w:r w:rsidRPr="00C51D93">
              <w:rPr>
                <w:rFonts w:ascii="Times New Roman" w:eastAsia="Times New Roman" w:hAnsi="Times New Roman" w:cs="Times New Roman"/>
                <w:sz w:val="20"/>
                <w:szCs w:val="20"/>
                <w:lang w:eastAsia="ru-RU"/>
              </w:rPr>
              <w:t xml:space="preserve">, футбольное поле в с. </w:t>
            </w:r>
            <w:proofErr w:type="spellStart"/>
            <w:r w:rsidRPr="00C51D93">
              <w:rPr>
                <w:rFonts w:ascii="Times New Roman" w:eastAsia="Times New Roman" w:hAnsi="Times New Roman" w:cs="Times New Roman"/>
                <w:sz w:val="20"/>
                <w:szCs w:val="20"/>
                <w:lang w:eastAsia="ru-RU"/>
              </w:rPr>
              <w:t>Жанатилеу</w:t>
            </w:r>
            <w:proofErr w:type="spellEnd"/>
            <w:r w:rsidRPr="00C51D93">
              <w:rPr>
                <w:rFonts w:ascii="Times New Roman" w:eastAsia="Times New Roman" w:hAnsi="Times New Roman" w:cs="Times New Roman"/>
                <w:sz w:val="20"/>
                <w:szCs w:val="20"/>
                <w:lang w:eastAsia="ru-RU"/>
              </w:rPr>
              <w:t xml:space="preserve"> Тарбагатайского района, памятник-монумент посвященный «Ветеранам Великой Отечественной войны» в с. Огневка Уланского </w:t>
            </w:r>
            <w:proofErr w:type="spellStart"/>
            <w:r w:rsidRPr="00C51D93">
              <w:rPr>
                <w:rFonts w:ascii="Times New Roman" w:eastAsia="Times New Roman" w:hAnsi="Times New Roman" w:cs="Times New Roman"/>
                <w:sz w:val="20"/>
                <w:szCs w:val="20"/>
                <w:lang w:eastAsia="ru-RU"/>
              </w:rPr>
              <w:t>района,установка</w:t>
            </w:r>
            <w:proofErr w:type="spellEnd"/>
            <w:r w:rsidRPr="00C51D93">
              <w:rPr>
                <w:rFonts w:ascii="Times New Roman" w:eastAsia="Times New Roman" w:hAnsi="Times New Roman" w:cs="Times New Roman"/>
                <w:sz w:val="20"/>
                <w:szCs w:val="20"/>
                <w:lang w:eastAsia="ru-RU"/>
              </w:rPr>
              <w:t xml:space="preserve"> Вечного огня у памятника погибшим во время ВОВ в с. Верх-</w:t>
            </w:r>
            <w:proofErr w:type="spellStart"/>
            <w:r w:rsidRPr="00C51D93">
              <w:rPr>
                <w:rFonts w:ascii="Times New Roman" w:eastAsia="Times New Roman" w:hAnsi="Times New Roman" w:cs="Times New Roman"/>
                <w:sz w:val="20"/>
                <w:szCs w:val="20"/>
                <w:lang w:eastAsia="ru-RU"/>
              </w:rPr>
              <w:t>Уба</w:t>
            </w:r>
            <w:proofErr w:type="spellEnd"/>
            <w:r w:rsidRPr="00C51D93">
              <w:rPr>
                <w:rFonts w:ascii="Times New Roman" w:eastAsia="Times New Roman" w:hAnsi="Times New Roman" w:cs="Times New Roman"/>
                <w:sz w:val="20"/>
                <w:szCs w:val="20"/>
                <w:lang w:eastAsia="ru-RU"/>
              </w:rPr>
              <w:t xml:space="preserve"> Шемонаихинского района.</w:t>
            </w:r>
          </w:p>
        </w:tc>
      </w:tr>
      <w:tr w:rsidR="000B135B" w:rsidRPr="00C51D93" w14:paraId="38255F28" w14:textId="77777777" w:rsidTr="000B135B">
        <w:trPr>
          <w:trHeight w:val="3570"/>
        </w:trPr>
        <w:tc>
          <w:tcPr>
            <w:tcW w:w="724" w:type="dxa"/>
            <w:shd w:val="clear" w:color="auto" w:fill="auto"/>
            <w:vAlign w:val="center"/>
            <w:hideMark/>
          </w:tcPr>
          <w:p w14:paraId="24BC04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87</w:t>
            </w:r>
          </w:p>
        </w:tc>
        <w:tc>
          <w:tcPr>
            <w:tcW w:w="1828" w:type="dxa"/>
            <w:shd w:val="clear" w:color="auto" w:fill="auto"/>
            <w:vAlign w:val="center"/>
            <w:hideMark/>
          </w:tcPr>
          <w:p w14:paraId="5BFED6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Капитальный ремонт объектов</w:t>
            </w:r>
          </w:p>
        </w:tc>
        <w:tc>
          <w:tcPr>
            <w:tcW w:w="1276" w:type="dxa"/>
            <w:shd w:val="clear" w:color="auto" w:fill="auto"/>
            <w:vAlign w:val="center"/>
            <w:hideMark/>
          </w:tcPr>
          <w:p w14:paraId="5A6C01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C75D9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03893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256E59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w:t>
            </w:r>
          </w:p>
        </w:tc>
        <w:tc>
          <w:tcPr>
            <w:tcW w:w="966" w:type="dxa"/>
            <w:shd w:val="clear" w:color="auto" w:fill="auto"/>
            <w:vAlign w:val="center"/>
            <w:hideMark/>
          </w:tcPr>
          <w:p w14:paraId="1565AB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w:t>
            </w:r>
          </w:p>
        </w:tc>
        <w:tc>
          <w:tcPr>
            <w:tcW w:w="1018" w:type="dxa"/>
            <w:shd w:val="clear" w:color="auto" w:fill="auto"/>
            <w:vAlign w:val="center"/>
            <w:hideMark/>
          </w:tcPr>
          <w:p w14:paraId="787CD1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276" w:type="dxa"/>
            <w:shd w:val="clear" w:color="auto" w:fill="auto"/>
            <w:vAlign w:val="center"/>
            <w:hideMark/>
          </w:tcPr>
          <w:p w14:paraId="678AA3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4CB359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7732A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ремонт крыши столовой и теплотрассы, изготовление  оборудования в школьную котельную общеобразовательной средней школы в селе Большая Речка </w:t>
            </w:r>
            <w:proofErr w:type="spellStart"/>
            <w:r w:rsidRPr="00C51D93">
              <w:rPr>
                <w:rFonts w:ascii="Times New Roman" w:eastAsia="Times New Roman" w:hAnsi="Times New Roman" w:cs="Times New Roman"/>
                <w:sz w:val="20"/>
                <w:szCs w:val="20"/>
                <w:lang w:eastAsia="ru-RU"/>
              </w:rPr>
              <w:t>Шемонаихинскоого</w:t>
            </w:r>
            <w:proofErr w:type="spellEnd"/>
            <w:r w:rsidRPr="00C51D93">
              <w:rPr>
                <w:rFonts w:ascii="Times New Roman" w:eastAsia="Times New Roman" w:hAnsi="Times New Roman" w:cs="Times New Roman"/>
                <w:sz w:val="20"/>
                <w:szCs w:val="20"/>
                <w:lang w:eastAsia="ru-RU"/>
              </w:rPr>
              <w:t xml:space="preserve"> района;</w:t>
            </w:r>
            <w:r w:rsidRPr="00C51D93">
              <w:rPr>
                <w:rFonts w:ascii="Times New Roman" w:eastAsia="Times New Roman" w:hAnsi="Times New Roman" w:cs="Times New Roman"/>
                <w:sz w:val="20"/>
                <w:szCs w:val="20"/>
                <w:lang w:eastAsia="ru-RU"/>
              </w:rPr>
              <w:br w:type="page"/>
              <w:t xml:space="preserve">- ремонт детского сада и покупка оборудования в селе </w:t>
            </w:r>
            <w:proofErr w:type="spellStart"/>
            <w:r w:rsidRPr="00C51D93">
              <w:rPr>
                <w:rFonts w:ascii="Times New Roman" w:eastAsia="Times New Roman" w:hAnsi="Times New Roman" w:cs="Times New Roman"/>
                <w:sz w:val="20"/>
                <w:szCs w:val="20"/>
                <w:lang w:eastAsia="ru-RU"/>
              </w:rPr>
              <w:t>Рулиха</w:t>
            </w:r>
            <w:proofErr w:type="spellEnd"/>
            <w:r w:rsidRPr="00C51D93">
              <w:rPr>
                <w:rFonts w:ascii="Times New Roman" w:eastAsia="Times New Roman" w:hAnsi="Times New Roman" w:cs="Times New Roman"/>
                <w:sz w:val="20"/>
                <w:szCs w:val="20"/>
                <w:lang w:eastAsia="ru-RU"/>
              </w:rPr>
              <w:t xml:space="preserve"> Шемонаихинского района;</w:t>
            </w:r>
            <w:r w:rsidRPr="00C51D93">
              <w:rPr>
                <w:rFonts w:ascii="Times New Roman" w:eastAsia="Times New Roman" w:hAnsi="Times New Roman" w:cs="Times New Roman"/>
                <w:sz w:val="20"/>
                <w:szCs w:val="20"/>
                <w:lang w:eastAsia="ru-RU"/>
              </w:rPr>
              <w:br w:type="page"/>
              <w:t>- ремонт сельского клуба и обелиска в селе Украинка Уланского района;</w:t>
            </w:r>
            <w:r w:rsidRPr="00C51D93">
              <w:rPr>
                <w:rFonts w:ascii="Times New Roman" w:eastAsia="Times New Roman" w:hAnsi="Times New Roman" w:cs="Times New Roman"/>
                <w:sz w:val="20"/>
                <w:szCs w:val="20"/>
                <w:lang w:eastAsia="ru-RU"/>
              </w:rPr>
              <w:br w:type="page"/>
              <w:t xml:space="preserve">- ремонт въездных ворот села </w:t>
            </w:r>
            <w:proofErr w:type="spellStart"/>
            <w:r w:rsidRPr="00C51D93">
              <w:rPr>
                <w:rFonts w:ascii="Times New Roman" w:eastAsia="Times New Roman" w:hAnsi="Times New Roman" w:cs="Times New Roman"/>
                <w:sz w:val="20"/>
                <w:szCs w:val="20"/>
                <w:lang w:eastAsia="ru-RU"/>
              </w:rPr>
              <w:t>Жалгызтал</w:t>
            </w:r>
            <w:proofErr w:type="spellEnd"/>
            <w:r w:rsidRPr="00C51D93">
              <w:rPr>
                <w:rFonts w:ascii="Times New Roman" w:eastAsia="Times New Roman" w:hAnsi="Times New Roman" w:cs="Times New Roman"/>
                <w:sz w:val="20"/>
                <w:szCs w:val="20"/>
                <w:lang w:eastAsia="ru-RU"/>
              </w:rPr>
              <w:t xml:space="preserve"> Тарбагатайского района;                                                                      - реконструкция дорожного полотна в с. Черемшанка Глубоковского района;</w:t>
            </w:r>
            <w:r w:rsidRPr="00C51D93">
              <w:rPr>
                <w:rFonts w:ascii="Times New Roman" w:eastAsia="Times New Roman" w:hAnsi="Times New Roman" w:cs="Times New Roman"/>
                <w:sz w:val="20"/>
                <w:szCs w:val="20"/>
                <w:lang w:eastAsia="ru-RU"/>
              </w:rPr>
              <w:br w:type="page"/>
              <w:t>- реконструкция ограждения кладбища  в с. Черемшанка Глубоковского района.</w:t>
            </w:r>
          </w:p>
        </w:tc>
      </w:tr>
      <w:tr w:rsidR="000B135B" w:rsidRPr="00C51D93" w14:paraId="129D272E" w14:textId="77777777" w:rsidTr="00D15F17">
        <w:trPr>
          <w:trHeight w:val="840"/>
        </w:trPr>
        <w:tc>
          <w:tcPr>
            <w:tcW w:w="724" w:type="dxa"/>
            <w:shd w:val="clear" w:color="auto" w:fill="auto"/>
            <w:vAlign w:val="center"/>
            <w:hideMark/>
          </w:tcPr>
          <w:p w14:paraId="0CC049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w:t>
            </w:r>
          </w:p>
        </w:tc>
        <w:tc>
          <w:tcPr>
            <w:tcW w:w="1828" w:type="dxa"/>
            <w:shd w:val="clear" w:color="auto" w:fill="auto"/>
            <w:vAlign w:val="center"/>
            <w:hideMark/>
          </w:tcPr>
          <w:p w14:paraId="47CF1C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Организация и проведение культурно-массовых мероприятий для повышения читательской активности (конференции, выставки, чтения, </w:t>
            </w:r>
            <w:r w:rsidRPr="00C51D93">
              <w:rPr>
                <w:rFonts w:ascii="Times New Roman" w:eastAsia="Times New Roman" w:hAnsi="Times New Roman" w:cs="Times New Roman"/>
                <w:sz w:val="20"/>
                <w:szCs w:val="20"/>
                <w:lang w:eastAsia="ru-RU"/>
              </w:rPr>
              <w:lastRenderedPageBreak/>
              <w:t xml:space="preserve">конкурсы и </w:t>
            </w:r>
            <w:proofErr w:type="spellStart"/>
            <w:r w:rsidRPr="00C51D93">
              <w:rPr>
                <w:rFonts w:ascii="Times New Roman" w:eastAsia="Times New Roman" w:hAnsi="Times New Roman" w:cs="Times New Roman"/>
                <w:sz w:val="20"/>
                <w:szCs w:val="20"/>
                <w:lang w:eastAsia="ru-RU"/>
              </w:rPr>
              <w:t>др</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6F7591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7" w:type="dxa"/>
            <w:shd w:val="clear" w:color="auto" w:fill="auto"/>
            <w:vAlign w:val="center"/>
            <w:hideMark/>
          </w:tcPr>
          <w:p w14:paraId="0C5F5B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590F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 акимы городов и районов</w:t>
            </w:r>
          </w:p>
        </w:tc>
        <w:tc>
          <w:tcPr>
            <w:tcW w:w="993" w:type="dxa"/>
            <w:shd w:val="clear" w:color="auto" w:fill="auto"/>
            <w:vAlign w:val="center"/>
            <w:hideMark/>
          </w:tcPr>
          <w:p w14:paraId="10A6B9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71B29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813DC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D09B0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7D2B7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9D0997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целях повышения читательской активности населения в рамках проекта «Читающая нация» библиотеками области проведены 4135 культурно - массовых мероприятий с охватом </w:t>
            </w:r>
            <w:r w:rsidRPr="00C51D93">
              <w:rPr>
                <w:rFonts w:ascii="Times New Roman" w:eastAsia="Times New Roman" w:hAnsi="Times New Roman" w:cs="Times New Roman"/>
                <w:sz w:val="20"/>
                <w:szCs w:val="20"/>
                <w:lang w:eastAsia="ru-RU"/>
              </w:rPr>
              <w:lastRenderedPageBreak/>
              <w:t>- 210 562 чел (по предварительным данным).</w:t>
            </w:r>
          </w:p>
        </w:tc>
      </w:tr>
      <w:tr w:rsidR="000B135B" w:rsidRPr="00C51D93" w14:paraId="12BE35DD" w14:textId="77777777" w:rsidTr="000B135B">
        <w:trPr>
          <w:trHeight w:val="765"/>
        </w:trPr>
        <w:tc>
          <w:tcPr>
            <w:tcW w:w="724" w:type="dxa"/>
            <w:shd w:val="clear" w:color="auto" w:fill="auto"/>
            <w:vAlign w:val="center"/>
            <w:hideMark/>
          </w:tcPr>
          <w:p w14:paraId="31F4D0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50.</w:t>
            </w:r>
          </w:p>
        </w:tc>
        <w:tc>
          <w:tcPr>
            <w:tcW w:w="1828" w:type="dxa"/>
            <w:shd w:val="clear" w:color="auto" w:fill="auto"/>
            <w:vAlign w:val="center"/>
            <w:hideMark/>
          </w:tcPr>
          <w:p w14:paraId="17E503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Рост обеспеченности объектами и услугами культуры, в том числе:</w:t>
            </w:r>
          </w:p>
        </w:tc>
        <w:tc>
          <w:tcPr>
            <w:tcW w:w="1276" w:type="dxa"/>
            <w:vMerge w:val="restart"/>
            <w:shd w:val="clear" w:color="auto" w:fill="auto"/>
            <w:vAlign w:val="center"/>
            <w:hideMark/>
          </w:tcPr>
          <w:p w14:paraId="47C836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vMerge w:val="restart"/>
            <w:shd w:val="clear" w:color="auto" w:fill="auto"/>
            <w:vAlign w:val="center"/>
            <w:hideMark/>
          </w:tcPr>
          <w:p w14:paraId="66E10E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63025B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УК</w:t>
            </w:r>
          </w:p>
        </w:tc>
        <w:tc>
          <w:tcPr>
            <w:tcW w:w="993" w:type="dxa"/>
            <w:shd w:val="clear" w:color="auto" w:fill="auto"/>
            <w:vAlign w:val="center"/>
            <w:hideMark/>
          </w:tcPr>
          <w:p w14:paraId="6C6D62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B5BB2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7E789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88116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B4187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C00B8C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EAC5127" w14:textId="77777777" w:rsidTr="000B135B">
        <w:trPr>
          <w:trHeight w:val="510"/>
        </w:trPr>
        <w:tc>
          <w:tcPr>
            <w:tcW w:w="724" w:type="dxa"/>
            <w:shd w:val="clear" w:color="auto" w:fill="auto"/>
            <w:vAlign w:val="center"/>
            <w:hideMark/>
          </w:tcPr>
          <w:p w14:paraId="26252B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50.1.</w:t>
            </w:r>
          </w:p>
        </w:tc>
        <w:tc>
          <w:tcPr>
            <w:tcW w:w="1828" w:type="dxa"/>
            <w:shd w:val="clear" w:color="auto" w:fill="auto"/>
            <w:vAlign w:val="center"/>
            <w:hideMark/>
          </w:tcPr>
          <w:p w14:paraId="7AF98A38"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Строительство объектов культуры</w:t>
            </w:r>
          </w:p>
        </w:tc>
        <w:tc>
          <w:tcPr>
            <w:tcW w:w="1276" w:type="dxa"/>
            <w:vMerge/>
            <w:vAlign w:val="center"/>
            <w:hideMark/>
          </w:tcPr>
          <w:p w14:paraId="523881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5CC263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28782E8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59EFD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F80BF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94AC6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4A4A0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ABF75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E05C6E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2023 году строительство не запланировано.</w:t>
            </w:r>
          </w:p>
        </w:tc>
      </w:tr>
      <w:tr w:rsidR="000B135B" w:rsidRPr="00C51D93" w14:paraId="52132BCD" w14:textId="77777777" w:rsidTr="000B135B">
        <w:trPr>
          <w:trHeight w:val="510"/>
        </w:trPr>
        <w:tc>
          <w:tcPr>
            <w:tcW w:w="724" w:type="dxa"/>
            <w:shd w:val="clear" w:color="auto" w:fill="auto"/>
            <w:vAlign w:val="center"/>
            <w:hideMark/>
          </w:tcPr>
          <w:p w14:paraId="43B218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50.2.</w:t>
            </w:r>
          </w:p>
        </w:tc>
        <w:tc>
          <w:tcPr>
            <w:tcW w:w="1828" w:type="dxa"/>
            <w:shd w:val="clear" w:color="auto" w:fill="auto"/>
            <w:vAlign w:val="center"/>
            <w:hideMark/>
          </w:tcPr>
          <w:p w14:paraId="226AEC44"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Ремонт объектов культуры</w:t>
            </w:r>
          </w:p>
        </w:tc>
        <w:tc>
          <w:tcPr>
            <w:tcW w:w="1276" w:type="dxa"/>
            <w:vMerge/>
            <w:vAlign w:val="center"/>
            <w:hideMark/>
          </w:tcPr>
          <w:p w14:paraId="7AF6A0A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627D15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73B2C2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BD62D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966" w:type="dxa"/>
            <w:shd w:val="clear" w:color="auto" w:fill="auto"/>
            <w:vAlign w:val="center"/>
            <w:hideMark/>
          </w:tcPr>
          <w:p w14:paraId="52A4A2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018" w:type="dxa"/>
            <w:shd w:val="clear" w:color="auto" w:fill="auto"/>
            <w:vAlign w:val="center"/>
            <w:hideMark/>
          </w:tcPr>
          <w:p w14:paraId="10FF58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w:t>
            </w:r>
          </w:p>
        </w:tc>
        <w:tc>
          <w:tcPr>
            <w:tcW w:w="1276" w:type="dxa"/>
            <w:shd w:val="clear" w:color="auto" w:fill="auto"/>
            <w:vAlign w:val="center"/>
            <w:hideMark/>
          </w:tcPr>
          <w:p w14:paraId="2EFD61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99031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BB962E1"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В 2023 году отремонтировано 11 объектов культуры на 286,4 млн. тенге.</w:t>
            </w:r>
          </w:p>
        </w:tc>
      </w:tr>
      <w:tr w:rsidR="000B135B" w:rsidRPr="00C51D93" w14:paraId="47EC63D9" w14:textId="77777777" w:rsidTr="000B135B">
        <w:trPr>
          <w:trHeight w:val="255"/>
        </w:trPr>
        <w:tc>
          <w:tcPr>
            <w:tcW w:w="724" w:type="dxa"/>
            <w:shd w:val="clear" w:color="auto" w:fill="auto"/>
            <w:vAlign w:val="center"/>
            <w:hideMark/>
          </w:tcPr>
          <w:p w14:paraId="44843E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04D45C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F79A6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8E5F4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8E6C5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83CCA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F2473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468BD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149E1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A57B1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1438F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04F412C" w14:textId="77777777" w:rsidTr="000B135B">
        <w:trPr>
          <w:trHeight w:val="510"/>
        </w:trPr>
        <w:tc>
          <w:tcPr>
            <w:tcW w:w="724" w:type="dxa"/>
            <w:shd w:val="clear" w:color="auto" w:fill="auto"/>
            <w:vAlign w:val="center"/>
            <w:hideMark/>
          </w:tcPr>
          <w:p w14:paraId="52BF61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w:t>
            </w:r>
          </w:p>
        </w:tc>
        <w:tc>
          <w:tcPr>
            <w:tcW w:w="1828" w:type="dxa"/>
            <w:shd w:val="clear" w:color="auto" w:fill="auto"/>
            <w:vAlign w:val="center"/>
            <w:hideMark/>
          </w:tcPr>
          <w:p w14:paraId="12FB658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объектов культуры</w:t>
            </w:r>
          </w:p>
        </w:tc>
        <w:tc>
          <w:tcPr>
            <w:tcW w:w="1276" w:type="dxa"/>
            <w:shd w:val="clear" w:color="auto" w:fill="auto"/>
            <w:vAlign w:val="center"/>
            <w:hideMark/>
          </w:tcPr>
          <w:p w14:paraId="5171AC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0EBE6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50154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w:t>
            </w:r>
          </w:p>
        </w:tc>
        <w:tc>
          <w:tcPr>
            <w:tcW w:w="993" w:type="dxa"/>
            <w:shd w:val="clear" w:color="auto" w:fill="auto"/>
            <w:vAlign w:val="center"/>
            <w:hideMark/>
          </w:tcPr>
          <w:p w14:paraId="5F084F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CCC3D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260F4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C9D36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64EB1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288 027 015</w:t>
            </w:r>
          </w:p>
        </w:tc>
        <w:tc>
          <w:tcPr>
            <w:tcW w:w="2267" w:type="dxa"/>
            <w:shd w:val="clear" w:color="auto" w:fill="auto"/>
            <w:vAlign w:val="center"/>
            <w:hideMark/>
          </w:tcPr>
          <w:p w14:paraId="040C8B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2023 году строительство не запланировано.</w:t>
            </w:r>
          </w:p>
        </w:tc>
      </w:tr>
      <w:tr w:rsidR="000B135B" w:rsidRPr="00C51D93" w14:paraId="16F9D911" w14:textId="77777777" w:rsidTr="00D15F17">
        <w:trPr>
          <w:trHeight w:val="2523"/>
        </w:trPr>
        <w:tc>
          <w:tcPr>
            <w:tcW w:w="724" w:type="dxa"/>
            <w:shd w:val="clear" w:color="auto" w:fill="auto"/>
            <w:vAlign w:val="center"/>
            <w:hideMark/>
          </w:tcPr>
          <w:p w14:paraId="2B8439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828" w:type="dxa"/>
            <w:shd w:val="clear" w:color="auto" w:fill="auto"/>
            <w:vAlign w:val="center"/>
            <w:hideMark/>
          </w:tcPr>
          <w:p w14:paraId="0A947D3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Ремонт объектов культуры</w:t>
            </w:r>
          </w:p>
        </w:tc>
        <w:tc>
          <w:tcPr>
            <w:tcW w:w="1276" w:type="dxa"/>
            <w:shd w:val="clear" w:color="auto" w:fill="auto"/>
            <w:vAlign w:val="center"/>
            <w:hideMark/>
          </w:tcPr>
          <w:p w14:paraId="7D93F5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03F1A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FE3C9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w:t>
            </w:r>
          </w:p>
        </w:tc>
        <w:tc>
          <w:tcPr>
            <w:tcW w:w="993" w:type="dxa"/>
            <w:shd w:val="clear" w:color="auto" w:fill="auto"/>
            <w:vAlign w:val="center"/>
            <w:hideMark/>
          </w:tcPr>
          <w:p w14:paraId="60A646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225,2</w:t>
            </w:r>
          </w:p>
        </w:tc>
        <w:tc>
          <w:tcPr>
            <w:tcW w:w="966" w:type="dxa"/>
            <w:shd w:val="clear" w:color="auto" w:fill="auto"/>
            <w:vAlign w:val="center"/>
            <w:hideMark/>
          </w:tcPr>
          <w:p w14:paraId="65F06F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286,4</w:t>
            </w:r>
          </w:p>
        </w:tc>
        <w:tc>
          <w:tcPr>
            <w:tcW w:w="1018" w:type="dxa"/>
            <w:shd w:val="clear" w:color="auto" w:fill="auto"/>
            <w:vAlign w:val="center"/>
            <w:hideMark/>
          </w:tcPr>
          <w:p w14:paraId="53E7A4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286,4</w:t>
            </w:r>
          </w:p>
        </w:tc>
        <w:tc>
          <w:tcPr>
            <w:tcW w:w="1276" w:type="dxa"/>
            <w:shd w:val="clear" w:color="auto" w:fill="auto"/>
            <w:vAlign w:val="center"/>
            <w:hideMark/>
          </w:tcPr>
          <w:p w14:paraId="789688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районный бюджет</w:t>
            </w:r>
          </w:p>
        </w:tc>
        <w:tc>
          <w:tcPr>
            <w:tcW w:w="1418" w:type="dxa"/>
            <w:shd w:val="clear" w:color="auto" w:fill="auto"/>
            <w:vAlign w:val="center"/>
            <w:hideMark/>
          </w:tcPr>
          <w:p w14:paraId="4209B7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262005, 262007, 262 113,457 003</w:t>
            </w:r>
          </w:p>
        </w:tc>
        <w:tc>
          <w:tcPr>
            <w:tcW w:w="2267" w:type="dxa"/>
            <w:shd w:val="clear" w:color="auto" w:fill="auto"/>
            <w:vAlign w:val="bottom"/>
            <w:hideMark/>
          </w:tcPr>
          <w:p w14:paraId="09E0AD3A"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0B62462B"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542A86A8"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7E7CCD38"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14D9D6A8"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040CA182"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739CADB9"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5CC18692" w14:textId="77777777" w:rsidR="00D15F17" w:rsidRDefault="00D15F17" w:rsidP="00D15F17">
            <w:pPr>
              <w:spacing w:after="0" w:line="240" w:lineRule="auto"/>
              <w:rPr>
                <w:rFonts w:ascii="Times New Roman" w:eastAsia="Times New Roman" w:hAnsi="Times New Roman" w:cs="Times New Roman"/>
                <w:b/>
                <w:bCs/>
                <w:sz w:val="20"/>
                <w:szCs w:val="20"/>
                <w:lang w:eastAsia="ru-RU"/>
              </w:rPr>
            </w:pPr>
          </w:p>
          <w:p w14:paraId="07546C54" w14:textId="77777777" w:rsidR="00D15F17" w:rsidRDefault="00C51D93"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отремонтировано 11 объектов культуры на сумму 286,4 млн. тенге.</w:t>
            </w:r>
          </w:p>
          <w:p w14:paraId="4CCC8B76"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5E0F0981"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01EC7953"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67F7285C"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0FD44F02"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5EE7B453" w14:textId="77777777" w:rsidR="00D15F17" w:rsidRDefault="00D15F17" w:rsidP="00D15F17">
            <w:pPr>
              <w:spacing w:after="0" w:line="240" w:lineRule="auto"/>
              <w:rPr>
                <w:rFonts w:ascii="Times New Roman" w:eastAsia="Times New Roman" w:hAnsi="Times New Roman" w:cs="Times New Roman"/>
                <w:sz w:val="20"/>
                <w:szCs w:val="20"/>
                <w:lang w:eastAsia="ru-RU"/>
              </w:rPr>
            </w:pPr>
          </w:p>
          <w:p w14:paraId="79FDC19F"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p>
        </w:tc>
      </w:tr>
      <w:tr w:rsidR="000B135B" w:rsidRPr="00C51D93" w14:paraId="32645E2B" w14:textId="77777777" w:rsidTr="00D15F17">
        <w:trPr>
          <w:trHeight w:val="556"/>
        </w:trPr>
        <w:tc>
          <w:tcPr>
            <w:tcW w:w="724" w:type="dxa"/>
            <w:shd w:val="clear" w:color="auto" w:fill="auto"/>
            <w:vAlign w:val="center"/>
            <w:hideMark/>
          </w:tcPr>
          <w:p w14:paraId="0A090E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w:t>
            </w:r>
          </w:p>
        </w:tc>
        <w:tc>
          <w:tcPr>
            <w:tcW w:w="1828" w:type="dxa"/>
            <w:shd w:val="clear" w:color="auto" w:fill="auto"/>
            <w:vAlign w:val="center"/>
            <w:hideMark/>
          </w:tcPr>
          <w:p w14:paraId="188426B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Проработка вопроса по </w:t>
            </w:r>
            <w:r w:rsidRPr="00C51D93">
              <w:rPr>
                <w:rFonts w:ascii="Times New Roman" w:eastAsia="Times New Roman" w:hAnsi="Times New Roman" w:cs="Times New Roman"/>
                <w:sz w:val="20"/>
                <w:szCs w:val="20"/>
                <w:lang w:eastAsia="ru-RU"/>
              </w:rPr>
              <w:lastRenderedPageBreak/>
              <w:t xml:space="preserve">строительству музей археологии и современного искусства в </w:t>
            </w:r>
            <w:proofErr w:type="spellStart"/>
            <w:r w:rsidRPr="00C51D93">
              <w:rPr>
                <w:rFonts w:ascii="Times New Roman" w:eastAsia="Times New Roman" w:hAnsi="Times New Roman" w:cs="Times New Roman"/>
                <w:sz w:val="20"/>
                <w:szCs w:val="20"/>
                <w:lang w:eastAsia="ru-RU"/>
              </w:rPr>
              <w:t>г.Усть-Каменогорск</w:t>
            </w:r>
            <w:proofErr w:type="spellEnd"/>
          </w:p>
        </w:tc>
        <w:tc>
          <w:tcPr>
            <w:tcW w:w="1276" w:type="dxa"/>
            <w:shd w:val="clear" w:color="auto" w:fill="auto"/>
            <w:vAlign w:val="center"/>
            <w:hideMark/>
          </w:tcPr>
          <w:p w14:paraId="20CCF7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7" w:type="dxa"/>
            <w:shd w:val="clear" w:color="auto" w:fill="auto"/>
            <w:vAlign w:val="center"/>
            <w:hideMark/>
          </w:tcPr>
          <w:p w14:paraId="72490A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72A0E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УК, УО, аким </w:t>
            </w:r>
            <w:proofErr w:type="spellStart"/>
            <w:r w:rsidRPr="00C51D93">
              <w:rPr>
                <w:rFonts w:ascii="Times New Roman" w:eastAsia="Times New Roman" w:hAnsi="Times New Roman" w:cs="Times New Roman"/>
                <w:sz w:val="20"/>
                <w:szCs w:val="20"/>
                <w:lang w:eastAsia="ru-RU"/>
              </w:rPr>
              <w:t>г.Усть-</w:t>
            </w:r>
            <w:r w:rsidRPr="00C51D93">
              <w:rPr>
                <w:rFonts w:ascii="Times New Roman" w:eastAsia="Times New Roman" w:hAnsi="Times New Roman" w:cs="Times New Roman"/>
                <w:sz w:val="20"/>
                <w:szCs w:val="20"/>
                <w:lang w:eastAsia="ru-RU"/>
              </w:rPr>
              <w:lastRenderedPageBreak/>
              <w:t>Каменогорск</w:t>
            </w:r>
            <w:proofErr w:type="spellEnd"/>
          </w:p>
        </w:tc>
        <w:tc>
          <w:tcPr>
            <w:tcW w:w="993" w:type="dxa"/>
            <w:shd w:val="clear" w:color="auto" w:fill="auto"/>
            <w:vAlign w:val="center"/>
            <w:hideMark/>
          </w:tcPr>
          <w:p w14:paraId="237BCF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966" w:type="dxa"/>
            <w:shd w:val="clear" w:color="auto" w:fill="auto"/>
            <w:vAlign w:val="center"/>
            <w:hideMark/>
          </w:tcPr>
          <w:p w14:paraId="5FC790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5F1A8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2C793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5D7AD3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C1A92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Протокольным </w:t>
            </w:r>
            <w:r w:rsidRPr="00C51D93">
              <w:rPr>
                <w:rFonts w:ascii="Times New Roman" w:eastAsia="Times New Roman" w:hAnsi="Times New Roman" w:cs="Times New Roman"/>
                <w:sz w:val="20"/>
                <w:szCs w:val="20"/>
                <w:lang w:eastAsia="ru-RU"/>
              </w:rPr>
              <w:lastRenderedPageBreak/>
              <w:t xml:space="preserve">поручением акима ВКО Е. </w:t>
            </w:r>
            <w:proofErr w:type="spellStart"/>
            <w:r w:rsidRPr="00C51D93">
              <w:rPr>
                <w:rFonts w:ascii="Times New Roman" w:eastAsia="Times New Roman" w:hAnsi="Times New Roman" w:cs="Times New Roman"/>
                <w:sz w:val="20"/>
                <w:szCs w:val="20"/>
                <w:lang w:eastAsia="ru-RU"/>
              </w:rPr>
              <w:t>Кошербаева</w:t>
            </w:r>
            <w:proofErr w:type="spellEnd"/>
            <w:r w:rsidRPr="00C51D93">
              <w:rPr>
                <w:rFonts w:ascii="Times New Roman" w:eastAsia="Times New Roman" w:hAnsi="Times New Roman" w:cs="Times New Roman"/>
                <w:sz w:val="20"/>
                <w:szCs w:val="20"/>
                <w:lang w:eastAsia="ru-RU"/>
              </w:rPr>
              <w:t xml:space="preserve"> от 29 июня 2023 года № 1/12 дано поручение (рассмотреть вопрос по возобновлению проекта строительства музея в городе Усть-Каменогорск). В декабре месяце 2023 года ГУ «Отдел земельных отношений, архитектуры и градостроительства города Усть-Каменогорска» с учетом выполненной  в 2023 году корректировки проекта детальной планировки 19 жилого района для строительства здания музея предусмотрен земельный участок общей площадью 2,7 га. Администратором программ по строительству музея - ГУ "Управление строительства, энергетики и жилищно-коммунального хозяйства ВКО" в 2024 году будет подана заявление через портал «электронного правительства» на оформление земельного участка под строительство музея. Далее, работы будут продолжены. </w:t>
            </w:r>
          </w:p>
        </w:tc>
      </w:tr>
      <w:tr w:rsidR="000B135B" w:rsidRPr="00C51D93" w14:paraId="45CE91F7" w14:textId="77777777" w:rsidTr="000B135B">
        <w:trPr>
          <w:trHeight w:val="1020"/>
        </w:trPr>
        <w:tc>
          <w:tcPr>
            <w:tcW w:w="724" w:type="dxa"/>
            <w:shd w:val="clear" w:color="auto" w:fill="auto"/>
            <w:vAlign w:val="center"/>
            <w:hideMark/>
          </w:tcPr>
          <w:p w14:paraId="4F7D66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51.</w:t>
            </w:r>
          </w:p>
        </w:tc>
        <w:tc>
          <w:tcPr>
            <w:tcW w:w="1828" w:type="dxa"/>
            <w:shd w:val="clear" w:color="auto" w:fill="auto"/>
            <w:vAlign w:val="center"/>
            <w:hideMark/>
          </w:tcPr>
          <w:p w14:paraId="18C760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поддержанных творческих проектов</w:t>
            </w:r>
          </w:p>
        </w:tc>
        <w:tc>
          <w:tcPr>
            <w:tcW w:w="1276" w:type="dxa"/>
            <w:shd w:val="clear" w:color="auto" w:fill="auto"/>
            <w:vAlign w:val="center"/>
            <w:hideMark/>
          </w:tcPr>
          <w:p w14:paraId="33DEB4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1CFA4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15E638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УК</w:t>
            </w:r>
          </w:p>
        </w:tc>
        <w:tc>
          <w:tcPr>
            <w:tcW w:w="993" w:type="dxa"/>
            <w:shd w:val="clear" w:color="auto" w:fill="auto"/>
            <w:vAlign w:val="center"/>
            <w:hideMark/>
          </w:tcPr>
          <w:p w14:paraId="3C1973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37687C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3E810B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77B306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A092A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CA5F5AC"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 </w:t>
            </w:r>
            <w:r w:rsidRPr="00C51D93">
              <w:rPr>
                <w:rFonts w:ascii="Times New Roman" w:eastAsia="Times New Roman" w:hAnsi="Times New Roman" w:cs="Times New Roman"/>
                <w:color w:val="000000"/>
                <w:sz w:val="20"/>
                <w:szCs w:val="20"/>
                <w:lang w:eastAsia="ru-RU"/>
              </w:rPr>
              <w:t>Проведен фестиваль-поэзии "</w:t>
            </w:r>
            <w:proofErr w:type="spellStart"/>
            <w:r w:rsidRPr="00C51D93">
              <w:rPr>
                <w:rFonts w:ascii="Times New Roman" w:eastAsia="Times New Roman" w:hAnsi="Times New Roman" w:cs="Times New Roman"/>
                <w:color w:val="000000"/>
                <w:sz w:val="20"/>
                <w:szCs w:val="20"/>
                <w:lang w:eastAsia="ru-RU"/>
              </w:rPr>
              <w:t>Төр</w:t>
            </w:r>
            <w:proofErr w:type="spellEnd"/>
            <w:r w:rsidRPr="00C51D93">
              <w:rPr>
                <w:rFonts w:ascii="Times New Roman" w:eastAsia="Times New Roman" w:hAnsi="Times New Roman" w:cs="Times New Roman"/>
                <w:color w:val="000000"/>
                <w:sz w:val="20"/>
                <w:szCs w:val="20"/>
                <w:lang w:eastAsia="ru-RU"/>
              </w:rPr>
              <w:t xml:space="preserve"> Алтай </w:t>
            </w:r>
            <w:proofErr w:type="spellStart"/>
            <w:r w:rsidRPr="00C51D93">
              <w:rPr>
                <w:rFonts w:ascii="Times New Roman" w:eastAsia="Times New Roman" w:hAnsi="Times New Roman" w:cs="Times New Roman"/>
                <w:color w:val="000000"/>
                <w:sz w:val="20"/>
                <w:szCs w:val="20"/>
                <w:lang w:eastAsia="ru-RU"/>
              </w:rPr>
              <w:t>Оралханын</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жырлайды</w:t>
            </w:r>
            <w:proofErr w:type="spellEnd"/>
            <w:r w:rsidRPr="00C51D93">
              <w:rPr>
                <w:rFonts w:ascii="Times New Roman" w:eastAsia="Times New Roman" w:hAnsi="Times New Roman" w:cs="Times New Roman"/>
                <w:color w:val="000000"/>
                <w:sz w:val="20"/>
                <w:szCs w:val="20"/>
                <w:lang w:eastAsia="ru-RU"/>
              </w:rPr>
              <w:t xml:space="preserve">" посвященный к празднованию 80-летия юбилея писателя драматурга </w:t>
            </w:r>
            <w:proofErr w:type="spellStart"/>
            <w:r w:rsidRPr="00C51D93">
              <w:rPr>
                <w:rFonts w:ascii="Times New Roman" w:eastAsia="Times New Roman" w:hAnsi="Times New Roman" w:cs="Times New Roman"/>
                <w:color w:val="000000"/>
                <w:sz w:val="20"/>
                <w:szCs w:val="20"/>
                <w:lang w:eastAsia="ru-RU"/>
              </w:rPr>
              <w:t>Оралхана</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Бокея</w:t>
            </w:r>
            <w:proofErr w:type="spellEnd"/>
            <w:r w:rsidRPr="00C51D93">
              <w:rPr>
                <w:rFonts w:ascii="Times New Roman" w:eastAsia="Times New Roman" w:hAnsi="Times New Roman" w:cs="Times New Roman"/>
                <w:color w:val="000000"/>
                <w:sz w:val="20"/>
                <w:szCs w:val="20"/>
                <w:lang w:eastAsia="ru-RU"/>
              </w:rPr>
              <w:t>.</w:t>
            </w:r>
          </w:p>
        </w:tc>
      </w:tr>
      <w:tr w:rsidR="000B135B" w:rsidRPr="00C51D93" w14:paraId="19AC017C" w14:textId="77777777" w:rsidTr="000B135B">
        <w:trPr>
          <w:trHeight w:val="255"/>
        </w:trPr>
        <w:tc>
          <w:tcPr>
            <w:tcW w:w="724" w:type="dxa"/>
            <w:shd w:val="clear" w:color="auto" w:fill="auto"/>
            <w:vAlign w:val="center"/>
            <w:hideMark/>
          </w:tcPr>
          <w:p w14:paraId="20C279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5FB5B27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588C00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E01F1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BA6AF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49559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09E8C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D933D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49AA4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BAEF8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284BF4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F229F6C" w14:textId="77777777" w:rsidTr="000B135B">
        <w:trPr>
          <w:trHeight w:val="1020"/>
        </w:trPr>
        <w:tc>
          <w:tcPr>
            <w:tcW w:w="724" w:type="dxa"/>
            <w:shd w:val="clear" w:color="auto" w:fill="auto"/>
            <w:vAlign w:val="center"/>
            <w:hideMark/>
          </w:tcPr>
          <w:p w14:paraId="76C1A5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1828" w:type="dxa"/>
            <w:shd w:val="clear" w:color="auto" w:fill="auto"/>
            <w:vAlign w:val="center"/>
            <w:hideMark/>
          </w:tcPr>
          <w:p w14:paraId="7E0916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Фестиваль поэзии "</w:t>
            </w:r>
            <w:proofErr w:type="spellStart"/>
            <w:r w:rsidRPr="00C51D93">
              <w:rPr>
                <w:rFonts w:ascii="Times New Roman" w:eastAsia="Times New Roman" w:hAnsi="Times New Roman" w:cs="Times New Roman"/>
                <w:sz w:val="20"/>
                <w:szCs w:val="20"/>
                <w:lang w:eastAsia="ru-RU"/>
              </w:rPr>
              <w:t>Төр</w:t>
            </w:r>
            <w:proofErr w:type="spellEnd"/>
            <w:r w:rsidRPr="00C51D93">
              <w:rPr>
                <w:rFonts w:ascii="Times New Roman" w:eastAsia="Times New Roman" w:hAnsi="Times New Roman" w:cs="Times New Roman"/>
                <w:sz w:val="20"/>
                <w:szCs w:val="20"/>
                <w:lang w:eastAsia="ru-RU"/>
              </w:rPr>
              <w:t xml:space="preserve"> Алтай"</w:t>
            </w:r>
          </w:p>
        </w:tc>
        <w:tc>
          <w:tcPr>
            <w:tcW w:w="1276" w:type="dxa"/>
            <w:shd w:val="clear" w:color="auto" w:fill="auto"/>
            <w:vAlign w:val="center"/>
            <w:hideMark/>
          </w:tcPr>
          <w:p w14:paraId="3DB3EC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A8208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98D47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w:t>
            </w:r>
          </w:p>
        </w:tc>
        <w:tc>
          <w:tcPr>
            <w:tcW w:w="993" w:type="dxa"/>
            <w:shd w:val="clear" w:color="auto" w:fill="auto"/>
            <w:vAlign w:val="center"/>
            <w:hideMark/>
          </w:tcPr>
          <w:p w14:paraId="2BF095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79FE3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BE600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21A693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E7142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262 007 015</w:t>
            </w:r>
          </w:p>
        </w:tc>
        <w:tc>
          <w:tcPr>
            <w:tcW w:w="2267" w:type="dxa"/>
            <w:shd w:val="clear" w:color="auto" w:fill="auto"/>
            <w:vAlign w:val="center"/>
            <w:hideMark/>
          </w:tcPr>
          <w:p w14:paraId="2A0223C2"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Проведен фестиваль-поэзии "</w:t>
            </w:r>
            <w:proofErr w:type="spellStart"/>
            <w:r w:rsidRPr="00C51D93">
              <w:rPr>
                <w:rFonts w:ascii="Times New Roman" w:eastAsia="Times New Roman" w:hAnsi="Times New Roman" w:cs="Times New Roman"/>
                <w:color w:val="000000"/>
                <w:sz w:val="20"/>
                <w:szCs w:val="20"/>
                <w:lang w:eastAsia="ru-RU"/>
              </w:rPr>
              <w:t>Төр</w:t>
            </w:r>
            <w:proofErr w:type="spellEnd"/>
            <w:r w:rsidRPr="00C51D93">
              <w:rPr>
                <w:rFonts w:ascii="Times New Roman" w:eastAsia="Times New Roman" w:hAnsi="Times New Roman" w:cs="Times New Roman"/>
                <w:color w:val="000000"/>
                <w:sz w:val="20"/>
                <w:szCs w:val="20"/>
                <w:lang w:eastAsia="ru-RU"/>
              </w:rPr>
              <w:t xml:space="preserve"> Алтай </w:t>
            </w:r>
            <w:proofErr w:type="spellStart"/>
            <w:r w:rsidRPr="00C51D93">
              <w:rPr>
                <w:rFonts w:ascii="Times New Roman" w:eastAsia="Times New Roman" w:hAnsi="Times New Roman" w:cs="Times New Roman"/>
                <w:color w:val="000000"/>
                <w:sz w:val="20"/>
                <w:szCs w:val="20"/>
                <w:lang w:eastAsia="ru-RU"/>
              </w:rPr>
              <w:t>Оралханын</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жырлайды</w:t>
            </w:r>
            <w:proofErr w:type="spellEnd"/>
            <w:r w:rsidRPr="00C51D93">
              <w:rPr>
                <w:rFonts w:ascii="Times New Roman" w:eastAsia="Times New Roman" w:hAnsi="Times New Roman" w:cs="Times New Roman"/>
                <w:color w:val="000000"/>
                <w:sz w:val="20"/>
                <w:szCs w:val="20"/>
                <w:lang w:eastAsia="ru-RU"/>
              </w:rPr>
              <w:t xml:space="preserve">" посвященный к празднованию 80-летия юбилея писателя драматурга </w:t>
            </w:r>
            <w:proofErr w:type="spellStart"/>
            <w:r w:rsidRPr="00C51D93">
              <w:rPr>
                <w:rFonts w:ascii="Times New Roman" w:eastAsia="Times New Roman" w:hAnsi="Times New Roman" w:cs="Times New Roman"/>
                <w:color w:val="000000"/>
                <w:sz w:val="20"/>
                <w:szCs w:val="20"/>
                <w:lang w:eastAsia="ru-RU"/>
              </w:rPr>
              <w:t>Оралхана</w:t>
            </w:r>
            <w:proofErr w:type="spellEnd"/>
            <w:r w:rsidRPr="00C51D93">
              <w:rPr>
                <w:rFonts w:ascii="Times New Roman" w:eastAsia="Times New Roman" w:hAnsi="Times New Roman" w:cs="Times New Roman"/>
                <w:color w:val="000000"/>
                <w:sz w:val="20"/>
                <w:szCs w:val="20"/>
                <w:lang w:eastAsia="ru-RU"/>
              </w:rPr>
              <w:t xml:space="preserve"> </w:t>
            </w:r>
            <w:proofErr w:type="spellStart"/>
            <w:r w:rsidRPr="00C51D93">
              <w:rPr>
                <w:rFonts w:ascii="Times New Roman" w:eastAsia="Times New Roman" w:hAnsi="Times New Roman" w:cs="Times New Roman"/>
                <w:color w:val="000000"/>
                <w:sz w:val="20"/>
                <w:szCs w:val="20"/>
                <w:lang w:eastAsia="ru-RU"/>
              </w:rPr>
              <w:t>Бокея</w:t>
            </w:r>
            <w:proofErr w:type="spellEnd"/>
            <w:r w:rsidRPr="00C51D93">
              <w:rPr>
                <w:rFonts w:ascii="Times New Roman" w:eastAsia="Times New Roman" w:hAnsi="Times New Roman" w:cs="Times New Roman"/>
                <w:color w:val="000000"/>
                <w:sz w:val="20"/>
                <w:szCs w:val="20"/>
                <w:lang w:eastAsia="ru-RU"/>
              </w:rPr>
              <w:t>.</w:t>
            </w:r>
          </w:p>
        </w:tc>
      </w:tr>
      <w:tr w:rsidR="000B135B" w:rsidRPr="00C51D93" w14:paraId="14C5131D" w14:textId="77777777" w:rsidTr="000B135B">
        <w:trPr>
          <w:trHeight w:val="1020"/>
        </w:trPr>
        <w:tc>
          <w:tcPr>
            <w:tcW w:w="724" w:type="dxa"/>
            <w:shd w:val="clear" w:color="auto" w:fill="auto"/>
            <w:vAlign w:val="center"/>
            <w:hideMark/>
          </w:tcPr>
          <w:p w14:paraId="5E4AB2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w:t>
            </w:r>
          </w:p>
        </w:tc>
        <w:tc>
          <w:tcPr>
            <w:tcW w:w="1828" w:type="dxa"/>
            <w:shd w:val="clear" w:color="auto" w:fill="auto"/>
            <w:vAlign w:val="center"/>
            <w:hideMark/>
          </w:tcPr>
          <w:p w14:paraId="72BB122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проекта "Мир музыки Иртыша"</w:t>
            </w:r>
          </w:p>
        </w:tc>
        <w:tc>
          <w:tcPr>
            <w:tcW w:w="1276" w:type="dxa"/>
            <w:shd w:val="clear" w:color="auto" w:fill="auto"/>
            <w:vAlign w:val="center"/>
            <w:hideMark/>
          </w:tcPr>
          <w:p w14:paraId="0DB469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D457B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DA50B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w:t>
            </w:r>
          </w:p>
        </w:tc>
        <w:tc>
          <w:tcPr>
            <w:tcW w:w="993" w:type="dxa"/>
            <w:shd w:val="clear" w:color="auto" w:fill="auto"/>
            <w:vAlign w:val="center"/>
            <w:hideMark/>
          </w:tcPr>
          <w:p w14:paraId="4FC4C3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4A7E72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6FEA24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495A2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B8815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262 007 015</w:t>
            </w:r>
          </w:p>
        </w:tc>
        <w:tc>
          <w:tcPr>
            <w:tcW w:w="2267" w:type="dxa"/>
            <w:shd w:val="clear" w:color="auto" w:fill="auto"/>
            <w:noWrap/>
            <w:vAlign w:val="center"/>
            <w:hideMark/>
          </w:tcPr>
          <w:p w14:paraId="2EBC9C4D" w14:textId="77777777" w:rsidR="00C51D93" w:rsidRPr="00C51D93" w:rsidRDefault="00C51D93" w:rsidP="00C51D93">
            <w:pPr>
              <w:spacing w:after="0" w:line="240" w:lineRule="auto"/>
              <w:jc w:val="both"/>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Данное мероприятие заменено на "</w:t>
            </w:r>
            <w:proofErr w:type="spellStart"/>
            <w:r w:rsidRPr="00C51D93">
              <w:rPr>
                <w:rFonts w:ascii="Times New Roman" w:eastAsia="Times New Roman" w:hAnsi="Times New Roman" w:cs="Times New Roman"/>
                <w:sz w:val="20"/>
                <w:szCs w:val="20"/>
                <w:lang w:eastAsia="ru-RU"/>
              </w:rPr>
              <w:t>Төр</w:t>
            </w:r>
            <w:proofErr w:type="spellEnd"/>
            <w:r w:rsidRPr="00C51D93">
              <w:rPr>
                <w:rFonts w:ascii="Times New Roman" w:eastAsia="Times New Roman" w:hAnsi="Times New Roman" w:cs="Times New Roman"/>
                <w:sz w:val="20"/>
                <w:szCs w:val="20"/>
                <w:lang w:eastAsia="ru-RU"/>
              </w:rPr>
              <w:t xml:space="preserve"> Алтай </w:t>
            </w:r>
            <w:proofErr w:type="spellStart"/>
            <w:r w:rsidRPr="00C51D93">
              <w:rPr>
                <w:rFonts w:ascii="Times New Roman" w:eastAsia="Times New Roman" w:hAnsi="Times New Roman" w:cs="Times New Roman"/>
                <w:sz w:val="20"/>
                <w:szCs w:val="20"/>
                <w:lang w:eastAsia="ru-RU"/>
              </w:rPr>
              <w:t>Оралханын</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жырлайды</w:t>
            </w:r>
            <w:proofErr w:type="spellEnd"/>
            <w:r w:rsidRPr="00C51D93">
              <w:rPr>
                <w:rFonts w:ascii="Times New Roman" w:eastAsia="Times New Roman" w:hAnsi="Times New Roman" w:cs="Times New Roman"/>
                <w:sz w:val="20"/>
                <w:szCs w:val="20"/>
                <w:lang w:eastAsia="ru-RU"/>
              </w:rPr>
              <w:t xml:space="preserve">" по согласованию с Министерством культуры и спорта от 01.09.2023г. №12-01-08/21912. </w:t>
            </w:r>
          </w:p>
        </w:tc>
      </w:tr>
      <w:tr w:rsidR="000B135B" w:rsidRPr="00C51D93" w14:paraId="14AE2724" w14:textId="77777777" w:rsidTr="000B135B">
        <w:trPr>
          <w:trHeight w:val="1275"/>
        </w:trPr>
        <w:tc>
          <w:tcPr>
            <w:tcW w:w="724" w:type="dxa"/>
            <w:shd w:val="clear" w:color="auto" w:fill="auto"/>
            <w:vAlign w:val="center"/>
            <w:hideMark/>
          </w:tcPr>
          <w:p w14:paraId="677AEA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w:t>
            </w:r>
          </w:p>
        </w:tc>
        <w:tc>
          <w:tcPr>
            <w:tcW w:w="1828" w:type="dxa"/>
            <w:shd w:val="clear" w:color="auto" w:fill="auto"/>
            <w:vAlign w:val="center"/>
            <w:hideMark/>
          </w:tcPr>
          <w:p w14:paraId="7184BA5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молодежными социальными услугами</w:t>
            </w:r>
          </w:p>
        </w:tc>
        <w:tc>
          <w:tcPr>
            <w:tcW w:w="1276" w:type="dxa"/>
            <w:shd w:val="clear" w:color="auto" w:fill="auto"/>
            <w:vAlign w:val="center"/>
            <w:hideMark/>
          </w:tcPr>
          <w:p w14:paraId="0BEED3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6437EB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05BD8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w:t>
            </w:r>
          </w:p>
        </w:tc>
        <w:tc>
          <w:tcPr>
            <w:tcW w:w="993" w:type="dxa"/>
            <w:shd w:val="clear" w:color="auto" w:fill="auto"/>
            <w:vAlign w:val="center"/>
            <w:hideMark/>
          </w:tcPr>
          <w:p w14:paraId="6E8B9A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24982</w:t>
            </w:r>
          </w:p>
        </w:tc>
        <w:tc>
          <w:tcPr>
            <w:tcW w:w="966" w:type="dxa"/>
            <w:shd w:val="clear" w:color="auto" w:fill="auto"/>
            <w:vAlign w:val="center"/>
            <w:hideMark/>
          </w:tcPr>
          <w:p w14:paraId="7CAD62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24982</w:t>
            </w:r>
          </w:p>
        </w:tc>
        <w:tc>
          <w:tcPr>
            <w:tcW w:w="1018" w:type="dxa"/>
            <w:shd w:val="clear" w:color="auto" w:fill="auto"/>
            <w:vAlign w:val="center"/>
            <w:hideMark/>
          </w:tcPr>
          <w:p w14:paraId="2298B5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25082</w:t>
            </w:r>
          </w:p>
        </w:tc>
        <w:tc>
          <w:tcPr>
            <w:tcW w:w="1276" w:type="dxa"/>
            <w:shd w:val="clear" w:color="auto" w:fill="auto"/>
            <w:vAlign w:val="center"/>
            <w:hideMark/>
          </w:tcPr>
          <w:p w14:paraId="5771B2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FCF63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220F04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Молодежными социальными услугами охвачено 25082 человек.</w:t>
            </w:r>
          </w:p>
        </w:tc>
      </w:tr>
      <w:tr w:rsidR="000B135B" w:rsidRPr="00C51D93" w14:paraId="39111385" w14:textId="77777777" w:rsidTr="000B135B">
        <w:trPr>
          <w:trHeight w:val="255"/>
        </w:trPr>
        <w:tc>
          <w:tcPr>
            <w:tcW w:w="724" w:type="dxa"/>
            <w:shd w:val="clear" w:color="auto" w:fill="auto"/>
            <w:vAlign w:val="center"/>
            <w:hideMark/>
          </w:tcPr>
          <w:p w14:paraId="782039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751015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9ACD3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64BE2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8375E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bottom"/>
            <w:hideMark/>
          </w:tcPr>
          <w:p w14:paraId="6F38E8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bottom"/>
            <w:hideMark/>
          </w:tcPr>
          <w:p w14:paraId="75319B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bottom"/>
            <w:hideMark/>
          </w:tcPr>
          <w:p w14:paraId="0B25E6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47F8F3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34A8D5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C216A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524BC84" w14:textId="77777777" w:rsidTr="000B135B">
        <w:trPr>
          <w:trHeight w:val="1785"/>
        </w:trPr>
        <w:tc>
          <w:tcPr>
            <w:tcW w:w="724" w:type="dxa"/>
            <w:shd w:val="clear" w:color="auto" w:fill="auto"/>
            <w:vAlign w:val="center"/>
            <w:hideMark/>
          </w:tcPr>
          <w:p w14:paraId="5F2698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94</w:t>
            </w:r>
          </w:p>
        </w:tc>
        <w:tc>
          <w:tcPr>
            <w:tcW w:w="1828" w:type="dxa"/>
            <w:shd w:val="clear" w:color="auto" w:fill="auto"/>
            <w:vAlign w:val="center"/>
            <w:hideMark/>
          </w:tcPr>
          <w:p w14:paraId="66C789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Организация информационно-консультационной помощи для молодежи (образовательные, юридические, психологические и др.)</w:t>
            </w:r>
          </w:p>
        </w:tc>
        <w:tc>
          <w:tcPr>
            <w:tcW w:w="1276" w:type="dxa"/>
            <w:shd w:val="clear" w:color="auto" w:fill="auto"/>
            <w:vAlign w:val="center"/>
            <w:hideMark/>
          </w:tcPr>
          <w:p w14:paraId="0FF22B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58812B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E6961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5BC020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24982</w:t>
            </w:r>
          </w:p>
        </w:tc>
        <w:tc>
          <w:tcPr>
            <w:tcW w:w="966" w:type="dxa"/>
            <w:shd w:val="clear" w:color="auto" w:fill="auto"/>
            <w:vAlign w:val="center"/>
            <w:hideMark/>
          </w:tcPr>
          <w:p w14:paraId="74B475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24982</w:t>
            </w:r>
          </w:p>
        </w:tc>
        <w:tc>
          <w:tcPr>
            <w:tcW w:w="1018" w:type="dxa"/>
            <w:shd w:val="clear" w:color="auto" w:fill="auto"/>
            <w:vAlign w:val="center"/>
            <w:hideMark/>
          </w:tcPr>
          <w:p w14:paraId="4A0FB2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25082</w:t>
            </w:r>
          </w:p>
        </w:tc>
        <w:tc>
          <w:tcPr>
            <w:tcW w:w="1276" w:type="dxa"/>
            <w:shd w:val="clear" w:color="auto" w:fill="auto"/>
            <w:vAlign w:val="center"/>
            <w:hideMark/>
          </w:tcPr>
          <w:p w14:paraId="5733CC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9338EA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hideMark/>
          </w:tcPr>
          <w:p w14:paraId="49F3B2F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Информационно-консультационную помощь (образовательные, юридические, психологические и др.) получили 25082 человека.</w:t>
            </w:r>
          </w:p>
        </w:tc>
      </w:tr>
      <w:tr w:rsidR="000B135B" w:rsidRPr="00C51D93" w14:paraId="0B082D23" w14:textId="77777777" w:rsidTr="000B135B">
        <w:trPr>
          <w:trHeight w:val="6630"/>
        </w:trPr>
        <w:tc>
          <w:tcPr>
            <w:tcW w:w="724" w:type="dxa"/>
            <w:shd w:val="clear" w:color="auto" w:fill="auto"/>
            <w:vAlign w:val="center"/>
            <w:hideMark/>
          </w:tcPr>
          <w:p w14:paraId="0D60DC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95</w:t>
            </w:r>
          </w:p>
        </w:tc>
        <w:tc>
          <w:tcPr>
            <w:tcW w:w="1828" w:type="dxa"/>
            <w:shd w:val="clear" w:color="auto" w:fill="auto"/>
            <w:vAlign w:val="center"/>
            <w:hideMark/>
          </w:tcPr>
          <w:p w14:paraId="57EBD4C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Организация мероприятий по информированию молодежи о реализуемых мерах государственной поддержки</w:t>
            </w:r>
          </w:p>
        </w:tc>
        <w:tc>
          <w:tcPr>
            <w:tcW w:w="1276" w:type="dxa"/>
            <w:shd w:val="clear" w:color="auto" w:fill="auto"/>
            <w:vAlign w:val="center"/>
            <w:hideMark/>
          </w:tcPr>
          <w:p w14:paraId="0D4FEB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мероприятий</w:t>
            </w:r>
          </w:p>
        </w:tc>
        <w:tc>
          <w:tcPr>
            <w:tcW w:w="1417" w:type="dxa"/>
            <w:shd w:val="clear" w:color="auto" w:fill="auto"/>
            <w:vAlign w:val="center"/>
            <w:hideMark/>
          </w:tcPr>
          <w:p w14:paraId="4E1BD8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D5D6A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23D3C2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w:t>
            </w:r>
          </w:p>
        </w:tc>
        <w:tc>
          <w:tcPr>
            <w:tcW w:w="966" w:type="dxa"/>
            <w:shd w:val="clear" w:color="auto" w:fill="auto"/>
            <w:vAlign w:val="center"/>
            <w:hideMark/>
          </w:tcPr>
          <w:p w14:paraId="0DE9CC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w:t>
            </w:r>
          </w:p>
        </w:tc>
        <w:tc>
          <w:tcPr>
            <w:tcW w:w="1018" w:type="dxa"/>
            <w:shd w:val="clear" w:color="auto" w:fill="auto"/>
            <w:vAlign w:val="center"/>
            <w:hideMark/>
          </w:tcPr>
          <w:p w14:paraId="5D6197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w:t>
            </w:r>
          </w:p>
        </w:tc>
        <w:tc>
          <w:tcPr>
            <w:tcW w:w="1276" w:type="dxa"/>
            <w:shd w:val="clear" w:color="auto" w:fill="auto"/>
            <w:vAlign w:val="center"/>
            <w:hideMark/>
          </w:tcPr>
          <w:p w14:paraId="03EFA6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1BD7451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2C81CF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Реализован областной план по работе с временно не работающей, не обучающейся (NEET) молодежью. Проведено 97 информационно-разъяснительных мероприятий по обеспечению занятости молодежи с охватом 1 694 человека.</w:t>
            </w:r>
            <w:r w:rsidRPr="00C51D93">
              <w:rPr>
                <w:rFonts w:ascii="Times New Roman" w:eastAsia="Times New Roman" w:hAnsi="Times New Roman" w:cs="Times New Roman"/>
                <w:sz w:val="20"/>
                <w:szCs w:val="20"/>
                <w:lang w:eastAsia="ru-RU"/>
              </w:rPr>
              <w:br/>
              <w:t xml:space="preserve">14 июня </w:t>
            </w:r>
            <w:proofErr w:type="spellStart"/>
            <w:r w:rsidRPr="00C51D93">
              <w:rPr>
                <w:rFonts w:ascii="Times New Roman" w:eastAsia="Times New Roman" w:hAnsi="Times New Roman" w:cs="Times New Roman"/>
                <w:sz w:val="20"/>
                <w:szCs w:val="20"/>
                <w:lang w:eastAsia="ru-RU"/>
              </w:rPr>
              <w:t>т.г</w:t>
            </w:r>
            <w:proofErr w:type="spellEnd"/>
            <w:r w:rsidRPr="00C51D93">
              <w:rPr>
                <w:rFonts w:ascii="Times New Roman" w:eastAsia="Times New Roman" w:hAnsi="Times New Roman" w:cs="Times New Roman"/>
                <w:sz w:val="20"/>
                <w:szCs w:val="20"/>
                <w:lang w:eastAsia="ru-RU"/>
              </w:rPr>
              <w:t>. в рамках единого дня консультаций молодежи в городах и районах организованы мероприятия по разъяснению мер государственной поддержки молодежи. В торговых домах, на территориях рынков специалисты отделов занятости, образования, АО «</w:t>
            </w:r>
            <w:proofErr w:type="spellStart"/>
            <w:r w:rsidRPr="00C51D93">
              <w:rPr>
                <w:rFonts w:ascii="Times New Roman" w:eastAsia="Times New Roman" w:hAnsi="Times New Roman" w:cs="Times New Roman"/>
                <w:sz w:val="20"/>
                <w:szCs w:val="20"/>
                <w:lang w:eastAsia="ru-RU"/>
              </w:rPr>
              <w:t>Отбасы</w:t>
            </w:r>
            <w:proofErr w:type="spellEnd"/>
            <w:r w:rsidRPr="00C51D93">
              <w:rPr>
                <w:rFonts w:ascii="Times New Roman" w:eastAsia="Times New Roman" w:hAnsi="Times New Roman" w:cs="Times New Roman"/>
                <w:sz w:val="20"/>
                <w:szCs w:val="20"/>
                <w:lang w:eastAsia="ru-RU"/>
              </w:rPr>
              <w:t xml:space="preserve"> банк», фонда «Даму» совместно с молодежными ресурсными центрами бесплатно консультировали более </w:t>
            </w:r>
            <w:r w:rsidRPr="00C51D93">
              <w:rPr>
                <w:rFonts w:ascii="Times New Roman" w:eastAsia="Times New Roman" w:hAnsi="Times New Roman" w:cs="Times New Roman"/>
                <w:sz w:val="20"/>
                <w:szCs w:val="20"/>
                <w:lang w:eastAsia="ru-RU"/>
              </w:rPr>
              <w:lastRenderedPageBreak/>
              <w:t>450 молодых людей по развитию действующего бизнеса и получению льготного кредита 2,5 %, приобретению жилья по государственным программам, трудоустройству молодежи в трудовые отряды «</w:t>
            </w:r>
            <w:proofErr w:type="spellStart"/>
            <w:r w:rsidRPr="00C51D93">
              <w:rPr>
                <w:rFonts w:ascii="Times New Roman" w:eastAsia="Times New Roman" w:hAnsi="Times New Roman" w:cs="Times New Roman"/>
                <w:sz w:val="20"/>
                <w:szCs w:val="20"/>
                <w:lang w:eastAsia="ru-RU"/>
              </w:rPr>
              <w:t>Жасыл</w:t>
            </w:r>
            <w:proofErr w:type="spellEnd"/>
            <w:r w:rsidRPr="00C51D93">
              <w:rPr>
                <w:rFonts w:ascii="Times New Roman" w:eastAsia="Times New Roman" w:hAnsi="Times New Roman" w:cs="Times New Roman"/>
                <w:sz w:val="20"/>
                <w:szCs w:val="20"/>
                <w:lang w:eastAsia="ru-RU"/>
              </w:rPr>
              <w:t xml:space="preserve"> ел», участию в проектах «</w:t>
            </w:r>
            <w:proofErr w:type="spellStart"/>
            <w:r w:rsidRPr="00C51D93">
              <w:rPr>
                <w:rFonts w:ascii="Times New Roman" w:eastAsia="Times New Roman" w:hAnsi="Times New Roman" w:cs="Times New Roman"/>
                <w:sz w:val="20"/>
                <w:szCs w:val="20"/>
                <w:lang w:eastAsia="ru-RU"/>
              </w:rPr>
              <w:t>Білікті</w:t>
            </w:r>
            <w:proofErr w:type="spellEnd"/>
            <w:r w:rsidRPr="00C51D93">
              <w:rPr>
                <w:rFonts w:ascii="Times New Roman" w:eastAsia="Times New Roman" w:hAnsi="Times New Roman" w:cs="Times New Roman"/>
                <w:sz w:val="20"/>
                <w:szCs w:val="20"/>
                <w:lang w:eastAsia="ru-RU"/>
              </w:rPr>
              <w:t xml:space="preserve"> маман», «Первое рабочее место», «С дипломом в село», «Молодежная практика» и другие.</w:t>
            </w:r>
            <w:r w:rsidRPr="00C51D93">
              <w:rPr>
                <w:rFonts w:ascii="Times New Roman" w:eastAsia="Times New Roman" w:hAnsi="Times New Roman" w:cs="Times New Roman"/>
                <w:sz w:val="20"/>
                <w:szCs w:val="20"/>
                <w:lang w:eastAsia="ru-RU"/>
              </w:rPr>
              <w:br/>
              <w:t>В рамках работы областного молодежного каравана организованы 11 выездных встреч в городах и районах по разъяснению механизмов поддержки молодежи утвержденному в национальном проекте по развитию предпринимательства.</w:t>
            </w:r>
          </w:p>
        </w:tc>
      </w:tr>
      <w:tr w:rsidR="000B135B" w:rsidRPr="00C51D93" w14:paraId="55141AD0" w14:textId="77777777" w:rsidTr="00D15F17">
        <w:trPr>
          <w:trHeight w:val="556"/>
        </w:trPr>
        <w:tc>
          <w:tcPr>
            <w:tcW w:w="724" w:type="dxa"/>
            <w:shd w:val="clear" w:color="auto" w:fill="auto"/>
            <w:vAlign w:val="center"/>
            <w:hideMark/>
          </w:tcPr>
          <w:p w14:paraId="53B847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53.</w:t>
            </w:r>
          </w:p>
        </w:tc>
        <w:tc>
          <w:tcPr>
            <w:tcW w:w="1828" w:type="dxa"/>
            <w:shd w:val="clear" w:color="auto" w:fill="auto"/>
            <w:vAlign w:val="center"/>
            <w:hideMark/>
          </w:tcPr>
          <w:p w14:paraId="5FA24E8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Уровень посещаемости </w:t>
            </w:r>
            <w:proofErr w:type="spellStart"/>
            <w:r w:rsidRPr="00C51D93">
              <w:rPr>
                <w:rFonts w:ascii="Times New Roman" w:eastAsia="Times New Roman" w:hAnsi="Times New Roman" w:cs="Times New Roman"/>
                <w:sz w:val="20"/>
                <w:szCs w:val="20"/>
                <w:lang w:eastAsia="ru-RU"/>
              </w:rPr>
              <w:t>инфонавигатора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Eljastari</w:t>
            </w:r>
            <w:proofErr w:type="spellEnd"/>
            <w:r w:rsidRPr="00C51D93">
              <w:rPr>
                <w:rFonts w:ascii="Times New Roman" w:eastAsia="Times New Roman" w:hAnsi="Times New Roman" w:cs="Times New Roman"/>
                <w:sz w:val="20"/>
                <w:szCs w:val="20"/>
                <w:lang w:eastAsia="ru-RU"/>
              </w:rPr>
              <w:t xml:space="preserve"> (обеспечение и популяризация среди молодежи) </w:t>
            </w:r>
          </w:p>
        </w:tc>
        <w:tc>
          <w:tcPr>
            <w:tcW w:w="1276" w:type="dxa"/>
            <w:shd w:val="clear" w:color="auto" w:fill="auto"/>
            <w:vAlign w:val="center"/>
            <w:hideMark/>
          </w:tcPr>
          <w:p w14:paraId="70AC52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1DE542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F22DE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 МРЦ</w:t>
            </w:r>
          </w:p>
        </w:tc>
        <w:tc>
          <w:tcPr>
            <w:tcW w:w="993" w:type="dxa"/>
            <w:shd w:val="clear" w:color="auto" w:fill="auto"/>
            <w:vAlign w:val="center"/>
            <w:hideMark/>
          </w:tcPr>
          <w:p w14:paraId="77BC24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46841</w:t>
            </w:r>
          </w:p>
        </w:tc>
        <w:tc>
          <w:tcPr>
            <w:tcW w:w="966" w:type="dxa"/>
            <w:shd w:val="clear" w:color="auto" w:fill="auto"/>
            <w:vAlign w:val="center"/>
            <w:hideMark/>
          </w:tcPr>
          <w:p w14:paraId="07D652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46941</w:t>
            </w:r>
          </w:p>
        </w:tc>
        <w:tc>
          <w:tcPr>
            <w:tcW w:w="1018" w:type="dxa"/>
            <w:shd w:val="clear" w:color="auto" w:fill="auto"/>
            <w:vAlign w:val="center"/>
            <w:hideMark/>
          </w:tcPr>
          <w:p w14:paraId="442E08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46941</w:t>
            </w:r>
          </w:p>
        </w:tc>
        <w:tc>
          <w:tcPr>
            <w:tcW w:w="1276" w:type="dxa"/>
            <w:shd w:val="clear" w:color="auto" w:fill="auto"/>
            <w:vAlign w:val="center"/>
            <w:hideMark/>
          </w:tcPr>
          <w:p w14:paraId="3501EC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5ED46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hideMark/>
          </w:tcPr>
          <w:p w14:paraId="1AA55E0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целях повышения уровня посещаемости </w:t>
            </w:r>
            <w:proofErr w:type="spellStart"/>
            <w:r w:rsidRPr="00C51D93">
              <w:rPr>
                <w:rFonts w:ascii="Times New Roman" w:eastAsia="Times New Roman" w:hAnsi="Times New Roman" w:cs="Times New Roman"/>
                <w:sz w:val="20"/>
                <w:szCs w:val="20"/>
                <w:lang w:eastAsia="ru-RU"/>
              </w:rPr>
              <w:t>инфонавигатора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Eljastary</w:t>
            </w:r>
            <w:proofErr w:type="spellEnd"/>
            <w:r w:rsidRPr="00C51D93">
              <w:rPr>
                <w:rFonts w:ascii="Times New Roman" w:eastAsia="Times New Roman" w:hAnsi="Times New Roman" w:cs="Times New Roman"/>
                <w:sz w:val="20"/>
                <w:szCs w:val="20"/>
                <w:lang w:eastAsia="ru-RU"/>
              </w:rPr>
              <w:t xml:space="preserve"> в 387 учебных заведениях (3 ВУЗа, 42 организации </w:t>
            </w:r>
            <w:proofErr w:type="spellStart"/>
            <w:r w:rsidRPr="00C51D93">
              <w:rPr>
                <w:rFonts w:ascii="Times New Roman" w:eastAsia="Times New Roman" w:hAnsi="Times New Roman" w:cs="Times New Roman"/>
                <w:sz w:val="20"/>
                <w:szCs w:val="20"/>
                <w:lang w:eastAsia="ru-RU"/>
              </w:rPr>
              <w:t>ТиПО</w:t>
            </w:r>
            <w:proofErr w:type="spellEnd"/>
            <w:r w:rsidRPr="00C51D93">
              <w:rPr>
                <w:rFonts w:ascii="Times New Roman" w:eastAsia="Times New Roman" w:hAnsi="Times New Roman" w:cs="Times New Roman"/>
                <w:sz w:val="20"/>
                <w:szCs w:val="20"/>
                <w:lang w:eastAsia="ru-RU"/>
              </w:rPr>
              <w:t xml:space="preserve">, 342 средние школы) направлены ссылки сайта. Общее количество информированной </w:t>
            </w:r>
            <w:r w:rsidRPr="00C51D93">
              <w:rPr>
                <w:rFonts w:ascii="Times New Roman" w:eastAsia="Times New Roman" w:hAnsi="Times New Roman" w:cs="Times New Roman"/>
                <w:sz w:val="20"/>
                <w:szCs w:val="20"/>
                <w:lang w:eastAsia="ru-RU"/>
              </w:rPr>
              <w:lastRenderedPageBreak/>
              <w:t>молодежи составило 46941 человек.</w:t>
            </w:r>
          </w:p>
        </w:tc>
      </w:tr>
      <w:tr w:rsidR="000B135B" w:rsidRPr="00C51D93" w14:paraId="69877598" w14:textId="77777777" w:rsidTr="000B135B">
        <w:trPr>
          <w:trHeight w:val="255"/>
        </w:trPr>
        <w:tc>
          <w:tcPr>
            <w:tcW w:w="724" w:type="dxa"/>
            <w:shd w:val="clear" w:color="auto" w:fill="auto"/>
            <w:vAlign w:val="center"/>
            <w:hideMark/>
          </w:tcPr>
          <w:p w14:paraId="7F557E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0DD8105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4F6FB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2296A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9F833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bottom"/>
            <w:hideMark/>
          </w:tcPr>
          <w:p w14:paraId="11D33C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bottom"/>
            <w:hideMark/>
          </w:tcPr>
          <w:p w14:paraId="6FB39D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bottom"/>
            <w:hideMark/>
          </w:tcPr>
          <w:p w14:paraId="58B699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701BBF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738207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E687CC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D941ACF" w14:textId="77777777" w:rsidTr="000B135B">
        <w:trPr>
          <w:trHeight w:val="3315"/>
        </w:trPr>
        <w:tc>
          <w:tcPr>
            <w:tcW w:w="724" w:type="dxa"/>
            <w:shd w:val="clear" w:color="auto" w:fill="auto"/>
            <w:vAlign w:val="center"/>
            <w:hideMark/>
          </w:tcPr>
          <w:p w14:paraId="0CB734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96</w:t>
            </w:r>
          </w:p>
        </w:tc>
        <w:tc>
          <w:tcPr>
            <w:tcW w:w="1828" w:type="dxa"/>
            <w:shd w:val="clear" w:color="auto" w:fill="auto"/>
            <w:vAlign w:val="center"/>
            <w:hideMark/>
          </w:tcPr>
          <w:p w14:paraId="6B73EA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Проведение мероприятий по популяризации </w:t>
            </w:r>
            <w:proofErr w:type="spellStart"/>
            <w:r w:rsidRPr="00C51D93">
              <w:rPr>
                <w:rFonts w:ascii="Times New Roman" w:eastAsia="Times New Roman" w:hAnsi="Times New Roman" w:cs="Times New Roman"/>
                <w:sz w:val="20"/>
                <w:szCs w:val="20"/>
                <w:lang w:eastAsia="ru-RU"/>
              </w:rPr>
              <w:t>инфонавигатора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Eljastari</w:t>
            </w:r>
            <w:proofErr w:type="spellEnd"/>
            <w:r w:rsidRPr="00C51D93">
              <w:rPr>
                <w:rFonts w:ascii="Times New Roman" w:eastAsia="Times New Roman" w:hAnsi="Times New Roman" w:cs="Times New Roman"/>
                <w:sz w:val="20"/>
                <w:szCs w:val="20"/>
                <w:lang w:eastAsia="ru-RU"/>
              </w:rPr>
              <w:t xml:space="preserve">  среди молодежи</w:t>
            </w:r>
          </w:p>
        </w:tc>
        <w:tc>
          <w:tcPr>
            <w:tcW w:w="1276" w:type="dxa"/>
            <w:shd w:val="clear" w:color="auto" w:fill="auto"/>
            <w:vAlign w:val="center"/>
            <w:hideMark/>
          </w:tcPr>
          <w:p w14:paraId="58FE30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мероприятий</w:t>
            </w:r>
          </w:p>
        </w:tc>
        <w:tc>
          <w:tcPr>
            <w:tcW w:w="1417" w:type="dxa"/>
            <w:shd w:val="clear" w:color="auto" w:fill="auto"/>
            <w:vAlign w:val="center"/>
            <w:hideMark/>
          </w:tcPr>
          <w:p w14:paraId="2A8C40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19E4F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115F1A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0884F2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6F5725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135</w:t>
            </w:r>
          </w:p>
        </w:tc>
        <w:tc>
          <w:tcPr>
            <w:tcW w:w="1276" w:type="dxa"/>
            <w:shd w:val="clear" w:color="auto" w:fill="auto"/>
            <w:vAlign w:val="center"/>
            <w:hideMark/>
          </w:tcPr>
          <w:p w14:paraId="7D4027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noWrap/>
            <w:vAlign w:val="bottom"/>
            <w:hideMark/>
          </w:tcPr>
          <w:p w14:paraId="212959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4A5A845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ВКТУ имени Д. </w:t>
            </w:r>
            <w:proofErr w:type="spellStart"/>
            <w:r w:rsidRPr="00C51D93">
              <w:rPr>
                <w:rFonts w:ascii="Times New Roman" w:eastAsia="Times New Roman" w:hAnsi="Times New Roman" w:cs="Times New Roman"/>
                <w:sz w:val="20"/>
                <w:szCs w:val="20"/>
                <w:lang w:eastAsia="ru-RU"/>
              </w:rPr>
              <w:t>Серикбаева</w:t>
            </w:r>
            <w:proofErr w:type="spellEnd"/>
            <w:r w:rsidRPr="00C51D93">
              <w:rPr>
                <w:rFonts w:ascii="Times New Roman" w:eastAsia="Times New Roman" w:hAnsi="Times New Roman" w:cs="Times New Roman"/>
                <w:sz w:val="20"/>
                <w:szCs w:val="20"/>
                <w:lang w:eastAsia="ru-RU"/>
              </w:rPr>
              <w:t xml:space="preserve">, ВКУ имени С. Аманжолова, Казахстанско-Американском Свободном университете организованы встречи со студентами по информированию студентов о навигаторе </w:t>
            </w:r>
            <w:proofErr w:type="spellStart"/>
            <w:r w:rsidRPr="00C51D93">
              <w:rPr>
                <w:rFonts w:ascii="Times New Roman" w:eastAsia="Times New Roman" w:hAnsi="Times New Roman" w:cs="Times New Roman"/>
                <w:sz w:val="20"/>
                <w:szCs w:val="20"/>
                <w:lang w:eastAsia="ru-RU"/>
              </w:rPr>
              <w:t>Eljastary</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27-28 апреля 2023 года в г. Усть-Каменогорск организована ярмарка вакансий, проведены дни городов и районов области для выпускников региональных ВУЗов и колледжей. Более 30 предприятий и организаций предложили свои вакансии для молодых людей. В мероприятиях приняли участие 1400 человек.</w:t>
            </w:r>
          </w:p>
        </w:tc>
      </w:tr>
      <w:tr w:rsidR="000B135B" w:rsidRPr="00C51D93" w14:paraId="1BB44693" w14:textId="77777777" w:rsidTr="000B135B">
        <w:trPr>
          <w:trHeight w:val="1275"/>
        </w:trPr>
        <w:tc>
          <w:tcPr>
            <w:tcW w:w="724" w:type="dxa"/>
            <w:shd w:val="clear" w:color="auto" w:fill="auto"/>
            <w:vAlign w:val="center"/>
            <w:hideMark/>
          </w:tcPr>
          <w:p w14:paraId="05D52D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54.</w:t>
            </w:r>
          </w:p>
        </w:tc>
        <w:tc>
          <w:tcPr>
            <w:tcW w:w="1828" w:type="dxa"/>
            <w:shd w:val="clear" w:color="auto" w:fill="auto"/>
            <w:vAlign w:val="center"/>
            <w:hideMark/>
          </w:tcPr>
          <w:p w14:paraId="5E4BBB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учащейся молодежи, вовлеченной в волонтерскую деятельность</w:t>
            </w:r>
          </w:p>
        </w:tc>
        <w:tc>
          <w:tcPr>
            <w:tcW w:w="1276" w:type="dxa"/>
            <w:shd w:val="clear" w:color="auto" w:fill="auto"/>
            <w:vAlign w:val="center"/>
            <w:hideMark/>
          </w:tcPr>
          <w:p w14:paraId="1A5527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4FCA61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20B16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 МРЦ</w:t>
            </w:r>
          </w:p>
        </w:tc>
        <w:tc>
          <w:tcPr>
            <w:tcW w:w="993" w:type="dxa"/>
            <w:shd w:val="clear" w:color="auto" w:fill="auto"/>
            <w:vAlign w:val="center"/>
            <w:hideMark/>
          </w:tcPr>
          <w:p w14:paraId="1E687D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48403</w:t>
            </w:r>
          </w:p>
        </w:tc>
        <w:tc>
          <w:tcPr>
            <w:tcW w:w="966" w:type="dxa"/>
            <w:shd w:val="clear" w:color="auto" w:fill="auto"/>
            <w:vAlign w:val="center"/>
            <w:hideMark/>
          </w:tcPr>
          <w:p w14:paraId="299949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48403</w:t>
            </w:r>
          </w:p>
        </w:tc>
        <w:tc>
          <w:tcPr>
            <w:tcW w:w="1018" w:type="dxa"/>
            <w:shd w:val="clear" w:color="auto" w:fill="auto"/>
            <w:vAlign w:val="center"/>
            <w:hideMark/>
          </w:tcPr>
          <w:p w14:paraId="78AA6F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48571</w:t>
            </w:r>
          </w:p>
        </w:tc>
        <w:tc>
          <w:tcPr>
            <w:tcW w:w="1276" w:type="dxa"/>
            <w:shd w:val="clear" w:color="auto" w:fill="auto"/>
            <w:vAlign w:val="center"/>
            <w:hideMark/>
          </w:tcPr>
          <w:p w14:paraId="3D7F46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6C96F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8BB7CE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В 2023 году в волонтерскую деятельность вовлечено 48571 молодых людей.</w:t>
            </w:r>
          </w:p>
        </w:tc>
      </w:tr>
      <w:tr w:rsidR="000B135B" w:rsidRPr="00C51D93" w14:paraId="743B7EFC" w14:textId="77777777" w:rsidTr="000B135B">
        <w:trPr>
          <w:trHeight w:val="7935"/>
        </w:trPr>
        <w:tc>
          <w:tcPr>
            <w:tcW w:w="724" w:type="dxa"/>
            <w:shd w:val="clear" w:color="auto" w:fill="auto"/>
            <w:vAlign w:val="center"/>
            <w:hideMark/>
          </w:tcPr>
          <w:p w14:paraId="6E042A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97</w:t>
            </w:r>
          </w:p>
        </w:tc>
        <w:tc>
          <w:tcPr>
            <w:tcW w:w="1828" w:type="dxa"/>
            <w:shd w:val="clear" w:color="auto" w:fill="auto"/>
            <w:vAlign w:val="center"/>
            <w:hideMark/>
          </w:tcPr>
          <w:p w14:paraId="30EEAD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мероприятий по привлечению молодежи к волонтерской деятельности</w:t>
            </w:r>
          </w:p>
        </w:tc>
        <w:tc>
          <w:tcPr>
            <w:tcW w:w="1276" w:type="dxa"/>
            <w:shd w:val="clear" w:color="auto" w:fill="auto"/>
            <w:vAlign w:val="center"/>
            <w:hideMark/>
          </w:tcPr>
          <w:p w14:paraId="4F92ED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кол-во мероприятий</w:t>
            </w:r>
          </w:p>
        </w:tc>
        <w:tc>
          <w:tcPr>
            <w:tcW w:w="1417" w:type="dxa"/>
            <w:shd w:val="clear" w:color="auto" w:fill="auto"/>
            <w:vAlign w:val="center"/>
            <w:hideMark/>
          </w:tcPr>
          <w:p w14:paraId="52B425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40956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УО, акимы городов и районов</w:t>
            </w:r>
          </w:p>
        </w:tc>
        <w:tc>
          <w:tcPr>
            <w:tcW w:w="993" w:type="dxa"/>
            <w:shd w:val="clear" w:color="auto" w:fill="auto"/>
            <w:vAlign w:val="center"/>
            <w:hideMark/>
          </w:tcPr>
          <w:p w14:paraId="553E67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627F1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851</w:t>
            </w:r>
          </w:p>
        </w:tc>
        <w:tc>
          <w:tcPr>
            <w:tcW w:w="1018" w:type="dxa"/>
            <w:shd w:val="clear" w:color="auto" w:fill="auto"/>
            <w:vAlign w:val="center"/>
            <w:hideMark/>
          </w:tcPr>
          <w:p w14:paraId="557276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851</w:t>
            </w:r>
          </w:p>
        </w:tc>
        <w:tc>
          <w:tcPr>
            <w:tcW w:w="1276" w:type="dxa"/>
            <w:shd w:val="clear" w:color="auto" w:fill="auto"/>
            <w:vAlign w:val="center"/>
            <w:hideMark/>
          </w:tcPr>
          <w:p w14:paraId="23404E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7515204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4684EB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областном уровне, в также в городах и районах действует 12 фронт-офисов волонтеров на базе молодежных ресурсных центров. С 8 по 15 февраля 2023 года волонтеры области собрали и направили более 10 тонн гуманитарной помощи пострадавшим от землетрясений в Сирии и Турции. В феврале 2023 г. в г. Усть-Каменогорск  организован семинар-тренинг на тему «Повышение эффективности деятельности молодежных ресурсных центров: стандарт и система оценки деятельности».  Проведен тренинг на тему «Пути развития волонтерской деятельности в регионе». В городах и районах проводились акции по очистке улиц от снега. Ежегодно с участием воспитанников детского дома «</w:t>
            </w:r>
            <w:proofErr w:type="spellStart"/>
            <w:r w:rsidRPr="00C51D93">
              <w:rPr>
                <w:rFonts w:ascii="Times New Roman" w:eastAsia="Times New Roman" w:hAnsi="Times New Roman" w:cs="Times New Roman"/>
                <w:sz w:val="20"/>
                <w:szCs w:val="20"/>
                <w:lang w:eastAsia="ru-RU"/>
              </w:rPr>
              <w:t>Үміт</w:t>
            </w:r>
            <w:proofErr w:type="spellEnd"/>
            <w:r w:rsidRPr="00C51D93">
              <w:rPr>
                <w:rFonts w:ascii="Times New Roman" w:eastAsia="Times New Roman" w:hAnsi="Times New Roman" w:cs="Times New Roman"/>
                <w:sz w:val="20"/>
                <w:szCs w:val="20"/>
                <w:lang w:eastAsia="ru-RU"/>
              </w:rPr>
              <w:t>» проводится благотворительный концерт «</w:t>
            </w:r>
            <w:proofErr w:type="spellStart"/>
            <w:r w:rsidRPr="00C51D93">
              <w:rPr>
                <w:rFonts w:ascii="Times New Roman" w:eastAsia="Times New Roman" w:hAnsi="Times New Roman" w:cs="Times New Roman"/>
                <w:sz w:val="20"/>
                <w:szCs w:val="20"/>
                <w:lang w:eastAsia="ru-RU"/>
              </w:rPr>
              <w:t>Аялы</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алақан</w:t>
            </w:r>
            <w:proofErr w:type="spellEnd"/>
            <w:r w:rsidRPr="00C51D93">
              <w:rPr>
                <w:rFonts w:ascii="Times New Roman" w:eastAsia="Times New Roman" w:hAnsi="Times New Roman" w:cs="Times New Roman"/>
                <w:sz w:val="20"/>
                <w:szCs w:val="20"/>
                <w:lang w:eastAsia="ru-RU"/>
              </w:rPr>
              <w:t xml:space="preserve">». В 2023 году во </w:t>
            </w:r>
            <w:r w:rsidRPr="00C51D93">
              <w:rPr>
                <w:rFonts w:ascii="Times New Roman" w:eastAsia="Times New Roman" w:hAnsi="Times New Roman" w:cs="Times New Roman"/>
                <w:sz w:val="20"/>
                <w:szCs w:val="20"/>
                <w:lang w:eastAsia="ru-RU"/>
              </w:rPr>
              <w:lastRenderedPageBreak/>
              <w:t>время концентра собрано 1,2 млн. тенге на приобретение необходимых принадлежностей воспитанникам. ВУЗы и колледжи области предоставили образовательные гранты выпускникам детских домов.</w:t>
            </w:r>
            <w:r w:rsidRPr="00C51D93">
              <w:rPr>
                <w:rFonts w:ascii="Times New Roman" w:eastAsia="Times New Roman" w:hAnsi="Times New Roman" w:cs="Times New Roman"/>
                <w:sz w:val="20"/>
                <w:szCs w:val="20"/>
                <w:lang w:eastAsia="ru-RU"/>
              </w:rPr>
              <w:br w:type="page"/>
              <w:t xml:space="preserve">21-22 июня 2023 года в рамках социального проекта управления общественного развития области «Развитие волонтерской деятельности в ВКО» в </w:t>
            </w:r>
            <w:proofErr w:type="spellStart"/>
            <w:r w:rsidRPr="00C51D93">
              <w:rPr>
                <w:rFonts w:ascii="Times New Roman" w:eastAsia="Times New Roman" w:hAnsi="Times New Roman" w:cs="Times New Roman"/>
                <w:sz w:val="20"/>
                <w:szCs w:val="20"/>
                <w:lang w:eastAsia="ru-RU"/>
              </w:rPr>
              <w:t>Курчумском</w:t>
            </w:r>
            <w:proofErr w:type="spellEnd"/>
            <w:r w:rsidRPr="00C51D93">
              <w:rPr>
                <w:rFonts w:ascii="Times New Roman" w:eastAsia="Times New Roman" w:hAnsi="Times New Roman" w:cs="Times New Roman"/>
                <w:sz w:val="20"/>
                <w:szCs w:val="20"/>
                <w:lang w:eastAsia="ru-RU"/>
              </w:rPr>
              <w:t>, Зайсанском, Тарбагатайском районах и районе Самар организованы встречи с молодежью по разъяснению участия в грантах и программах поддержки волонтерства. Волонтеры направили более 15 тонн гуманитарной помощи пострадавшим при пожарах в области Абай.  В Международном форуме волонтеров приняли участие 6 молодых людей.</w:t>
            </w:r>
            <w:r w:rsidRPr="00C51D93">
              <w:rPr>
                <w:rFonts w:ascii="Times New Roman" w:eastAsia="Times New Roman" w:hAnsi="Times New Roman" w:cs="Times New Roman"/>
                <w:sz w:val="20"/>
                <w:szCs w:val="20"/>
                <w:lang w:eastAsia="ru-RU"/>
              </w:rPr>
              <w:br w:type="page"/>
            </w:r>
          </w:p>
        </w:tc>
      </w:tr>
      <w:tr w:rsidR="000B135B" w:rsidRPr="00C51D93" w14:paraId="5D3B8E23" w14:textId="77777777" w:rsidTr="000B135B">
        <w:trPr>
          <w:trHeight w:val="1275"/>
        </w:trPr>
        <w:tc>
          <w:tcPr>
            <w:tcW w:w="724" w:type="dxa"/>
            <w:shd w:val="clear" w:color="auto" w:fill="auto"/>
            <w:vAlign w:val="center"/>
            <w:hideMark/>
          </w:tcPr>
          <w:p w14:paraId="29837B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55.</w:t>
            </w:r>
          </w:p>
        </w:tc>
        <w:tc>
          <w:tcPr>
            <w:tcW w:w="1828" w:type="dxa"/>
            <w:shd w:val="clear" w:color="auto" w:fill="auto"/>
            <w:vAlign w:val="center"/>
            <w:hideMark/>
          </w:tcPr>
          <w:p w14:paraId="3417D5A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Охват молодежи экологическими проектами</w:t>
            </w:r>
          </w:p>
        </w:tc>
        <w:tc>
          <w:tcPr>
            <w:tcW w:w="1276" w:type="dxa"/>
            <w:shd w:val="clear" w:color="auto" w:fill="auto"/>
            <w:vAlign w:val="center"/>
            <w:hideMark/>
          </w:tcPr>
          <w:p w14:paraId="116BCB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6F7BD4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C9FF7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 МРЦ</w:t>
            </w:r>
          </w:p>
        </w:tc>
        <w:tc>
          <w:tcPr>
            <w:tcW w:w="993" w:type="dxa"/>
            <w:shd w:val="clear" w:color="auto" w:fill="auto"/>
            <w:vAlign w:val="center"/>
            <w:hideMark/>
          </w:tcPr>
          <w:p w14:paraId="1FE685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3683</w:t>
            </w:r>
          </w:p>
        </w:tc>
        <w:tc>
          <w:tcPr>
            <w:tcW w:w="966" w:type="dxa"/>
            <w:shd w:val="clear" w:color="auto" w:fill="auto"/>
            <w:vAlign w:val="center"/>
            <w:hideMark/>
          </w:tcPr>
          <w:p w14:paraId="69891D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3683</w:t>
            </w:r>
          </w:p>
        </w:tc>
        <w:tc>
          <w:tcPr>
            <w:tcW w:w="1018" w:type="dxa"/>
            <w:shd w:val="clear" w:color="auto" w:fill="auto"/>
            <w:vAlign w:val="center"/>
            <w:hideMark/>
          </w:tcPr>
          <w:p w14:paraId="4C4EE2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3826</w:t>
            </w:r>
          </w:p>
        </w:tc>
        <w:tc>
          <w:tcPr>
            <w:tcW w:w="1276" w:type="dxa"/>
            <w:shd w:val="clear" w:color="auto" w:fill="auto"/>
            <w:vAlign w:val="center"/>
            <w:hideMark/>
          </w:tcPr>
          <w:p w14:paraId="0941C5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B4226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3DC15C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мероприятиями по формированию экологической культуры среди молодежи охвачено 3826 человек.</w:t>
            </w:r>
          </w:p>
        </w:tc>
      </w:tr>
      <w:tr w:rsidR="000B135B" w:rsidRPr="00C51D93" w14:paraId="0F437AF2" w14:textId="77777777" w:rsidTr="000B135B">
        <w:trPr>
          <w:trHeight w:val="255"/>
        </w:trPr>
        <w:tc>
          <w:tcPr>
            <w:tcW w:w="724" w:type="dxa"/>
            <w:shd w:val="clear" w:color="auto" w:fill="auto"/>
            <w:vAlign w:val="center"/>
            <w:hideMark/>
          </w:tcPr>
          <w:p w14:paraId="50C8CC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2669B0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5558C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DF026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0F9D3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noWrap/>
            <w:vAlign w:val="bottom"/>
            <w:hideMark/>
          </w:tcPr>
          <w:p w14:paraId="7B3B6C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31C792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5047A0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66D311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4A663B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EFB06D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F885E62" w14:textId="77777777" w:rsidTr="000B135B">
        <w:trPr>
          <w:trHeight w:val="1530"/>
        </w:trPr>
        <w:tc>
          <w:tcPr>
            <w:tcW w:w="724" w:type="dxa"/>
            <w:shd w:val="clear" w:color="auto" w:fill="auto"/>
            <w:vAlign w:val="center"/>
            <w:hideMark/>
          </w:tcPr>
          <w:p w14:paraId="2AD058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w:t>
            </w:r>
          </w:p>
        </w:tc>
        <w:tc>
          <w:tcPr>
            <w:tcW w:w="1828" w:type="dxa"/>
            <w:shd w:val="clear" w:color="auto" w:fill="auto"/>
            <w:vAlign w:val="center"/>
            <w:hideMark/>
          </w:tcPr>
          <w:p w14:paraId="15EF583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Трудоустройство молодежи, в том числе ежегодно не менее 2 тысячи человек на летний период путем организации трудовых отрядов «</w:t>
            </w:r>
            <w:proofErr w:type="spellStart"/>
            <w:r w:rsidRPr="00C51D93">
              <w:rPr>
                <w:rFonts w:ascii="Times New Roman" w:eastAsia="Times New Roman" w:hAnsi="Times New Roman" w:cs="Times New Roman"/>
                <w:sz w:val="20"/>
                <w:szCs w:val="20"/>
                <w:lang w:eastAsia="ru-RU"/>
              </w:rPr>
              <w:t>Жасыл</w:t>
            </w:r>
            <w:proofErr w:type="spellEnd"/>
            <w:r w:rsidRPr="00C51D93">
              <w:rPr>
                <w:rFonts w:ascii="Times New Roman" w:eastAsia="Times New Roman" w:hAnsi="Times New Roman" w:cs="Times New Roman"/>
                <w:sz w:val="20"/>
                <w:szCs w:val="20"/>
                <w:lang w:eastAsia="ru-RU"/>
              </w:rPr>
              <w:t xml:space="preserve"> ел»</w:t>
            </w:r>
          </w:p>
        </w:tc>
        <w:tc>
          <w:tcPr>
            <w:tcW w:w="1276" w:type="dxa"/>
            <w:shd w:val="clear" w:color="auto" w:fill="auto"/>
            <w:vAlign w:val="center"/>
            <w:hideMark/>
          </w:tcPr>
          <w:p w14:paraId="1A189F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shd w:val="clear" w:color="auto" w:fill="auto"/>
            <w:vAlign w:val="center"/>
            <w:hideMark/>
          </w:tcPr>
          <w:p w14:paraId="3DB5A4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C759A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акимы городов и районов</w:t>
            </w:r>
          </w:p>
        </w:tc>
        <w:tc>
          <w:tcPr>
            <w:tcW w:w="993" w:type="dxa"/>
            <w:shd w:val="clear" w:color="auto" w:fill="auto"/>
            <w:vAlign w:val="center"/>
            <w:hideMark/>
          </w:tcPr>
          <w:p w14:paraId="46BD70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6C86D3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0B5BC1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5A1D86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39B8311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hideMark/>
          </w:tcPr>
          <w:p w14:paraId="6A41207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по проекту «</w:t>
            </w:r>
            <w:proofErr w:type="spellStart"/>
            <w:r w:rsidRPr="00C51D93">
              <w:rPr>
                <w:rFonts w:ascii="Times New Roman" w:eastAsia="Times New Roman" w:hAnsi="Times New Roman" w:cs="Times New Roman"/>
                <w:sz w:val="20"/>
                <w:szCs w:val="20"/>
                <w:lang w:eastAsia="ru-RU"/>
              </w:rPr>
              <w:t>Жасыл</w:t>
            </w:r>
            <w:proofErr w:type="spellEnd"/>
            <w:r w:rsidRPr="00C51D93">
              <w:rPr>
                <w:rFonts w:ascii="Times New Roman" w:eastAsia="Times New Roman" w:hAnsi="Times New Roman" w:cs="Times New Roman"/>
                <w:sz w:val="20"/>
                <w:szCs w:val="20"/>
                <w:lang w:eastAsia="ru-RU"/>
              </w:rPr>
              <w:t xml:space="preserve"> ел» обеспечено занятостью 1006 человек.</w:t>
            </w:r>
          </w:p>
        </w:tc>
      </w:tr>
      <w:tr w:rsidR="000B135B" w:rsidRPr="00C51D93" w14:paraId="126DD854" w14:textId="77777777" w:rsidTr="000B135B">
        <w:trPr>
          <w:trHeight w:val="2040"/>
        </w:trPr>
        <w:tc>
          <w:tcPr>
            <w:tcW w:w="724" w:type="dxa"/>
            <w:shd w:val="clear" w:color="auto" w:fill="auto"/>
            <w:vAlign w:val="center"/>
            <w:hideMark/>
          </w:tcPr>
          <w:p w14:paraId="0D99C2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w:t>
            </w:r>
          </w:p>
        </w:tc>
        <w:tc>
          <w:tcPr>
            <w:tcW w:w="1828" w:type="dxa"/>
            <w:shd w:val="clear" w:color="auto" w:fill="auto"/>
            <w:vAlign w:val="center"/>
            <w:hideMark/>
          </w:tcPr>
          <w:p w14:paraId="5ED7B2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Расширению сети волонтерской деятельности путем реализации 5 волонтерских проектов ежегодно</w:t>
            </w:r>
          </w:p>
        </w:tc>
        <w:tc>
          <w:tcPr>
            <w:tcW w:w="1276" w:type="dxa"/>
            <w:shd w:val="clear" w:color="auto" w:fill="auto"/>
            <w:vAlign w:val="center"/>
            <w:hideMark/>
          </w:tcPr>
          <w:p w14:paraId="13D845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w:t>
            </w:r>
          </w:p>
        </w:tc>
        <w:tc>
          <w:tcPr>
            <w:tcW w:w="1417" w:type="dxa"/>
            <w:shd w:val="clear" w:color="auto" w:fill="auto"/>
            <w:vAlign w:val="center"/>
            <w:hideMark/>
          </w:tcPr>
          <w:p w14:paraId="6AE265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A5DBC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УО, акимы городов и районов</w:t>
            </w:r>
          </w:p>
        </w:tc>
        <w:tc>
          <w:tcPr>
            <w:tcW w:w="993" w:type="dxa"/>
            <w:shd w:val="clear" w:color="auto" w:fill="auto"/>
            <w:vAlign w:val="center"/>
            <w:hideMark/>
          </w:tcPr>
          <w:p w14:paraId="492450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966" w:type="dxa"/>
            <w:shd w:val="clear" w:color="auto" w:fill="auto"/>
            <w:vAlign w:val="center"/>
            <w:hideMark/>
          </w:tcPr>
          <w:p w14:paraId="112C02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018" w:type="dxa"/>
            <w:shd w:val="clear" w:color="auto" w:fill="auto"/>
            <w:vAlign w:val="center"/>
            <w:hideMark/>
          </w:tcPr>
          <w:p w14:paraId="60617A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276" w:type="dxa"/>
            <w:shd w:val="clear" w:color="auto" w:fill="auto"/>
            <w:vAlign w:val="center"/>
            <w:hideMark/>
          </w:tcPr>
          <w:p w14:paraId="16A826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4BCB99D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hideMark/>
          </w:tcPr>
          <w:p w14:paraId="5CD92BB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С начала 2023 года по стране реализуется проект «Таза </w:t>
            </w:r>
            <w:proofErr w:type="spellStart"/>
            <w:r w:rsidRPr="00C51D93">
              <w:rPr>
                <w:rFonts w:ascii="Times New Roman" w:eastAsia="Times New Roman" w:hAnsi="Times New Roman" w:cs="Times New Roman"/>
                <w:sz w:val="20"/>
                <w:szCs w:val="20"/>
                <w:lang w:eastAsia="ru-RU"/>
              </w:rPr>
              <w:t>Like</w:t>
            </w:r>
            <w:proofErr w:type="spellEnd"/>
            <w:r w:rsidRPr="00C51D93">
              <w:rPr>
                <w:rFonts w:ascii="Times New Roman" w:eastAsia="Times New Roman" w:hAnsi="Times New Roman" w:cs="Times New Roman"/>
                <w:sz w:val="20"/>
                <w:szCs w:val="20"/>
                <w:lang w:eastAsia="ru-RU"/>
              </w:rPr>
              <w:t>», направленный на формирование экологической культуры среди молодежи.</w:t>
            </w:r>
            <w:r w:rsidRPr="00C51D93">
              <w:rPr>
                <w:rFonts w:ascii="Times New Roman" w:eastAsia="Times New Roman" w:hAnsi="Times New Roman" w:cs="Times New Roman"/>
                <w:sz w:val="20"/>
                <w:szCs w:val="20"/>
                <w:lang w:eastAsia="ru-RU"/>
              </w:rPr>
              <w:br/>
              <w:t>В городах и районах волонтеры, экоактивисты на постоянной основе проводят различные акции (очистку канав от мусора, субботники, посадку деревьев, мастер-классы на природе).</w:t>
            </w:r>
          </w:p>
        </w:tc>
      </w:tr>
      <w:tr w:rsidR="000B135B" w:rsidRPr="00C51D93" w14:paraId="2E8DF5EC" w14:textId="77777777" w:rsidTr="000B135B">
        <w:trPr>
          <w:trHeight w:val="2865"/>
        </w:trPr>
        <w:tc>
          <w:tcPr>
            <w:tcW w:w="724" w:type="dxa"/>
            <w:shd w:val="clear" w:color="auto" w:fill="auto"/>
            <w:vAlign w:val="center"/>
            <w:hideMark/>
          </w:tcPr>
          <w:p w14:paraId="1B10DC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100</w:t>
            </w:r>
          </w:p>
        </w:tc>
        <w:tc>
          <w:tcPr>
            <w:tcW w:w="1828" w:type="dxa"/>
            <w:shd w:val="clear" w:color="auto" w:fill="auto"/>
            <w:vAlign w:val="center"/>
            <w:hideMark/>
          </w:tcPr>
          <w:p w14:paraId="70F130C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Организация и проведение экологических акций, субботников, очистка русел рек, посадка деревьев с участием молодежи</w:t>
            </w:r>
          </w:p>
        </w:tc>
        <w:tc>
          <w:tcPr>
            <w:tcW w:w="1276" w:type="dxa"/>
            <w:shd w:val="clear" w:color="auto" w:fill="auto"/>
            <w:vAlign w:val="center"/>
            <w:hideMark/>
          </w:tcPr>
          <w:p w14:paraId="6FE90E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5AD54E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421F7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УОР, УО, акимы городов и районов</w:t>
            </w:r>
          </w:p>
        </w:tc>
        <w:tc>
          <w:tcPr>
            <w:tcW w:w="993" w:type="dxa"/>
            <w:shd w:val="clear" w:color="auto" w:fill="auto"/>
            <w:vAlign w:val="center"/>
            <w:hideMark/>
          </w:tcPr>
          <w:p w14:paraId="66251667"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3683</w:t>
            </w:r>
          </w:p>
        </w:tc>
        <w:tc>
          <w:tcPr>
            <w:tcW w:w="966" w:type="dxa"/>
            <w:shd w:val="clear" w:color="auto" w:fill="auto"/>
            <w:vAlign w:val="center"/>
            <w:hideMark/>
          </w:tcPr>
          <w:p w14:paraId="37D95B7D"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3683</w:t>
            </w:r>
          </w:p>
        </w:tc>
        <w:tc>
          <w:tcPr>
            <w:tcW w:w="1018" w:type="dxa"/>
            <w:shd w:val="clear" w:color="auto" w:fill="auto"/>
            <w:vAlign w:val="center"/>
            <w:hideMark/>
          </w:tcPr>
          <w:p w14:paraId="28979DBB" w14:textId="77777777" w:rsidR="00C51D93" w:rsidRPr="00C51D93" w:rsidRDefault="00C51D93" w:rsidP="00C51D93">
            <w:pPr>
              <w:spacing w:after="0" w:line="240" w:lineRule="auto"/>
              <w:jc w:val="center"/>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color w:val="000000"/>
                <w:sz w:val="20"/>
                <w:szCs w:val="20"/>
                <w:lang w:eastAsia="ru-RU"/>
              </w:rPr>
              <w:t>3826</w:t>
            </w:r>
          </w:p>
        </w:tc>
        <w:tc>
          <w:tcPr>
            <w:tcW w:w="1276" w:type="dxa"/>
            <w:shd w:val="clear" w:color="auto" w:fill="auto"/>
            <w:vAlign w:val="center"/>
            <w:hideMark/>
          </w:tcPr>
          <w:p w14:paraId="5B8AE8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7AF9C6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5B462F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15 апреля в г. Усть-Каменогорск с участием молодых активистов, депутатов городского маслихата организован </w:t>
            </w:r>
            <w:proofErr w:type="spellStart"/>
            <w:r w:rsidRPr="00C51D93">
              <w:rPr>
                <w:rFonts w:ascii="Times New Roman" w:eastAsia="Times New Roman" w:hAnsi="Times New Roman" w:cs="Times New Roman"/>
                <w:sz w:val="20"/>
                <w:szCs w:val="20"/>
                <w:lang w:eastAsia="ru-RU"/>
              </w:rPr>
              <w:t>Экосубботник</w:t>
            </w:r>
            <w:proofErr w:type="spellEnd"/>
            <w:r w:rsidRPr="00C51D93">
              <w:rPr>
                <w:rFonts w:ascii="Times New Roman" w:eastAsia="Times New Roman" w:hAnsi="Times New Roman" w:cs="Times New Roman"/>
                <w:sz w:val="20"/>
                <w:szCs w:val="20"/>
                <w:lang w:eastAsia="ru-RU"/>
              </w:rPr>
              <w:t xml:space="preserve">. Молодежь области участвовала в </w:t>
            </w:r>
            <w:proofErr w:type="spellStart"/>
            <w:r w:rsidRPr="00C51D93">
              <w:rPr>
                <w:rFonts w:ascii="Times New Roman" w:eastAsia="Times New Roman" w:hAnsi="Times New Roman" w:cs="Times New Roman"/>
                <w:sz w:val="20"/>
                <w:szCs w:val="20"/>
                <w:lang w:eastAsia="ru-RU"/>
              </w:rPr>
              <w:t>экочеллендже</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Ecolife</w:t>
            </w:r>
            <w:proofErr w:type="spellEnd"/>
            <w:r w:rsidRPr="00C51D93">
              <w:rPr>
                <w:rFonts w:ascii="Times New Roman" w:eastAsia="Times New Roman" w:hAnsi="Times New Roman" w:cs="Times New Roman"/>
                <w:sz w:val="20"/>
                <w:szCs w:val="20"/>
                <w:lang w:eastAsia="ru-RU"/>
              </w:rPr>
              <w:t>», направленного на формирование экологической культуры среди населения. Совместно с молодежью трудового отряда «</w:t>
            </w:r>
            <w:proofErr w:type="spellStart"/>
            <w:r w:rsidRPr="00C51D93">
              <w:rPr>
                <w:rFonts w:ascii="Times New Roman" w:eastAsia="Times New Roman" w:hAnsi="Times New Roman" w:cs="Times New Roman"/>
                <w:sz w:val="20"/>
                <w:szCs w:val="20"/>
                <w:lang w:eastAsia="ru-RU"/>
              </w:rPr>
              <w:t>Жасыл</w:t>
            </w:r>
            <w:proofErr w:type="spellEnd"/>
            <w:r w:rsidRPr="00C51D93">
              <w:rPr>
                <w:rFonts w:ascii="Times New Roman" w:eastAsia="Times New Roman" w:hAnsi="Times New Roman" w:cs="Times New Roman"/>
                <w:sz w:val="20"/>
                <w:szCs w:val="20"/>
                <w:lang w:eastAsia="ru-RU"/>
              </w:rPr>
              <w:t xml:space="preserve"> Ел» в июле-августе месяце организована международная экологическая акция «Одна река-одна судьба» по очистке русла реки Иртыш. Очищено более 75 квадратных метров набережной и собрано 250 тонн мусора.</w:t>
            </w:r>
            <w:r w:rsidRPr="00C51D93">
              <w:rPr>
                <w:rFonts w:ascii="Times New Roman" w:eastAsia="Times New Roman" w:hAnsi="Times New Roman" w:cs="Times New Roman"/>
                <w:sz w:val="20"/>
                <w:szCs w:val="20"/>
                <w:lang w:eastAsia="ru-RU"/>
              </w:rPr>
              <w:br w:type="page"/>
            </w:r>
          </w:p>
        </w:tc>
      </w:tr>
      <w:tr w:rsidR="000B135B" w:rsidRPr="00C51D93" w14:paraId="3A154BC3" w14:textId="77777777" w:rsidTr="000B135B">
        <w:trPr>
          <w:trHeight w:val="255"/>
        </w:trPr>
        <w:tc>
          <w:tcPr>
            <w:tcW w:w="724" w:type="dxa"/>
            <w:shd w:val="clear" w:color="auto" w:fill="auto"/>
            <w:vAlign w:val="center"/>
            <w:hideMark/>
          </w:tcPr>
          <w:p w14:paraId="1720274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78F2EF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7</w:t>
            </w:r>
          </w:p>
        </w:tc>
        <w:tc>
          <w:tcPr>
            <w:tcW w:w="1276" w:type="dxa"/>
            <w:shd w:val="clear" w:color="auto" w:fill="auto"/>
            <w:vAlign w:val="center"/>
            <w:hideMark/>
          </w:tcPr>
          <w:p w14:paraId="5B08F28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14DCFA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1234D7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25FE9B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225,2</w:t>
            </w:r>
          </w:p>
        </w:tc>
        <w:tc>
          <w:tcPr>
            <w:tcW w:w="966" w:type="dxa"/>
            <w:shd w:val="clear" w:color="auto" w:fill="auto"/>
            <w:vAlign w:val="center"/>
            <w:hideMark/>
          </w:tcPr>
          <w:p w14:paraId="1495A66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286,4</w:t>
            </w:r>
          </w:p>
        </w:tc>
        <w:tc>
          <w:tcPr>
            <w:tcW w:w="1018" w:type="dxa"/>
            <w:shd w:val="clear" w:color="auto" w:fill="auto"/>
            <w:vAlign w:val="center"/>
            <w:hideMark/>
          </w:tcPr>
          <w:p w14:paraId="4C1E615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286,4</w:t>
            </w:r>
          </w:p>
        </w:tc>
        <w:tc>
          <w:tcPr>
            <w:tcW w:w="1276" w:type="dxa"/>
            <w:shd w:val="clear" w:color="auto" w:fill="auto"/>
            <w:vAlign w:val="center"/>
            <w:hideMark/>
          </w:tcPr>
          <w:p w14:paraId="448913D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59CB9CD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34BB2B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730DAE7" w14:textId="77777777" w:rsidTr="000B135B">
        <w:trPr>
          <w:trHeight w:val="270"/>
        </w:trPr>
        <w:tc>
          <w:tcPr>
            <w:tcW w:w="724" w:type="dxa"/>
            <w:shd w:val="clear" w:color="auto" w:fill="auto"/>
            <w:vAlign w:val="center"/>
            <w:hideMark/>
          </w:tcPr>
          <w:p w14:paraId="5E0853C6"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0082CE4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52FB96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02E989A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5453999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2637E8A0"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49E3FBBF"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4A3D9C0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3896FFD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13E1083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3B05C3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A3D20D9" w14:textId="77777777" w:rsidTr="000B135B">
        <w:trPr>
          <w:trHeight w:val="510"/>
        </w:trPr>
        <w:tc>
          <w:tcPr>
            <w:tcW w:w="724" w:type="dxa"/>
            <w:shd w:val="clear" w:color="auto" w:fill="auto"/>
            <w:vAlign w:val="center"/>
            <w:hideMark/>
          </w:tcPr>
          <w:p w14:paraId="584AB0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4733CB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13EDC5B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3C62FD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526B78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95AACA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225,2</w:t>
            </w:r>
          </w:p>
        </w:tc>
        <w:tc>
          <w:tcPr>
            <w:tcW w:w="966" w:type="dxa"/>
            <w:shd w:val="clear" w:color="auto" w:fill="auto"/>
            <w:vAlign w:val="center"/>
            <w:hideMark/>
          </w:tcPr>
          <w:p w14:paraId="669D4B0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286,4</w:t>
            </w:r>
          </w:p>
        </w:tc>
        <w:tc>
          <w:tcPr>
            <w:tcW w:w="1018" w:type="dxa"/>
            <w:shd w:val="clear" w:color="auto" w:fill="auto"/>
            <w:vAlign w:val="center"/>
            <w:hideMark/>
          </w:tcPr>
          <w:p w14:paraId="3B53D0F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286,4</w:t>
            </w:r>
          </w:p>
        </w:tc>
        <w:tc>
          <w:tcPr>
            <w:tcW w:w="1276" w:type="dxa"/>
            <w:shd w:val="clear" w:color="auto" w:fill="auto"/>
            <w:vAlign w:val="center"/>
            <w:hideMark/>
          </w:tcPr>
          <w:p w14:paraId="198364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0A116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ED7720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A97517" w:rsidRPr="00C51D93" w14:paraId="205E381C" w14:textId="77777777" w:rsidTr="00E1293D">
        <w:trPr>
          <w:trHeight w:val="255"/>
        </w:trPr>
        <w:tc>
          <w:tcPr>
            <w:tcW w:w="724" w:type="dxa"/>
            <w:shd w:val="clear" w:color="auto" w:fill="auto"/>
            <w:noWrap/>
            <w:vAlign w:val="center"/>
            <w:hideMark/>
          </w:tcPr>
          <w:p w14:paraId="2621FD2D" w14:textId="77777777" w:rsidR="00A97517" w:rsidRPr="00C51D93" w:rsidRDefault="00A975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00FA60BF" w14:textId="77777777" w:rsidR="00A97517" w:rsidRPr="00C51D93" w:rsidRDefault="00A97517" w:rsidP="00A975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8. Укрепление национальной безопасности</w:t>
            </w:r>
          </w:p>
        </w:tc>
      </w:tr>
      <w:tr w:rsidR="00A97517" w:rsidRPr="00C51D93" w14:paraId="407F0C4C" w14:textId="77777777" w:rsidTr="005C5B36">
        <w:trPr>
          <w:trHeight w:val="255"/>
        </w:trPr>
        <w:tc>
          <w:tcPr>
            <w:tcW w:w="724" w:type="dxa"/>
            <w:shd w:val="clear" w:color="auto" w:fill="auto"/>
            <w:vAlign w:val="center"/>
            <w:hideMark/>
          </w:tcPr>
          <w:p w14:paraId="599B50E7" w14:textId="77777777" w:rsidR="00A97517" w:rsidRPr="00C51D93" w:rsidRDefault="00A975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367BA53E" w14:textId="77777777" w:rsidR="00A97517" w:rsidRPr="00C51D93" w:rsidRDefault="00A97517" w:rsidP="00A97517">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317458C6" w14:textId="77777777" w:rsidTr="00A97517">
        <w:trPr>
          <w:trHeight w:val="1265"/>
        </w:trPr>
        <w:tc>
          <w:tcPr>
            <w:tcW w:w="724" w:type="dxa"/>
            <w:shd w:val="clear" w:color="auto" w:fill="auto"/>
            <w:vAlign w:val="center"/>
            <w:hideMark/>
          </w:tcPr>
          <w:p w14:paraId="650792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56.</w:t>
            </w:r>
          </w:p>
        </w:tc>
        <w:tc>
          <w:tcPr>
            <w:tcW w:w="1828" w:type="dxa"/>
            <w:shd w:val="clear" w:color="auto" w:fill="auto"/>
            <w:vAlign w:val="center"/>
            <w:hideMark/>
          </w:tcPr>
          <w:p w14:paraId="6E7CEF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Доля ненаблюдаемой (теневой) экономики </w:t>
            </w:r>
          </w:p>
        </w:tc>
        <w:tc>
          <w:tcPr>
            <w:tcW w:w="1276" w:type="dxa"/>
            <w:shd w:val="clear" w:color="auto" w:fill="auto"/>
            <w:vAlign w:val="center"/>
            <w:hideMark/>
          </w:tcPr>
          <w:p w14:paraId="49EE65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в ВРП</w:t>
            </w:r>
          </w:p>
        </w:tc>
        <w:tc>
          <w:tcPr>
            <w:tcW w:w="1417" w:type="dxa"/>
            <w:shd w:val="clear" w:color="auto" w:fill="auto"/>
            <w:vAlign w:val="center"/>
            <w:hideMark/>
          </w:tcPr>
          <w:p w14:paraId="59C75F0C" w14:textId="77777777" w:rsidR="00C51D93" w:rsidRPr="00C51D93" w:rsidRDefault="00C51D93" w:rsidP="00C51D93">
            <w:pPr>
              <w:spacing w:after="24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0964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306045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18,2</w:t>
            </w:r>
          </w:p>
        </w:tc>
        <w:tc>
          <w:tcPr>
            <w:tcW w:w="966" w:type="dxa"/>
            <w:shd w:val="clear" w:color="auto" w:fill="auto"/>
            <w:vAlign w:val="center"/>
            <w:hideMark/>
          </w:tcPr>
          <w:p w14:paraId="785835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18,2</w:t>
            </w:r>
          </w:p>
        </w:tc>
        <w:tc>
          <w:tcPr>
            <w:tcW w:w="1018" w:type="dxa"/>
            <w:shd w:val="clear" w:color="auto" w:fill="auto"/>
            <w:vAlign w:val="center"/>
            <w:hideMark/>
          </w:tcPr>
          <w:p w14:paraId="6B0AE5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1C1C98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014E3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noWrap/>
            <w:vAlign w:val="center"/>
            <w:hideMark/>
          </w:tcPr>
          <w:p w14:paraId="0C62481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Статданные отсутствуют.</w:t>
            </w:r>
          </w:p>
        </w:tc>
      </w:tr>
      <w:tr w:rsidR="00A97517" w:rsidRPr="00C51D93" w14:paraId="2E55E65E" w14:textId="77777777" w:rsidTr="00271EE2">
        <w:trPr>
          <w:trHeight w:val="255"/>
        </w:trPr>
        <w:tc>
          <w:tcPr>
            <w:tcW w:w="724" w:type="dxa"/>
            <w:shd w:val="clear" w:color="auto" w:fill="auto"/>
            <w:vAlign w:val="center"/>
            <w:hideMark/>
          </w:tcPr>
          <w:p w14:paraId="577E632B" w14:textId="77777777" w:rsidR="00A97517" w:rsidRPr="00C51D93" w:rsidRDefault="00A975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26AF4E27" w14:textId="77777777" w:rsidR="00A97517" w:rsidRPr="00C51D93" w:rsidRDefault="00A97517" w:rsidP="00A975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38BC0410" w14:textId="77777777" w:rsidTr="000B135B">
        <w:trPr>
          <w:trHeight w:val="1275"/>
        </w:trPr>
        <w:tc>
          <w:tcPr>
            <w:tcW w:w="724" w:type="dxa"/>
            <w:shd w:val="clear" w:color="auto" w:fill="auto"/>
            <w:vAlign w:val="center"/>
            <w:hideMark/>
          </w:tcPr>
          <w:p w14:paraId="307360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57.</w:t>
            </w:r>
          </w:p>
        </w:tc>
        <w:tc>
          <w:tcPr>
            <w:tcW w:w="1828" w:type="dxa"/>
            <w:shd w:val="clear" w:color="auto" w:fill="auto"/>
            <w:noWrap/>
            <w:vAlign w:val="center"/>
            <w:hideMark/>
          </w:tcPr>
          <w:p w14:paraId="554897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коррупции</w:t>
            </w:r>
          </w:p>
        </w:tc>
        <w:tc>
          <w:tcPr>
            <w:tcW w:w="1276" w:type="dxa"/>
            <w:shd w:val="clear" w:color="auto" w:fill="auto"/>
            <w:vAlign w:val="center"/>
            <w:hideMark/>
          </w:tcPr>
          <w:p w14:paraId="5CEA48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2EFE9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АПК</w:t>
            </w:r>
          </w:p>
        </w:tc>
        <w:tc>
          <w:tcPr>
            <w:tcW w:w="1701" w:type="dxa"/>
            <w:shd w:val="clear" w:color="auto" w:fill="auto"/>
            <w:vAlign w:val="center"/>
            <w:hideMark/>
          </w:tcPr>
          <w:p w14:paraId="68E37D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УОР</w:t>
            </w:r>
          </w:p>
        </w:tc>
        <w:tc>
          <w:tcPr>
            <w:tcW w:w="993" w:type="dxa"/>
            <w:shd w:val="clear" w:color="auto" w:fill="auto"/>
            <w:vAlign w:val="center"/>
            <w:hideMark/>
          </w:tcPr>
          <w:p w14:paraId="7A606B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966" w:type="dxa"/>
            <w:shd w:val="clear" w:color="auto" w:fill="auto"/>
            <w:vAlign w:val="center"/>
            <w:hideMark/>
          </w:tcPr>
          <w:p w14:paraId="5FF929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1018" w:type="dxa"/>
            <w:shd w:val="clear" w:color="auto" w:fill="auto"/>
            <w:vAlign w:val="center"/>
            <w:hideMark/>
          </w:tcPr>
          <w:p w14:paraId="74AA72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9F8AC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3EDC7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41C322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Данные отсутствуют.</w:t>
            </w:r>
          </w:p>
        </w:tc>
      </w:tr>
      <w:tr w:rsidR="000B135B" w:rsidRPr="00C51D93" w14:paraId="5D1F22DA" w14:textId="77777777" w:rsidTr="000B135B">
        <w:trPr>
          <w:trHeight w:val="255"/>
        </w:trPr>
        <w:tc>
          <w:tcPr>
            <w:tcW w:w="724" w:type="dxa"/>
            <w:shd w:val="clear" w:color="auto" w:fill="auto"/>
            <w:vAlign w:val="center"/>
            <w:hideMark/>
          </w:tcPr>
          <w:p w14:paraId="1FF4BF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B54AB8E"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A462F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19024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1E3E2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E74E7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5DA26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D0B08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B52ED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774B6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377FC8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D92806F" w14:textId="77777777" w:rsidTr="000B135B">
        <w:trPr>
          <w:trHeight w:val="1530"/>
        </w:trPr>
        <w:tc>
          <w:tcPr>
            <w:tcW w:w="724" w:type="dxa"/>
            <w:shd w:val="clear" w:color="auto" w:fill="auto"/>
            <w:vAlign w:val="center"/>
            <w:hideMark/>
          </w:tcPr>
          <w:p w14:paraId="0E88E9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101</w:t>
            </w:r>
          </w:p>
        </w:tc>
        <w:tc>
          <w:tcPr>
            <w:tcW w:w="1828" w:type="dxa"/>
            <w:shd w:val="clear" w:color="auto" w:fill="auto"/>
            <w:vAlign w:val="center"/>
            <w:hideMark/>
          </w:tcPr>
          <w:p w14:paraId="356DDC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Формирование в обществе нетерпимости к коррупционному поведению</w:t>
            </w:r>
          </w:p>
        </w:tc>
        <w:tc>
          <w:tcPr>
            <w:tcW w:w="1276" w:type="dxa"/>
            <w:shd w:val="clear" w:color="auto" w:fill="auto"/>
            <w:vAlign w:val="center"/>
            <w:hideMark/>
          </w:tcPr>
          <w:p w14:paraId="52A164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4A6DA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0231C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vAlign w:val="center"/>
            <w:hideMark/>
          </w:tcPr>
          <w:p w14:paraId="3E1B1D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144B5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3F177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18381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3CFFCD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C824B6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области субъектами противодействия коррупции осуществляется деятельность по сохранению и укреплению в обществе системы ценностей, отражающей нетерпимость к коррупции </w:t>
            </w:r>
            <w:proofErr w:type="spellStart"/>
            <w:r w:rsidRPr="00C51D93">
              <w:rPr>
                <w:rFonts w:ascii="Times New Roman" w:eastAsia="Times New Roman" w:hAnsi="Times New Roman" w:cs="Times New Roman"/>
                <w:sz w:val="20"/>
                <w:szCs w:val="20"/>
                <w:lang w:eastAsia="ru-RU"/>
              </w:rPr>
              <w:t>постредством</w:t>
            </w:r>
            <w:proofErr w:type="spellEnd"/>
            <w:r w:rsidRPr="00C51D93">
              <w:rPr>
                <w:rFonts w:ascii="Times New Roman" w:eastAsia="Times New Roman" w:hAnsi="Times New Roman" w:cs="Times New Roman"/>
                <w:sz w:val="20"/>
                <w:szCs w:val="20"/>
                <w:lang w:eastAsia="ru-RU"/>
              </w:rPr>
              <w:t xml:space="preserve"> комплекса мер образовательного, информационного и организационного характера.</w:t>
            </w:r>
          </w:p>
        </w:tc>
      </w:tr>
      <w:tr w:rsidR="000B135B" w:rsidRPr="00C51D93" w14:paraId="5FB16811" w14:textId="77777777" w:rsidTr="000B135B">
        <w:trPr>
          <w:trHeight w:val="2040"/>
        </w:trPr>
        <w:tc>
          <w:tcPr>
            <w:tcW w:w="724" w:type="dxa"/>
            <w:shd w:val="clear" w:color="auto" w:fill="auto"/>
            <w:vAlign w:val="center"/>
            <w:hideMark/>
          </w:tcPr>
          <w:p w14:paraId="285605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102</w:t>
            </w:r>
          </w:p>
        </w:tc>
        <w:tc>
          <w:tcPr>
            <w:tcW w:w="1828" w:type="dxa"/>
            <w:shd w:val="clear" w:color="auto" w:fill="auto"/>
            <w:vAlign w:val="center"/>
            <w:hideMark/>
          </w:tcPr>
          <w:p w14:paraId="070AD9B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уровня прозрачности в работе всех ветвей власти</w:t>
            </w:r>
          </w:p>
        </w:tc>
        <w:tc>
          <w:tcPr>
            <w:tcW w:w="1276" w:type="dxa"/>
            <w:shd w:val="clear" w:color="auto" w:fill="auto"/>
            <w:vAlign w:val="center"/>
            <w:hideMark/>
          </w:tcPr>
          <w:p w14:paraId="46503A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EED5A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2ABA8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vAlign w:val="center"/>
            <w:hideMark/>
          </w:tcPr>
          <w:p w14:paraId="4E74EE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6E39D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51D47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F5D63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5CD16A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900D32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Уровень прозрачности в работе местных исполнительных </w:t>
            </w:r>
            <w:proofErr w:type="spellStart"/>
            <w:r w:rsidRPr="00C51D93">
              <w:rPr>
                <w:rFonts w:ascii="Times New Roman" w:eastAsia="Times New Roman" w:hAnsi="Times New Roman" w:cs="Times New Roman"/>
                <w:sz w:val="20"/>
                <w:szCs w:val="20"/>
                <w:lang w:eastAsia="ru-RU"/>
              </w:rPr>
              <w:t>оргнов</w:t>
            </w:r>
            <w:proofErr w:type="spellEnd"/>
            <w:r w:rsidRPr="00C51D93">
              <w:rPr>
                <w:rFonts w:ascii="Times New Roman" w:eastAsia="Times New Roman" w:hAnsi="Times New Roman" w:cs="Times New Roman"/>
                <w:sz w:val="20"/>
                <w:szCs w:val="20"/>
                <w:lang w:eastAsia="ru-RU"/>
              </w:rPr>
              <w:t xml:space="preserve"> повышается за счет обеспечения доступа к информации о деятельности госорганов и органов местного самоуправления, бюджетной прозрачности, функционирования "Электронного правительства", обеспечения </w:t>
            </w:r>
            <w:r w:rsidRPr="00C51D93">
              <w:rPr>
                <w:rFonts w:ascii="Times New Roman" w:eastAsia="Times New Roman" w:hAnsi="Times New Roman" w:cs="Times New Roman"/>
                <w:sz w:val="20"/>
                <w:szCs w:val="20"/>
                <w:lang w:eastAsia="ru-RU"/>
              </w:rPr>
              <w:lastRenderedPageBreak/>
              <w:t>прозрачности и подотчетности в сфере госзакупок.</w:t>
            </w:r>
          </w:p>
        </w:tc>
      </w:tr>
      <w:tr w:rsidR="000B135B" w:rsidRPr="00C51D93" w14:paraId="2AB8B41A" w14:textId="77777777" w:rsidTr="003B1D51">
        <w:trPr>
          <w:trHeight w:val="1124"/>
        </w:trPr>
        <w:tc>
          <w:tcPr>
            <w:tcW w:w="724" w:type="dxa"/>
            <w:shd w:val="clear" w:color="auto" w:fill="auto"/>
            <w:vAlign w:val="center"/>
            <w:hideMark/>
          </w:tcPr>
          <w:p w14:paraId="33F239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103</w:t>
            </w:r>
          </w:p>
        </w:tc>
        <w:tc>
          <w:tcPr>
            <w:tcW w:w="1828" w:type="dxa"/>
            <w:shd w:val="clear" w:color="auto" w:fill="auto"/>
            <w:vAlign w:val="center"/>
            <w:hideMark/>
          </w:tcPr>
          <w:p w14:paraId="6E910D7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Дальнейшее внедрение и укрепление принципа меритократии на государственной службе</w:t>
            </w:r>
          </w:p>
        </w:tc>
        <w:tc>
          <w:tcPr>
            <w:tcW w:w="1276" w:type="dxa"/>
            <w:shd w:val="clear" w:color="auto" w:fill="auto"/>
            <w:vAlign w:val="center"/>
            <w:hideMark/>
          </w:tcPr>
          <w:p w14:paraId="4DBE81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076E0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B923B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vAlign w:val="center"/>
            <w:hideMark/>
          </w:tcPr>
          <w:p w14:paraId="0411A2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38F2E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6F0B3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B1FC9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7D7355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C927C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целях внедрения и укрепления принципа меритократии применяются такие методы как оценка претендентов по критериям их личных способностей, знаний и умений; одинаковое и беспристрастное отношение ко всем государственным служащим; равная оплата труда за выполнение равнозначной работы (оплата в зависимости от результатов работы); поощрение государственных служащих, достигающих эффективных результатов в своей деятельности.</w:t>
            </w:r>
          </w:p>
        </w:tc>
      </w:tr>
      <w:tr w:rsidR="000B135B" w:rsidRPr="00C51D93" w14:paraId="33B60A12" w14:textId="77777777" w:rsidTr="000B135B">
        <w:trPr>
          <w:trHeight w:val="1275"/>
        </w:trPr>
        <w:tc>
          <w:tcPr>
            <w:tcW w:w="724" w:type="dxa"/>
            <w:shd w:val="clear" w:color="auto" w:fill="auto"/>
            <w:vAlign w:val="center"/>
            <w:hideMark/>
          </w:tcPr>
          <w:p w14:paraId="0AE220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58.</w:t>
            </w:r>
          </w:p>
        </w:tc>
        <w:tc>
          <w:tcPr>
            <w:tcW w:w="1828" w:type="dxa"/>
            <w:shd w:val="clear" w:color="auto" w:fill="auto"/>
            <w:vAlign w:val="center"/>
            <w:hideMark/>
          </w:tcPr>
          <w:p w14:paraId="20061D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Ощущение личной, имущественной и общественной безопасности </w:t>
            </w:r>
          </w:p>
        </w:tc>
        <w:tc>
          <w:tcPr>
            <w:tcW w:w="1276" w:type="dxa"/>
            <w:shd w:val="clear" w:color="auto" w:fill="auto"/>
            <w:vAlign w:val="center"/>
            <w:hideMark/>
          </w:tcPr>
          <w:p w14:paraId="25B8D8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F4C5C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Итоги соцопроса</w:t>
            </w:r>
          </w:p>
        </w:tc>
        <w:tc>
          <w:tcPr>
            <w:tcW w:w="1701" w:type="dxa"/>
            <w:shd w:val="clear" w:color="auto" w:fill="auto"/>
            <w:vAlign w:val="center"/>
            <w:hideMark/>
          </w:tcPr>
          <w:p w14:paraId="6F865B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ДП</w:t>
            </w:r>
          </w:p>
        </w:tc>
        <w:tc>
          <w:tcPr>
            <w:tcW w:w="993" w:type="dxa"/>
            <w:shd w:val="clear" w:color="auto" w:fill="auto"/>
            <w:vAlign w:val="center"/>
            <w:hideMark/>
          </w:tcPr>
          <w:p w14:paraId="107690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76,2</w:t>
            </w:r>
          </w:p>
        </w:tc>
        <w:tc>
          <w:tcPr>
            <w:tcW w:w="966" w:type="dxa"/>
            <w:shd w:val="clear" w:color="auto" w:fill="auto"/>
            <w:vAlign w:val="center"/>
            <w:hideMark/>
          </w:tcPr>
          <w:p w14:paraId="2F8104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76,2</w:t>
            </w:r>
          </w:p>
        </w:tc>
        <w:tc>
          <w:tcPr>
            <w:tcW w:w="1018" w:type="dxa"/>
            <w:shd w:val="clear" w:color="auto" w:fill="auto"/>
            <w:vAlign w:val="center"/>
            <w:hideMark/>
          </w:tcPr>
          <w:p w14:paraId="039F7B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85,7</w:t>
            </w:r>
          </w:p>
        </w:tc>
        <w:tc>
          <w:tcPr>
            <w:tcW w:w="1276" w:type="dxa"/>
            <w:shd w:val="clear" w:color="auto" w:fill="auto"/>
            <w:vAlign w:val="center"/>
            <w:hideMark/>
          </w:tcPr>
          <w:p w14:paraId="1842C0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3E7A9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96F08E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5A2BC288" w14:textId="77777777" w:rsidTr="003B1D51">
        <w:trPr>
          <w:trHeight w:val="415"/>
        </w:trPr>
        <w:tc>
          <w:tcPr>
            <w:tcW w:w="724" w:type="dxa"/>
            <w:vMerge w:val="restart"/>
            <w:shd w:val="clear" w:color="auto" w:fill="auto"/>
            <w:vAlign w:val="center"/>
            <w:hideMark/>
          </w:tcPr>
          <w:p w14:paraId="69AD21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w:t>
            </w:r>
          </w:p>
        </w:tc>
        <w:tc>
          <w:tcPr>
            <w:tcW w:w="1828" w:type="dxa"/>
            <w:vMerge w:val="restart"/>
            <w:shd w:val="clear" w:color="auto" w:fill="auto"/>
            <w:vAlign w:val="center"/>
            <w:hideMark/>
          </w:tcPr>
          <w:p w14:paraId="31DF27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Увеличение </w:t>
            </w:r>
            <w:r w:rsidRPr="00C51D93">
              <w:rPr>
                <w:rFonts w:ascii="Times New Roman" w:eastAsia="Times New Roman" w:hAnsi="Times New Roman" w:cs="Times New Roman"/>
                <w:sz w:val="20"/>
                <w:szCs w:val="20"/>
                <w:lang w:eastAsia="ru-RU"/>
              </w:rPr>
              <w:lastRenderedPageBreak/>
              <w:t>количества камер видеонаблюдения в городах республиканского значения и областных центрах (доля от республики)</w:t>
            </w:r>
          </w:p>
        </w:tc>
        <w:tc>
          <w:tcPr>
            <w:tcW w:w="1276" w:type="dxa"/>
            <w:shd w:val="clear" w:color="auto" w:fill="auto"/>
            <w:vAlign w:val="center"/>
            <w:hideMark/>
          </w:tcPr>
          <w:p w14:paraId="5901C7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w:t>
            </w:r>
          </w:p>
        </w:tc>
        <w:tc>
          <w:tcPr>
            <w:tcW w:w="1417" w:type="dxa"/>
            <w:vMerge w:val="restart"/>
            <w:shd w:val="clear" w:color="auto" w:fill="auto"/>
            <w:vAlign w:val="center"/>
            <w:hideMark/>
          </w:tcPr>
          <w:p w14:paraId="3446C7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w:t>
            </w:r>
            <w:r w:rsidRPr="00C51D93">
              <w:rPr>
                <w:rFonts w:ascii="Times New Roman" w:eastAsia="Times New Roman" w:hAnsi="Times New Roman" w:cs="Times New Roman"/>
                <w:sz w:val="20"/>
                <w:szCs w:val="20"/>
                <w:lang w:eastAsia="ru-RU"/>
              </w:rPr>
              <w:lastRenderedPageBreak/>
              <w:t>ивные данные МИО</w:t>
            </w:r>
          </w:p>
        </w:tc>
        <w:tc>
          <w:tcPr>
            <w:tcW w:w="1701" w:type="dxa"/>
            <w:vMerge w:val="restart"/>
            <w:shd w:val="clear" w:color="auto" w:fill="auto"/>
            <w:vAlign w:val="center"/>
            <w:hideMark/>
          </w:tcPr>
          <w:p w14:paraId="1A6C21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xml:space="preserve">Первый </w:t>
            </w:r>
            <w:r w:rsidRPr="00C51D93">
              <w:rPr>
                <w:rFonts w:ascii="Times New Roman" w:eastAsia="Times New Roman" w:hAnsi="Times New Roman" w:cs="Times New Roman"/>
                <w:sz w:val="20"/>
                <w:szCs w:val="20"/>
                <w:lang w:eastAsia="ru-RU"/>
              </w:rPr>
              <w:lastRenderedPageBreak/>
              <w:t xml:space="preserve">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ДП</w:t>
            </w:r>
          </w:p>
        </w:tc>
        <w:tc>
          <w:tcPr>
            <w:tcW w:w="993" w:type="dxa"/>
            <w:shd w:val="clear" w:color="auto" w:fill="auto"/>
            <w:vAlign w:val="center"/>
            <w:hideMark/>
          </w:tcPr>
          <w:p w14:paraId="415F21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20</w:t>
            </w:r>
          </w:p>
        </w:tc>
        <w:tc>
          <w:tcPr>
            <w:tcW w:w="966" w:type="dxa"/>
            <w:shd w:val="clear" w:color="auto" w:fill="auto"/>
            <w:vAlign w:val="center"/>
            <w:hideMark/>
          </w:tcPr>
          <w:p w14:paraId="798C44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152E07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276" w:type="dxa"/>
            <w:shd w:val="clear" w:color="auto" w:fill="auto"/>
            <w:vAlign w:val="center"/>
            <w:hideMark/>
          </w:tcPr>
          <w:p w14:paraId="21F1CB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405FE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04FC32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целях </w:t>
            </w:r>
            <w:r w:rsidRPr="00C51D93">
              <w:rPr>
                <w:rFonts w:ascii="Times New Roman" w:eastAsia="Times New Roman" w:hAnsi="Times New Roman" w:cs="Times New Roman"/>
                <w:sz w:val="20"/>
                <w:szCs w:val="20"/>
                <w:lang w:eastAsia="ru-RU"/>
              </w:rPr>
              <w:lastRenderedPageBreak/>
              <w:t xml:space="preserve">охраны общественного порядка и обеспечения безопасности установлены видеокамеры в общественных местах </w:t>
            </w:r>
            <w:r w:rsidRPr="00C51D93">
              <w:rPr>
                <w:rFonts w:ascii="Times New Roman" w:eastAsia="Times New Roman" w:hAnsi="Times New Roman" w:cs="Times New Roman"/>
                <w:i/>
                <w:iCs/>
                <w:sz w:val="20"/>
                <w:szCs w:val="20"/>
                <w:lang w:eastAsia="ru-RU"/>
              </w:rPr>
              <w:t xml:space="preserve">(на опасных перекрестках, </w:t>
            </w:r>
            <w:proofErr w:type="spellStart"/>
            <w:proofErr w:type="gramStart"/>
            <w:r w:rsidRPr="00C51D93">
              <w:rPr>
                <w:rFonts w:ascii="Times New Roman" w:eastAsia="Times New Roman" w:hAnsi="Times New Roman" w:cs="Times New Roman"/>
                <w:i/>
                <w:iCs/>
                <w:sz w:val="20"/>
                <w:szCs w:val="20"/>
                <w:lang w:eastAsia="ru-RU"/>
              </w:rPr>
              <w:t>рынках,магазинах</w:t>
            </w:r>
            <w:proofErr w:type="spellEnd"/>
            <w:proofErr w:type="gramEnd"/>
            <w:r w:rsidRPr="00C51D93">
              <w:rPr>
                <w:rFonts w:ascii="Times New Roman" w:eastAsia="Times New Roman" w:hAnsi="Times New Roman" w:cs="Times New Roman"/>
                <w:i/>
                <w:iCs/>
                <w:sz w:val="20"/>
                <w:szCs w:val="20"/>
                <w:lang w:eastAsia="ru-RU"/>
              </w:rPr>
              <w:t>, торговых центрах, а также во дворах многоэтажных домов).</w:t>
            </w:r>
            <w:r w:rsidRPr="00C51D93">
              <w:rPr>
                <w:rFonts w:ascii="Times New Roman" w:eastAsia="Times New Roman" w:hAnsi="Times New Roman" w:cs="Times New Roman"/>
                <w:sz w:val="20"/>
                <w:szCs w:val="20"/>
                <w:lang w:eastAsia="ru-RU"/>
              </w:rPr>
              <w:t xml:space="preserve"> Кроме того, в 2023 году приобретены камеры внутреннего видеонаблюдения для служебных помещении полиции на 33,3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Увеличено количества видеокамер с выводом в ЦОУ и дежурные части. На 1.01.2024 года количество видеокамер достигло 1554 единиц.</w:t>
            </w:r>
          </w:p>
        </w:tc>
      </w:tr>
      <w:tr w:rsidR="000B135B" w:rsidRPr="00C51D93" w14:paraId="4DB45309" w14:textId="77777777" w:rsidTr="000B135B">
        <w:trPr>
          <w:trHeight w:val="1725"/>
        </w:trPr>
        <w:tc>
          <w:tcPr>
            <w:tcW w:w="724" w:type="dxa"/>
            <w:vMerge/>
            <w:vAlign w:val="center"/>
            <w:hideMark/>
          </w:tcPr>
          <w:p w14:paraId="5BD2B2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D1888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712E7A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vMerge/>
            <w:vAlign w:val="center"/>
            <w:hideMark/>
          </w:tcPr>
          <w:p w14:paraId="1F15B6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1F0856D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DF89B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1554</w:t>
            </w:r>
          </w:p>
        </w:tc>
        <w:tc>
          <w:tcPr>
            <w:tcW w:w="966" w:type="dxa"/>
            <w:shd w:val="clear" w:color="auto" w:fill="auto"/>
            <w:vAlign w:val="center"/>
            <w:hideMark/>
          </w:tcPr>
          <w:p w14:paraId="6579E5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1554</w:t>
            </w:r>
          </w:p>
        </w:tc>
        <w:tc>
          <w:tcPr>
            <w:tcW w:w="1018" w:type="dxa"/>
            <w:shd w:val="clear" w:color="auto" w:fill="auto"/>
            <w:vAlign w:val="center"/>
            <w:hideMark/>
          </w:tcPr>
          <w:p w14:paraId="10732B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1554</w:t>
            </w:r>
          </w:p>
        </w:tc>
        <w:tc>
          <w:tcPr>
            <w:tcW w:w="1276" w:type="dxa"/>
            <w:shd w:val="clear" w:color="auto" w:fill="auto"/>
            <w:vAlign w:val="center"/>
            <w:hideMark/>
          </w:tcPr>
          <w:p w14:paraId="2D5298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4AA7B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2B49EA7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5EF35FB2" w14:textId="77777777" w:rsidTr="000B135B">
        <w:trPr>
          <w:trHeight w:val="675"/>
        </w:trPr>
        <w:tc>
          <w:tcPr>
            <w:tcW w:w="724" w:type="dxa"/>
            <w:vMerge w:val="restart"/>
            <w:shd w:val="clear" w:color="auto" w:fill="auto"/>
            <w:vAlign w:val="center"/>
            <w:hideMark/>
          </w:tcPr>
          <w:p w14:paraId="19E253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1828" w:type="dxa"/>
            <w:vMerge w:val="restart"/>
            <w:shd w:val="clear" w:color="auto" w:fill="auto"/>
            <w:vAlign w:val="center"/>
            <w:hideMark/>
          </w:tcPr>
          <w:p w14:paraId="1AAAC1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оснащения полиции цифровыми инструментами</w:t>
            </w:r>
          </w:p>
        </w:tc>
        <w:tc>
          <w:tcPr>
            <w:tcW w:w="1276" w:type="dxa"/>
            <w:shd w:val="clear" w:color="auto" w:fill="auto"/>
            <w:vAlign w:val="center"/>
            <w:hideMark/>
          </w:tcPr>
          <w:p w14:paraId="23C392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20D74C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7E971B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ДП</w:t>
            </w:r>
          </w:p>
        </w:tc>
        <w:tc>
          <w:tcPr>
            <w:tcW w:w="993" w:type="dxa"/>
            <w:shd w:val="clear" w:color="auto" w:fill="auto"/>
            <w:vAlign w:val="center"/>
            <w:hideMark/>
          </w:tcPr>
          <w:p w14:paraId="05F6F1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89,8</w:t>
            </w:r>
          </w:p>
        </w:tc>
        <w:tc>
          <w:tcPr>
            <w:tcW w:w="966" w:type="dxa"/>
            <w:shd w:val="clear" w:color="auto" w:fill="auto"/>
            <w:vAlign w:val="center"/>
            <w:hideMark/>
          </w:tcPr>
          <w:p w14:paraId="6D8E87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89,8</w:t>
            </w:r>
          </w:p>
        </w:tc>
        <w:tc>
          <w:tcPr>
            <w:tcW w:w="1018" w:type="dxa"/>
            <w:shd w:val="clear" w:color="auto" w:fill="auto"/>
            <w:vAlign w:val="center"/>
            <w:hideMark/>
          </w:tcPr>
          <w:p w14:paraId="0FF284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96</w:t>
            </w:r>
          </w:p>
        </w:tc>
        <w:tc>
          <w:tcPr>
            <w:tcW w:w="1276" w:type="dxa"/>
            <w:shd w:val="clear" w:color="auto" w:fill="auto"/>
            <w:vAlign w:val="center"/>
            <w:hideMark/>
          </w:tcPr>
          <w:p w14:paraId="65C6E5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A690A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4ACABE4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году территориальные местные исполнительные органы оснащены 994 видеорегистраторами или 96% от потребности.</w:t>
            </w:r>
          </w:p>
        </w:tc>
      </w:tr>
      <w:tr w:rsidR="000B135B" w:rsidRPr="00C51D93" w14:paraId="53557DAE" w14:textId="77777777" w:rsidTr="000B135B">
        <w:trPr>
          <w:trHeight w:val="675"/>
        </w:trPr>
        <w:tc>
          <w:tcPr>
            <w:tcW w:w="724" w:type="dxa"/>
            <w:vMerge/>
            <w:vAlign w:val="center"/>
            <w:hideMark/>
          </w:tcPr>
          <w:p w14:paraId="39AB13B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31F59F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14CA81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vMerge/>
            <w:vAlign w:val="center"/>
            <w:hideMark/>
          </w:tcPr>
          <w:p w14:paraId="37CECEC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13DF421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6F672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930</w:t>
            </w:r>
          </w:p>
        </w:tc>
        <w:tc>
          <w:tcPr>
            <w:tcW w:w="966" w:type="dxa"/>
            <w:shd w:val="clear" w:color="auto" w:fill="auto"/>
            <w:vAlign w:val="center"/>
            <w:hideMark/>
          </w:tcPr>
          <w:p w14:paraId="67972B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930</w:t>
            </w:r>
          </w:p>
        </w:tc>
        <w:tc>
          <w:tcPr>
            <w:tcW w:w="1018" w:type="dxa"/>
            <w:shd w:val="clear" w:color="auto" w:fill="auto"/>
            <w:vAlign w:val="center"/>
            <w:hideMark/>
          </w:tcPr>
          <w:p w14:paraId="2D5B79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994</w:t>
            </w:r>
          </w:p>
        </w:tc>
        <w:tc>
          <w:tcPr>
            <w:tcW w:w="1276" w:type="dxa"/>
            <w:shd w:val="clear" w:color="auto" w:fill="auto"/>
            <w:vAlign w:val="center"/>
            <w:hideMark/>
          </w:tcPr>
          <w:p w14:paraId="293FAD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AF7C5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5E5739E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F957E91" w14:textId="77777777" w:rsidTr="000B135B">
        <w:trPr>
          <w:trHeight w:val="255"/>
        </w:trPr>
        <w:tc>
          <w:tcPr>
            <w:tcW w:w="724" w:type="dxa"/>
            <w:shd w:val="clear" w:color="auto" w:fill="auto"/>
            <w:vAlign w:val="center"/>
            <w:hideMark/>
          </w:tcPr>
          <w:p w14:paraId="11C354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D8CA51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7A706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DAC7D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D5B1F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BD6AE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5DE3C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9BB10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86500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5DE4B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BF1A00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72BC1F4" w14:textId="77777777" w:rsidTr="000B135B">
        <w:trPr>
          <w:trHeight w:val="1020"/>
        </w:trPr>
        <w:tc>
          <w:tcPr>
            <w:tcW w:w="724" w:type="dxa"/>
            <w:shd w:val="clear" w:color="auto" w:fill="auto"/>
            <w:vAlign w:val="center"/>
            <w:hideMark/>
          </w:tcPr>
          <w:p w14:paraId="65255F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104</w:t>
            </w:r>
          </w:p>
        </w:tc>
        <w:tc>
          <w:tcPr>
            <w:tcW w:w="1828" w:type="dxa"/>
            <w:shd w:val="clear" w:color="auto" w:fill="auto"/>
            <w:vAlign w:val="center"/>
            <w:hideMark/>
          </w:tcPr>
          <w:p w14:paraId="65DA62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участкового пункта полиции в 19-м жилом районе </w:t>
            </w:r>
            <w:proofErr w:type="spellStart"/>
            <w:r w:rsidRPr="00C51D93">
              <w:rPr>
                <w:rFonts w:ascii="Times New Roman" w:eastAsia="Times New Roman" w:hAnsi="Times New Roman" w:cs="Times New Roman"/>
                <w:sz w:val="20"/>
                <w:szCs w:val="20"/>
                <w:lang w:eastAsia="ru-RU"/>
              </w:rPr>
              <w:t>г.Усть-Каменогорска</w:t>
            </w:r>
            <w:proofErr w:type="spellEnd"/>
          </w:p>
        </w:tc>
        <w:tc>
          <w:tcPr>
            <w:tcW w:w="1276" w:type="dxa"/>
            <w:shd w:val="clear" w:color="auto" w:fill="auto"/>
            <w:vAlign w:val="center"/>
            <w:hideMark/>
          </w:tcPr>
          <w:p w14:paraId="05FF70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3955E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45A0B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ДП ВКО</w:t>
            </w:r>
          </w:p>
        </w:tc>
        <w:tc>
          <w:tcPr>
            <w:tcW w:w="993" w:type="dxa"/>
            <w:shd w:val="clear" w:color="auto" w:fill="auto"/>
            <w:vAlign w:val="center"/>
            <w:hideMark/>
          </w:tcPr>
          <w:p w14:paraId="0D7E3F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168,4</w:t>
            </w:r>
          </w:p>
        </w:tc>
        <w:tc>
          <w:tcPr>
            <w:tcW w:w="966" w:type="dxa"/>
            <w:shd w:val="clear" w:color="auto" w:fill="auto"/>
            <w:vAlign w:val="center"/>
            <w:hideMark/>
          </w:tcPr>
          <w:p w14:paraId="3F596A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168,0</w:t>
            </w:r>
          </w:p>
        </w:tc>
        <w:tc>
          <w:tcPr>
            <w:tcW w:w="1018" w:type="dxa"/>
            <w:shd w:val="clear" w:color="auto" w:fill="auto"/>
            <w:vAlign w:val="center"/>
            <w:hideMark/>
          </w:tcPr>
          <w:p w14:paraId="64484B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167,6</w:t>
            </w:r>
          </w:p>
        </w:tc>
        <w:tc>
          <w:tcPr>
            <w:tcW w:w="1276" w:type="dxa"/>
            <w:shd w:val="clear" w:color="auto" w:fill="auto"/>
            <w:vAlign w:val="center"/>
            <w:hideMark/>
          </w:tcPr>
          <w:p w14:paraId="448FCD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BBB9C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288005015</w:t>
            </w:r>
          </w:p>
        </w:tc>
        <w:tc>
          <w:tcPr>
            <w:tcW w:w="2267" w:type="dxa"/>
            <w:shd w:val="clear" w:color="auto" w:fill="auto"/>
            <w:hideMark/>
          </w:tcPr>
          <w:p w14:paraId="477E66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По итогам 2023 года строительство </w:t>
            </w:r>
            <w:r w:rsidRPr="00C51D93">
              <w:rPr>
                <w:rFonts w:ascii="Times New Roman" w:eastAsia="Times New Roman" w:hAnsi="Times New Roman" w:cs="Times New Roman"/>
                <w:b/>
                <w:bCs/>
                <w:sz w:val="20"/>
                <w:szCs w:val="20"/>
                <w:lang w:eastAsia="ru-RU"/>
              </w:rPr>
              <w:t>о</w:t>
            </w:r>
            <w:r w:rsidRPr="00C51D93">
              <w:rPr>
                <w:rFonts w:ascii="Times New Roman" w:eastAsia="Times New Roman" w:hAnsi="Times New Roman" w:cs="Times New Roman"/>
                <w:sz w:val="20"/>
                <w:szCs w:val="20"/>
                <w:lang w:eastAsia="ru-RU"/>
              </w:rPr>
              <w:t>бъекта завершено. Ввод планируется в марте 2024 года.</w:t>
            </w:r>
          </w:p>
        </w:tc>
      </w:tr>
      <w:tr w:rsidR="000B135B" w:rsidRPr="00C51D93" w14:paraId="324EB426" w14:textId="77777777" w:rsidTr="000B135B">
        <w:trPr>
          <w:trHeight w:val="1020"/>
        </w:trPr>
        <w:tc>
          <w:tcPr>
            <w:tcW w:w="724" w:type="dxa"/>
            <w:shd w:val="clear" w:color="auto" w:fill="auto"/>
            <w:vAlign w:val="center"/>
            <w:hideMark/>
          </w:tcPr>
          <w:p w14:paraId="44BC98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105</w:t>
            </w:r>
          </w:p>
        </w:tc>
        <w:tc>
          <w:tcPr>
            <w:tcW w:w="1828" w:type="dxa"/>
            <w:shd w:val="clear" w:color="auto" w:fill="auto"/>
            <w:vAlign w:val="center"/>
            <w:hideMark/>
          </w:tcPr>
          <w:p w14:paraId="1232CE0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Строительство участкового пункта полиции в 20-м жилом районе </w:t>
            </w:r>
            <w:proofErr w:type="spellStart"/>
            <w:r w:rsidRPr="00C51D93">
              <w:rPr>
                <w:rFonts w:ascii="Times New Roman" w:eastAsia="Times New Roman" w:hAnsi="Times New Roman" w:cs="Times New Roman"/>
                <w:sz w:val="20"/>
                <w:szCs w:val="20"/>
                <w:lang w:eastAsia="ru-RU"/>
              </w:rPr>
              <w:t>г.Усть-Каменогорска</w:t>
            </w:r>
            <w:proofErr w:type="spellEnd"/>
          </w:p>
        </w:tc>
        <w:tc>
          <w:tcPr>
            <w:tcW w:w="1276" w:type="dxa"/>
            <w:shd w:val="clear" w:color="auto" w:fill="auto"/>
            <w:vAlign w:val="center"/>
            <w:hideMark/>
          </w:tcPr>
          <w:p w14:paraId="4215A0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2C017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E405F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ДП ВКО</w:t>
            </w:r>
          </w:p>
        </w:tc>
        <w:tc>
          <w:tcPr>
            <w:tcW w:w="993" w:type="dxa"/>
            <w:shd w:val="clear" w:color="auto" w:fill="auto"/>
            <w:vAlign w:val="center"/>
            <w:hideMark/>
          </w:tcPr>
          <w:p w14:paraId="76AB09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A9D96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A9C95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40E84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C0CD3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288005015</w:t>
            </w:r>
          </w:p>
        </w:tc>
        <w:tc>
          <w:tcPr>
            <w:tcW w:w="2267" w:type="dxa"/>
            <w:shd w:val="clear" w:color="auto" w:fill="auto"/>
            <w:hideMark/>
          </w:tcPr>
          <w:p w14:paraId="232089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Получено положительное  заключение госэкспертизы №06-0003/24 </w:t>
            </w:r>
            <w:proofErr w:type="spellStart"/>
            <w:r w:rsidRPr="00C51D93">
              <w:rPr>
                <w:rFonts w:ascii="Times New Roman" w:eastAsia="Times New Roman" w:hAnsi="Times New Roman" w:cs="Times New Roman"/>
                <w:sz w:val="20"/>
                <w:szCs w:val="20"/>
                <w:lang w:eastAsia="ru-RU"/>
              </w:rPr>
              <w:t>дсп</w:t>
            </w:r>
            <w:proofErr w:type="spellEnd"/>
            <w:r w:rsidRPr="00C51D93">
              <w:rPr>
                <w:rFonts w:ascii="Times New Roman" w:eastAsia="Times New Roman" w:hAnsi="Times New Roman" w:cs="Times New Roman"/>
                <w:sz w:val="20"/>
                <w:szCs w:val="20"/>
                <w:lang w:eastAsia="ru-RU"/>
              </w:rPr>
              <w:t xml:space="preserve"> от 30.01.2024 года. Вопрос выделения средств будет вынесен на сессию областного маслихата.</w:t>
            </w:r>
          </w:p>
        </w:tc>
      </w:tr>
      <w:tr w:rsidR="000B135B" w:rsidRPr="00C51D93" w14:paraId="164FC27D" w14:textId="77777777" w:rsidTr="000B135B">
        <w:trPr>
          <w:trHeight w:val="1275"/>
        </w:trPr>
        <w:tc>
          <w:tcPr>
            <w:tcW w:w="724" w:type="dxa"/>
            <w:shd w:val="clear" w:color="auto" w:fill="auto"/>
            <w:vAlign w:val="center"/>
            <w:hideMark/>
          </w:tcPr>
          <w:p w14:paraId="1061EA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106</w:t>
            </w:r>
          </w:p>
        </w:tc>
        <w:tc>
          <w:tcPr>
            <w:tcW w:w="1828" w:type="dxa"/>
            <w:shd w:val="clear" w:color="auto" w:fill="auto"/>
            <w:vAlign w:val="center"/>
            <w:hideMark/>
          </w:tcPr>
          <w:p w14:paraId="1778870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Открытие Центров оперативного управления с видеонаблюдением в городах Риддер, Алтай</w:t>
            </w:r>
          </w:p>
        </w:tc>
        <w:tc>
          <w:tcPr>
            <w:tcW w:w="1276" w:type="dxa"/>
            <w:shd w:val="clear" w:color="auto" w:fill="auto"/>
            <w:vAlign w:val="center"/>
            <w:hideMark/>
          </w:tcPr>
          <w:p w14:paraId="05E0A3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5EE74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7FDA8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ДП ВКО (по согласованию), УПТАД, УЦА, акимы </w:t>
            </w:r>
            <w:proofErr w:type="spellStart"/>
            <w:r w:rsidRPr="00C51D93">
              <w:rPr>
                <w:rFonts w:ascii="Times New Roman" w:eastAsia="Times New Roman" w:hAnsi="Times New Roman" w:cs="Times New Roman"/>
                <w:sz w:val="20"/>
                <w:szCs w:val="20"/>
                <w:lang w:eastAsia="ru-RU"/>
              </w:rPr>
              <w:t>г.Риддер</w:t>
            </w:r>
            <w:proofErr w:type="spellEnd"/>
            <w:r w:rsidRPr="00C51D93">
              <w:rPr>
                <w:rFonts w:ascii="Times New Roman" w:eastAsia="Times New Roman" w:hAnsi="Times New Roman" w:cs="Times New Roman"/>
                <w:sz w:val="20"/>
                <w:szCs w:val="20"/>
                <w:lang w:eastAsia="ru-RU"/>
              </w:rPr>
              <w:t>, района Алтай</w:t>
            </w:r>
          </w:p>
        </w:tc>
        <w:tc>
          <w:tcPr>
            <w:tcW w:w="993" w:type="dxa"/>
            <w:shd w:val="clear" w:color="auto" w:fill="auto"/>
            <w:vAlign w:val="center"/>
            <w:hideMark/>
          </w:tcPr>
          <w:p w14:paraId="5932FF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148DB5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1B74B8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7E2C4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18EB5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252006</w:t>
            </w:r>
          </w:p>
        </w:tc>
        <w:tc>
          <w:tcPr>
            <w:tcW w:w="2267" w:type="dxa"/>
            <w:shd w:val="clear" w:color="auto" w:fill="auto"/>
            <w:vAlign w:val="center"/>
            <w:hideMark/>
          </w:tcPr>
          <w:p w14:paraId="5AD772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Здание центра оперативного управления в </w:t>
            </w:r>
            <w:proofErr w:type="spellStart"/>
            <w:r w:rsidRPr="00C51D93">
              <w:rPr>
                <w:rFonts w:ascii="Times New Roman" w:eastAsia="Times New Roman" w:hAnsi="Times New Roman" w:cs="Times New Roman"/>
                <w:sz w:val="20"/>
                <w:szCs w:val="20"/>
                <w:lang w:eastAsia="ru-RU"/>
              </w:rPr>
              <w:t>г.Риддер</w:t>
            </w:r>
            <w:proofErr w:type="spellEnd"/>
            <w:r w:rsidRPr="00C51D93">
              <w:rPr>
                <w:rFonts w:ascii="Times New Roman" w:eastAsia="Times New Roman" w:hAnsi="Times New Roman" w:cs="Times New Roman"/>
                <w:sz w:val="20"/>
                <w:szCs w:val="20"/>
                <w:lang w:eastAsia="ru-RU"/>
              </w:rPr>
              <w:t xml:space="preserve"> построено.  Необходимо установить оборудование.</w:t>
            </w:r>
          </w:p>
        </w:tc>
      </w:tr>
      <w:tr w:rsidR="000B135B" w:rsidRPr="00C51D93" w14:paraId="7209DA2E" w14:textId="77777777" w:rsidTr="000B135B">
        <w:trPr>
          <w:trHeight w:val="3825"/>
        </w:trPr>
        <w:tc>
          <w:tcPr>
            <w:tcW w:w="724" w:type="dxa"/>
            <w:shd w:val="clear" w:color="auto" w:fill="auto"/>
            <w:vAlign w:val="center"/>
            <w:hideMark/>
          </w:tcPr>
          <w:p w14:paraId="0CE4E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107</w:t>
            </w:r>
          </w:p>
        </w:tc>
        <w:tc>
          <w:tcPr>
            <w:tcW w:w="1828" w:type="dxa"/>
            <w:shd w:val="clear" w:color="auto" w:fill="auto"/>
            <w:vAlign w:val="center"/>
            <w:hideMark/>
          </w:tcPr>
          <w:p w14:paraId="437C8D0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Единой платформы видеонаблюдения, включающей около 3,0 тыс. видеокамер подъездного наблюдения, около 4,0 тыс. видеокамер «</w:t>
            </w:r>
            <w:proofErr w:type="spellStart"/>
            <w:r w:rsidRPr="00C51D93">
              <w:rPr>
                <w:rFonts w:ascii="Times New Roman" w:eastAsia="Times New Roman" w:hAnsi="Times New Roman" w:cs="Times New Roman"/>
                <w:sz w:val="20"/>
                <w:szCs w:val="20"/>
                <w:lang w:eastAsia="ru-RU"/>
              </w:rPr>
              <w:t>Сергек</w:t>
            </w:r>
            <w:proofErr w:type="spellEnd"/>
            <w:r w:rsidRPr="00C51D93">
              <w:rPr>
                <w:rFonts w:ascii="Times New Roman" w:eastAsia="Times New Roman" w:hAnsi="Times New Roman" w:cs="Times New Roman"/>
                <w:sz w:val="20"/>
                <w:szCs w:val="20"/>
                <w:lang w:eastAsia="ru-RU"/>
              </w:rPr>
              <w:t xml:space="preserve">»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около 4 тыс. видеокамер городского видеонаблюдения на социальных объектах в городах и районных центрах на улицах и в местах массового пребывания граждан</w:t>
            </w:r>
          </w:p>
        </w:tc>
        <w:tc>
          <w:tcPr>
            <w:tcW w:w="1276" w:type="dxa"/>
            <w:shd w:val="clear" w:color="auto" w:fill="auto"/>
            <w:vAlign w:val="center"/>
            <w:hideMark/>
          </w:tcPr>
          <w:p w14:paraId="1C3A6C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86818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C8905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ДП ВКО</w:t>
            </w:r>
          </w:p>
        </w:tc>
        <w:tc>
          <w:tcPr>
            <w:tcW w:w="993" w:type="dxa"/>
            <w:shd w:val="clear" w:color="auto" w:fill="auto"/>
            <w:vAlign w:val="center"/>
            <w:hideMark/>
          </w:tcPr>
          <w:p w14:paraId="4FA834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302E4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10AA6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0B088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F6F0F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2BFC5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Функционирует система фотовидеофиксации и видеоаналитики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Сергек</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ype="page"/>
            </w:r>
          </w:p>
        </w:tc>
      </w:tr>
      <w:tr w:rsidR="000B135B" w:rsidRPr="00C51D93" w14:paraId="6393DB61" w14:textId="77777777" w:rsidTr="000B135B">
        <w:trPr>
          <w:trHeight w:val="1275"/>
        </w:trPr>
        <w:tc>
          <w:tcPr>
            <w:tcW w:w="724" w:type="dxa"/>
            <w:shd w:val="clear" w:color="auto" w:fill="auto"/>
            <w:vAlign w:val="center"/>
            <w:hideMark/>
          </w:tcPr>
          <w:p w14:paraId="7F0406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108</w:t>
            </w:r>
          </w:p>
        </w:tc>
        <w:tc>
          <w:tcPr>
            <w:tcW w:w="1828" w:type="dxa"/>
            <w:shd w:val="clear" w:color="auto" w:fill="auto"/>
            <w:vAlign w:val="center"/>
            <w:hideMark/>
          </w:tcPr>
          <w:p w14:paraId="587A5D0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Приобретение имущества </w:t>
            </w:r>
            <w:proofErr w:type="spellStart"/>
            <w:r w:rsidRPr="00C51D93">
              <w:rPr>
                <w:rFonts w:ascii="Times New Roman" w:eastAsia="Times New Roman" w:hAnsi="Times New Roman" w:cs="Times New Roman"/>
                <w:sz w:val="20"/>
                <w:szCs w:val="20"/>
                <w:lang w:eastAsia="ru-RU"/>
              </w:rPr>
              <w:t>арттехвооружения</w:t>
            </w:r>
            <w:proofErr w:type="spellEnd"/>
            <w:r w:rsidRPr="00C51D93">
              <w:rPr>
                <w:rFonts w:ascii="Times New Roman" w:eastAsia="Times New Roman" w:hAnsi="Times New Roman" w:cs="Times New Roman"/>
                <w:sz w:val="20"/>
                <w:szCs w:val="20"/>
                <w:lang w:eastAsia="ru-RU"/>
              </w:rPr>
              <w:t xml:space="preserve"> (специальные средства, оружие нелетального действия, боеприпасы)</w:t>
            </w:r>
          </w:p>
        </w:tc>
        <w:tc>
          <w:tcPr>
            <w:tcW w:w="1276" w:type="dxa"/>
            <w:shd w:val="clear" w:color="auto" w:fill="auto"/>
            <w:vAlign w:val="center"/>
            <w:hideMark/>
          </w:tcPr>
          <w:p w14:paraId="694EB6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BC0C1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CD155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ДП ВКО</w:t>
            </w:r>
          </w:p>
        </w:tc>
        <w:tc>
          <w:tcPr>
            <w:tcW w:w="993" w:type="dxa"/>
            <w:shd w:val="clear" w:color="auto" w:fill="auto"/>
            <w:vAlign w:val="center"/>
            <w:hideMark/>
          </w:tcPr>
          <w:p w14:paraId="05D617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112,0</w:t>
            </w:r>
          </w:p>
        </w:tc>
        <w:tc>
          <w:tcPr>
            <w:tcW w:w="966" w:type="dxa"/>
            <w:shd w:val="clear" w:color="auto" w:fill="auto"/>
            <w:vAlign w:val="center"/>
            <w:hideMark/>
          </w:tcPr>
          <w:p w14:paraId="0149DA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52,3</w:t>
            </w:r>
          </w:p>
        </w:tc>
        <w:tc>
          <w:tcPr>
            <w:tcW w:w="1018" w:type="dxa"/>
            <w:shd w:val="clear" w:color="auto" w:fill="auto"/>
            <w:vAlign w:val="center"/>
            <w:hideMark/>
          </w:tcPr>
          <w:p w14:paraId="095599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52,3</w:t>
            </w:r>
          </w:p>
        </w:tc>
        <w:tc>
          <w:tcPr>
            <w:tcW w:w="1276" w:type="dxa"/>
            <w:shd w:val="clear" w:color="auto" w:fill="auto"/>
            <w:vAlign w:val="center"/>
            <w:hideMark/>
          </w:tcPr>
          <w:p w14:paraId="33E8C8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44E41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252006015</w:t>
            </w:r>
          </w:p>
        </w:tc>
        <w:tc>
          <w:tcPr>
            <w:tcW w:w="2267" w:type="dxa"/>
            <w:shd w:val="clear" w:color="auto" w:fill="auto"/>
            <w:vAlign w:val="center"/>
            <w:hideMark/>
          </w:tcPr>
          <w:p w14:paraId="4929CC6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Выделено 52,3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что составляет 46% от потребности. </w:t>
            </w:r>
          </w:p>
        </w:tc>
      </w:tr>
      <w:tr w:rsidR="000B135B" w:rsidRPr="00C51D93" w14:paraId="0F671DD5" w14:textId="77777777" w:rsidTr="000B135B">
        <w:trPr>
          <w:trHeight w:val="1020"/>
        </w:trPr>
        <w:tc>
          <w:tcPr>
            <w:tcW w:w="724" w:type="dxa"/>
            <w:shd w:val="clear" w:color="auto" w:fill="auto"/>
            <w:vAlign w:val="center"/>
            <w:hideMark/>
          </w:tcPr>
          <w:p w14:paraId="3A540A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109</w:t>
            </w:r>
          </w:p>
        </w:tc>
        <w:tc>
          <w:tcPr>
            <w:tcW w:w="1828" w:type="dxa"/>
            <w:shd w:val="clear" w:color="auto" w:fill="auto"/>
            <w:vAlign w:val="center"/>
            <w:hideMark/>
          </w:tcPr>
          <w:p w14:paraId="452C706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Приобретение форменного обмундирования для сотрудников ОВД</w:t>
            </w:r>
          </w:p>
        </w:tc>
        <w:tc>
          <w:tcPr>
            <w:tcW w:w="1276" w:type="dxa"/>
            <w:shd w:val="clear" w:color="auto" w:fill="auto"/>
            <w:vAlign w:val="center"/>
            <w:hideMark/>
          </w:tcPr>
          <w:p w14:paraId="54E078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27FA8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677C5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ДП ВКО</w:t>
            </w:r>
          </w:p>
        </w:tc>
        <w:tc>
          <w:tcPr>
            <w:tcW w:w="993" w:type="dxa"/>
            <w:shd w:val="clear" w:color="auto" w:fill="auto"/>
            <w:vAlign w:val="center"/>
            <w:hideMark/>
          </w:tcPr>
          <w:p w14:paraId="2BDDBD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230,0</w:t>
            </w:r>
          </w:p>
        </w:tc>
        <w:tc>
          <w:tcPr>
            <w:tcW w:w="966" w:type="dxa"/>
            <w:shd w:val="clear" w:color="auto" w:fill="auto"/>
            <w:vAlign w:val="center"/>
            <w:hideMark/>
          </w:tcPr>
          <w:p w14:paraId="74C4DF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155,0</w:t>
            </w:r>
          </w:p>
        </w:tc>
        <w:tc>
          <w:tcPr>
            <w:tcW w:w="1018" w:type="dxa"/>
            <w:shd w:val="clear" w:color="auto" w:fill="auto"/>
            <w:vAlign w:val="center"/>
            <w:hideMark/>
          </w:tcPr>
          <w:p w14:paraId="3FAC70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155,0</w:t>
            </w:r>
          </w:p>
        </w:tc>
        <w:tc>
          <w:tcPr>
            <w:tcW w:w="1276" w:type="dxa"/>
            <w:shd w:val="clear" w:color="auto" w:fill="auto"/>
            <w:vAlign w:val="center"/>
            <w:hideMark/>
          </w:tcPr>
          <w:p w14:paraId="556E36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03010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252001015</w:t>
            </w:r>
          </w:p>
        </w:tc>
        <w:tc>
          <w:tcPr>
            <w:tcW w:w="2267" w:type="dxa"/>
            <w:shd w:val="clear" w:color="auto" w:fill="auto"/>
            <w:vAlign w:val="center"/>
            <w:hideMark/>
          </w:tcPr>
          <w:p w14:paraId="4EFE5DF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Выделено 155,0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на приобретение и пошив форменного обмундирования, что составляет 67 % от потребности.</w:t>
            </w:r>
          </w:p>
        </w:tc>
      </w:tr>
      <w:tr w:rsidR="000B135B" w:rsidRPr="00C51D93" w14:paraId="6257A814" w14:textId="77777777" w:rsidTr="000B135B">
        <w:trPr>
          <w:trHeight w:val="2805"/>
        </w:trPr>
        <w:tc>
          <w:tcPr>
            <w:tcW w:w="724" w:type="dxa"/>
            <w:shd w:val="clear" w:color="auto" w:fill="auto"/>
            <w:vAlign w:val="center"/>
            <w:hideMark/>
          </w:tcPr>
          <w:p w14:paraId="01F01B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110</w:t>
            </w:r>
          </w:p>
        </w:tc>
        <w:tc>
          <w:tcPr>
            <w:tcW w:w="1828" w:type="dxa"/>
            <w:shd w:val="clear" w:color="auto" w:fill="auto"/>
            <w:vAlign w:val="center"/>
            <w:hideMark/>
          </w:tcPr>
          <w:p w14:paraId="734D24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оперативно-профилактических мероприятий, влияющих на преступность: "Правопорядок", "Улица", "</w:t>
            </w:r>
            <w:proofErr w:type="spellStart"/>
            <w:r w:rsidRPr="00C51D93">
              <w:rPr>
                <w:rFonts w:ascii="Times New Roman" w:eastAsia="Times New Roman" w:hAnsi="Times New Roman" w:cs="Times New Roman"/>
                <w:sz w:val="20"/>
                <w:szCs w:val="20"/>
                <w:lang w:eastAsia="ru-RU"/>
              </w:rPr>
              <w:t>Подучетник</w:t>
            </w:r>
            <w:proofErr w:type="spellEnd"/>
            <w:r w:rsidRPr="00C51D93">
              <w:rPr>
                <w:rFonts w:ascii="Times New Roman" w:eastAsia="Times New Roman" w:hAnsi="Times New Roman" w:cs="Times New Roman"/>
                <w:sz w:val="20"/>
                <w:szCs w:val="20"/>
                <w:lang w:eastAsia="ru-RU"/>
              </w:rPr>
              <w:t>", "Надзор", "Быт", "Подросток", "Профилактика", "Квартира", "</w:t>
            </w:r>
            <w:proofErr w:type="spellStart"/>
            <w:r w:rsidRPr="00C51D93">
              <w:rPr>
                <w:rFonts w:ascii="Times New Roman" w:eastAsia="Times New Roman" w:hAnsi="Times New Roman" w:cs="Times New Roman"/>
                <w:sz w:val="20"/>
                <w:szCs w:val="20"/>
                <w:lang w:eastAsia="ru-RU"/>
              </w:rPr>
              <w:t>Антиграбеж</w:t>
            </w:r>
            <w:proofErr w:type="spellEnd"/>
            <w:r w:rsidRPr="00C51D93">
              <w:rPr>
                <w:rFonts w:ascii="Times New Roman" w:eastAsia="Times New Roman" w:hAnsi="Times New Roman" w:cs="Times New Roman"/>
                <w:sz w:val="20"/>
                <w:szCs w:val="20"/>
                <w:lang w:eastAsia="ru-RU"/>
              </w:rPr>
              <w:t>", "Скотокрад", "Мигрант", "Допинг", "Канал" и др.</w:t>
            </w:r>
          </w:p>
        </w:tc>
        <w:tc>
          <w:tcPr>
            <w:tcW w:w="1276" w:type="dxa"/>
            <w:shd w:val="clear" w:color="auto" w:fill="auto"/>
            <w:vAlign w:val="center"/>
            <w:hideMark/>
          </w:tcPr>
          <w:p w14:paraId="717335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BD4EF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2F169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ДП ВКО</w:t>
            </w:r>
          </w:p>
        </w:tc>
        <w:tc>
          <w:tcPr>
            <w:tcW w:w="993" w:type="dxa"/>
            <w:shd w:val="clear" w:color="auto" w:fill="auto"/>
            <w:vAlign w:val="center"/>
            <w:hideMark/>
          </w:tcPr>
          <w:p w14:paraId="625B1D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C75BA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B7C32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6B667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2EA893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42ECC1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Проведены ОПМ "Правопорядок", "Улица", "</w:t>
            </w:r>
            <w:proofErr w:type="spellStart"/>
            <w:r w:rsidRPr="00C51D93">
              <w:rPr>
                <w:rFonts w:ascii="Times New Roman" w:eastAsia="Times New Roman" w:hAnsi="Times New Roman" w:cs="Times New Roman"/>
                <w:sz w:val="20"/>
                <w:szCs w:val="20"/>
                <w:lang w:eastAsia="ru-RU"/>
              </w:rPr>
              <w:t>Подучетник</w:t>
            </w:r>
            <w:proofErr w:type="spellEnd"/>
            <w:r w:rsidRPr="00C51D93">
              <w:rPr>
                <w:rFonts w:ascii="Times New Roman" w:eastAsia="Times New Roman" w:hAnsi="Times New Roman" w:cs="Times New Roman"/>
                <w:sz w:val="20"/>
                <w:szCs w:val="20"/>
                <w:lang w:eastAsia="ru-RU"/>
              </w:rPr>
              <w:t>", "Надзор", "Быт", "Подросток", "Профилактика", "Квартира", "</w:t>
            </w:r>
            <w:proofErr w:type="spellStart"/>
            <w:r w:rsidRPr="00C51D93">
              <w:rPr>
                <w:rFonts w:ascii="Times New Roman" w:eastAsia="Times New Roman" w:hAnsi="Times New Roman" w:cs="Times New Roman"/>
                <w:sz w:val="20"/>
                <w:szCs w:val="20"/>
                <w:lang w:eastAsia="ru-RU"/>
              </w:rPr>
              <w:t>Антиграбеж</w:t>
            </w:r>
            <w:proofErr w:type="spellEnd"/>
            <w:r w:rsidRPr="00C51D93">
              <w:rPr>
                <w:rFonts w:ascii="Times New Roman" w:eastAsia="Times New Roman" w:hAnsi="Times New Roman" w:cs="Times New Roman"/>
                <w:sz w:val="20"/>
                <w:szCs w:val="20"/>
                <w:lang w:eastAsia="ru-RU"/>
              </w:rPr>
              <w:t>", "Скотокрад", "Мигрант", "Допинг", "Канал" и др.</w:t>
            </w:r>
          </w:p>
        </w:tc>
      </w:tr>
      <w:tr w:rsidR="000B135B" w:rsidRPr="00C51D93" w14:paraId="3EEC4617" w14:textId="77777777" w:rsidTr="000B135B">
        <w:trPr>
          <w:trHeight w:val="3315"/>
        </w:trPr>
        <w:tc>
          <w:tcPr>
            <w:tcW w:w="724" w:type="dxa"/>
            <w:shd w:val="clear" w:color="auto" w:fill="auto"/>
            <w:vAlign w:val="center"/>
            <w:hideMark/>
          </w:tcPr>
          <w:p w14:paraId="57D7E3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111</w:t>
            </w:r>
          </w:p>
        </w:tc>
        <w:tc>
          <w:tcPr>
            <w:tcW w:w="1828" w:type="dxa"/>
            <w:shd w:val="clear" w:color="auto" w:fill="auto"/>
            <w:vAlign w:val="center"/>
            <w:hideMark/>
          </w:tcPr>
          <w:p w14:paraId="103CB6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мероприятий по предупреждению и пресечению правонарушений, создающих реальную угрозу безопасности дорожного движения, укрепление дисциплины участников дорожного движения: "Безопасная дорога", "Автобус", "Мотоцикл", "Пешеход", "Внимание дети!", "Пьяный водитель"</w:t>
            </w:r>
          </w:p>
        </w:tc>
        <w:tc>
          <w:tcPr>
            <w:tcW w:w="1276" w:type="dxa"/>
            <w:shd w:val="clear" w:color="auto" w:fill="auto"/>
            <w:vAlign w:val="center"/>
            <w:hideMark/>
          </w:tcPr>
          <w:p w14:paraId="04310C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8C06F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97F07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ДП ВКО</w:t>
            </w:r>
          </w:p>
        </w:tc>
        <w:tc>
          <w:tcPr>
            <w:tcW w:w="993" w:type="dxa"/>
            <w:shd w:val="clear" w:color="auto" w:fill="auto"/>
            <w:vAlign w:val="center"/>
            <w:hideMark/>
          </w:tcPr>
          <w:p w14:paraId="594349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55838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482EA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D60F2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1B36099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031B071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Проведены мероприятия по предупреждению и пресечению правонарушений, создающих реальную угрозу безопасности дорожного движения, укрепление дисциплины участников дорожного движения: "Безопасная дорога", "Автобус", "Мотоцикл", "Пешеход", "Внимание дети!", "Пьяный водитель".</w:t>
            </w:r>
          </w:p>
        </w:tc>
      </w:tr>
      <w:tr w:rsidR="000B135B" w:rsidRPr="00C51D93" w14:paraId="23283BF7" w14:textId="77777777" w:rsidTr="000B135B">
        <w:trPr>
          <w:trHeight w:val="1785"/>
        </w:trPr>
        <w:tc>
          <w:tcPr>
            <w:tcW w:w="724" w:type="dxa"/>
            <w:shd w:val="clear" w:color="auto" w:fill="auto"/>
            <w:vAlign w:val="center"/>
            <w:hideMark/>
          </w:tcPr>
          <w:p w14:paraId="0949AB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112</w:t>
            </w:r>
          </w:p>
        </w:tc>
        <w:tc>
          <w:tcPr>
            <w:tcW w:w="1828" w:type="dxa"/>
            <w:shd w:val="clear" w:color="auto" w:fill="auto"/>
            <w:vAlign w:val="center"/>
            <w:hideMark/>
          </w:tcPr>
          <w:p w14:paraId="6A42B25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Реконструкция здания гаража Литер Б со строительством пристройки и надстройки 4 этажа под административное здание по </w:t>
            </w:r>
            <w:proofErr w:type="spellStart"/>
            <w:r w:rsidRPr="00C51D93">
              <w:rPr>
                <w:rFonts w:ascii="Times New Roman" w:eastAsia="Times New Roman" w:hAnsi="Times New Roman" w:cs="Times New Roman"/>
                <w:sz w:val="20"/>
                <w:szCs w:val="20"/>
                <w:lang w:eastAsia="ru-RU"/>
              </w:rPr>
              <w:t>ул.Пермитина</w:t>
            </w:r>
            <w:proofErr w:type="spellEnd"/>
            <w:r w:rsidRPr="00C51D93">
              <w:rPr>
                <w:rFonts w:ascii="Times New Roman" w:eastAsia="Times New Roman" w:hAnsi="Times New Roman" w:cs="Times New Roman"/>
                <w:sz w:val="20"/>
                <w:szCs w:val="20"/>
                <w:lang w:eastAsia="ru-RU"/>
              </w:rPr>
              <w:t xml:space="preserve">, 15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ВКО</w:t>
            </w:r>
          </w:p>
        </w:tc>
        <w:tc>
          <w:tcPr>
            <w:tcW w:w="1276" w:type="dxa"/>
            <w:shd w:val="clear" w:color="auto" w:fill="auto"/>
            <w:vAlign w:val="center"/>
            <w:hideMark/>
          </w:tcPr>
          <w:p w14:paraId="1BBFA3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220233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96DE2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1786D7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1200,0</w:t>
            </w:r>
          </w:p>
        </w:tc>
        <w:tc>
          <w:tcPr>
            <w:tcW w:w="966" w:type="dxa"/>
            <w:shd w:val="clear" w:color="auto" w:fill="auto"/>
            <w:vAlign w:val="center"/>
            <w:hideMark/>
          </w:tcPr>
          <w:p w14:paraId="2AF334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1200,0</w:t>
            </w:r>
          </w:p>
        </w:tc>
        <w:tc>
          <w:tcPr>
            <w:tcW w:w="1018" w:type="dxa"/>
            <w:shd w:val="clear" w:color="auto" w:fill="auto"/>
            <w:vAlign w:val="center"/>
            <w:hideMark/>
          </w:tcPr>
          <w:p w14:paraId="4F443F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1200,0</w:t>
            </w:r>
          </w:p>
        </w:tc>
        <w:tc>
          <w:tcPr>
            <w:tcW w:w="1276" w:type="dxa"/>
            <w:shd w:val="clear" w:color="auto" w:fill="auto"/>
            <w:vAlign w:val="center"/>
            <w:hideMark/>
          </w:tcPr>
          <w:p w14:paraId="083497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49529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288114015</w:t>
            </w:r>
          </w:p>
        </w:tc>
        <w:tc>
          <w:tcPr>
            <w:tcW w:w="2267" w:type="dxa"/>
            <w:shd w:val="clear" w:color="auto" w:fill="auto"/>
            <w:vAlign w:val="center"/>
            <w:hideMark/>
          </w:tcPr>
          <w:p w14:paraId="4960D7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Стоимость проекта 2133,7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в 2023 году освоено 1200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в 2024 году - 400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Завершение проекта планируется в  мае 2024 года.</w:t>
            </w:r>
          </w:p>
        </w:tc>
      </w:tr>
      <w:tr w:rsidR="000B135B" w:rsidRPr="00C51D93" w14:paraId="39BE0214" w14:textId="77777777" w:rsidTr="003B1D51">
        <w:trPr>
          <w:trHeight w:val="1265"/>
        </w:trPr>
        <w:tc>
          <w:tcPr>
            <w:tcW w:w="724" w:type="dxa"/>
            <w:shd w:val="clear" w:color="auto" w:fill="auto"/>
            <w:vAlign w:val="center"/>
            <w:hideMark/>
          </w:tcPr>
          <w:p w14:paraId="599125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w:t>
            </w:r>
          </w:p>
        </w:tc>
        <w:tc>
          <w:tcPr>
            <w:tcW w:w="1828" w:type="dxa"/>
            <w:shd w:val="clear" w:color="auto" w:fill="auto"/>
            <w:vAlign w:val="center"/>
            <w:hideMark/>
          </w:tcPr>
          <w:p w14:paraId="3056D23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обеспеченности инфраструктурой для реагирования на ЧС</w:t>
            </w:r>
          </w:p>
        </w:tc>
        <w:tc>
          <w:tcPr>
            <w:tcW w:w="1276" w:type="dxa"/>
            <w:shd w:val="clear" w:color="auto" w:fill="auto"/>
            <w:vAlign w:val="center"/>
            <w:hideMark/>
          </w:tcPr>
          <w:p w14:paraId="0DCB8A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49040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Ведомственные данные ДЧС</w:t>
            </w:r>
          </w:p>
        </w:tc>
        <w:tc>
          <w:tcPr>
            <w:tcW w:w="1701" w:type="dxa"/>
            <w:shd w:val="clear" w:color="auto" w:fill="auto"/>
            <w:vAlign w:val="center"/>
            <w:hideMark/>
          </w:tcPr>
          <w:p w14:paraId="3D0B69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ДЧС</w:t>
            </w:r>
          </w:p>
        </w:tc>
        <w:tc>
          <w:tcPr>
            <w:tcW w:w="993" w:type="dxa"/>
            <w:shd w:val="clear" w:color="auto" w:fill="auto"/>
            <w:vAlign w:val="center"/>
            <w:hideMark/>
          </w:tcPr>
          <w:p w14:paraId="79D2A3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91,7</w:t>
            </w:r>
          </w:p>
        </w:tc>
        <w:tc>
          <w:tcPr>
            <w:tcW w:w="966" w:type="dxa"/>
            <w:shd w:val="clear" w:color="auto" w:fill="auto"/>
            <w:vAlign w:val="center"/>
            <w:hideMark/>
          </w:tcPr>
          <w:p w14:paraId="20C451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91,7</w:t>
            </w:r>
          </w:p>
        </w:tc>
        <w:tc>
          <w:tcPr>
            <w:tcW w:w="1018" w:type="dxa"/>
            <w:shd w:val="clear" w:color="auto" w:fill="auto"/>
            <w:vAlign w:val="center"/>
            <w:hideMark/>
          </w:tcPr>
          <w:p w14:paraId="2685E9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58,3</w:t>
            </w:r>
          </w:p>
        </w:tc>
        <w:tc>
          <w:tcPr>
            <w:tcW w:w="1276" w:type="dxa"/>
            <w:shd w:val="clear" w:color="auto" w:fill="auto"/>
            <w:vAlign w:val="center"/>
            <w:hideMark/>
          </w:tcPr>
          <w:p w14:paraId="7A5F69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964E1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E331BC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В связи с несоответствием рабочего проекта и заключения экспертизы по зданию пожарных депо СПЧ-2 и ПЧ-5, </w:t>
            </w:r>
            <w:r w:rsidRPr="00C51D93">
              <w:rPr>
                <w:rFonts w:ascii="Times New Roman" w:eastAsia="Times New Roman" w:hAnsi="Times New Roman" w:cs="Times New Roman"/>
                <w:sz w:val="20"/>
                <w:szCs w:val="20"/>
                <w:lang w:eastAsia="ru-RU"/>
              </w:rPr>
              <w:lastRenderedPageBreak/>
              <w:t>действующему законодательству Республики Казахстан и нормам в сфере строительства, разработчиками двух проектов ТОО «</w:t>
            </w:r>
            <w:proofErr w:type="spellStart"/>
            <w:r w:rsidRPr="00C51D93">
              <w:rPr>
                <w:rFonts w:ascii="Times New Roman" w:eastAsia="Times New Roman" w:hAnsi="Times New Roman" w:cs="Times New Roman"/>
                <w:sz w:val="20"/>
                <w:szCs w:val="20"/>
                <w:lang w:eastAsia="ru-RU"/>
              </w:rPr>
              <w:t>КостСтандарт</w:t>
            </w:r>
            <w:proofErr w:type="spellEnd"/>
            <w:r w:rsidRPr="00C51D93">
              <w:rPr>
                <w:rFonts w:ascii="Times New Roman" w:eastAsia="Times New Roman" w:hAnsi="Times New Roman" w:cs="Times New Roman"/>
                <w:sz w:val="20"/>
                <w:szCs w:val="20"/>
                <w:lang w:eastAsia="ru-RU"/>
              </w:rPr>
              <w:t>» г. Астана и экспертной организацией ТОО «</w:t>
            </w:r>
            <w:proofErr w:type="spellStart"/>
            <w:r w:rsidRPr="00C51D93">
              <w:rPr>
                <w:rFonts w:ascii="Times New Roman" w:eastAsia="Times New Roman" w:hAnsi="Times New Roman" w:cs="Times New Roman"/>
                <w:sz w:val="20"/>
                <w:szCs w:val="20"/>
                <w:lang w:eastAsia="ru-RU"/>
              </w:rPr>
              <w:t>Агенство</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ПрофЭксперт</w:t>
            </w:r>
            <w:proofErr w:type="spellEnd"/>
            <w:r w:rsidRPr="00C51D93">
              <w:rPr>
                <w:rFonts w:ascii="Times New Roman" w:eastAsia="Times New Roman" w:hAnsi="Times New Roman" w:cs="Times New Roman"/>
                <w:sz w:val="20"/>
                <w:szCs w:val="20"/>
                <w:lang w:eastAsia="ru-RU"/>
              </w:rPr>
              <w:t xml:space="preserve">» г. Астана, в досудебном порядке финансовые средства за разработку рабочих проектов и проведению вневедомственной экспертизы проектов возвращены в республиканский бюджет.  Капитальный ремонт 2 пожарных частей не произведен.  Ответственный – 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w:t>
            </w:r>
          </w:p>
        </w:tc>
      </w:tr>
      <w:tr w:rsidR="000B135B" w:rsidRPr="00C51D93" w14:paraId="38E11C74" w14:textId="77777777" w:rsidTr="000B135B">
        <w:trPr>
          <w:trHeight w:val="1530"/>
        </w:trPr>
        <w:tc>
          <w:tcPr>
            <w:tcW w:w="724" w:type="dxa"/>
            <w:shd w:val="clear" w:color="auto" w:fill="auto"/>
            <w:vAlign w:val="center"/>
            <w:hideMark/>
          </w:tcPr>
          <w:p w14:paraId="496290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62.</w:t>
            </w:r>
          </w:p>
        </w:tc>
        <w:tc>
          <w:tcPr>
            <w:tcW w:w="1828" w:type="dxa"/>
            <w:shd w:val="clear" w:color="auto" w:fill="auto"/>
            <w:vAlign w:val="center"/>
            <w:hideMark/>
          </w:tcPr>
          <w:p w14:paraId="653F49A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защиты населения удаленных и сельских населенных пунктов пожарными постами</w:t>
            </w:r>
          </w:p>
        </w:tc>
        <w:tc>
          <w:tcPr>
            <w:tcW w:w="1276" w:type="dxa"/>
            <w:shd w:val="clear" w:color="auto" w:fill="auto"/>
            <w:vAlign w:val="center"/>
            <w:hideMark/>
          </w:tcPr>
          <w:p w14:paraId="47F970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75BAB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Ведомственные данные ДЧС</w:t>
            </w:r>
          </w:p>
        </w:tc>
        <w:tc>
          <w:tcPr>
            <w:tcW w:w="1701" w:type="dxa"/>
            <w:shd w:val="clear" w:color="auto" w:fill="auto"/>
            <w:vAlign w:val="center"/>
            <w:hideMark/>
          </w:tcPr>
          <w:p w14:paraId="22BC9D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ДЧС</w:t>
            </w:r>
          </w:p>
        </w:tc>
        <w:tc>
          <w:tcPr>
            <w:tcW w:w="993" w:type="dxa"/>
            <w:shd w:val="clear" w:color="auto" w:fill="auto"/>
            <w:vAlign w:val="center"/>
            <w:hideMark/>
          </w:tcPr>
          <w:p w14:paraId="390584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w:t>
            </w:r>
          </w:p>
        </w:tc>
        <w:tc>
          <w:tcPr>
            <w:tcW w:w="966" w:type="dxa"/>
            <w:shd w:val="clear" w:color="auto" w:fill="auto"/>
            <w:vAlign w:val="center"/>
            <w:hideMark/>
          </w:tcPr>
          <w:p w14:paraId="23C24F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w:t>
            </w:r>
          </w:p>
        </w:tc>
        <w:tc>
          <w:tcPr>
            <w:tcW w:w="1018" w:type="dxa"/>
            <w:shd w:val="clear" w:color="auto" w:fill="auto"/>
            <w:vAlign w:val="center"/>
            <w:hideMark/>
          </w:tcPr>
          <w:p w14:paraId="70788E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276" w:type="dxa"/>
            <w:shd w:val="clear" w:color="auto" w:fill="auto"/>
            <w:vAlign w:val="center"/>
            <w:hideMark/>
          </w:tcPr>
          <w:p w14:paraId="5C0728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9A93D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CB9398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году местными исполнительными органами во внеплановом порядке создано 4 пожарных поста в Катон-Карагайском районе - 1, Уланском районе - 1, Зайсанском районе - 1, районе Алтай -1.</w:t>
            </w:r>
          </w:p>
        </w:tc>
      </w:tr>
      <w:tr w:rsidR="000B135B" w:rsidRPr="00C51D93" w14:paraId="6B40BD54" w14:textId="77777777" w:rsidTr="000B135B">
        <w:trPr>
          <w:trHeight w:val="2295"/>
        </w:trPr>
        <w:tc>
          <w:tcPr>
            <w:tcW w:w="724" w:type="dxa"/>
            <w:shd w:val="clear" w:color="auto" w:fill="auto"/>
            <w:vAlign w:val="center"/>
            <w:hideMark/>
          </w:tcPr>
          <w:p w14:paraId="2F0D66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63.</w:t>
            </w:r>
          </w:p>
        </w:tc>
        <w:tc>
          <w:tcPr>
            <w:tcW w:w="1828" w:type="dxa"/>
            <w:shd w:val="clear" w:color="auto" w:fill="auto"/>
            <w:vAlign w:val="center"/>
            <w:hideMark/>
          </w:tcPr>
          <w:p w14:paraId="3018BCD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оснащенности органов гражданской защиты первоочередными материально-техническими средствами для проведения аварийно-спасательных и неотложных работ</w:t>
            </w:r>
          </w:p>
        </w:tc>
        <w:tc>
          <w:tcPr>
            <w:tcW w:w="1276" w:type="dxa"/>
            <w:shd w:val="clear" w:color="auto" w:fill="auto"/>
            <w:vAlign w:val="center"/>
            <w:hideMark/>
          </w:tcPr>
          <w:p w14:paraId="4010FC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66B226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Ведомственные данные ДЧС</w:t>
            </w:r>
          </w:p>
        </w:tc>
        <w:tc>
          <w:tcPr>
            <w:tcW w:w="1701" w:type="dxa"/>
            <w:shd w:val="clear" w:color="auto" w:fill="auto"/>
            <w:vAlign w:val="center"/>
            <w:hideMark/>
          </w:tcPr>
          <w:p w14:paraId="5B88D6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ДЧС</w:t>
            </w:r>
          </w:p>
        </w:tc>
        <w:tc>
          <w:tcPr>
            <w:tcW w:w="993" w:type="dxa"/>
            <w:shd w:val="clear" w:color="auto" w:fill="auto"/>
            <w:vAlign w:val="center"/>
            <w:hideMark/>
          </w:tcPr>
          <w:p w14:paraId="2B8B89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68,6</w:t>
            </w:r>
          </w:p>
        </w:tc>
        <w:tc>
          <w:tcPr>
            <w:tcW w:w="966" w:type="dxa"/>
            <w:shd w:val="clear" w:color="auto" w:fill="auto"/>
            <w:vAlign w:val="center"/>
            <w:hideMark/>
          </w:tcPr>
          <w:p w14:paraId="2327DC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68,6</w:t>
            </w:r>
          </w:p>
        </w:tc>
        <w:tc>
          <w:tcPr>
            <w:tcW w:w="1018" w:type="dxa"/>
            <w:shd w:val="clear" w:color="auto" w:fill="auto"/>
            <w:vAlign w:val="center"/>
            <w:hideMark/>
          </w:tcPr>
          <w:p w14:paraId="4B37A0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84,8</w:t>
            </w:r>
          </w:p>
        </w:tc>
        <w:tc>
          <w:tcPr>
            <w:tcW w:w="1276" w:type="dxa"/>
            <w:shd w:val="clear" w:color="auto" w:fill="auto"/>
            <w:vAlign w:val="center"/>
            <w:hideMark/>
          </w:tcPr>
          <w:p w14:paraId="301F4B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BB0C3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74132A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Приобретены и поставлены  материально-технические средства:  пожарная автоцистерна АЦ 5-40 -9 единиц; оперативно-служебный автомобиль – 15; катер Каzboat-53 – 2; снегоболотоход – 1; лодочный мотор -5; лодка надувная – 3; дыхательные аппараты на сжатом воздухе – 65 штук; датчики движения для </w:t>
            </w:r>
            <w:proofErr w:type="spellStart"/>
            <w:r w:rsidRPr="00C51D93">
              <w:rPr>
                <w:rFonts w:ascii="Times New Roman" w:eastAsia="Times New Roman" w:hAnsi="Times New Roman" w:cs="Times New Roman"/>
                <w:sz w:val="20"/>
                <w:szCs w:val="20"/>
                <w:lang w:eastAsia="ru-RU"/>
              </w:rPr>
              <w:t>газодымозащитников</w:t>
            </w:r>
            <w:proofErr w:type="spellEnd"/>
            <w:r w:rsidRPr="00C51D93">
              <w:rPr>
                <w:rFonts w:ascii="Times New Roman" w:eastAsia="Times New Roman" w:hAnsi="Times New Roman" w:cs="Times New Roman"/>
                <w:sz w:val="20"/>
                <w:szCs w:val="20"/>
                <w:lang w:eastAsia="ru-RU"/>
              </w:rPr>
              <w:t xml:space="preserve"> – 80; тепловизоры – 2; БПЛА (дрон) – 8; боевая одежда пожарного (БОП-1) – 474; пожарные рукава – 722. </w:t>
            </w:r>
          </w:p>
        </w:tc>
      </w:tr>
      <w:tr w:rsidR="000B135B" w:rsidRPr="00C51D93" w14:paraId="01E834C6" w14:textId="77777777" w:rsidTr="0094635E">
        <w:trPr>
          <w:trHeight w:val="2966"/>
        </w:trPr>
        <w:tc>
          <w:tcPr>
            <w:tcW w:w="724" w:type="dxa"/>
            <w:shd w:val="clear" w:color="auto" w:fill="auto"/>
            <w:vAlign w:val="center"/>
            <w:hideMark/>
          </w:tcPr>
          <w:p w14:paraId="2DAC34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w:t>
            </w:r>
          </w:p>
        </w:tc>
        <w:tc>
          <w:tcPr>
            <w:tcW w:w="1828" w:type="dxa"/>
            <w:shd w:val="clear" w:color="auto" w:fill="auto"/>
            <w:vAlign w:val="center"/>
            <w:hideMark/>
          </w:tcPr>
          <w:p w14:paraId="4257BB9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защиты населения от наводнения, талых и дождевых вод</w:t>
            </w:r>
          </w:p>
        </w:tc>
        <w:tc>
          <w:tcPr>
            <w:tcW w:w="1276" w:type="dxa"/>
            <w:shd w:val="clear" w:color="auto" w:fill="auto"/>
            <w:vAlign w:val="center"/>
            <w:hideMark/>
          </w:tcPr>
          <w:p w14:paraId="3AC34F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1C5AA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Ведомственные данные ДЧС</w:t>
            </w:r>
          </w:p>
        </w:tc>
        <w:tc>
          <w:tcPr>
            <w:tcW w:w="1701" w:type="dxa"/>
            <w:shd w:val="clear" w:color="auto" w:fill="auto"/>
            <w:vAlign w:val="center"/>
            <w:hideMark/>
          </w:tcPr>
          <w:p w14:paraId="4734F5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ДЧС</w:t>
            </w:r>
          </w:p>
        </w:tc>
        <w:tc>
          <w:tcPr>
            <w:tcW w:w="993" w:type="dxa"/>
            <w:shd w:val="clear" w:color="auto" w:fill="auto"/>
            <w:vAlign w:val="center"/>
            <w:hideMark/>
          </w:tcPr>
          <w:p w14:paraId="55C38F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70,6</w:t>
            </w:r>
          </w:p>
        </w:tc>
        <w:tc>
          <w:tcPr>
            <w:tcW w:w="966" w:type="dxa"/>
            <w:shd w:val="clear" w:color="auto" w:fill="auto"/>
            <w:vAlign w:val="center"/>
            <w:hideMark/>
          </w:tcPr>
          <w:p w14:paraId="4A7269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70,6</w:t>
            </w:r>
          </w:p>
        </w:tc>
        <w:tc>
          <w:tcPr>
            <w:tcW w:w="1018" w:type="dxa"/>
            <w:shd w:val="clear" w:color="auto" w:fill="auto"/>
            <w:vAlign w:val="center"/>
            <w:hideMark/>
          </w:tcPr>
          <w:p w14:paraId="223D7C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70,6</w:t>
            </w:r>
          </w:p>
        </w:tc>
        <w:tc>
          <w:tcPr>
            <w:tcW w:w="1276" w:type="dxa"/>
            <w:shd w:val="clear" w:color="auto" w:fill="auto"/>
            <w:vAlign w:val="center"/>
            <w:hideMark/>
          </w:tcPr>
          <w:p w14:paraId="2BDAF4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9E1E3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9EE315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Выполнены противопаводковые мероприятия:</w:t>
            </w:r>
            <w:r w:rsidRPr="00C51D93">
              <w:rPr>
                <w:rFonts w:ascii="Times New Roman" w:eastAsia="Times New Roman" w:hAnsi="Times New Roman" w:cs="Times New Roman"/>
                <w:sz w:val="20"/>
                <w:szCs w:val="20"/>
                <w:lang w:eastAsia="ru-RU"/>
              </w:rPr>
              <w:br/>
              <w:t xml:space="preserve">1) очистка русла р. </w:t>
            </w:r>
            <w:proofErr w:type="spellStart"/>
            <w:r w:rsidRPr="00C51D93">
              <w:rPr>
                <w:rFonts w:ascii="Times New Roman" w:eastAsia="Times New Roman" w:hAnsi="Times New Roman" w:cs="Times New Roman"/>
                <w:sz w:val="20"/>
                <w:szCs w:val="20"/>
                <w:lang w:eastAsia="ru-RU"/>
              </w:rPr>
              <w:t>Жарлы</w:t>
            </w:r>
            <w:proofErr w:type="spellEnd"/>
            <w:r w:rsidRPr="00C51D93">
              <w:rPr>
                <w:rFonts w:ascii="Times New Roman" w:eastAsia="Times New Roman" w:hAnsi="Times New Roman" w:cs="Times New Roman"/>
                <w:sz w:val="20"/>
                <w:szCs w:val="20"/>
                <w:lang w:eastAsia="ru-RU"/>
              </w:rPr>
              <w:t xml:space="preserve"> протяженностью 1500 м. и берегоукрепительные работы в Зайсанском районе;</w:t>
            </w:r>
            <w:r w:rsidRPr="00C51D93">
              <w:rPr>
                <w:rFonts w:ascii="Times New Roman" w:eastAsia="Times New Roman" w:hAnsi="Times New Roman" w:cs="Times New Roman"/>
                <w:sz w:val="20"/>
                <w:szCs w:val="20"/>
                <w:lang w:eastAsia="ru-RU"/>
              </w:rPr>
              <w:br/>
              <w:t xml:space="preserve">2)противопаводковые 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вблизи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 xml:space="preserve"> Глубоковского района (2 проекта: 1-выше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 xml:space="preserve">, 2- ниже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r>
            <w:r w:rsidRPr="00C51D93">
              <w:rPr>
                <w:rFonts w:ascii="Times New Roman" w:eastAsia="Times New Roman" w:hAnsi="Times New Roman" w:cs="Times New Roman"/>
                <w:sz w:val="20"/>
                <w:szCs w:val="20"/>
                <w:lang w:eastAsia="ru-RU"/>
              </w:rPr>
              <w:lastRenderedPageBreak/>
              <w:t xml:space="preserve">3) противопаводковые 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 районе 103-ого км автодороги </w:t>
            </w:r>
            <w:proofErr w:type="spellStart"/>
            <w:r w:rsidRPr="00C51D93">
              <w:rPr>
                <w:rFonts w:ascii="Times New Roman" w:eastAsia="Times New Roman" w:hAnsi="Times New Roman" w:cs="Times New Roman"/>
                <w:sz w:val="20"/>
                <w:szCs w:val="20"/>
                <w:lang w:eastAsia="ru-RU"/>
              </w:rPr>
              <w:t>г.Усть-Каменогорск-г.Риддер</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 xml:space="preserve">4) противопаводковые 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 районе производственной базы ТОО "Кенес и К" в </w:t>
            </w:r>
            <w:proofErr w:type="spellStart"/>
            <w:r w:rsidRPr="00C51D93">
              <w:rPr>
                <w:rFonts w:ascii="Times New Roman" w:eastAsia="Times New Roman" w:hAnsi="Times New Roman" w:cs="Times New Roman"/>
                <w:sz w:val="20"/>
                <w:szCs w:val="20"/>
                <w:lang w:eastAsia="ru-RU"/>
              </w:rPr>
              <w:t>с.Черемшанка</w:t>
            </w:r>
            <w:proofErr w:type="spellEnd"/>
            <w:r w:rsidRPr="00C51D93">
              <w:rPr>
                <w:rFonts w:ascii="Times New Roman" w:eastAsia="Times New Roman" w:hAnsi="Times New Roman" w:cs="Times New Roman"/>
                <w:sz w:val="20"/>
                <w:szCs w:val="20"/>
                <w:lang w:eastAsia="ru-RU"/>
              </w:rPr>
              <w:t xml:space="preserve"> Глубоковского района.</w:t>
            </w:r>
          </w:p>
        </w:tc>
      </w:tr>
      <w:tr w:rsidR="000B135B" w:rsidRPr="00C51D93" w14:paraId="16614F62" w14:textId="77777777" w:rsidTr="000B135B">
        <w:trPr>
          <w:trHeight w:val="1275"/>
        </w:trPr>
        <w:tc>
          <w:tcPr>
            <w:tcW w:w="724" w:type="dxa"/>
            <w:shd w:val="clear" w:color="auto" w:fill="auto"/>
            <w:vAlign w:val="center"/>
            <w:hideMark/>
          </w:tcPr>
          <w:p w14:paraId="443D32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65.</w:t>
            </w:r>
          </w:p>
        </w:tc>
        <w:tc>
          <w:tcPr>
            <w:tcW w:w="1828" w:type="dxa"/>
            <w:shd w:val="clear" w:color="auto" w:fill="auto"/>
            <w:vAlign w:val="center"/>
            <w:hideMark/>
          </w:tcPr>
          <w:p w14:paraId="7ACEBB4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оповещения населения при угрозе ЧС</w:t>
            </w:r>
          </w:p>
        </w:tc>
        <w:tc>
          <w:tcPr>
            <w:tcW w:w="1276" w:type="dxa"/>
            <w:shd w:val="clear" w:color="auto" w:fill="auto"/>
            <w:vAlign w:val="center"/>
            <w:hideMark/>
          </w:tcPr>
          <w:p w14:paraId="67F41A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AB967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Ведомственные данные ДЧС</w:t>
            </w:r>
          </w:p>
        </w:tc>
        <w:tc>
          <w:tcPr>
            <w:tcW w:w="1701" w:type="dxa"/>
            <w:shd w:val="clear" w:color="auto" w:fill="auto"/>
            <w:vAlign w:val="center"/>
            <w:hideMark/>
          </w:tcPr>
          <w:p w14:paraId="55CF6F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ДЧС</w:t>
            </w:r>
          </w:p>
        </w:tc>
        <w:tc>
          <w:tcPr>
            <w:tcW w:w="993" w:type="dxa"/>
            <w:shd w:val="clear" w:color="auto" w:fill="auto"/>
            <w:vAlign w:val="center"/>
            <w:hideMark/>
          </w:tcPr>
          <w:p w14:paraId="11FA0C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52,6</w:t>
            </w:r>
          </w:p>
        </w:tc>
        <w:tc>
          <w:tcPr>
            <w:tcW w:w="966" w:type="dxa"/>
            <w:shd w:val="clear" w:color="auto" w:fill="auto"/>
            <w:vAlign w:val="center"/>
            <w:hideMark/>
          </w:tcPr>
          <w:p w14:paraId="40B651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50,9</w:t>
            </w:r>
          </w:p>
        </w:tc>
        <w:tc>
          <w:tcPr>
            <w:tcW w:w="1018" w:type="dxa"/>
            <w:shd w:val="clear" w:color="auto" w:fill="auto"/>
            <w:vAlign w:val="center"/>
            <w:hideMark/>
          </w:tcPr>
          <w:p w14:paraId="2D5F3E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51,2</w:t>
            </w:r>
          </w:p>
        </w:tc>
        <w:tc>
          <w:tcPr>
            <w:tcW w:w="1276" w:type="dxa"/>
            <w:shd w:val="clear" w:color="auto" w:fill="auto"/>
            <w:vAlign w:val="center"/>
            <w:hideMark/>
          </w:tcPr>
          <w:p w14:paraId="39F66E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DEFFF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B3C60F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Приобретены 15 </w:t>
            </w:r>
            <w:proofErr w:type="spellStart"/>
            <w:r w:rsidRPr="00C51D93">
              <w:rPr>
                <w:rFonts w:ascii="Times New Roman" w:eastAsia="Times New Roman" w:hAnsi="Times New Roman" w:cs="Times New Roman"/>
                <w:sz w:val="20"/>
                <w:szCs w:val="20"/>
                <w:lang w:eastAsia="ru-RU"/>
              </w:rPr>
              <w:t>сиренно</w:t>
            </w:r>
            <w:proofErr w:type="spellEnd"/>
            <w:r w:rsidRPr="00C51D93">
              <w:rPr>
                <w:rFonts w:ascii="Times New Roman" w:eastAsia="Times New Roman" w:hAnsi="Times New Roman" w:cs="Times New Roman"/>
                <w:sz w:val="20"/>
                <w:szCs w:val="20"/>
                <w:lang w:eastAsia="ru-RU"/>
              </w:rPr>
              <w:t>-речевых устройств, а также система перехвата цифрового телерадиовещания. Оборудование смонтировано и находится в работе. Плановое значение индикатора согласовано с МЧС РК от 15.11.2023 г. № 07-01-01.</w:t>
            </w:r>
          </w:p>
        </w:tc>
      </w:tr>
      <w:tr w:rsidR="000B135B" w:rsidRPr="00C51D93" w14:paraId="4A929F4F" w14:textId="77777777" w:rsidTr="000B135B">
        <w:trPr>
          <w:trHeight w:val="255"/>
        </w:trPr>
        <w:tc>
          <w:tcPr>
            <w:tcW w:w="724" w:type="dxa"/>
            <w:shd w:val="clear" w:color="auto" w:fill="auto"/>
            <w:vAlign w:val="center"/>
            <w:hideMark/>
          </w:tcPr>
          <w:p w14:paraId="2E2F20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0ED1DB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039AAA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F79F4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4B745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5E2D8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A8844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8C1FF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57FEA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74537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57592E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3B92807" w14:textId="77777777" w:rsidTr="000B135B">
        <w:trPr>
          <w:trHeight w:val="1515"/>
        </w:trPr>
        <w:tc>
          <w:tcPr>
            <w:tcW w:w="724" w:type="dxa"/>
            <w:vMerge w:val="restart"/>
            <w:shd w:val="clear" w:color="auto" w:fill="auto"/>
            <w:vAlign w:val="center"/>
            <w:hideMark/>
          </w:tcPr>
          <w:p w14:paraId="75F674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113</w:t>
            </w:r>
          </w:p>
        </w:tc>
        <w:tc>
          <w:tcPr>
            <w:tcW w:w="1828" w:type="dxa"/>
            <w:vMerge w:val="restart"/>
            <w:shd w:val="clear" w:color="auto" w:fill="auto"/>
            <w:vAlign w:val="center"/>
            <w:hideMark/>
          </w:tcPr>
          <w:p w14:paraId="0AD805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Приобретение: техника – АЦ 12 (ед.), компрессор воздушный стационарный 6 (шт.), компрессор </w:t>
            </w:r>
            <w:r w:rsidRPr="00C51D93">
              <w:rPr>
                <w:rFonts w:ascii="Times New Roman" w:eastAsia="Times New Roman" w:hAnsi="Times New Roman" w:cs="Times New Roman"/>
                <w:sz w:val="20"/>
                <w:szCs w:val="20"/>
                <w:lang w:eastAsia="ru-RU"/>
              </w:rPr>
              <w:lastRenderedPageBreak/>
              <w:t>воздушный переносной 6 (шт.), гидравлический АСИ 6 (комплекта), аппараты на сжатом воздухе для пожарных 6 (комплектов), аппараты на сжатом воздухе для водолазов 6 (комплектов), гидрокостюм сухого типа 6 (комплектов), гидрокостюм мокрого типа 6 (комплектов), эхолот глубинный 6 (комплекта)</w:t>
            </w:r>
          </w:p>
        </w:tc>
        <w:tc>
          <w:tcPr>
            <w:tcW w:w="1276" w:type="dxa"/>
            <w:vMerge w:val="restart"/>
            <w:shd w:val="clear" w:color="auto" w:fill="auto"/>
            <w:vAlign w:val="center"/>
            <w:hideMark/>
          </w:tcPr>
          <w:p w14:paraId="1C5849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млн. тенге</w:t>
            </w:r>
          </w:p>
        </w:tc>
        <w:tc>
          <w:tcPr>
            <w:tcW w:w="1417" w:type="dxa"/>
            <w:vMerge w:val="restart"/>
            <w:shd w:val="clear" w:color="auto" w:fill="auto"/>
            <w:vAlign w:val="center"/>
            <w:hideMark/>
          </w:tcPr>
          <w:p w14:paraId="01FA6F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F8D92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ДЧС</w:t>
            </w:r>
          </w:p>
        </w:tc>
        <w:tc>
          <w:tcPr>
            <w:tcW w:w="993" w:type="dxa"/>
            <w:shd w:val="clear" w:color="auto" w:fill="auto"/>
            <w:vAlign w:val="center"/>
            <w:hideMark/>
          </w:tcPr>
          <w:p w14:paraId="7528E0D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C4609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882,5</w:t>
            </w:r>
          </w:p>
        </w:tc>
        <w:tc>
          <w:tcPr>
            <w:tcW w:w="1018" w:type="dxa"/>
            <w:shd w:val="clear" w:color="auto" w:fill="auto"/>
            <w:vAlign w:val="center"/>
            <w:hideMark/>
          </w:tcPr>
          <w:p w14:paraId="65E157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882,5</w:t>
            </w:r>
          </w:p>
        </w:tc>
        <w:tc>
          <w:tcPr>
            <w:tcW w:w="1276" w:type="dxa"/>
            <w:shd w:val="clear" w:color="auto" w:fill="auto"/>
            <w:vAlign w:val="center"/>
            <w:hideMark/>
          </w:tcPr>
          <w:p w14:paraId="10DB1E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412994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hideMark/>
          </w:tcPr>
          <w:p w14:paraId="7325945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proofErr w:type="spellStart"/>
            <w:r w:rsidRPr="00C51D93">
              <w:rPr>
                <w:rFonts w:ascii="Times New Roman" w:eastAsia="Times New Roman" w:hAnsi="Times New Roman" w:cs="Times New Roman"/>
                <w:sz w:val="20"/>
                <w:szCs w:val="20"/>
                <w:lang w:eastAsia="ru-RU"/>
              </w:rPr>
              <w:t>Приобретены:пожарная</w:t>
            </w:r>
            <w:proofErr w:type="spellEnd"/>
            <w:r w:rsidRPr="00C51D93">
              <w:rPr>
                <w:rFonts w:ascii="Times New Roman" w:eastAsia="Times New Roman" w:hAnsi="Times New Roman" w:cs="Times New Roman"/>
                <w:sz w:val="20"/>
                <w:szCs w:val="20"/>
                <w:lang w:eastAsia="ru-RU"/>
              </w:rPr>
              <w:t xml:space="preserve"> автоцистерна АЦ 5-40 -9 единиц (2 ед. с МБ и 7 ед. с РБ); оперативно-служебный автомобиль </w:t>
            </w:r>
            <w:r w:rsidRPr="00C51D93">
              <w:rPr>
                <w:rFonts w:ascii="Times New Roman" w:eastAsia="Times New Roman" w:hAnsi="Times New Roman" w:cs="Times New Roman"/>
                <w:sz w:val="20"/>
                <w:szCs w:val="20"/>
                <w:lang w:eastAsia="ru-RU"/>
              </w:rPr>
              <w:lastRenderedPageBreak/>
              <w:t xml:space="preserve">– 15 единиц (10 ед. с МБ и 5 ед. с РБ); катер Каzboat-53 – 2 единицы (с МБ); снегоболотоход – 1 единица (с МБ); лодочный мотор -5 единиц (с МБ); лодка надувная – 3 единицы (с РБ); дыхательные аппараты на сжатом воздухе – 65 штук (с РБ); датчики движения для </w:t>
            </w:r>
            <w:proofErr w:type="spellStart"/>
            <w:r w:rsidRPr="00C51D93">
              <w:rPr>
                <w:rFonts w:ascii="Times New Roman" w:eastAsia="Times New Roman" w:hAnsi="Times New Roman" w:cs="Times New Roman"/>
                <w:sz w:val="20"/>
                <w:szCs w:val="20"/>
                <w:lang w:eastAsia="ru-RU"/>
              </w:rPr>
              <w:t>газодымозащитников</w:t>
            </w:r>
            <w:proofErr w:type="spellEnd"/>
            <w:r w:rsidRPr="00C51D93">
              <w:rPr>
                <w:rFonts w:ascii="Times New Roman" w:eastAsia="Times New Roman" w:hAnsi="Times New Roman" w:cs="Times New Roman"/>
                <w:sz w:val="20"/>
                <w:szCs w:val="20"/>
                <w:lang w:eastAsia="ru-RU"/>
              </w:rPr>
              <w:t xml:space="preserve"> – 80 штук (с РБ); тепловизоры – 2 штуки (с РБ); БПЛА (дрон) – 8 штуки (с РБ); боевая одежда пожарного (БОП-1) – 474 штуки (с РБ); пожарные рукава – 722 штук (с РБ).</w:t>
            </w:r>
          </w:p>
        </w:tc>
      </w:tr>
      <w:tr w:rsidR="000B135B" w:rsidRPr="00C51D93" w14:paraId="4ED2FC70" w14:textId="77777777" w:rsidTr="000B135B">
        <w:trPr>
          <w:trHeight w:val="1710"/>
        </w:trPr>
        <w:tc>
          <w:tcPr>
            <w:tcW w:w="724" w:type="dxa"/>
            <w:vMerge/>
            <w:vAlign w:val="center"/>
            <w:hideMark/>
          </w:tcPr>
          <w:p w14:paraId="714134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6D7DDBA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105F96D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3E2995F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5C6BB8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B7F58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F77F6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426,6</w:t>
            </w:r>
          </w:p>
        </w:tc>
        <w:tc>
          <w:tcPr>
            <w:tcW w:w="1018" w:type="dxa"/>
            <w:shd w:val="clear" w:color="auto" w:fill="auto"/>
            <w:vAlign w:val="center"/>
            <w:hideMark/>
          </w:tcPr>
          <w:p w14:paraId="4847AA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426,6</w:t>
            </w:r>
          </w:p>
        </w:tc>
        <w:tc>
          <w:tcPr>
            <w:tcW w:w="1276" w:type="dxa"/>
            <w:shd w:val="clear" w:color="auto" w:fill="auto"/>
            <w:vAlign w:val="center"/>
            <w:hideMark/>
          </w:tcPr>
          <w:p w14:paraId="005D10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D41B3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2C9442C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772F35C5" w14:textId="77777777" w:rsidTr="000B135B">
        <w:trPr>
          <w:trHeight w:val="4590"/>
        </w:trPr>
        <w:tc>
          <w:tcPr>
            <w:tcW w:w="724" w:type="dxa"/>
            <w:shd w:val="clear" w:color="auto" w:fill="auto"/>
            <w:vAlign w:val="center"/>
            <w:hideMark/>
          </w:tcPr>
          <w:p w14:paraId="0F2B47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114</w:t>
            </w:r>
          </w:p>
        </w:tc>
        <w:tc>
          <w:tcPr>
            <w:tcW w:w="1828" w:type="dxa"/>
            <w:shd w:val="clear" w:color="auto" w:fill="auto"/>
            <w:vAlign w:val="center"/>
            <w:hideMark/>
          </w:tcPr>
          <w:p w14:paraId="0A52286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Проведение берегоукрепительных работ, спрямление и углубление русел рек, очистка и углубление арычной системы (города Риддер, Зайсанский, Уланский, Шемонаихинский, Тарбагатайский, Глубоковский, Катон-Карагайский, </w:t>
            </w:r>
            <w:proofErr w:type="spellStart"/>
            <w:r w:rsidRPr="00C51D93">
              <w:rPr>
                <w:rFonts w:ascii="Times New Roman" w:eastAsia="Times New Roman" w:hAnsi="Times New Roman" w:cs="Times New Roman"/>
                <w:sz w:val="20"/>
                <w:szCs w:val="20"/>
                <w:lang w:eastAsia="ru-RU"/>
              </w:rPr>
              <w:t>Курчумский</w:t>
            </w:r>
            <w:proofErr w:type="spellEnd"/>
            <w:r w:rsidRPr="00C51D93">
              <w:rPr>
                <w:rFonts w:ascii="Times New Roman" w:eastAsia="Times New Roman" w:hAnsi="Times New Roman" w:cs="Times New Roman"/>
                <w:sz w:val="20"/>
                <w:szCs w:val="20"/>
                <w:lang w:eastAsia="ru-RU"/>
              </w:rPr>
              <w:t xml:space="preserve"> районы и район Алтай)</w:t>
            </w:r>
          </w:p>
        </w:tc>
        <w:tc>
          <w:tcPr>
            <w:tcW w:w="1276" w:type="dxa"/>
            <w:shd w:val="clear" w:color="auto" w:fill="auto"/>
            <w:vAlign w:val="center"/>
            <w:hideMark/>
          </w:tcPr>
          <w:p w14:paraId="0CE4A7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AE76B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B1749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акимы городов и районов</w:t>
            </w:r>
          </w:p>
        </w:tc>
        <w:tc>
          <w:tcPr>
            <w:tcW w:w="993" w:type="dxa"/>
            <w:shd w:val="clear" w:color="auto" w:fill="auto"/>
            <w:vAlign w:val="center"/>
            <w:hideMark/>
          </w:tcPr>
          <w:p w14:paraId="27662F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w:t>
            </w:r>
          </w:p>
        </w:tc>
        <w:tc>
          <w:tcPr>
            <w:tcW w:w="966" w:type="dxa"/>
            <w:shd w:val="clear" w:color="auto" w:fill="auto"/>
            <w:vAlign w:val="center"/>
            <w:hideMark/>
          </w:tcPr>
          <w:p w14:paraId="163A37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w:t>
            </w:r>
          </w:p>
        </w:tc>
        <w:tc>
          <w:tcPr>
            <w:tcW w:w="1018" w:type="dxa"/>
            <w:shd w:val="clear" w:color="auto" w:fill="auto"/>
            <w:vAlign w:val="center"/>
            <w:hideMark/>
          </w:tcPr>
          <w:p w14:paraId="526EBF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65,04</w:t>
            </w:r>
          </w:p>
        </w:tc>
        <w:tc>
          <w:tcPr>
            <w:tcW w:w="1276" w:type="dxa"/>
            <w:shd w:val="clear" w:color="auto" w:fill="auto"/>
            <w:vAlign w:val="center"/>
            <w:hideMark/>
          </w:tcPr>
          <w:p w14:paraId="7DC3C0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59BFBD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122006</w:t>
            </w:r>
          </w:p>
        </w:tc>
        <w:tc>
          <w:tcPr>
            <w:tcW w:w="2267" w:type="dxa"/>
            <w:shd w:val="clear" w:color="auto" w:fill="auto"/>
            <w:vAlign w:val="center"/>
            <w:hideMark/>
          </w:tcPr>
          <w:p w14:paraId="2BC9C8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реализации Дорожной карты противопаводковых мероприятий в 2023 году реализовано 4 мероприятия. </w:t>
            </w:r>
            <w:r w:rsidRPr="00C51D93">
              <w:rPr>
                <w:rFonts w:ascii="Times New Roman" w:eastAsia="Times New Roman" w:hAnsi="Times New Roman" w:cs="Times New Roman"/>
                <w:sz w:val="20"/>
                <w:szCs w:val="20"/>
                <w:lang w:eastAsia="ru-RU"/>
              </w:rPr>
              <w:br/>
              <w:t xml:space="preserve">1) Очистка русла р. </w:t>
            </w:r>
            <w:proofErr w:type="spellStart"/>
            <w:r w:rsidRPr="00C51D93">
              <w:rPr>
                <w:rFonts w:ascii="Times New Roman" w:eastAsia="Times New Roman" w:hAnsi="Times New Roman" w:cs="Times New Roman"/>
                <w:sz w:val="20"/>
                <w:szCs w:val="20"/>
                <w:lang w:eastAsia="ru-RU"/>
              </w:rPr>
              <w:t>Жарлы</w:t>
            </w:r>
            <w:proofErr w:type="spellEnd"/>
            <w:r w:rsidRPr="00C51D93">
              <w:rPr>
                <w:rFonts w:ascii="Times New Roman" w:eastAsia="Times New Roman" w:hAnsi="Times New Roman" w:cs="Times New Roman"/>
                <w:sz w:val="20"/>
                <w:szCs w:val="20"/>
                <w:lang w:eastAsia="ru-RU"/>
              </w:rPr>
              <w:t xml:space="preserve"> протяженностью 1500 м и берегоукрепительные работы в Зайсанском районе;</w:t>
            </w:r>
            <w:r w:rsidRPr="00C51D93">
              <w:rPr>
                <w:rFonts w:ascii="Times New Roman" w:eastAsia="Times New Roman" w:hAnsi="Times New Roman" w:cs="Times New Roman"/>
                <w:sz w:val="20"/>
                <w:szCs w:val="20"/>
                <w:lang w:eastAsia="ru-RU"/>
              </w:rPr>
              <w:br/>
              <w:t xml:space="preserve">2)Противопаводковые 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 районе 103 км автодороги </w:t>
            </w:r>
            <w:proofErr w:type="spellStart"/>
            <w:r w:rsidRPr="00C51D93">
              <w:rPr>
                <w:rFonts w:ascii="Times New Roman" w:eastAsia="Times New Roman" w:hAnsi="Times New Roman" w:cs="Times New Roman"/>
                <w:sz w:val="20"/>
                <w:szCs w:val="20"/>
                <w:lang w:eastAsia="ru-RU"/>
              </w:rPr>
              <w:t>г.Усть-Каменогорск-г.Риддер</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 xml:space="preserve">3) Противопаводковые </w:t>
            </w:r>
            <w:r w:rsidRPr="00C51D93">
              <w:rPr>
                <w:rFonts w:ascii="Times New Roman" w:eastAsia="Times New Roman" w:hAnsi="Times New Roman" w:cs="Times New Roman"/>
                <w:sz w:val="20"/>
                <w:szCs w:val="20"/>
                <w:lang w:eastAsia="ru-RU"/>
              </w:rPr>
              <w:lastRenderedPageBreak/>
              <w:t xml:space="preserve">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 районе производственной базы ТОО «Кенес и К» в </w:t>
            </w:r>
            <w:proofErr w:type="spellStart"/>
            <w:r w:rsidRPr="00C51D93">
              <w:rPr>
                <w:rFonts w:ascii="Times New Roman" w:eastAsia="Times New Roman" w:hAnsi="Times New Roman" w:cs="Times New Roman"/>
                <w:sz w:val="20"/>
                <w:szCs w:val="20"/>
                <w:lang w:eastAsia="ru-RU"/>
              </w:rPr>
              <w:t>с.Черемшанка</w:t>
            </w:r>
            <w:proofErr w:type="spellEnd"/>
            <w:r w:rsidRPr="00C51D93">
              <w:rPr>
                <w:rFonts w:ascii="Times New Roman" w:eastAsia="Times New Roman" w:hAnsi="Times New Roman" w:cs="Times New Roman"/>
                <w:sz w:val="20"/>
                <w:szCs w:val="20"/>
                <w:lang w:eastAsia="ru-RU"/>
              </w:rPr>
              <w:t xml:space="preserve"> Глубоковского района;</w:t>
            </w:r>
            <w:r w:rsidRPr="00C51D93">
              <w:rPr>
                <w:rFonts w:ascii="Times New Roman" w:eastAsia="Times New Roman" w:hAnsi="Times New Roman" w:cs="Times New Roman"/>
                <w:sz w:val="20"/>
                <w:szCs w:val="20"/>
                <w:lang w:eastAsia="ru-RU"/>
              </w:rPr>
              <w:br/>
              <w:t xml:space="preserve">4) Противопаводковые мероприятия на </w:t>
            </w:r>
            <w:proofErr w:type="spellStart"/>
            <w:r w:rsidRPr="00C51D93">
              <w:rPr>
                <w:rFonts w:ascii="Times New Roman" w:eastAsia="Times New Roman" w:hAnsi="Times New Roman" w:cs="Times New Roman"/>
                <w:sz w:val="20"/>
                <w:szCs w:val="20"/>
                <w:lang w:eastAsia="ru-RU"/>
              </w:rPr>
              <w:t>р.Ульба</w:t>
            </w:r>
            <w:proofErr w:type="spellEnd"/>
            <w:r w:rsidRPr="00C51D93">
              <w:rPr>
                <w:rFonts w:ascii="Times New Roman" w:eastAsia="Times New Roman" w:hAnsi="Times New Roman" w:cs="Times New Roman"/>
                <w:sz w:val="20"/>
                <w:szCs w:val="20"/>
                <w:lang w:eastAsia="ru-RU"/>
              </w:rPr>
              <w:t xml:space="preserve"> вблизи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 xml:space="preserve"> Глубоковского района ВКО(2 проекта: 1-выше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 xml:space="preserve">, 2- ниже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Все мероприятия реализованы в полном объеме за счет средств местного бюджета.</w:t>
            </w:r>
          </w:p>
        </w:tc>
      </w:tr>
      <w:tr w:rsidR="000B135B" w:rsidRPr="00C51D93" w14:paraId="71A601F5" w14:textId="77777777" w:rsidTr="000B135B">
        <w:trPr>
          <w:trHeight w:val="1275"/>
        </w:trPr>
        <w:tc>
          <w:tcPr>
            <w:tcW w:w="724" w:type="dxa"/>
            <w:shd w:val="clear" w:color="auto" w:fill="auto"/>
            <w:vAlign w:val="center"/>
            <w:hideMark/>
          </w:tcPr>
          <w:p w14:paraId="692EAD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115</w:t>
            </w:r>
          </w:p>
        </w:tc>
        <w:tc>
          <w:tcPr>
            <w:tcW w:w="1828" w:type="dxa"/>
            <w:shd w:val="clear" w:color="auto" w:fill="auto"/>
            <w:vAlign w:val="center"/>
            <w:hideMark/>
          </w:tcPr>
          <w:p w14:paraId="3EC0B1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Открытие опорных пунктов пожаротушения - 5 шт. в Катон-Карагайском, Уланском, Глубоковском, Зайсанском районах</w:t>
            </w:r>
          </w:p>
        </w:tc>
        <w:tc>
          <w:tcPr>
            <w:tcW w:w="1276" w:type="dxa"/>
            <w:shd w:val="clear" w:color="auto" w:fill="auto"/>
            <w:vAlign w:val="center"/>
            <w:hideMark/>
          </w:tcPr>
          <w:p w14:paraId="01541F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3448A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78DCE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акимы городов и районов</w:t>
            </w:r>
          </w:p>
        </w:tc>
        <w:tc>
          <w:tcPr>
            <w:tcW w:w="993" w:type="dxa"/>
            <w:shd w:val="clear" w:color="auto" w:fill="auto"/>
            <w:vAlign w:val="center"/>
            <w:hideMark/>
          </w:tcPr>
          <w:p w14:paraId="262531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BF74C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939A4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3768F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467473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122002</w:t>
            </w:r>
          </w:p>
        </w:tc>
        <w:tc>
          <w:tcPr>
            <w:tcW w:w="2267" w:type="dxa"/>
            <w:shd w:val="clear" w:color="auto" w:fill="auto"/>
            <w:vAlign w:val="center"/>
            <w:hideMark/>
          </w:tcPr>
          <w:p w14:paraId="7C700CB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местными исполнительными органами во внеплановом порядке создано 4 пожарных поста в Катон-Карагайском районе - 1, Уланском районе - 1, Зайсанском районе - 1, районе Алтай -1.</w:t>
            </w:r>
          </w:p>
        </w:tc>
      </w:tr>
      <w:tr w:rsidR="000B135B" w:rsidRPr="00C51D93" w14:paraId="5D08ED87" w14:textId="77777777" w:rsidTr="000B135B">
        <w:trPr>
          <w:trHeight w:val="1020"/>
        </w:trPr>
        <w:tc>
          <w:tcPr>
            <w:tcW w:w="724" w:type="dxa"/>
            <w:shd w:val="clear" w:color="auto" w:fill="auto"/>
            <w:vAlign w:val="center"/>
            <w:hideMark/>
          </w:tcPr>
          <w:p w14:paraId="08A5F6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116</w:t>
            </w:r>
          </w:p>
        </w:tc>
        <w:tc>
          <w:tcPr>
            <w:tcW w:w="1828" w:type="dxa"/>
            <w:shd w:val="clear" w:color="auto" w:fill="auto"/>
            <w:vAlign w:val="center"/>
            <w:hideMark/>
          </w:tcPr>
          <w:p w14:paraId="61EFBA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Проработка и реализация рабочего проекта системы оповещения населения при возникновении ЧС</w:t>
            </w:r>
          </w:p>
        </w:tc>
        <w:tc>
          <w:tcPr>
            <w:tcW w:w="1276" w:type="dxa"/>
            <w:shd w:val="clear" w:color="auto" w:fill="auto"/>
            <w:vAlign w:val="center"/>
            <w:hideMark/>
          </w:tcPr>
          <w:p w14:paraId="44C79E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91E62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DAB4B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ДЧС</w:t>
            </w:r>
          </w:p>
        </w:tc>
        <w:tc>
          <w:tcPr>
            <w:tcW w:w="993" w:type="dxa"/>
            <w:shd w:val="clear" w:color="auto" w:fill="auto"/>
            <w:vAlign w:val="center"/>
            <w:hideMark/>
          </w:tcPr>
          <w:p w14:paraId="0F6AEE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44C17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199,8</w:t>
            </w:r>
          </w:p>
        </w:tc>
        <w:tc>
          <w:tcPr>
            <w:tcW w:w="1018" w:type="dxa"/>
            <w:shd w:val="clear" w:color="auto" w:fill="auto"/>
            <w:vAlign w:val="center"/>
            <w:hideMark/>
          </w:tcPr>
          <w:p w14:paraId="462173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199,8</w:t>
            </w:r>
          </w:p>
        </w:tc>
        <w:tc>
          <w:tcPr>
            <w:tcW w:w="1276" w:type="dxa"/>
            <w:shd w:val="clear" w:color="auto" w:fill="auto"/>
            <w:vAlign w:val="center"/>
            <w:hideMark/>
          </w:tcPr>
          <w:p w14:paraId="0C5366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69944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287004</w:t>
            </w:r>
          </w:p>
        </w:tc>
        <w:tc>
          <w:tcPr>
            <w:tcW w:w="2267" w:type="dxa"/>
            <w:shd w:val="clear" w:color="auto" w:fill="auto"/>
            <w:vAlign w:val="center"/>
            <w:hideMark/>
          </w:tcPr>
          <w:p w14:paraId="70D6019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За счет местного бюджета в 2023 году приобретены 15 </w:t>
            </w:r>
            <w:proofErr w:type="spellStart"/>
            <w:r w:rsidRPr="00C51D93">
              <w:rPr>
                <w:rFonts w:ascii="Times New Roman" w:eastAsia="Times New Roman" w:hAnsi="Times New Roman" w:cs="Times New Roman"/>
                <w:sz w:val="20"/>
                <w:szCs w:val="20"/>
                <w:lang w:eastAsia="ru-RU"/>
              </w:rPr>
              <w:t>сиренно</w:t>
            </w:r>
            <w:proofErr w:type="spellEnd"/>
            <w:r w:rsidRPr="00C51D93">
              <w:rPr>
                <w:rFonts w:ascii="Times New Roman" w:eastAsia="Times New Roman" w:hAnsi="Times New Roman" w:cs="Times New Roman"/>
                <w:sz w:val="20"/>
                <w:szCs w:val="20"/>
                <w:lang w:eastAsia="ru-RU"/>
              </w:rPr>
              <w:t>-речевых устройств, система перехвата цифрового телерадиовещания. Оборудование смонтировано и находится в работе.</w:t>
            </w:r>
          </w:p>
        </w:tc>
      </w:tr>
      <w:tr w:rsidR="000B135B" w:rsidRPr="00C51D93" w14:paraId="1B10AD86" w14:textId="77777777" w:rsidTr="000B135B">
        <w:trPr>
          <w:trHeight w:val="765"/>
        </w:trPr>
        <w:tc>
          <w:tcPr>
            <w:tcW w:w="724" w:type="dxa"/>
            <w:shd w:val="clear" w:color="auto" w:fill="auto"/>
            <w:vAlign w:val="center"/>
            <w:hideMark/>
          </w:tcPr>
          <w:p w14:paraId="3A8D39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117</w:t>
            </w:r>
          </w:p>
        </w:tc>
        <w:tc>
          <w:tcPr>
            <w:tcW w:w="1828" w:type="dxa"/>
            <w:shd w:val="clear" w:color="auto" w:fill="auto"/>
            <w:vAlign w:val="center"/>
            <w:hideMark/>
          </w:tcPr>
          <w:p w14:paraId="56F1F4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Утилизация опасных химических веществ (ртуть)</w:t>
            </w:r>
          </w:p>
        </w:tc>
        <w:tc>
          <w:tcPr>
            <w:tcW w:w="1276" w:type="dxa"/>
            <w:shd w:val="clear" w:color="auto" w:fill="auto"/>
            <w:vAlign w:val="center"/>
            <w:hideMark/>
          </w:tcPr>
          <w:p w14:paraId="1B2D9B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FBFD1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CD34D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ДЧС </w:t>
            </w:r>
          </w:p>
        </w:tc>
        <w:tc>
          <w:tcPr>
            <w:tcW w:w="993" w:type="dxa"/>
            <w:shd w:val="clear" w:color="auto" w:fill="auto"/>
            <w:vAlign w:val="center"/>
            <w:hideMark/>
          </w:tcPr>
          <w:p w14:paraId="114738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w:t>
            </w:r>
          </w:p>
        </w:tc>
        <w:tc>
          <w:tcPr>
            <w:tcW w:w="966" w:type="dxa"/>
            <w:shd w:val="clear" w:color="auto" w:fill="auto"/>
            <w:vAlign w:val="center"/>
            <w:hideMark/>
          </w:tcPr>
          <w:p w14:paraId="74463C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579C2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B2CEF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5E1B8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287004</w:t>
            </w:r>
          </w:p>
        </w:tc>
        <w:tc>
          <w:tcPr>
            <w:tcW w:w="2267" w:type="dxa"/>
            <w:shd w:val="clear" w:color="auto" w:fill="auto"/>
            <w:vAlign w:val="center"/>
            <w:hideMark/>
          </w:tcPr>
          <w:p w14:paraId="2F6043A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связи с отсутствием потребности в утилизации опасных химических веществ выделенные из бюджета средства сняты.</w:t>
            </w:r>
          </w:p>
        </w:tc>
      </w:tr>
      <w:tr w:rsidR="000B135B" w:rsidRPr="00C51D93" w14:paraId="52DA47E5" w14:textId="77777777" w:rsidTr="000B135B">
        <w:trPr>
          <w:trHeight w:val="1275"/>
        </w:trPr>
        <w:tc>
          <w:tcPr>
            <w:tcW w:w="724" w:type="dxa"/>
            <w:shd w:val="clear" w:color="auto" w:fill="auto"/>
            <w:vAlign w:val="center"/>
            <w:hideMark/>
          </w:tcPr>
          <w:p w14:paraId="69DD9C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118</w:t>
            </w:r>
          </w:p>
        </w:tc>
        <w:tc>
          <w:tcPr>
            <w:tcW w:w="1828" w:type="dxa"/>
            <w:shd w:val="clear" w:color="auto" w:fill="auto"/>
            <w:vAlign w:val="center"/>
            <w:hideMark/>
          </w:tcPr>
          <w:p w14:paraId="75BE95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Обновление запаса средств индивидуальной защиты для личного состава ДЧС</w:t>
            </w:r>
          </w:p>
        </w:tc>
        <w:tc>
          <w:tcPr>
            <w:tcW w:w="1276" w:type="dxa"/>
            <w:shd w:val="clear" w:color="auto" w:fill="auto"/>
            <w:vAlign w:val="center"/>
            <w:hideMark/>
          </w:tcPr>
          <w:p w14:paraId="2B8350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7B3F4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DA751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ДЧС </w:t>
            </w:r>
          </w:p>
        </w:tc>
        <w:tc>
          <w:tcPr>
            <w:tcW w:w="993" w:type="dxa"/>
            <w:shd w:val="clear" w:color="auto" w:fill="auto"/>
            <w:vAlign w:val="center"/>
            <w:hideMark/>
          </w:tcPr>
          <w:p w14:paraId="16FCB1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7230B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32,0</w:t>
            </w:r>
          </w:p>
        </w:tc>
        <w:tc>
          <w:tcPr>
            <w:tcW w:w="1018" w:type="dxa"/>
            <w:shd w:val="clear" w:color="auto" w:fill="auto"/>
            <w:vAlign w:val="center"/>
            <w:hideMark/>
          </w:tcPr>
          <w:p w14:paraId="1672E0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32,0</w:t>
            </w:r>
          </w:p>
        </w:tc>
        <w:tc>
          <w:tcPr>
            <w:tcW w:w="1276" w:type="dxa"/>
            <w:shd w:val="clear" w:color="auto" w:fill="auto"/>
            <w:vAlign w:val="center"/>
            <w:hideMark/>
          </w:tcPr>
          <w:p w14:paraId="50084C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9741E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287002</w:t>
            </w:r>
          </w:p>
        </w:tc>
        <w:tc>
          <w:tcPr>
            <w:tcW w:w="2267" w:type="dxa"/>
            <w:shd w:val="clear" w:color="auto" w:fill="auto"/>
            <w:vAlign w:val="center"/>
            <w:hideMark/>
          </w:tcPr>
          <w:p w14:paraId="26B6EE2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2022 году приобретены средства индивидуальной защиты для личного состава в количестве 463 штуки на 32,0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Личный состав обеспечен на 100%. На 2023 год приобретение не запланировано.</w:t>
            </w:r>
          </w:p>
        </w:tc>
      </w:tr>
      <w:tr w:rsidR="000B135B" w:rsidRPr="00C51D93" w14:paraId="037F157E" w14:textId="77777777" w:rsidTr="000B135B">
        <w:trPr>
          <w:trHeight w:val="1785"/>
        </w:trPr>
        <w:tc>
          <w:tcPr>
            <w:tcW w:w="724" w:type="dxa"/>
            <w:shd w:val="clear" w:color="auto" w:fill="auto"/>
            <w:vAlign w:val="center"/>
            <w:hideMark/>
          </w:tcPr>
          <w:p w14:paraId="1B0509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119</w:t>
            </w:r>
          </w:p>
        </w:tc>
        <w:tc>
          <w:tcPr>
            <w:tcW w:w="1828" w:type="dxa"/>
            <w:shd w:val="clear" w:color="auto" w:fill="auto"/>
            <w:vAlign w:val="center"/>
            <w:hideMark/>
          </w:tcPr>
          <w:p w14:paraId="2B3F41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Обеспеченность загородными запасными пунктами управления</w:t>
            </w:r>
          </w:p>
        </w:tc>
        <w:tc>
          <w:tcPr>
            <w:tcW w:w="1276" w:type="dxa"/>
            <w:shd w:val="clear" w:color="auto" w:fill="auto"/>
            <w:vAlign w:val="center"/>
            <w:hideMark/>
          </w:tcPr>
          <w:p w14:paraId="34BF85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2647D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435C1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КГУ "Служба обеспечения мобилизационной подготовки и мобилизации ВКО" аппарата акима ВКО</w:t>
            </w:r>
          </w:p>
        </w:tc>
        <w:tc>
          <w:tcPr>
            <w:tcW w:w="993" w:type="dxa"/>
            <w:shd w:val="clear" w:color="auto" w:fill="auto"/>
            <w:vAlign w:val="center"/>
            <w:hideMark/>
          </w:tcPr>
          <w:p w14:paraId="2D5482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100,0</w:t>
            </w:r>
          </w:p>
        </w:tc>
        <w:tc>
          <w:tcPr>
            <w:tcW w:w="966" w:type="dxa"/>
            <w:shd w:val="clear" w:color="auto" w:fill="auto"/>
            <w:vAlign w:val="center"/>
            <w:hideMark/>
          </w:tcPr>
          <w:p w14:paraId="1E1DB6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4F1C0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96E0B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DC3B0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120012</w:t>
            </w:r>
          </w:p>
        </w:tc>
        <w:tc>
          <w:tcPr>
            <w:tcW w:w="2267" w:type="dxa"/>
            <w:shd w:val="clear" w:color="auto" w:fill="auto"/>
            <w:vAlign w:val="center"/>
            <w:hideMark/>
          </w:tcPr>
          <w:p w14:paraId="2751ADA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Не исполнено.</w:t>
            </w:r>
            <w:r w:rsidRPr="00C51D93">
              <w:rPr>
                <w:rFonts w:ascii="Times New Roman" w:eastAsia="Times New Roman" w:hAnsi="Times New Roman" w:cs="Times New Roman"/>
                <w:sz w:val="20"/>
                <w:szCs w:val="20"/>
                <w:lang w:eastAsia="ru-RU"/>
              </w:rPr>
              <w:t xml:space="preserve"> Загородный </w:t>
            </w:r>
            <w:r w:rsidRPr="00C51D93">
              <w:rPr>
                <w:rFonts w:ascii="Times New Roman" w:eastAsia="Times New Roman" w:hAnsi="Times New Roman" w:cs="Times New Roman"/>
                <w:b/>
                <w:bCs/>
                <w:sz w:val="20"/>
                <w:szCs w:val="20"/>
                <w:lang w:eastAsia="ru-RU"/>
              </w:rPr>
              <w:t>з</w:t>
            </w:r>
            <w:r w:rsidRPr="00C51D93">
              <w:rPr>
                <w:rFonts w:ascii="Times New Roman" w:eastAsia="Times New Roman" w:hAnsi="Times New Roman" w:cs="Times New Roman"/>
                <w:sz w:val="20"/>
                <w:szCs w:val="20"/>
                <w:lang w:eastAsia="ru-RU"/>
              </w:rPr>
              <w:t>апасной пункт управления не создан.</w:t>
            </w:r>
          </w:p>
        </w:tc>
      </w:tr>
      <w:tr w:rsidR="000B135B" w:rsidRPr="00C51D93" w14:paraId="1D7E60D1" w14:textId="77777777" w:rsidTr="000B135B">
        <w:trPr>
          <w:trHeight w:val="1785"/>
        </w:trPr>
        <w:tc>
          <w:tcPr>
            <w:tcW w:w="724" w:type="dxa"/>
            <w:shd w:val="clear" w:color="auto" w:fill="auto"/>
            <w:vAlign w:val="center"/>
            <w:hideMark/>
          </w:tcPr>
          <w:p w14:paraId="3D683C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w:t>
            </w:r>
          </w:p>
        </w:tc>
        <w:tc>
          <w:tcPr>
            <w:tcW w:w="1828" w:type="dxa"/>
            <w:shd w:val="clear" w:color="auto" w:fill="auto"/>
            <w:vAlign w:val="center"/>
            <w:hideMark/>
          </w:tcPr>
          <w:p w14:paraId="62F8BB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Обеспеченность городскими запасными пунктами управления</w:t>
            </w:r>
          </w:p>
        </w:tc>
        <w:tc>
          <w:tcPr>
            <w:tcW w:w="1276" w:type="dxa"/>
            <w:shd w:val="clear" w:color="auto" w:fill="auto"/>
            <w:vAlign w:val="center"/>
            <w:hideMark/>
          </w:tcPr>
          <w:p w14:paraId="7B359F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32C7D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CC810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КГУ "Служба обеспечения мобилизационной подготовки и мобилизации ВКО" аппарата акима ВКО</w:t>
            </w:r>
          </w:p>
        </w:tc>
        <w:tc>
          <w:tcPr>
            <w:tcW w:w="993" w:type="dxa"/>
            <w:shd w:val="clear" w:color="auto" w:fill="auto"/>
            <w:vAlign w:val="center"/>
            <w:hideMark/>
          </w:tcPr>
          <w:p w14:paraId="522673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100,0</w:t>
            </w:r>
          </w:p>
        </w:tc>
        <w:tc>
          <w:tcPr>
            <w:tcW w:w="966" w:type="dxa"/>
            <w:shd w:val="clear" w:color="auto" w:fill="auto"/>
            <w:vAlign w:val="center"/>
            <w:hideMark/>
          </w:tcPr>
          <w:p w14:paraId="282CB6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100,0</w:t>
            </w:r>
          </w:p>
        </w:tc>
        <w:tc>
          <w:tcPr>
            <w:tcW w:w="1018" w:type="dxa"/>
            <w:shd w:val="clear" w:color="auto" w:fill="auto"/>
            <w:vAlign w:val="center"/>
            <w:hideMark/>
          </w:tcPr>
          <w:p w14:paraId="565B8B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100,0</w:t>
            </w:r>
          </w:p>
        </w:tc>
        <w:tc>
          <w:tcPr>
            <w:tcW w:w="1276" w:type="dxa"/>
            <w:shd w:val="clear" w:color="auto" w:fill="auto"/>
            <w:vAlign w:val="center"/>
            <w:hideMark/>
          </w:tcPr>
          <w:p w14:paraId="11122F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1A1DA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120012</w:t>
            </w:r>
          </w:p>
        </w:tc>
        <w:tc>
          <w:tcPr>
            <w:tcW w:w="2267" w:type="dxa"/>
            <w:shd w:val="clear" w:color="auto" w:fill="auto"/>
            <w:vAlign w:val="center"/>
            <w:hideMark/>
          </w:tcPr>
          <w:p w14:paraId="3958C4B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Городской запасной пункт управления создан, средствами первой необходимости обеспечен.</w:t>
            </w:r>
          </w:p>
        </w:tc>
      </w:tr>
      <w:tr w:rsidR="000B135B" w:rsidRPr="00C51D93" w14:paraId="73759ECA" w14:textId="77777777" w:rsidTr="000B135B">
        <w:trPr>
          <w:trHeight w:val="1020"/>
        </w:trPr>
        <w:tc>
          <w:tcPr>
            <w:tcW w:w="724" w:type="dxa"/>
            <w:shd w:val="clear" w:color="auto" w:fill="auto"/>
            <w:vAlign w:val="center"/>
            <w:hideMark/>
          </w:tcPr>
          <w:p w14:paraId="1454FE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121</w:t>
            </w:r>
          </w:p>
        </w:tc>
        <w:tc>
          <w:tcPr>
            <w:tcW w:w="1828" w:type="dxa"/>
            <w:shd w:val="clear" w:color="auto" w:fill="auto"/>
            <w:vAlign w:val="center"/>
            <w:hideMark/>
          </w:tcPr>
          <w:p w14:paraId="1BBFE64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Обеспеченность средствами индивидуальной защиты органов дыхания для населения</w:t>
            </w:r>
          </w:p>
        </w:tc>
        <w:tc>
          <w:tcPr>
            <w:tcW w:w="1276" w:type="dxa"/>
            <w:shd w:val="clear" w:color="auto" w:fill="auto"/>
            <w:vAlign w:val="center"/>
            <w:hideMark/>
          </w:tcPr>
          <w:p w14:paraId="2BF0EE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50163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14D3A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ДЧС </w:t>
            </w:r>
          </w:p>
        </w:tc>
        <w:tc>
          <w:tcPr>
            <w:tcW w:w="993" w:type="dxa"/>
            <w:shd w:val="clear" w:color="auto" w:fill="auto"/>
            <w:vAlign w:val="center"/>
            <w:hideMark/>
          </w:tcPr>
          <w:p w14:paraId="7AD892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190,0</w:t>
            </w:r>
          </w:p>
        </w:tc>
        <w:tc>
          <w:tcPr>
            <w:tcW w:w="966" w:type="dxa"/>
            <w:shd w:val="clear" w:color="auto" w:fill="auto"/>
            <w:vAlign w:val="center"/>
            <w:hideMark/>
          </w:tcPr>
          <w:p w14:paraId="617E93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w:t>
            </w:r>
          </w:p>
        </w:tc>
        <w:tc>
          <w:tcPr>
            <w:tcW w:w="1018" w:type="dxa"/>
            <w:shd w:val="clear" w:color="auto" w:fill="auto"/>
            <w:vAlign w:val="center"/>
            <w:hideMark/>
          </w:tcPr>
          <w:p w14:paraId="4FF3C4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w:t>
            </w:r>
          </w:p>
        </w:tc>
        <w:tc>
          <w:tcPr>
            <w:tcW w:w="1276" w:type="dxa"/>
            <w:shd w:val="clear" w:color="auto" w:fill="auto"/>
            <w:vAlign w:val="center"/>
            <w:hideMark/>
          </w:tcPr>
          <w:p w14:paraId="55D13F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78445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287003</w:t>
            </w:r>
          </w:p>
        </w:tc>
        <w:tc>
          <w:tcPr>
            <w:tcW w:w="2267" w:type="dxa"/>
            <w:shd w:val="clear" w:color="auto" w:fill="auto"/>
            <w:vAlign w:val="center"/>
            <w:hideMark/>
          </w:tcPr>
          <w:p w14:paraId="085D04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Денежные средства не выделялись в связи с тем, что необходимый запас средств индивидуальной </w:t>
            </w:r>
            <w:r w:rsidRPr="00C51D93">
              <w:rPr>
                <w:rFonts w:ascii="Times New Roman" w:eastAsia="Times New Roman" w:hAnsi="Times New Roman" w:cs="Times New Roman"/>
                <w:sz w:val="20"/>
                <w:szCs w:val="20"/>
                <w:lang w:eastAsia="ru-RU"/>
              </w:rPr>
              <w:lastRenderedPageBreak/>
              <w:t xml:space="preserve">защиты имеется. </w:t>
            </w:r>
          </w:p>
        </w:tc>
      </w:tr>
      <w:tr w:rsidR="000B135B" w:rsidRPr="00C51D93" w14:paraId="2AAA04AB" w14:textId="77777777" w:rsidTr="000B135B">
        <w:trPr>
          <w:trHeight w:val="255"/>
        </w:trPr>
        <w:tc>
          <w:tcPr>
            <w:tcW w:w="724" w:type="dxa"/>
            <w:shd w:val="clear" w:color="auto" w:fill="auto"/>
            <w:vAlign w:val="center"/>
            <w:hideMark/>
          </w:tcPr>
          <w:p w14:paraId="02599BE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lastRenderedPageBreak/>
              <w:t> </w:t>
            </w:r>
          </w:p>
        </w:tc>
        <w:tc>
          <w:tcPr>
            <w:tcW w:w="1828" w:type="dxa"/>
            <w:shd w:val="clear" w:color="auto" w:fill="auto"/>
            <w:vAlign w:val="center"/>
            <w:hideMark/>
          </w:tcPr>
          <w:p w14:paraId="42BFA65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8</w:t>
            </w:r>
          </w:p>
        </w:tc>
        <w:tc>
          <w:tcPr>
            <w:tcW w:w="1276" w:type="dxa"/>
            <w:shd w:val="clear" w:color="auto" w:fill="auto"/>
            <w:vAlign w:val="center"/>
            <w:hideMark/>
          </w:tcPr>
          <w:p w14:paraId="4D5D503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FDC35F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E0E02B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4A8C029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1967,3</w:t>
            </w:r>
          </w:p>
        </w:tc>
        <w:tc>
          <w:tcPr>
            <w:tcW w:w="966" w:type="dxa"/>
            <w:shd w:val="clear" w:color="auto" w:fill="auto"/>
            <w:vAlign w:val="center"/>
            <w:hideMark/>
          </w:tcPr>
          <w:p w14:paraId="784C7DA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2298,7</w:t>
            </w:r>
          </w:p>
        </w:tc>
        <w:tc>
          <w:tcPr>
            <w:tcW w:w="1018" w:type="dxa"/>
            <w:shd w:val="clear" w:color="auto" w:fill="auto"/>
            <w:vAlign w:val="center"/>
            <w:hideMark/>
          </w:tcPr>
          <w:p w14:paraId="297E246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2298,4</w:t>
            </w:r>
          </w:p>
        </w:tc>
        <w:tc>
          <w:tcPr>
            <w:tcW w:w="1276" w:type="dxa"/>
            <w:shd w:val="clear" w:color="auto" w:fill="auto"/>
            <w:vAlign w:val="center"/>
            <w:hideMark/>
          </w:tcPr>
          <w:p w14:paraId="6746382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0BE4789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56F25B6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1D92C07" w14:textId="77777777" w:rsidTr="000B135B">
        <w:trPr>
          <w:trHeight w:val="270"/>
        </w:trPr>
        <w:tc>
          <w:tcPr>
            <w:tcW w:w="724" w:type="dxa"/>
            <w:shd w:val="clear" w:color="auto" w:fill="auto"/>
            <w:vAlign w:val="center"/>
            <w:hideMark/>
          </w:tcPr>
          <w:p w14:paraId="5781E412"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2D17591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73C2677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0407B6A5"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36F681D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29DF6A1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7AF610E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4CF272B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0C287ED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0896270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036481E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0DCFF4A" w14:textId="77777777" w:rsidTr="000B135B">
        <w:trPr>
          <w:trHeight w:val="510"/>
        </w:trPr>
        <w:tc>
          <w:tcPr>
            <w:tcW w:w="724" w:type="dxa"/>
            <w:shd w:val="clear" w:color="auto" w:fill="auto"/>
            <w:vAlign w:val="center"/>
            <w:hideMark/>
          </w:tcPr>
          <w:p w14:paraId="437AD4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5A3AB31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18F489F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85C923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261C2D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4B7B6B0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1902,3</w:t>
            </w:r>
          </w:p>
        </w:tc>
        <w:tc>
          <w:tcPr>
            <w:tcW w:w="966" w:type="dxa"/>
            <w:shd w:val="clear" w:color="auto" w:fill="auto"/>
            <w:vAlign w:val="center"/>
            <w:hideMark/>
          </w:tcPr>
          <w:p w14:paraId="58C5874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2233,7</w:t>
            </w:r>
          </w:p>
        </w:tc>
        <w:tc>
          <w:tcPr>
            <w:tcW w:w="1018" w:type="dxa"/>
            <w:shd w:val="clear" w:color="auto" w:fill="auto"/>
            <w:vAlign w:val="center"/>
            <w:hideMark/>
          </w:tcPr>
          <w:p w14:paraId="2CE31D7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2233,3</w:t>
            </w:r>
          </w:p>
        </w:tc>
        <w:tc>
          <w:tcPr>
            <w:tcW w:w="1276" w:type="dxa"/>
            <w:shd w:val="clear" w:color="auto" w:fill="auto"/>
            <w:vAlign w:val="center"/>
            <w:hideMark/>
          </w:tcPr>
          <w:p w14:paraId="1FEEF9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DE4EE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29B74C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9C75F6B" w14:textId="77777777" w:rsidTr="000B135B">
        <w:trPr>
          <w:trHeight w:val="765"/>
        </w:trPr>
        <w:tc>
          <w:tcPr>
            <w:tcW w:w="724" w:type="dxa"/>
            <w:shd w:val="clear" w:color="auto" w:fill="auto"/>
            <w:vAlign w:val="center"/>
            <w:hideMark/>
          </w:tcPr>
          <w:p w14:paraId="193AAE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B4FA33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393470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BD2BF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F0BCB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291C04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966" w:type="dxa"/>
            <w:shd w:val="clear" w:color="auto" w:fill="auto"/>
            <w:vAlign w:val="center"/>
            <w:hideMark/>
          </w:tcPr>
          <w:p w14:paraId="7C8A5D7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1018" w:type="dxa"/>
            <w:shd w:val="clear" w:color="auto" w:fill="auto"/>
            <w:vAlign w:val="center"/>
            <w:hideMark/>
          </w:tcPr>
          <w:p w14:paraId="6330EA8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1276" w:type="dxa"/>
            <w:shd w:val="clear" w:color="auto" w:fill="auto"/>
            <w:vAlign w:val="center"/>
            <w:hideMark/>
          </w:tcPr>
          <w:p w14:paraId="66A356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234105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088C3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B81FEC4" w14:textId="77777777" w:rsidTr="000B135B">
        <w:trPr>
          <w:trHeight w:val="1080"/>
        </w:trPr>
        <w:tc>
          <w:tcPr>
            <w:tcW w:w="724" w:type="dxa"/>
            <w:shd w:val="clear" w:color="auto" w:fill="auto"/>
            <w:vAlign w:val="center"/>
            <w:hideMark/>
          </w:tcPr>
          <w:p w14:paraId="20A4861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62B890EB" w14:textId="77777777" w:rsidR="00C51D93" w:rsidRPr="00C51D93" w:rsidRDefault="00C51D93" w:rsidP="00C51D93">
            <w:pPr>
              <w:spacing w:after="0" w:line="240" w:lineRule="auto"/>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ИТОГО ПО НАПРАВЛЕНИЮ "КАЧЕСТВО ИНСТИТУТОВ"</w:t>
            </w:r>
          </w:p>
        </w:tc>
        <w:tc>
          <w:tcPr>
            <w:tcW w:w="1276" w:type="dxa"/>
            <w:shd w:val="clear" w:color="auto" w:fill="auto"/>
            <w:vAlign w:val="center"/>
            <w:hideMark/>
          </w:tcPr>
          <w:p w14:paraId="5D9C778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6A2BFC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CA301B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5484AE1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2192,5</w:t>
            </w:r>
          </w:p>
        </w:tc>
        <w:tc>
          <w:tcPr>
            <w:tcW w:w="966" w:type="dxa"/>
            <w:shd w:val="clear" w:color="auto" w:fill="auto"/>
            <w:vAlign w:val="center"/>
            <w:hideMark/>
          </w:tcPr>
          <w:p w14:paraId="011719C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2585,1</w:t>
            </w:r>
          </w:p>
        </w:tc>
        <w:tc>
          <w:tcPr>
            <w:tcW w:w="1018" w:type="dxa"/>
            <w:shd w:val="clear" w:color="auto" w:fill="auto"/>
            <w:vAlign w:val="center"/>
            <w:hideMark/>
          </w:tcPr>
          <w:p w14:paraId="6E437E1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2584,8</w:t>
            </w:r>
          </w:p>
        </w:tc>
        <w:tc>
          <w:tcPr>
            <w:tcW w:w="1276" w:type="dxa"/>
            <w:shd w:val="clear" w:color="auto" w:fill="auto"/>
            <w:vAlign w:val="center"/>
            <w:hideMark/>
          </w:tcPr>
          <w:p w14:paraId="2E4A148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B03278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310831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0B5A5A0" w14:textId="77777777" w:rsidTr="000B135B">
        <w:trPr>
          <w:trHeight w:val="255"/>
        </w:trPr>
        <w:tc>
          <w:tcPr>
            <w:tcW w:w="724" w:type="dxa"/>
            <w:shd w:val="clear" w:color="auto" w:fill="auto"/>
            <w:vAlign w:val="center"/>
            <w:hideMark/>
          </w:tcPr>
          <w:p w14:paraId="2517975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514F0C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5F65701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189D08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F11073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B4F53E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6D51925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6D68D96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6A68C8D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50EDAF2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49655D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B1C298C" w14:textId="77777777" w:rsidTr="000B135B">
        <w:trPr>
          <w:trHeight w:val="255"/>
        </w:trPr>
        <w:tc>
          <w:tcPr>
            <w:tcW w:w="724" w:type="dxa"/>
            <w:shd w:val="clear" w:color="auto" w:fill="auto"/>
            <w:vAlign w:val="center"/>
            <w:hideMark/>
          </w:tcPr>
          <w:p w14:paraId="639FD0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500562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78F52F8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12CBAA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C00D76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75482A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2127,5</w:t>
            </w:r>
          </w:p>
        </w:tc>
        <w:tc>
          <w:tcPr>
            <w:tcW w:w="966" w:type="dxa"/>
            <w:shd w:val="clear" w:color="auto" w:fill="auto"/>
            <w:vAlign w:val="center"/>
            <w:hideMark/>
          </w:tcPr>
          <w:p w14:paraId="7026152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2520,1</w:t>
            </w:r>
          </w:p>
        </w:tc>
        <w:tc>
          <w:tcPr>
            <w:tcW w:w="1018" w:type="dxa"/>
            <w:shd w:val="clear" w:color="auto" w:fill="auto"/>
            <w:vAlign w:val="center"/>
            <w:hideMark/>
          </w:tcPr>
          <w:p w14:paraId="0005EE4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2519,7</w:t>
            </w:r>
          </w:p>
        </w:tc>
        <w:tc>
          <w:tcPr>
            <w:tcW w:w="1276" w:type="dxa"/>
            <w:shd w:val="clear" w:color="auto" w:fill="auto"/>
            <w:vAlign w:val="center"/>
            <w:hideMark/>
          </w:tcPr>
          <w:p w14:paraId="7E93F3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CE926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76DD1F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E4AD462" w14:textId="77777777" w:rsidTr="000B135B">
        <w:trPr>
          <w:trHeight w:val="510"/>
        </w:trPr>
        <w:tc>
          <w:tcPr>
            <w:tcW w:w="724" w:type="dxa"/>
            <w:shd w:val="clear" w:color="auto" w:fill="auto"/>
            <w:vAlign w:val="center"/>
            <w:hideMark/>
          </w:tcPr>
          <w:p w14:paraId="0272CA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8D47C8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5ABADC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DAD02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1517C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E2A573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966" w:type="dxa"/>
            <w:shd w:val="clear" w:color="auto" w:fill="auto"/>
            <w:vAlign w:val="center"/>
            <w:hideMark/>
          </w:tcPr>
          <w:p w14:paraId="295FBD0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1018" w:type="dxa"/>
            <w:shd w:val="clear" w:color="auto" w:fill="auto"/>
            <w:vAlign w:val="center"/>
            <w:hideMark/>
          </w:tcPr>
          <w:p w14:paraId="58E4A7A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65,0</w:t>
            </w:r>
          </w:p>
        </w:tc>
        <w:tc>
          <w:tcPr>
            <w:tcW w:w="1276" w:type="dxa"/>
            <w:shd w:val="clear" w:color="auto" w:fill="auto"/>
            <w:vAlign w:val="center"/>
            <w:hideMark/>
          </w:tcPr>
          <w:p w14:paraId="570080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94FAE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0F4E6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3B1D51" w:rsidRPr="00C51D93" w14:paraId="639772C4" w14:textId="77777777" w:rsidTr="003B1D51">
        <w:trPr>
          <w:trHeight w:val="255"/>
        </w:trPr>
        <w:tc>
          <w:tcPr>
            <w:tcW w:w="724" w:type="dxa"/>
            <w:shd w:val="clear" w:color="auto" w:fill="auto"/>
            <w:noWrap/>
            <w:vAlign w:val="center"/>
            <w:hideMark/>
          </w:tcPr>
          <w:p w14:paraId="37C26A60" w14:textId="77777777" w:rsidR="003B1D51" w:rsidRPr="00C51D93" w:rsidRDefault="003B1D51"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3877B63F"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НАПРАВЛЕНИЕ: СИЛЬНАЯ ЭКОНОМИКА</w:t>
            </w:r>
          </w:p>
        </w:tc>
      </w:tr>
      <w:tr w:rsidR="003B1D51" w:rsidRPr="00C51D93" w14:paraId="55339267" w14:textId="77777777" w:rsidTr="003B1D51">
        <w:trPr>
          <w:trHeight w:val="255"/>
        </w:trPr>
        <w:tc>
          <w:tcPr>
            <w:tcW w:w="724" w:type="dxa"/>
            <w:shd w:val="clear" w:color="auto" w:fill="auto"/>
            <w:noWrap/>
            <w:vAlign w:val="center"/>
            <w:hideMark/>
          </w:tcPr>
          <w:p w14:paraId="441AA7EA" w14:textId="77777777" w:rsidR="003B1D51" w:rsidRPr="00C51D93" w:rsidRDefault="003B1D51"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4DA88643"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9. Построение диверсифицированной и инновационной экономики</w:t>
            </w:r>
          </w:p>
        </w:tc>
      </w:tr>
      <w:tr w:rsidR="003B1D51" w:rsidRPr="00C51D93" w14:paraId="7831F71B" w14:textId="77777777" w:rsidTr="003B1D51">
        <w:trPr>
          <w:trHeight w:val="255"/>
        </w:trPr>
        <w:tc>
          <w:tcPr>
            <w:tcW w:w="724" w:type="dxa"/>
            <w:shd w:val="clear" w:color="auto" w:fill="auto"/>
            <w:vAlign w:val="center"/>
            <w:hideMark/>
          </w:tcPr>
          <w:p w14:paraId="36845FFF" w14:textId="77777777" w:rsidR="003B1D51" w:rsidRPr="00C51D93" w:rsidRDefault="003B1D51"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0F6386AB"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00A26322" w14:textId="77777777" w:rsidTr="000B135B">
        <w:trPr>
          <w:trHeight w:val="1530"/>
        </w:trPr>
        <w:tc>
          <w:tcPr>
            <w:tcW w:w="724" w:type="dxa"/>
            <w:shd w:val="clear" w:color="auto" w:fill="auto"/>
            <w:vAlign w:val="center"/>
            <w:hideMark/>
          </w:tcPr>
          <w:p w14:paraId="2FE1AE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66.</w:t>
            </w:r>
          </w:p>
        </w:tc>
        <w:tc>
          <w:tcPr>
            <w:tcW w:w="1828" w:type="dxa"/>
            <w:shd w:val="clear" w:color="auto" w:fill="auto"/>
            <w:vAlign w:val="center"/>
            <w:hideMark/>
          </w:tcPr>
          <w:p w14:paraId="7FEADA7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ВРП на душу населения в номинальном выражении</w:t>
            </w:r>
          </w:p>
        </w:tc>
        <w:tc>
          <w:tcPr>
            <w:tcW w:w="1276" w:type="dxa"/>
            <w:shd w:val="clear" w:color="auto" w:fill="auto"/>
            <w:vAlign w:val="center"/>
            <w:hideMark/>
          </w:tcPr>
          <w:p w14:paraId="6FCBAE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долл. США</w:t>
            </w:r>
          </w:p>
        </w:tc>
        <w:tc>
          <w:tcPr>
            <w:tcW w:w="1417" w:type="dxa"/>
            <w:shd w:val="clear" w:color="auto" w:fill="auto"/>
            <w:vAlign w:val="center"/>
            <w:hideMark/>
          </w:tcPr>
          <w:p w14:paraId="740337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3A8394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64F6CD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12 841</w:t>
            </w:r>
          </w:p>
        </w:tc>
        <w:tc>
          <w:tcPr>
            <w:tcW w:w="966" w:type="dxa"/>
            <w:shd w:val="clear" w:color="auto" w:fill="auto"/>
            <w:vAlign w:val="center"/>
            <w:hideMark/>
          </w:tcPr>
          <w:p w14:paraId="6B2464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12 841</w:t>
            </w:r>
          </w:p>
        </w:tc>
        <w:tc>
          <w:tcPr>
            <w:tcW w:w="1018" w:type="dxa"/>
            <w:shd w:val="clear" w:color="auto" w:fill="auto"/>
            <w:vAlign w:val="center"/>
            <w:hideMark/>
          </w:tcPr>
          <w:p w14:paraId="6E381B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797429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85AC6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D8BA0B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Статданные отсутствуют.</w:t>
            </w:r>
            <w:r w:rsidRPr="00C51D93">
              <w:rPr>
                <w:rFonts w:ascii="Times New Roman" w:eastAsia="Times New Roman" w:hAnsi="Times New Roman" w:cs="Times New Roman"/>
                <w:sz w:val="20"/>
                <w:szCs w:val="20"/>
                <w:lang w:eastAsia="ru-RU"/>
              </w:rPr>
              <w:t xml:space="preserve"> По итогам 9 месяцев 2023 года ВРП на душу населения составило 5541,3 доллара США.</w:t>
            </w:r>
          </w:p>
        </w:tc>
      </w:tr>
      <w:tr w:rsidR="000B135B" w:rsidRPr="00C51D93" w14:paraId="4224CE83" w14:textId="77777777" w:rsidTr="000B135B">
        <w:trPr>
          <w:trHeight w:val="255"/>
        </w:trPr>
        <w:tc>
          <w:tcPr>
            <w:tcW w:w="724" w:type="dxa"/>
            <w:shd w:val="clear" w:color="auto" w:fill="auto"/>
            <w:vAlign w:val="center"/>
            <w:hideMark/>
          </w:tcPr>
          <w:p w14:paraId="70C1B5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524E085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6A362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517E0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00FD2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A03BE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CBC58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0AA7A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7253E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AE2DE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C78D2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77FECDB" w14:textId="77777777" w:rsidTr="000B135B">
        <w:trPr>
          <w:trHeight w:val="1275"/>
        </w:trPr>
        <w:tc>
          <w:tcPr>
            <w:tcW w:w="724" w:type="dxa"/>
            <w:shd w:val="clear" w:color="auto" w:fill="auto"/>
            <w:vAlign w:val="center"/>
            <w:hideMark/>
          </w:tcPr>
          <w:p w14:paraId="191345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122</w:t>
            </w:r>
          </w:p>
        </w:tc>
        <w:tc>
          <w:tcPr>
            <w:tcW w:w="1828" w:type="dxa"/>
            <w:shd w:val="clear" w:color="auto" w:fill="auto"/>
            <w:vAlign w:val="center"/>
            <w:hideMark/>
          </w:tcPr>
          <w:p w14:paraId="13560F9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Мониторинг и анализ показателей социально-экономического развития области</w:t>
            </w:r>
          </w:p>
        </w:tc>
        <w:tc>
          <w:tcPr>
            <w:tcW w:w="1276" w:type="dxa"/>
            <w:shd w:val="clear" w:color="auto" w:fill="auto"/>
            <w:vAlign w:val="center"/>
            <w:hideMark/>
          </w:tcPr>
          <w:p w14:paraId="67A0AF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A8B01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1D4C1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УЭБП</w:t>
            </w:r>
          </w:p>
        </w:tc>
        <w:tc>
          <w:tcPr>
            <w:tcW w:w="993" w:type="dxa"/>
            <w:shd w:val="clear" w:color="auto" w:fill="auto"/>
            <w:vAlign w:val="center"/>
            <w:hideMark/>
          </w:tcPr>
          <w:p w14:paraId="3A18C8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3E3C2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3BB5F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65A5F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4409025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28ACC7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Ежемесячно ведется мониторинг и анализ показателей социально-экономического развития области. Информация </w:t>
            </w:r>
            <w:r w:rsidRPr="00C51D93">
              <w:rPr>
                <w:rFonts w:ascii="Times New Roman" w:eastAsia="Times New Roman" w:hAnsi="Times New Roman" w:cs="Times New Roman"/>
                <w:sz w:val="20"/>
                <w:szCs w:val="20"/>
                <w:lang w:eastAsia="ru-RU"/>
              </w:rPr>
              <w:lastRenderedPageBreak/>
              <w:t>направляется в Администрацию Президента и Аппарат Правительства РК и аппарат акима области.</w:t>
            </w:r>
          </w:p>
        </w:tc>
      </w:tr>
      <w:tr w:rsidR="000B135B" w:rsidRPr="00C51D93" w14:paraId="4DF561F9" w14:textId="77777777" w:rsidTr="003B1D51">
        <w:trPr>
          <w:trHeight w:val="556"/>
        </w:trPr>
        <w:tc>
          <w:tcPr>
            <w:tcW w:w="724" w:type="dxa"/>
            <w:shd w:val="clear" w:color="auto" w:fill="auto"/>
            <w:vAlign w:val="center"/>
            <w:hideMark/>
          </w:tcPr>
          <w:p w14:paraId="51AE41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123</w:t>
            </w:r>
          </w:p>
        </w:tc>
        <w:tc>
          <w:tcPr>
            <w:tcW w:w="1828" w:type="dxa"/>
            <w:shd w:val="clear" w:color="auto" w:fill="auto"/>
            <w:vAlign w:val="center"/>
            <w:hideMark/>
          </w:tcPr>
          <w:p w14:paraId="251E86A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внутрирегионального анализа социально-экономического развития городов и районов</w:t>
            </w:r>
          </w:p>
        </w:tc>
        <w:tc>
          <w:tcPr>
            <w:tcW w:w="1276" w:type="dxa"/>
            <w:shd w:val="clear" w:color="auto" w:fill="auto"/>
            <w:vAlign w:val="center"/>
            <w:hideMark/>
          </w:tcPr>
          <w:p w14:paraId="1F2064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8C9AA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BAA6F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УЭБП</w:t>
            </w:r>
          </w:p>
        </w:tc>
        <w:tc>
          <w:tcPr>
            <w:tcW w:w="993" w:type="dxa"/>
            <w:shd w:val="clear" w:color="auto" w:fill="auto"/>
            <w:vAlign w:val="center"/>
            <w:hideMark/>
          </w:tcPr>
          <w:p w14:paraId="448D63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F2B33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76A0B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A433D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00902A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5BDD0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Ежемесячно </w:t>
            </w:r>
            <w:proofErr w:type="spellStart"/>
            <w:r w:rsidRPr="00C51D93">
              <w:rPr>
                <w:rFonts w:ascii="Times New Roman" w:eastAsia="Times New Roman" w:hAnsi="Times New Roman" w:cs="Times New Roman"/>
                <w:sz w:val="20"/>
                <w:szCs w:val="20"/>
                <w:lang w:eastAsia="ru-RU"/>
              </w:rPr>
              <w:t>проведится</w:t>
            </w:r>
            <w:proofErr w:type="spellEnd"/>
            <w:r w:rsidRPr="00C51D93">
              <w:rPr>
                <w:rFonts w:ascii="Times New Roman" w:eastAsia="Times New Roman" w:hAnsi="Times New Roman" w:cs="Times New Roman"/>
                <w:sz w:val="20"/>
                <w:szCs w:val="20"/>
                <w:lang w:eastAsia="ru-RU"/>
              </w:rPr>
              <w:t xml:space="preserve"> внутрирегиональный анализ социально-экономического развития городов и районов. Информация предоставляется в аппарат акима области.</w:t>
            </w:r>
          </w:p>
        </w:tc>
      </w:tr>
      <w:tr w:rsidR="000B135B" w:rsidRPr="00C51D93" w14:paraId="26F804FC" w14:textId="77777777" w:rsidTr="000B135B">
        <w:trPr>
          <w:trHeight w:val="4080"/>
        </w:trPr>
        <w:tc>
          <w:tcPr>
            <w:tcW w:w="724" w:type="dxa"/>
            <w:shd w:val="clear" w:color="auto" w:fill="auto"/>
            <w:vAlign w:val="center"/>
            <w:hideMark/>
          </w:tcPr>
          <w:p w14:paraId="59BC62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w:t>
            </w:r>
          </w:p>
        </w:tc>
        <w:tc>
          <w:tcPr>
            <w:tcW w:w="1828" w:type="dxa"/>
            <w:shd w:val="clear" w:color="auto" w:fill="auto"/>
            <w:vAlign w:val="center"/>
            <w:hideMark/>
          </w:tcPr>
          <w:p w14:paraId="2B2448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Всесторонние меры государственной поддержки отечественных товаропроизводителей (льготное кредитование, возмещение затрат, введение индустриального сертификата «CT-KZ», государственно-частное партнерство) для развития отрасли «экономики простых вещей» (производство строительных материалов, деревообрабатывающая и легкая промышленность)</w:t>
            </w:r>
          </w:p>
        </w:tc>
        <w:tc>
          <w:tcPr>
            <w:tcW w:w="1276" w:type="dxa"/>
            <w:shd w:val="clear" w:color="auto" w:fill="auto"/>
            <w:vAlign w:val="center"/>
            <w:hideMark/>
          </w:tcPr>
          <w:p w14:paraId="29F188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проект</w:t>
            </w:r>
          </w:p>
        </w:tc>
        <w:tc>
          <w:tcPr>
            <w:tcW w:w="1417" w:type="dxa"/>
            <w:shd w:val="clear" w:color="auto" w:fill="auto"/>
            <w:vAlign w:val="center"/>
            <w:hideMark/>
          </w:tcPr>
          <w:p w14:paraId="320383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BE0E6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УСХ, акимы городов и районов, ПП "Атамекен" ВКО (по согласованию), АО "ФРП "Даму" ВКО (по согласованию), АО "Аграрная-кредитная корпорация" ВКО</w:t>
            </w:r>
          </w:p>
        </w:tc>
        <w:tc>
          <w:tcPr>
            <w:tcW w:w="993" w:type="dxa"/>
            <w:shd w:val="clear" w:color="auto" w:fill="auto"/>
            <w:vAlign w:val="center"/>
            <w:hideMark/>
          </w:tcPr>
          <w:p w14:paraId="0DED75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966" w:type="dxa"/>
            <w:shd w:val="clear" w:color="auto" w:fill="auto"/>
            <w:vAlign w:val="center"/>
            <w:hideMark/>
          </w:tcPr>
          <w:p w14:paraId="69B115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018" w:type="dxa"/>
            <w:shd w:val="clear" w:color="auto" w:fill="auto"/>
            <w:vAlign w:val="center"/>
            <w:hideMark/>
          </w:tcPr>
          <w:p w14:paraId="4988E6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276" w:type="dxa"/>
            <w:shd w:val="clear" w:color="auto" w:fill="auto"/>
            <w:vAlign w:val="center"/>
            <w:hideMark/>
          </w:tcPr>
          <w:p w14:paraId="23F919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26562BC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52DA97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За 2023 год в рамках проекта «Экономика простых вещей» через БВУ одобрено 6 проектов на 4,8 млрд. тенге.</w:t>
            </w:r>
          </w:p>
        </w:tc>
      </w:tr>
      <w:tr w:rsidR="000B135B" w:rsidRPr="00C51D93" w14:paraId="06F61EAB" w14:textId="77777777" w:rsidTr="000B135B">
        <w:trPr>
          <w:trHeight w:val="1530"/>
        </w:trPr>
        <w:tc>
          <w:tcPr>
            <w:tcW w:w="724" w:type="dxa"/>
            <w:shd w:val="clear" w:color="auto" w:fill="auto"/>
            <w:vAlign w:val="center"/>
            <w:hideMark/>
          </w:tcPr>
          <w:p w14:paraId="13E3F6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67.</w:t>
            </w:r>
          </w:p>
        </w:tc>
        <w:tc>
          <w:tcPr>
            <w:tcW w:w="1828" w:type="dxa"/>
            <w:shd w:val="clear" w:color="auto" w:fill="auto"/>
            <w:vAlign w:val="center"/>
            <w:hideMark/>
          </w:tcPr>
          <w:p w14:paraId="2B8522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Рост производительности труда</w:t>
            </w:r>
          </w:p>
        </w:tc>
        <w:tc>
          <w:tcPr>
            <w:tcW w:w="1276" w:type="dxa"/>
            <w:shd w:val="clear" w:color="auto" w:fill="auto"/>
            <w:vAlign w:val="center"/>
            <w:hideMark/>
          </w:tcPr>
          <w:p w14:paraId="2D8147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прироста от уровня 2019 г. в ценах 2019 года</w:t>
            </w:r>
          </w:p>
        </w:tc>
        <w:tc>
          <w:tcPr>
            <w:tcW w:w="1417" w:type="dxa"/>
            <w:shd w:val="clear" w:color="auto" w:fill="auto"/>
            <w:vAlign w:val="center"/>
            <w:hideMark/>
          </w:tcPr>
          <w:p w14:paraId="539552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29C5C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638C7F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20,4</w:t>
            </w:r>
          </w:p>
        </w:tc>
        <w:tc>
          <w:tcPr>
            <w:tcW w:w="966" w:type="dxa"/>
            <w:shd w:val="clear" w:color="auto" w:fill="auto"/>
            <w:vAlign w:val="center"/>
            <w:hideMark/>
          </w:tcPr>
          <w:p w14:paraId="200B34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20,4</w:t>
            </w:r>
          </w:p>
        </w:tc>
        <w:tc>
          <w:tcPr>
            <w:tcW w:w="1018" w:type="dxa"/>
            <w:shd w:val="clear" w:color="auto" w:fill="auto"/>
            <w:vAlign w:val="center"/>
            <w:hideMark/>
          </w:tcPr>
          <w:p w14:paraId="68E5B5AB" w14:textId="77777777" w:rsidR="00C51D93" w:rsidRPr="00C51D93" w:rsidRDefault="0094635E" w:rsidP="00C51D9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w:t>
            </w:r>
            <w:r w:rsidR="00C51D93"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F775D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139A6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BA9AA4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 xml:space="preserve">По итогам 9 месяцев 2023 года производительность труда составила по ВКО 7338,6 </w:t>
            </w:r>
            <w:proofErr w:type="spellStart"/>
            <w:proofErr w:type="gramStart"/>
            <w:r w:rsidRPr="00C51D93">
              <w:rPr>
                <w:rFonts w:ascii="Times New Roman" w:eastAsia="Times New Roman" w:hAnsi="Times New Roman" w:cs="Times New Roman"/>
                <w:sz w:val="20"/>
                <w:szCs w:val="20"/>
                <w:lang w:eastAsia="ru-RU"/>
              </w:rPr>
              <w:t>тыс.тенге</w:t>
            </w:r>
            <w:proofErr w:type="spellEnd"/>
            <w:proofErr w:type="gramEnd"/>
            <w:r w:rsidRPr="00C51D93">
              <w:rPr>
                <w:rFonts w:ascii="Times New Roman" w:eastAsia="Times New Roman" w:hAnsi="Times New Roman" w:cs="Times New Roman"/>
                <w:sz w:val="20"/>
                <w:szCs w:val="20"/>
                <w:lang w:eastAsia="ru-RU"/>
              </w:rPr>
              <w:t xml:space="preserve"> на 1 занятого. Отсутствуют данные за 2019 год раздельно по областям. </w:t>
            </w:r>
          </w:p>
        </w:tc>
      </w:tr>
      <w:tr w:rsidR="000B135B" w:rsidRPr="00C51D93" w14:paraId="317246E2" w14:textId="77777777" w:rsidTr="000B135B">
        <w:trPr>
          <w:trHeight w:val="1785"/>
        </w:trPr>
        <w:tc>
          <w:tcPr>
            <w:tcW w:w="724" w:type="dxa"/>
            <w:shd w:val="clear" w:color="auto" w:fill="auto"/>
            <w:vAlign w:val="center"/>
            <w:hideMark/>
          </w:tcPr>
          <w:p w14:paraId="2B0334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125</w:t>
            </w:r>
          </w:p>
        </w:tc>
        <w:tc>
          <w:tcPr>
            <w:tcW w:w="1828" w:type="dxa"/>
            <w:shd w:val="clear" w:color="auto" w:fill="auto"/>
            <w:vAlign w:val="center"/>
            <w:hideMark/>
          </w:tcPr>
          <w:p w14:paraId="34FF1D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Мониторинг показателей производительности труда  и принимаемых мер по её повышению крупными и средними предприятиями обрабатывающей промышленности</w:t>
            </w:r>
          </w:p>
        </w:tc>
        <w:tc>
          <w:tcPr>
            <w:tcW w:w="1276" w:type="dxa"/>
            <w:shd w:val="clear" w:color="auto" w:fill="auto"/>
            <w:vAlign w:val="center"/>
            <w:hideMark/>
          </w:tcPr>
          <w:p w14:paraId="3A0F30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3C645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868D7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УСХ</w:t>
            </w:r>
          </w:p>
        </w:tc>
        <w:tc>
          <w:tcPr>
            <w:tcW w:w="993" w:type="dxa"/>
            <w:shd w:val="clear" w:color="auto" w:fill="auto"/>
            <w:vAlign w:val="center"/>
            <w:hideMark/>
          </w:tcPr>
          <w:p w14:paraId="09129B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9DAED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ECD56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66AC6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393ADE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26FAD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Ведется постоянный мониторинг показателей производительности труда на крупных предприятиях области. Так, в АО «УМЗ» действует «План мероприятий по повышению производительности труда". За 2023 год производительность труда на предприятии увеличена на 108,6%.</w:t>
            </w:r>
          </w:p>
        </w:tc>
      </w:tr>
      <w:tr w:rsidR="000B135B" w:rsidRPr="00C51D93" w14:paraId="632F1BA3" w14:textId="77777777" w:rsidTr="000B135B">
        <w:trPr>
          <w:trHeight w:val="1020"/>
        </w:trPr>
        <w:tc>
          <w:tcPr>
            <w:tcW w:w="724" w:type="dxa"/>
            <w:shd w:val="clear" w:color="auto" w:fill="auto"/>
            <w:vAlign w:val="center"/>
            <w:hideMark/>
          </w:tcPr>
          <w:p w14:paraId="081617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126</w:t>
            </w:r>
          </w:p>
        </w:tc>
        <w:tc>
          <w:tcPr>
            <w:tcW w:w="1828" w:type="dxa"/>
            <w:shd w:val="clear" w:color="auto" w:fill="auto"/>
            <w:vAlign w:val="center"/>
            <w:hideMark/>
          </w:tcPr>
          <w:p w14:paraId="529558E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проектов по внедрении элементов Индустрии 4.0</w:t>
            </w:r>
          </w:p>
        </w:tc>
        <w:tc>
          <w:tcPr>
            <w:tcW w:w="1276" w:type="dxa"/>
            <w:shd w:val="clear" w:color="auto" w:fill="auto"/>
            <w:vAlign w:val="center"/>
            <w:hideMark/>
          </w:tcPr>
          <w:p w14:paraId="468142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7F36A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04C8F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УСХ,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143C25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945</w:t>
            </w:r>
          </w:p>
        </w:tc>
        <w:tc>
          <w:tcPr>
            <w:tcW w:w="966" w:type="dxa"/>
            <w:shd w:val="clear" w:color="auto" w:fill="auto"/>
            <w:vAlign w:val="center"/>
            <w:hideMark/>
          </w:tcPr>
          <w:p w14:paraId="628A2F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945</w:t>
            </w:r>
          </w:p>
        </w:tc>
        <w:tc>
          <w:tcPr>
            <w:tcW w:w="1018" w:type="dxa"/>
            <w:shd w:val="clear" w:color="auto" w:fill="auto"/>
            <w:vAlign w:val="center"/>
            <w:hideMark/>
          </w:tcPr>
          <w:p w14:paraId="6A44B3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945</w:t>
            </w:r>
          </w:p>
        </w:tc>
        <w:tc>
          <w:tcPr>
            <w:tcW w:w="1276" w:type="dxa"/>
            <w:shd w:val="clear" w:color="auto" w:fill="auto"/>
            <w:vAlign w:val="center"/>
            <w:hideMark/>
          </w:tcPr>
          <w:p w14:paraId="689CB4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5ED1ED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367FE2D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31 </w:t>
            </w:r>
            <w:proofErr w:type="gramStart"/>
            <w:r w:rsidRPr="00C51D93">
              <w:rPr>
                <w:rFonts w:ascii="Times New Roman" w:eastAsia="Times New Roman" w:hAnsi="Times New Roman" w:cs="Times New Roman"/>
                <w:sz w:val="20"/>
                <w:szCs w:val="20"/>
                <w:lang w:eastAsia="ru-RU"/>
              </w:rPr>
              <w:t>мая  ТОО</w:t>
            </w:r>
            <w:proofErr w:type="gramEnd"/>
            <w:r w:rsidRPr="00C51D93">
              <w:rPr>
                <w:rFonts w:ascii="Times New Roman" w:eastAsia="Times New Roman" w:hAnsi="Times New Roman" w:cs="Times New Roman"/>
                <w:sz w:val="20"/>
                <w:szCs w:val="20"/>
                <w:lang w:eastAsia="ru-RU"/>
              </w:rPr>
              <w:t xml:space="preserve"> "Казцинк" реализовал проект «</w:t>
            </w:r>
            <w:proofErr w:type="spellStart"/>
            <w:r w:rsidRPr="00C51D93">
              <w:rPr>
                <w:rFonts w:ascii="Times New Roman" w:eastAsia="Times New Roman" w:hAnsi="Times New Roman" w:cs="Times New Roman"/>
                <w:sz w:val="20"/>
                <w:szCs w:val="20"/>
                <w:lang w:eastAsia="ru-RU"/>
              </w:rPr>
              <w:t>BigData</w:t>
            </w:r>
            <w:proofErr w:type="spellEnd"/>
            <w:r w:rsidRPr="00C51D93">
              <w:rPr>
                <w:rFonts w:ascii="Times New Roman" w:eastAsia="Times New Roman" w:hAnsi="Times New Roman" w:cs="Times New Roman"/>
                <w:sz w:val="20"/>
                <w:szCs w:val="20"/>
                <w:lang w:eastAsia="ru-RU"/>
              </w:rPr>
              <w:t xml:space="preserve">» стоимостью 945,0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ТОО «Казцинк» планирует реализовать проект «Самообучающие системы» к 2025 году. </w:t>
            </w:r>
          </w:p>
        </w:tc>
      </w:tr>
      <w:tr w:rsidR="000B135B" w:rsidRPr="00C51D93" w14:paraId="6DFF6EBE" w14:textId="77777777" w:rsidTr="003B1D51">
        <w:trPr>
          <w:trHeight w:val="273"/>
        </w:trPr>
        <w:tc>
          <w:tcPr>
            <w:tcW w:w="724" w:type="dxa"/>
            <w:shd w:val="clear" w:color="auto" w:fill="auto"/>
            <w:vAlign w:val="center"/>
            <w:hideMark/>
          </w:tcPr>
          <w:p w14:paraId="214436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127</w:t>
            </w:r>
          </w:p>
        </w:tc>
        <w:tc>
          <w:tcPr>
            <w:tcW w:w="1828" w:type="dxa"/>
            <w:shd w:val="clear" w:color="auto" w:fill="auto"/>
            <w:vAlign w:val="center"/>
            <w:hideMark/>
          </w:tcPr>
          <w:p w14:paraId="50F9F01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Приобретение оборудования с числовым программным управлением для </w:t>
            </w:r>
            <w:r w:rsidRPr="00C51D93">
              <w:rPr>
                <w:rFonts w:ascii="Times New Roman" w:eastAsia="Times New Roman" w:hAnsi="Times New Roman" w:cs="Times New Roman"/>
                <w:sz w:val="20"/>
                <w:szCs w:val="20"/>
                <w:lang w:eastAsia="ru-RU"/>
              </w:rPr>
              <w:lastRenderedPageBreak/>
              <w:t>бериллиевого производства АО "УМЗ" с целью расширения технологических возможностей в изготовлении изделий геометрически сложного дизайна с размерами до 1200-1500 мм</w:t>
            </w:r>
          </w:p>
        </w:tc>
        <w:tc>
          <w:tcPr>
            <w:tcW w:w="1276" w:type="dxa"/>
            <w:shd w:val="clear" w:color="auto" w:fill="auto"/>
            <w:vAlign w:val="center"/>
            <w:hideMark/>
          </w:tcPr>
          <w:p w14:paraId="1F7D5F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млн. тенге</w:t>
            </w:r>
          </w:p>
        </w:tc>
        <w:tc>
          <w:tcPr>
            <w:tcW w:w="1417" w:type="dxa"/>
            <w:shd w:val="clear" w:color="auto" w:fill="auto"/>
            <w:vAlign w:val="center"/>
            <w:hideMark/>
          </w:tcPr>
          <w:p w14:paraId="27D7D2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DBA6D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аким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ПП "Атамекен" ВКО, АО "ФРП </w:t>
            </w:r>
            <w:r w:rsidRPr="00C51D93">
              <w:rPr>
                <w:rFonts w:ascii="Times New Roman" w:eastAsia="Times New Roman" w:hAnsi="Times New Roman" w:cs="Times New Roman"/>
                <w:sz w:val="20"/>
                <w:szCs w:val="20"/>
                <w:lang w:eastAsia="ru-RU"/>
              </w:rPr>
              <w:lastRenderedPageBreak/>
              <w:t>"Даму" ВКО, АО "КЭМОНТ" (по согласованию)</w:t>
            </w:r>
          </w:p>
        </w:tc>
        <w:tc>
          <w:tcPr>
            <w:tcW w:w="993" w:type="dxa"/>
            <w:shd w:val="clear" w:color="auto" w:fill="auto"/>
            <w:vAlign w:val="center"/>
            <w:hideMark/>
          </w:tcPr>
          <w:p w14:paraId="141120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966" w:type="dxa"/>
            <w:shd w:val="clear" w:color="auto" w:fill="auto"/>
            <w:vAlign w:val="center"/>
            <w:hideMark/>
          </w:tcPr>
          <w:p w14:paraId="702B5343" w14:textId="77777777" w:rsidR="00C51D93" w:rsidRPr="00C51D93" w:rsidRDefault="00190B36"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991,9</w:t>
            </w:r>
          </w:p>
        </w:tc>
        <w:tc>
          <w:tcPr>
            <w:tcW w:w="1018" w:type="dxa"/>
            <w:shd w:val="clear" w:color="auto" w:fill="auto"/>
            <w:vAlign w:val="center"/>
            <w:hideMark/>
          </w:tcPr>
          <w:p w14:paraId="49262A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991,9</w:t>
            </w:r>
          </w:p>
        </w:tc>
        <w:tc>
          <w:tcPr>
            <w:tcW w:w="1276" w:type="dxa"/>
            <w:shd w:val="clear" w:color="auto" w:fill="auto"/>
            <w:vAlign w:val="center"/>
            <w:hideMark/>
          </w:tcPr>
          <w:p w14:paraId="58479E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4EA501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B36BD0D" w14:textId="77777777" w:rsidR="00C51D93" w:rsidRPr="00C51D93" w:rsidRDefault="00190B36" w:rsidP="00C51D93">
            <w:pPr>
              <w:spacing w:after="0" w:line="240" w:lineRule="auto"/>
              <w:rPr>
                <w:rFonts w:ascii="Times New Roman" w:eastAsia="Times New Roman" w:hAnsi="Times New Roman" w:cs="Times New Roman"/>
                <w:sz w:val="20"/>
                <w:szCs w:val="20"/>
                <w:lang w:eastAsia="ru-RU"/>
              </w:rPr>
            </w:pPr>
            <w:r w:rsidRPr="00190B36">
              <w:rPr>
                <w:rFonts w:ascii="Times New Roman" w:eastAsia="Times New Roman" w:hAnsi="Times New Roman" w:cs="Times New Roman"/>
                <w:b/>
                <w:bCs/>
                <w:sz w:val="20"/>
                <w:szCs w:val="20"/>
                <w:lang w:eastAsia="ru-RU"/>
              </w:rPr>
              <w:t xml:space="preserve">Исполнено. </w:t>
            </w:r>
            <w:r w:rsidRPr="00190B36">
              <w:rPr>
                <w:rFonts w:ascii="Times New Roman" w:eastAsia="Times New Roman" w:hAnsi="Times New Roman" w:cs="Times New Roman"/>
                <w:bCs/>
                <w:sz w:val="20"/>
                <w:szCs w:val="20"/>
                <w:lang w:eastAsia="ru-RU"/>
              </w:rPr>
              <w:t xml:space="preserve">Приобретено оборудование на 991,9 млн. тенге. Срок завершения проекта в </w:t>
            </w:r>
            <w:r w:rsidRPr="00190B36">
              <w:rPr>
                <w:rFonts w:ascii="Times New Roman" w:eastAsia="Times New Roman" w:hAnsi="Times New Roman" w:cs="Times New Roman"/>
                <w:bCs/>
                <w:sz w:val="20"/>
                <w:szCs w:val="20"/>
                <w:lang w:eastAsia="ru-RU"/>
              </w:rPr>
              <w:lastRenderedPageBreak/>
              <w:t>2024 году.</w:t>
            </w:r>
          </w:p>
        </w:tc>
      </w:tr>
      <w:tr w:rsidR="000B135B" w:rsidRPr="00C51D93" w14:paraId="0EC005A8" w14:textId="77777777" w:rsidTr="000B135B">
        <w:trPr>
          <w:trHeight w:val="2550"/>
        </w:trPr>
        <w:tc>
          <w:tcPr>
            <w:tcW w:w="724" w:type="dxa"/>
            <w:shd w:val="clear" w:color="auto" w:fill="auto"/>
            <w:vAlign w:val="center"/>
            <w:hideMark/>
          </w:tcPr>
          <w:p w14:paraId="7B4852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128</w:t>
            </w:r>
          </w:p>
        </w:tc>
        <w:tc>
          <w:tcPr>
            <w:tcW w:w="1828" w:type="dxa"/>
            <w:shd w:val="clear" w:color="auto" w:fill="auto"/>
            <w:vAlign w:val="center"/>
            <w:hideMark/>
          </w:tcPr>
          <w:p w14:paraId="209B86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Освоение новых видов импортозамещающей продукции ТОО "</w:t>
            </w:r>
            <w:proofErr w:type="spellStart"/>
            <w:r w:rsidRPr="00C51D93">
              <w:rPr>
                <w:rFonts w:ascii="Times New Roman" w:eastAsia="Times New Roman" w:hAnsi="Times New Roman" w:cs="Times New Roman"/>
                <w:sz w:val="20"/>
                <w:szCs w:val="20"/>
                <w:lang w:eastAsia="ru-RU"/>
              </w:rPr>
              <w:t>Усть-Каменогорский</w:t>
            </w:r>
            <w:proofErr w:type="spellEnd"/>
            <w:r w:rsidRPr="00C51D93">
              <w:rPr>
                <w:rFonts w:ascii="Times New Roman" w:eastAsia="Times New Roman" w:hAnsi="Times New Roman" w:cs="Times New Roman"/>
                <w:sz w:val="20"/>
                <w:szCs w:val="20"/>
                <w:lang w:eastAsia="ru-RU"/>
              </w:rPr>
              <w:t xml:space="preserve"> конденсаторный завод"</w:t>
            </w:r>
          </w:p>
        </w:tc>
        <w:tc>
          <w:tcPr>
            <w:tcW w:w="1276" w:type="dxa"/>
            <w:shd w:val="clear" w:color="auto" w:fill="auto"/>
            <w:vAlign w:val="center"/>
            <w:hideMark/>
          </w:tcPr>
          <w:p w14:paraId="099564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34CF4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A4A7C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аким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ПП "Атамекен" ВКО, АО "ФРП "Даму" ВКО, ТОО "У-КА конденсаторный завод" (по согласованию)</w:t>
            </w:r>
          </w:p>
        </w:tc>
        <w:tc>
          <w:tcPr>
            <w:tcW w:w="993" w:type="dxa"/>
            <w:shd w:val="clear" w:color="auto" w:fill="auto"/>
            <w:vAlign w:val="center"/>
            <w:hideMark/>
          </w:tcPr>
          <w:p w14:paraId="16A75C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DA0E4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880</w:t>
            </w:r>
          </w:p>
        </w:tc>
        <w:tc>
          <w:tcPr>
            <w:tcW w:w="1018" w:type="dxa"/>
            <w:shd w:val="clear" w:color="auto" w:fill="auto"/>
            <w:vAlign w:val="center"/>
            <w:hideMark/>
          </w:tcPr>
          <w:p w14:paraId="106A87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880</w:t>
            </w:r>
          </w:p>
        </w:tc>
        <w:tc>
          <w:tcPr>
            <w:tcW w:w="1276" w:type="dxa"/>
            <w:shd w:val="clear" w:color="auto" w:fill="auto"/>
            <w:vAlign w:val="center"/>
            <w:hideMark/>
          </w:tcPr>
          <w:p w14:paraId="61DAF9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Заемные средства</w:t>
            </w:r>
          </w:p>
        </w:tc>
        <w:tc>
          <w:tcPr>
            <w:tcW w:w="1418" w:type="dxa"/>
            <w:shd w:val="clear" w:color="auto" w:fill="auto"/>
            <w:vAlign w:val="center"/>
            <w:hideMark/>
          </w:tcPr>
          <w:p w14:paraId="28AE22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B5D8B9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С 2021 года по 2023 год ТОО "</w:t>
            </w:r>
            <w:proofErr w:type="spellStart"/>
            <w:r w:rsidRPr="00C51D93">
              <w:rPr>
                <w:rFonts w:ascii="Times New Roman" w:eastAsia="Times New Roman" w:hAnsi="Times New Roman" w:cs="Times New Roman"/>
                <w:sz w:val="20"/>
                <w:szCs w:val="20"/>
                <w:lang w:eastAsia="ru-RU"/>
              </w:rPr>
              <w:t>Усть-Каменогорский</w:t>
            </w:r>
            <w:proofErr w:type="spellEnd"/>
            <w:r w:rsidRPr="00C51D93">
              <w:rPr>
                <w:rFonts w:ascii="Times New Roman" w:eastAsia="Times New Roman" w:hAnsi="Times New Roman" w:cs="Times New Roman"/>
                <w:sz w:val="20"/>
                <w:szCs w:val="20"/>
                <w:lang w:eastAsia="ru-RU"/>
              </w:rPr>
              <w:t xml:space="preserve"> конденсаторный завод" вложил в совершенствование ранее выпускаемой номенклатуры изделий  и освоение новой продукции 880 млн. тенге.</w:t>
            </w:r>
          </w:p>
        </w:tc>
      </w:tr>
      <w:tr w:rsidR="000B135B" w:rsidRPr="00C51D93" w14:paraId="02206743" w14:textId="77777777" w:rsidTr="000B135B">
        <w:trPr>
          <w:trHeight w:val="1530"/>
        </w:trPr>
        <w:tc>
          <w:tcPr>
            <w:tcW w:w="724" w:type="dxa"/>
            <w:shd w:val="clear" w:color="auto" w:fill="auto"/>
            <w:vAlign w:val="center"/>
            <w:hideMark/>
          </w:tcPr>
          <w:p w14:paraId="77A5B8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68.</w:t>
            </w:r>
          </w:p>
        </w:tc>
        <w:tc>
          <w:tcPr>
            <w:tcW w:w="1828" w:type="dxa"/>
            <w:shd w:val="clear" w:color="auto" w:fill="auto"/>
            <w:vAlign w:val="center"/>
            <w:hideMark/>
          </w:tcPr>
          <w:p w14:paraId="2BA5CDB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Инвестиции в основной капитал</w:t>
            </w:r>
          </w:p>
        </w:tc>
        <w:tc>
          <w:tcPr>
            <w:tcW w:w="1276" w:type="dxa"/>
            <w:shd w:val="clear" w:color="auto" w:fill="auto"/>
            <w:vAlign w:val="center"/>
            <w:hideMark/>
          </w:tcPr>
          <w:p w14:paraId="12D2C7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к уровню 2019 года</w:t>
            </w:r>
          </w:p>
        </w:tc>
        <w:tc>
          <w:tcPr>
            <w:tcW w:w="1417" w:type="dxa"/>
            <w:shd w:val="clear" w:color="auto" w:fill="auto"/>
            <w:vAlign w:val="center"/>
            <w:hideMark/>
          </w:tcPr>
          <w:p w14:paraId="3B42B6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09549C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0E0553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83</w:t>
            </w:r>
          </w:p>
        </w:tc>
        <w:tc>
          <w:tcPr>
            <w:tcW w:w="966" w:type="dxa"/>
            <w:shd w:val="clear" w:color="auto" w:fill="auto"/>
            <w:vAlign w:val="center"/>
            <w:hideMark/>
          </w:tcPr>
          <w:p w14:paraId="7D638C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83</w:t>
            </w:r>
          </w:p>
        </w:tc>
        <w:tc>
          <w:tcPr>
            <w:tcW w:w="1018" w:type="dxa"/>
            <w:shd w:val="clear" w:color="auto" w:fill="auto"/>
            <w:vAlign w:val="center"/>
            <w:hideMark/>
          </w:tcPr>
          <w:p w14:paraId="6F1059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15378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A3C05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BB1E163"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Статданные отсутствуют.</w:t>
            </w:r>
            <w:r w:rsidRPr="00C51D93">
              <w:rPr>
                <w:rFonts w:ascii="Times New Roman" w:eastAsia="Times New Roman" w:hAnsi="Times New Roman" w:cs="Times New Roman"/>
                <w:color w:val="000000"/>
                <w:sz w:val="20"/>
                <w:szCs w:val="20"/>
                <w:lang w:eastAsia="ru-RU"/>
              </w:rPr>
              <w:t xml:space="preserve"> Инвестиции в основной капитал за 2019 год составили </w:t>
            </w:r>
            <w:r w:rsidRPr="00C51D93">
              <w:rPr>
                <w:rFonts w:ascii="Times New Roman" w:eastAsia="Times New Roman" w:hAnsi="Times New Roman" w:cs="Times New Roman"/>
                <w:b/>
                <w:bCs/>
                <w:color w:val="000000"/>
                <w:sz w:val="20"/>
                <w:szCs w:val="20"/>
                <w:lang w:eastAsia="ru-RU"/>
              </w:rPr>
              <w:t>275,7 млрд тенге</w:t>
            </w:r>
            <w:r w:rsidRPr="00C51D93">
              <w:rPr>
                <w:rFonts w:ascii="Times New Roman" w:eastAsia="Times New Roman" w:hAnsi="Times New Roman" w:cs="Times New Roman"/>
                <w:color w:val="000000"/>
                <w:sz w:val="20"/>
                <w:szCs w:val="20"/>
                <w:lang w:eastAsia="ru-RU"/>
              </w:rPr>
              <w:t>. Инвестиции в основной капитал по предварительным данным за 2023 год составили 654,5 млрд тенге или выросли в 2,4 раза.</w:t>
            </w:r>
          </w:p>
        </w:tc>
      </w:tr>
      <w:tr w:rsidR="000B135B" w:rsidRPr="00C51D93" w14:paraId="4492DBAA" w14:textId="77777777" w:rsidTr="000B135B">
        <w:trPr>
          <w:trHeight w:val="255"/>
        </w:trPr>
        <w:tc>
          <w:tcPr>
            <w:tcW w:w="724" w:type="dxa"/>
            <w:shd w:val="clear" w:color="auto" w:fill="auto"/>
            <w:vAlign w:val="center"/>
            <w:hideMark/>
          </w:tcPr>
          <w:p w14:paraId="302636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hideMark/>
          </w:tcPr>
          <w:p w14:paraId="44F574B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78B33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2483B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82D9D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8EFAB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D86F6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DA2D1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A4119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E7C1A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A08899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16B9664" w14:textId="77777777" w:rsidTr="003B1D51">
        <w:trPr>
          <w:trHeight w:val="1974"/>
        </w:trPr>
        <w:tc>
          <w:tcPr>
            <w:tcW w:w="724" w:type="dxa"/>
            <w:shd w:val="clear" w:color="auto" w:fill="auto"/>
            <w:vAlign w:val="center"/>
            <w:hideMark/>
          </w:tcPr>
          <w:p w14:paraId="5101ED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129</w:t>
            </w:r>
          </w:p>
        </w:tc>
        <w:tc>
          <w:tcPr>
            <w:tcW w:w="1828" w:type="dxa"/>
            <w:shd w:val="clear" w:color="auto" w:fill="auto"/>
            <w:vAlign w:val="center"/>
            <w:hideMark/>
          </w:tcPr>
          <w:p w14:paraId="5213C5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Усиление сотрудничества с Международным финансовым центром «Астана» и активизация деятельности Инвестиционного центра</w:t>
            </w:r>
          </w:p>
        </w:tc>
        <w:tc>
          <w:tcPr>
            <w:tcW w:w="1276" w:type="dxa"/>
            <w:shd w:val="clear" w:color="auto" w:fill="auto"/>
            <w:vAlign w:val="center"/>
            <w:hideMark/>
          </w:tcPr>
          <w:p w14:paraId="5B904B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9A8CF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C29BC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АО СПК "</w:t>
            </w:r>
            <w:proofErr w:type="spellStart"/>
            <w:r w:rsidRPr="00C51D93">
              <w:rPr>
                <w:rFonts w:ascii="Times New Roman" w:eastAsia="Times New Roman" w:hAnsi="Times New Roman" w:cs="Times New Roman"/>
                <w:sz w:val="20"/>
                <w:szCs w:val="20"/>
                <w:lang w:eastAsia="ru-RU"/>
              </w:rPr>
              <w:t>Ертіс</w:t>
            </w:r>
            <w:proofErr w:type="spellEnd"/>
            <w:r w:rsidRPr="00C51D93">
              <w:rPr>
                <w:rFonts w:ascii="Times New Roman" w:eastAsia="Times New Roman" w:hAnsi="Times New Roman" w:cs="Times New Roman"/>
                <w:sz w:val="20"/>
                <w:szCs w:val="20"/>
                <w:lang w:eastAsia="ru-RU"/>
              </w:rPr>
              <w:t>"</w:t>
            </w:r>
          </w:p>
        </w:tc>
        <w:tc>
          <w:tcPr>
            <w:tcW w:w="993" w:type="dxa"/>
            <w:shd w:val="clear" w:color="auto" w:fill="auto"/>
            <w:noWrap/>
            <w:vAlign w:val="bottom"/>
            <w:hideMark/>
          </w:tcPr>
          <w:p w14:paraId="1838D2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56ED90D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72D9670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951A3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noWrap/>
            <w:vAlign w:val="bottom"/>
            <w:hideMark/>
          </w:tcPr>
          <w:p w14:paraId="6C01DA2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E19DE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МФЦА на постоянной основе направляется перечень инвестиционных проектов ВКО, требующих финансирования.    Действует Инвестиционный центр, который позволяет создать условия по «точечному» сопровождению каждого инвестиционного проекта и инвестора. При обращении инвестора в оперативном порядке организована работа ответственных государственных органов и организации для оказания услуг. </w:t>
            </w:r>
          </w:p>
        </w:tc>
      </w:tr>
      <w:tr w:rsidR="000B135B" w:rsidRPr="00C51D93" w14:paraId="7C62D198" w14:textId="77777777" w:rsidTr="000B135B">
        <w:trPr>
          <w:trHeight w:val="7695"/>
        </w:trPr>
        <w:tc>
          <w:tcPr>
            <w:tcW w:w="724" w:type="dxa"/>
            <w:shd w:val="clear" w:color="auto" w:fill="auto"/>
            <w:vAlign w:val="center"/>
            <w:hideMark/>
          </w:tcPr>
          <w:p w14:paraId="777564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130</w:t>
            </w:r>
          </w:p>
        </w:tc>
        <w:tc>
          <w:tcPr>
            <w:tcW w:w="1828" w:type="dxa"/>
            <w:shd w:val="clear" w:color="auto" w:fill="auto"/>
            <w:vAlign w:val="center"/>
            <w:hideMark/>
          </w:tcPr>
          <w:p w14:paraId="6DA04AF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Презентация инвестиционного потенциала </w:t>
            </w:r>
            <w:proofErr w:type="gramStart"/>
            <w:r w:rsidRPr="00C51D93">
              <w:rPr>
                <w:rFonts w:ascii="Times New Roman" w:eastAsia="Times New Roman" w:hAnsi="Times New Roman" w:cs="Times New Roman"/>
                <w:sz w:val="20"/>
                <w:szCs w:val="20"/>
                <w:lang w:eastAsia="ru-RU"/>
              </w:rPr>
              <w:t>ВКО  на</w:t>
            </w:r>
            <w:proofErr w:type="gramEnd"/>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форумах,  круглых</w:t>
            </w:r>
            <w:proofErr w:type="gramEnd"/>
            <w:r w:rsidRPr="00C51D93">
              <w:rPr>
                <w:rFonts w:ascii="Times New Roman" w:eastAsia="Times New Roman" w:hAnsi="Times New Roman" w:cs="Times New Roman"/>
                <w:sz w:val="20"/>
                <w:szCs w:val="20"/>
                <w:lang w:eastAsia="ru-RU"/>
              </w:rPr>
              <w:t xml:space="preserve"> столах, </w:t>
            </w:r>
            <w:proofErr w:type="gramStart"/>
            <w:r w:rsidRPr="00C51D93">
              <w:rPr>
                <w:rFonts w:ascii="Times New Roman" w:eastAsia="Times New Roman" w:hAnsi="Times New Roman" w:cs="Times New Roman"/>
                <w:sz w:val="20"/>
                <w:szCs w:val="20"/>
                <w:lang w:eastAsia="ru-RU"/>
              </w:rPr>
              <w:t>конференциях  и</w:t>
            </w:r>
            <w:proofErr w:type="gramEnd"/>
            <w:r w:rsidRPr="00C51D93">
              <w:rPr>
                <w:rFonts w:ascii="Times New Roman" w:eastAsia="Times New Roman" w:hAnsi="Times New Roman" w:cs="Times New Roman"/>
                <w:sz w:val="20"/>
                <w:szCs w:val="20"/>
                <w:lang w:eastAsia="ru-RU"/>
              </w:rPr>
              <w:t xml:space="preserve"> </w:t>
            </w:r>
            <w:proofErr w:type="spellStart"/>
            <w:proofErr w:type="gramStart"/>
            <w:r w:rsidRPr="00C51D93">
              <w:rPr>
                <w:rFonts w:ascii="Times New Roman" w:eastAsia="Times New Roman" w:hAnsi="Times New Roman" w:cs="Times New Roman"/>
                <w:sz w:val="20"/>
                <w:szCs w:val="20"/>
                <w:lang w:eastAsia="ru-RU"/>
              </w:rPr>
              <w:t>т.д</w:t>
            </w:r>
            <w:proofErr w:type="spellEnd"/>
            <w:proofErr w:type="gramEnd"/>
          </w:p>
        </w:tc>
        <w:tc>
          <w:tcPr>
            <w:tcW w:w="1276" w:type="dxa"/>
            <w:shd w:val="clear" w:color="auto" w:fill="auto"/>
            <w:vAlign w:val="center"/>
            <w:hideMark/>
          </w:tcPr>
          <w:p w14:paraId="3968F7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AF5F4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8BCDA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заинтересованные госорганы, акимы городов и районов, РП АО НК «</w:t>
            </w:r>
            <w:proofErr w:type="spellStart"/>
            <w:r w:rsidRPr="00C51D93">
              <w:rPr>
                <w:rFonts w:ascii="Times New Roman" w:eastAsia="Times New Roman" w:hAnsi="Times New Roman" w:cs="Times New Roman"/>
                <w:sz w:val="20"/>
                <w:szCs w:val="20"/>
                <w:lang w:eastAsia="ru-RU"/>
              </w:rPr>
              <w:t>Kazakh</w:t>
            </w:r>
            <w:proofErr w:type="spellEnd"/>
            <w:r w:rsidRPr="00C51D93">
              <w:rPr>
                <w:rFonts w:ascii="Times New Roman" w:eastAsia="Times New Roman" w:hAnsi="Times New Roman" w:cs="Times New Roman"/>
                <w:sz w:val="20"/>
                <w:szCs w:val="20"/>
                <w:lang w:eastAsia="ru-RU"/>
              </w:rPr>
              <w:t xml:space="preserve"> Invest» по ВКО (по согласованию)</w:t>
            </w:r>
          </w:p>
        </w:tc>
        <w:tc>
          <w:tcPr>
            <w:tcW w:w="993" w:type="dxa"/>
            <w:shd w:val="clear" w:color="auto" w:fill="auto"/>
            <w:noWrap/>
            <w:vAlign w:val="bottom"/>
            <w:hideMark/>
          </w:tcPr>
          <w:p w14:paraId="20126B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7DAFB9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597962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0BF94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noWrap/>
            <w:vAlign w:val="bottom"/>
            <w:hideMark/>
          </w:tcPr>
          <w:p w14:paraId="70AA2E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BCFC2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июле и в сентябре текущего года делегация Восточно-Казахстанской области приняла участие  в Международной промышленной выставке «ИННОПРОМ – 2023» в городе Екатеринбург и Международной промышленной выставке «ИННОПРОМ – Казахстан» в городе </w:t>
            </w:r>
            <w:proofErr w:type="spellStart"/>
            <w:r w:rsidRPr="00C51D93">
              <w:rPr>
                <w:rFonts w:ascii="Times New Roman" w:eastAsia="Times New Roman" w:hAnsi="Times New Roman" w:cs="Times New Roman"/>
                <w:sz w:val="20"/>
                <w:szCs w:val="20"/>
                <w:lang w:eastAsia="ru-RU"/>
              </w:rPr>
              <w:t>Астана.Проведены</w:t>
            </w:r>
            <w:proofErr w:type="spellEnd"/>
            <w:r w:rsidRPr="00C51D93">
              <w:rPr>
                <w:rFonts w:ascii="Times New Roman" w:eastAsia="Times New Roman" w:hAnsi="Times New Roman" w:cs="Times New Roman"/>
                <w:sz w:val="20"/>
                <w:szCs w:val="20"/>
                <w:lang w:eastAsia="ru-RU"/>
              </w:rPr>
              <w:t xml:space="preserve"> переговоры с представителями компании B2G.</w:t>
            </w:r>
            <w:r w:rsidRPr="00C51D93">
              <w:rPr>
                <w:rFonts w:ascii="Times New Roman" w:eastAsia="Times New Roman" w:hAnsi="Times New Roman" w:cs="Times New Roman"/>
                <w:sz w:val="20"/>
                <w:szCs w:val="20"/>
                <w:lang w:eastAsia="ru-RU"/>
              </w:rPr>
              <w:br w:type="page"/>
              <w:t xml:space="preserve">  В ходе рабочих визитов Председателей Правления АО НК «</w:t>
            </w:r>
            <w:proofErr w:type="spellStart"/>
            <w:r w:rsidRPr="00C51D93">
              <w:rPr>
                <w:rFonts w:ascii="Times New Roman" w:eastAsia="Times New Roman" w:hAnsi="Times New Roman" w:cs="Times New Roman"/>
                <w:sz w:val="20"/>
                <w:szCs w:val="20"/>
                <w:lang w:eastAsia="ru-RU"/>
              </w:rPr>
              <w:t>Kazakh</w:t>
            </w:r>
            <w:proofErr w:type="spellEnd"/>
            <w:r w:rsidRPr="00C51D93">
              <w:rPr>
                <w:rFonts w:ascii="Times New Roman" w:eastAsia="Times New Roman" w:hAnsi="Times New Roman" w:cs="Times New Roman"/>
                <w:sz w:val="20"/>
                <w:szCs w:val="20"/>
                <w:lang w:eastAsia="ru-RU"/>
              </w:rPr>
              <w:t xml:space="preserve"> Invest» Юсупова М.Б. и Комитета по инвестициям </w:t>
            </w:r>
            <w:proofErr w:type="spellStart"/>
            <w:r w:rsidRPr="00C51D93">
              <w:rPr>
                <w:rFonts w:ascii="Times New Roman" w:eastAsia="Times New Roman" w:hAnsi="Times New Roman" w:cs="Times New Roman"/>
                <w:sz w:val="20"/>
                <w:szCs w:val="20"/>
                <w:lang w:eastAsia="ru-RU"/>
              </w:rPr>
              <w:t>Зебешева</w:t>
            </w:r>
            <w:proofErr w:type="spellEnd"/>
            <w:r w:rsidRPr="00C51D93">
              <w:rPr>
                <w:rFonts w:ascii="Times New Roman" w:eastAsia="Times New Roman" w:hAnsi="Times New Roman" w:cs="Times New Roman"/>
                <w:sz w:val="20"/>
                <w:szCs w:val="20"/>
                <w:lang w:eastAsia="ru-RU"/>
              </w:rPr>
              <w:t xml:space="preserve"> А.Т. в Восточно-Казахстанскую область были обсуждены вопросы реализации инвестиционных проектов на территории области и релокации объектов бизнеса.</w:t>
            </w:r>
            <w:r w:rsidRPr="00C51D93">
              <w:rPr>
                <w:rFonts w:ascii="Times New Roman" w:eastAsia="Times New Roman" w:hAnsi="Times New Roman" w:cs="Times New Roman"/>
                <w:sz w:val="20"/>
                <w:szCs w:val="20"/>
                <w:lang w:eastAsia="ru-RU"/>
              </w:rPr>
              <w:br w:type="page"/>
              <w:t xml:space="preserve">Также в ноябре 2023 года делегация области приняла участие в ежегодном казахстанском круглом столе Глобальных инвестиций (Kazakhstan Global </w:t>
            </w:r>
            <w:r w:rsidRPr="00C51D93">
              <w:rPr>
                <w:rFonts w:ascii="Times New Roman" w:eastAsia="Times New Roman" w:hAnsi="Times New Roman" w:cs="Times New Roman"/>
                <w:sz w:val="20"/>
                <w:szCs w:val="20"/>
                <w:lang w:eastAsia="ru-RU"/>
              </w:rPr>
              <w:lastRenderedPageBreak/>
              <w:t xml:space="preserve">Investment </w:t>
            </w:r>
            <w:proofErr w:type="spellStart"/>
            <w:r w:rsidRPr="00C51D93">
              <w:rPr>
                <w:rFonts w:ascii="Times New Roman" w:eastAsia="Times New Roman" w:hAnsi="Times New Roman" w:cs="Times New Roman"/>
                <w:sz w:val="20"/>
                <w:szCs w:val="20"/>
                <w:lang w:eastAsia="ru-RU"/>
              </w:rPr>
              <w:t>Roundtable</w:t>
            </w:r>
            <w:proofErr w:type="spellEnd"/>
            <w:r w:rsidRPr="00C51D93">
              <w:rPr>
                <w:rFonts w:ascii="Times New Roman" w:eastAsia="Times New Roman" w:hAnsi="Times New Roman" w:cs="Times New Roman"/>
                <w:sz w:val="20"/>
                <w:szCs w:val="20"/>
                <w:lang w:eastAsia="ru-RU"/>
              </w:rPr>
              <w:t>/KGIR-2023), где были презентованы возможности региона.</w:t>
            </w:r>
            <w:r w:rsidRPr="00C51D93">
              <w:rPr>
                <w:rFonts w:ascii="Times New Roman" w:eastAsia="Times New Roman" w:hAnsi="Times New Roman" w:cs="Times New Roman"/>
                <w:sz w:val="20"/>
                <w:szCs w:val="20"/>
                <w:lang w:eastAsia="ru-RU"/>
              </w:rPr>
              <w:br w:type="page"/>
              <w:t>В целях привлечения инвестиций в область с начала года проведены ряд встреч с потенциальными инвесторами из Канады, Китая, Европейских стран, Австралии, России.</w:t>
            </w:r>
            <w:r w:rsidRPr="00C51D93">
              <w:rPr>
                <w:rFonts w:ascii="Times New Roman" w:eastAsia="Times New Roman" w:hAnsi="Times New Roman" w:cs="Times New Roman"/>
                <w:sz w:val="20"/>
                <w:szCs w:val="20"/>
                <w:lang w:eastAsia="ru-RU"/>
              </w:rPr>
              <w:br w:type="page"/>
              <w:t>Вместе с тем, 21 ноября текущего года состоялась встреча акима области с делегацией из Канады, представители которой проявляют большой интерес к ВКО. В ходе встречи подписан Меморандум о взаимопонимании между акиматом Восточно-Казахстанской области Республики Казахстан и канадской корпорацией «</w:t>
            </w:r>
            <w:proofErr w:type="spellStart"/>
            <w:r w:rsidRPr="00C51D93">
              <w:rPr>
                <w:rFonts w:ascii="Times New Roman" w:eastAsia="Times New Roman" w:hAnsi="Times New Roman" w:cs="Times New Roman"/>
                <w:sz w:val="20"/>
                <w:szCs w:val="20"/>
                <w:lang w:eastAsia="ru-RU"/>
              </w:rPr>
              <w:t>Gobi</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energy</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metals</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Ins</w:t>
            </w:r>
            <w:proofErr w:type="spellEnd"/>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sz w:val="20"/>
                <w:szCs w:val="20"/>
                <w:lang w:eastAsia="ru-RU"/>
              </w:rPr>
              <w:br w:type="page"/>
            </w:r>
          </w:p>
        </w:tc>
      </w:tr>
      <w:tr w:rsidR="000B135B" w:rsidRPr="00C51D93" w14:paraId="33C37885" w14:textId="77777777" w:rsidTr="000B135B">
        <w:trPr>
          <w:trHeight w:val="2805"/>
        </w:trPr>
        <w:tc>
          <w:tcPr>
            <w:tcW w:w="724" w:type="dxa"/>
            <w:shd w:val="clear" w:color="auto" w:fill="auto"/>
            <w:vAlign w:val="center"/>
            <w:hideMark/>
          </w:tcPr>
          <w:p w14:paraId="760FBA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131</w:t>
            </w:r>
          </w:p>
        </w:tc>
        <w:tc>
          <w:tcPr>
            <w:tcW w:w="1828" w:type="dxa"/>
            <w:shd w:val="clear" w:color="auto" w:fill="auto"/>
            <w:vAlign w:val="center"/>
            <w:hideMark/>
          </w:tcPr>
          <w:p w14:paraId="5460FB5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информационно-разъяснительной работы о мерах государственной поддержки инвесторов</w:t>
            </w:r>
          </w:p>
        </w:tc>
        <w:tc>
          <w:tcPr>
            <w:tcW w:w="1276" w:type="dxa"/>
            <w:shd w:val="clear" w:color="auto" w:fill="auto"/>
            <w:vAlign w:val="center"/>
            <w:hideMark/>
          </w:tcPr>
          <w:p w14:paraId="2797B7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25F54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E3C31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w:t>
            </w:r>
          </w:p>
        </w:tc>
        <w:tc>
          <w:tcPr>
            <w:tcW w:w="993" w:type="dxa"/>
            <w:shd w:val="clear" w:color="auto" w:fill="auto"/>
            <w:vAlign w:val="center"/>
            <w:hideMark/>
          </w:tcPr>
          <w:p w14:paraId="0650E5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89126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38133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E8EC5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36401BD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5478A7A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постоянной основе проводится информационно-разъяснительная работа о мерах государственной поддержки инвесторов. На сайте Инвестиционного портала ВКО публикуются НПА о  мерах государственной поддержки инвесторов. Проведена работа по информированию инвесторов о мерах государственной поддержки, в том числе направлены буклеты и презентации по данному </w:t>
            </w:r>
            <w:proofErr w:type="spellStart"/>
            <w:proofErr w:type="gramStart"/>
            <w:r w:rsidRPr="00C51D93">
              <w:rPr>
                <w:rFonts w:ascii="Times New Roman" w:eastAsia="Times New Roman" w:hAnsi="Times New Roman" w:cs="Times New Roman"/>
                <w:sz w:val="20"/>
                <w:szCs w:val="20"/>
                <w:lang w:eastAsia="ru-RU"/>
              </w:rPr>
              <w:t>вопросу.При</w:t>
            </w:r>
            <w:proofErr w:type="spellEnd"/>
            <w:proofErr w:type="gramEnd"/>
            <w:r w:rsidRPr="00C51D93">
              <w:rPr>
                <w:rFonts w:ascii="Times New Roman" w:eastAsia="Times New Roman" w:hAnsi="Times New Roman" w:cs="Times New Roman"/>
                <w:sz w:val="20"/>
                <w:szCs w:val="20"/>
                <w:lang w:eastAsia="ru-RU"/>
              </w:rPr>
              <w:t xml:space="preserve"> консультировании предприятий региона также проводится консультационная работа в данном направлении. </w:t>
            </w:r>
          </w:p>
        </w:tc>
      </w:tr>
      <w:tr w:rsidR="003B1D51" w:rsidRPr="00C51D93" w14:paraId="3221BD10" w14:textId="77777777" w:rsidTr="003B1D51">
        <w:trPr>
          <w:trHeight w:val="255"/>
        </w:trPr>
        <w:tc>
          <w:tcPr>
            <w:tcW w:w="724" w:type="dxa"/>
            <w:shd w:val="clear" w:color="auto" w:fill="auto"/>
            <w:vAlign w:val="center"/>
            <w:hideMark/>
          </w:tcPr>
          <w:p w14:paraId="6CF36686" w14:textId="77777777" w:rsidR="003B1D51" w:rsidRPr="00C51D93" w:rsidRDefault="003B1D51"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60" w:type="dxa"/>
            <w:gridSpan w:val="10"/>
            <w:shd w:val="clear" w:color="auto" w:fill="auto"/>
            <w:noWrap/>
            <w:vAlign w:val="center"/>
            <w:hideMark/>
          </w:tcPr>
          <w:p w14:paraId="50B10536"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Реализация крупных инвестиционных проектов</w:t>
            </w:r>
          </w:p>
        </w:tc>
      </w:tr>
      <w:tr w:rsidR="000B135B" w:rsidRPr="00C51D93" w14:paraId="6A14D436" w14:textId="77777777" w:rsidTr="000B135B">
        <w:trPr>
          <w:trHeight w:val="1785"/>
        </w:trPr>
        <w:tc>
          <w:tcPr>
            <w:tcW w:w="724" w:type="dxa"/>
            <w:shd w:val="clear" w:color="auto" w:fill="auto"/>
            <w:vAlign w:val="center"/>
            <w:hideMark/>
          </w:tcPr>
          <w:p w14:paraId="535EDD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132</w:t>
            </w:r>
          </w:p>
        </w:tc>
        <w:tc>
          <w:tcPr>
            <w:tcW w:w="1828" w:type="dxa"/>
            <w:shd w:val="clear" w:color="auto" w:fill="auto"/>
            <w:vAlign w:val="center"/>
            <w:hideMark/>
          </w:tcPr>
          <w:p w14:paraId="7963D3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гидрометаллургического завода по производству катодного золота ТОО «</w:t>
            </w:r>
            <w:proofErr w:type="spellStart"/>
            <w:r w:rsidRPr="00C51D93">
              <w:rPr>
                <w:rFonts w:ascii="Times New Roman" w:eastAsia="Times New Roman" w:hAnsi="Times New Roman" w:cs="Times New Roman"/>
                <w:sz w:val="20"/>
                <w:szCs w:val="20"/>
                <w:lang w:eastAsia="ru-RU"/>
              </w:rPr>
              <w:t>ВостокГеоМеталл</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05B9E1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70490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52E16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аким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ТОО «</w:t>
            </w:r>
            <w:proofErr w:type="spellStart"/>
            <w:r w:rsidRPr="00C51D93">
              <w:rPr>
                <w:rFonts w:ascii="Times New Roman" w:eastAsia="Times New Roman" w:hAnsi="Times New Roman" w:cs="Times New Roman"/>
                <w:sz w:val="20"/>
                <w:szCs w:val="20"/>
                <w:lang w:eastAsia="ru-RU"/>
              </w:rPr>
              <w:t>ВостокГеоМеталл</w:t>
            </w:r>
            <w:proofErr w:type="spellEnd"/>
            <w:r w:rsidRPr="00C51D93">
              <w:rPr>
                <w:rFonts w:ascii="Times New Roman" w:eastAsia="Times New Roman" w:hAnsi="Times New Roman" w:cs="Times New Roman"/>
                <w:sz w:val="20"/>
                <w:szCs w:val="20"/>
                <w:lang w:eastAsia="ru-RU"/>
              </w:rPr>
              <w:t>» (по согласованию)</w:t>
            </w:r>
          </w:p>
        </w:tc>
        <w:tc>
          <w:tcPr>
            <w:tcW w:w="993" w:type="dxa"/>
            <w:shd w:val="clear" w:color="auto" w:fill="auto"/>
            <w:vAlign w:val="center"/>
            <w:hideMark/>
          </w:tcPr>
          <w:p w14:paraId="24110A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CCE99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108</w:t>
            </w:r>
          </w:p>
        </w:tc>
        <w:tc>
          <w:tcPr>
            <w:tcW w:w="1018" w:type="dxa"/>
            <w:shd w:val="clear" w:color="auto" w:fill="auto"/>
            <w:vAlign w:val="center"/>
            <w:hideMark/>
          </w:tcPr>
          <w:p w14:paraId="5CE526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108</w:t>
            </w:r>
          </w:p>
        </w:tc>
        <w:tc>
          <w:tcPr>
            <w:tcW w:w="1276" w:type="dxa"/>
            <w:shd w:val="clear" w:color="auto" w:fill="auto"/>
            <w:vAlign w:val="center"/>
            <w:hideMark/>
          </w:tcPr>
          <w:p w14:paraId="5E053D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noWrap/>
            <w:vAlign w:val="bottom"/>
            <w:hideMark/>
          </w:tcPr>
          <w:p w14:paraId="0A1813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58AC6E6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На сегодняшний день предприятием освоено 108 млн. тенге, создано 8 рабочих мест, получены лицензии и ведется работы по разведке участков с целью создания сырьевой базы завода, ведутся проектные работы по вопросу строительства. Ввод в </w:t>
            </w:r>
            <w:r w:rsidRPr="00C51D93">
              <w:rPr>
                <w:rFonts w:ascii="Times New Roman" w:eastAsia="Times New Roman" w:hAnsi="Times New Roman" w:cs="Times New Roman"/>
                <w:sz w:val="20"/>
                <w:szCs w:val="20"/>
                <w:lang w:eastAsia="ru-RU"/>
              </w:rPr>
              <w:lastRenderedPageBreak/>
              <w:t>эксплуатацию запланирован в 2025 году.</w:t>
            </w:r>
          </w:p>
        </w:tc>
      </w:tr>
      <w:tr w:rsidR="000B135B" w:rsidRPr="00C51D93" w14:paraId="293D3687" w14:textId="77777777" w:rsidTr="000B135B">
        <w:trPr>
          <w:trHeight w:val="1530"/>
        </w:trPr>
        <w:tc>
          <w:tcPr>
            <w:tcW w:w="724" w:type="dxa"/>
            <w:shd w:val="clear" w:color="auto" w:fill="auto"/>
            <w:vAlign w:val="center"/>
            <w:hideMark/>
          </w:tcPr>
          <w:p w14:paraId="3C1E17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133</w:t>
            </w:r>
          </w:p>
        </w:tc>
        <w:tc>
          <w:tcPr>
            <w:tcW w:w="1828" w:type="dxa"/>
            <w:shd w:val="clear" w:color="auto" w:fill="auto"/>
            <w:vAlign w:val="center"/>
            <w:hideMark/>
          </w:tcPr>
          <w:p w14:paraId="697A40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Модернизация производства существующего производства обогатительной фабрики ГОК "Алтай" ТОО «Казцинк»</w:t>
            </w:r>
          </w:p>
        </w:tc>
        <w:tc>
          <w:tcPr>
            <w:tcW w:w="1276" w:type="dxa"/>
            <w:shd w:val="clear" w:color="auto" w:fill="auto"/>
            <w:vAlign w:val="center"/>
            <w:hideMark/>
          </w:tcPr>
          <w:p w14:paraId="1202DA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297FB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8A8F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 района Алтай, ТОО «Казцинк» (по согласованию)</w:t>
            </w:r>
          </w:p>
        </w:tc>
        <w:tc>
          <w:tcPr>
            <w:tcW w:w="993" w:type="dxa"/>
            <w:shd w:val="clear" w:color="auto" w:fill="auto"/>
            <w:noWrap/>
            <w:vAlign w:val="center"/>
            <w:hideMark/>
          </w:tcPr>
          <w:p w14:paraId="3DA108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65D997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2161,0</w:t>
            </w:r>
          </w:p>
        </w:tc>
        <w:tc>
          <w:tcPr>
            <w:tcW w:w="1018" w:type="dxa"/>
            <w:shd w:val="clear" w:color="auto" w:fill="auto"/>
            <w:noWrap/>
            <w:vAlign w:val="center"/>
            <w:hideMark/>
          </w:tcPr>
          <w:p w14:paraId="6783A2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2161,0</w:t>
            </w:r>
          </w:p>
        </w:tc>
        <w:tc>
          <w:tcPr>
            <w:tcW w:w="1276" w:type="dxa"/>
            <w:shd w:val="clear" w:color="auto" w:fill="auto"/>
            <w:vAlign w:val="center"/>
            <w:hideMark/>
          </w:tcPr>
          <w:p w14:paraId="400CB2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noWrap/>
            <w:vAlign w:val="bottom"/>
            <w:hideMark/>
          </w:tcPr>
          <w:p w14:paraId="423863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08470F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Техническая готовность -100%. Проведены геологоразведочные работы на 2 161 млн. тенге. Срок исполнения - 03.07.2024 года.</w:t>
            </w:r>
            <w:r w:rsidRPr="00C51D93">
              <w:rPr>
                <w:rFonts w:ascii="Times New Roman" w:eastAsia="Times New Roman" w:hAnsi="Times New Roman" w:cs="Times New Roman"/>
                <w:sz w:val="20"/>
                <w:szCs w:val="20"/>
                <w:lang w:eastAsia="ru-RU"/>
              </w:rPr>
              <w:br w:type="page"/>
            </w:r>
          </w:p>
        </w:tc>
      </w:tr>
      <w:tr w:rsidR="000B135B" w:rsidRPr="00C51D93" w14:paraId="42A6EC49" w14:textId="77777777" w:rsidTr="000B135B">
        <w:trPr>
          <w:trHeight w:val="255"/>
        </w:trPr>
        <w:tc>
          <w:tcPr>
            <w:tcW w:w="724" w:type="dxa"/>
            <w:shd w:val="clear" w:color="auto" w:fill="auto"/>
            <w:vAlign w:val="center"/>
            <w:hideMark/>
          </w:tcPr>
          <w:p w14:paraId="2C6195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6BD0BF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c>
          <w:tcPr>
            <w:tcW w:w="1276" w:type="dxa"/>
            <w:shd w:val="clear" w:color="auto" w:fill="auto"/>
            <w:vAlign w:val="center"/>
            <w:hideMark/>
          </w:tcPr>
          <w:p w14:paraId="0D805CB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072BB5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C89DC0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FCB208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5EABE46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036581D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noWrap/>
            <w:vAlign w:val="bottom"/>
            <w:hideMark/>
          </w:tcPr>
          <w:p w14:paraId="68338A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1C635E7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B2B995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1385386" w14:textId="77777777" w:rsidTr="000B135B">
        <w:trPr>
          <w:trHeight w:val="1530"/>
        </w:trPr>
        <w:tc>
          <w:tcPr>
            <w:tcW w:w="724" w:type="dxa"/>
            <w:shd w:val="clear" w:color="auto" w:fill="auto"/>
            <w:vAlign w:val="center"/>
            <w:hideMark/>
          </w:tcPr>
          <w:p w14:paraId="18C377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69.</w:t>
            </w:r>
          </w:p>
        </w:tc>
        <w:tc>
          <w:tcPr>
            <w:tcW w:w="1828" w:type="dxa"/>
            <w:shd w:val="clear" w:color="auto" w:fill="auto"/>
            <w:vAlign w:val="center"/>
            <w:hideMark/>
          </w:tcPr>
          <w:p w14:paraId="1DBEC35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инновационно-активных предприятий</w:t>
            </w:r>
          </w:p>
        </w:tc>
        <w:tc>
          <w:tcPr>
            <w:tcW w:w="1276" w:type="dxa"/>
            <w:shd w:val="clear" w:color="auto" w:fill="auto"/>
            <w:vAlign w:val="center"/>
            <w:hideMark/>
          </w:tcPr>
          <w:p w14:paraId="3A58FF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34722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AF93B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267BDA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27,7</w:t>
            </w:r>
          </w:p>
        </w:tc>
        <w:tc>
          <w:tcPr>
            <w:tcW w:w="966" w:type="dxa"/>
            <w:shd w:val="clear" w:color="auto" w:fill="auto"/>
            <w:vAlign w:val="center"/>
            <w:hideMark/>
          </w:tcPr>
          <w:p w14:paraId="786D9E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27,7</w:t>
            </w:r>
          </w:p>
        </w:tc>
        <w:tc>
          <w:tcPr>
            <w:tcW w:w="1018" w:type="dxa"/>
            <w:shd w:val="clear" w:color="auto" w:fill="auto"/>
            <w:vAlign w:val="center"/>
            <w:hideMark/>
          </w:tcPr>
          <w:p w14:paraId="2074EF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122A7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98A99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5296C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статистические данные</w:t>
            </w:r>
            <w:r w:rsidRPr="00C51D93">
              <w:rPr>
                <w:rFonts w:ascii="Times New Roman" w:eastAsia="Times New Roman" w:hAnsi="Times New Roman" w:cs="Times New Roman"/>
                <w:sz w:val="20"/>
                <w:szCs w:val="20"/>
                <w:lang w:eastAsia="ru-RU"/>
              </w:rPr>
              <w:t>. Будут опубликованы в мае 2023 года</w:t>
            </w:r>
          </w:p>
        </w:tc>
      </w:tr>
      <w:tr w:rsidR="000B135B" w:rsidRPr="00C51D93" w14:paraId="14D34775" w14:textId="77777777" w:rsidTr="000B135B">
        <w:trPr>
          <w:trHeight w:val="1020"/>
        </w:trPr>
        <w:tc>
          <w:tcPr>
            <w:tcW w:w="724" w:type="dxa"/>
            <w:shd w:val="clear" w:color="auto" w:fill="auto"/>
            <w:vAlign w:val="center"/>
            <w:hideMark/>
          </w:tcPr>
          <w:p w14:paraId="08E8ED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w:t>
            </w:r>
          </w:p>
        </w:tc>
        <w:tc>
          <w:tcPr>
            <w:tcW w:w="1828" w:type="dxa"/>
            <w:shd w:val="clear" w:color="auto" w:fill="auto"/>
            <w:vAlign w:val="center"/>
            <w:hideMark/>
          </w:tcPr>
          <w:p w14:paraId="6AF225C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Объем инновационной продукции</w:t>
            </w:r>
          </w:p>
        </w:tc>
        <w:tc>
          <w:tcPr>
            <w:tcW w:w="1276" w:type="dxa"/>
            <w:shd w:val="clear" w:color="auto" w:fill="auto"/>
            <w:vAlign w:val="center"/>
            <w:hideMark/>
          </w:tcPr>
          <w:p w14:paraId="66A095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млрд. тенге</w:t>
            </w:r>
          </w:p>
        </w:tc>
        <w:tc>
          <w:tcPr>
            <w:tcW w:w="1417" w:type="dxa"/>
            <w:shd w:val="clear" w:color="auto" w:fill="auto"/>
            <w:vAlign w:val="center"/>
            <w:hideMark/>
          </w:tcPr>
          <w:p w14:paraId="3992E367" w14:textId="77777777" w:rsidR="00C51D93" w:rsidRPr="00C51D93" w:rsidRDefault="0094635E"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32AB2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281BEC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160</w:t>
            </w:r>
          </w:p>
        </w:tc>
        <w:tc>
          <w:tcPr>
            <w:tcW w:w="966" w:type="dxa"/>
            <w:shd w:val="clear" w:color="auto" w:fill="auto"/>
            <w:vAlign w:val="center"/>
            <w:hideMark/>
          </w:tcPr>
          <w:p w14:paraId="525830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160</w:t>
            </w:r>
          </w:p>
        </w:tc>
        <w:tc>
          <w:tcPr>
            <w:tcW w:w="1018" w:type="dxa"/>
            <w:shd w:val="clear" w:color="auto" w:fill="auto"/>
            <w:vAlign w:val="center"/>
            <w:hideMark/>
          </w:tcPr>
          <w:p w14:paraId="1C4078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705F3B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07BA1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1FD13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color w:val="000000"/>
                <w:sz w:val="20"/>
                <w:szCs w:val="20"/>
                <w:lang w:eastAsia="ru-RU"/>
              </w:rPr>
              <w:t xml:space="preserve">Статданные отсутствуют. </w:t>
            </w:r>
            <w:r w:rsidRPr="00C51D93">
              <w:rPr>
                <w:rFonts w:ascii="Times New Roman" w:eastAsia="Times New Roman" w:hAnsi="Times New Roman" w:cs="Times New Roman"/>
                <w:color w:val="000000"/>
                <w:sz w:val="20"/>
                <w:szCs w:val="20"/>
                <w:lang w:eastAsia="ru-RU"/>
              </w:rPr>
              <w:t>Годовые данные выйдут в  3 декаде мая 2024 года.</w:t>
            </w:r>
          </w:p>
        </w:tc>
      </w:tr>
      <w:tr w:rsidR="000B135B" w:rsidRPr="00C51D93" w14:paraId="2BD517ED" w14:textId="77777777" w:rsidTr="000B135B">
        <w:trPr>
          <w:trHeight w:val="255"/>
        </w:trPr>
        <w:tc>
          <w:tcPr>
            <w:tcW w:w="724" w:type="dxa"/>
            <w:shd w:val="clear" w:color="auto" w:fill="auto"/>
            <w:vAlign w:val="center"/>
            <w:hideMark/>
          </w:tcPr>
          <w:p w14:paraId="08691A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31D7BC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5D213A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EDFAA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5995D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794A7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CE7CE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3E221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524BC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D613E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6B86A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042AB52" w14:textId="77777777" w:rsidTr="000B135B">
        <w:trPr>
          <w:trHeight w:val="2040"/>
        </w:trPr>
        <w:tc>
          <w:tcPr>
            <w:tcW w:w="724" w:type="dxa"/>
            <w:shd w:val="clear" w:color="auto" w:fill="auto"/>
            <w:vAlign w:val="center"/>
            <w:hideMark/>
          </w:tcPr>
          <w:p w14:paraId="2903A4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134</w:t>
            </w:r>
          </w:p>
        </w:tc>
        <w:tc>
          <w:tcPr>
            <w:tcW w:w="1828" w:type="dxa"/>
            <w:shd w:val="clear" w:color="auto" w:fill="auto"/>
            <w:vAlign w:val="center"/>
            <w:hideMark/>
          </w:tcPr>
          <w:p w14:paraId="0BB8A4F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Проведение обучающих семинаров </w:t>
            </w:r>
            <w:proofErr w:type="spellStart"/>
            <w:r w:rsidRPr="00C51D93">
              <w:rPr>
                <w:rFonts w:ascii="Times New Roman" w:eastAsia="Times New Roman" w:hAnsi="Times New Roman" w:cs="Times New Roman"/>
                <w:sz w:val="20"/>
                <w:szCs w:val="20"/>
                <w:lang w:eastAsia="ru-RU"/>
              </w:rPr>
              <w:t>совместо</w:t>
            </w:r>
            <w:proofErr w:type="spellEnd"/>
            <w:r w:rsidRPr="00C51D93">
              <w:rPr>
                <w:rFonts w:ascii="Times New Roman" w:eastAsia="Times New Roman" w:hAnsi="Times New Roman" w:cs="Times New Roman"/>
                <w:sz w:val="20"/>
                <w:szCs w:val="20"/>
                <w:lang w:eastAsia="ru-RU"/>
              </w:rPr>
              <w:t xml:space="preserve"> с региональными департаментами статистики для респондентов по заполнению </w:t>
            </w:r>
            <w:r w:rsidRPr="00C51D93">
              <w:rPr>
                <w:rFonts w:ascii="Times New Roman" w:eastAsia="Times New Roman" w:hAnsi="Times New Roman" w:cs="Times New Roman"/>
                <w:sz w:val="20"/>
                <w:szCs w:val="20"/>
                <w:lang w:eastAsia="ru-RU"/>
              </w:rPr>
              <w:lastRenderedPageBreak/>
              <w:t>формы отчета "Отчет об инновационной деятельности"</w:t>
            </w:r>
          </w:p>
        </w:tc>
        <w:tc>
          <w:tcPr>
            <w:tcW w:w="1276" w:type="dxa"/>
            <w:shd w:val="clear" w:color="auto" w:fill="auto"/>
            <w:vAlign w:val="center"/>
            <w:hideMark/>
          </w:tcPr>
          <w:p w14:paraId="459C89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7" w:type="dxa"/>
            <w:shd w:val="clear" w:color="auto" w:fill="auto"/>
            <w:vAlign w:val="center"/>
            <w:hideMark/>
          </w:tcPr>
          <w:p w14:paraId="215FEF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87C22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отраслевые управления, акимы городов и районов</w:t>
            </w:r>
          </w:p>
        </w:tc>
        <w:tc>
          <w:tcPr>
            <w:tcW w:w="993" w:type="dxa"/>
            <w:shd w:val="clear" w:color="auto" w:fill="auto"/>
            <w:vAlign w:val="center"/>
            <w:hideMark/>
          </w:tcPr>
          <w:p w14:paraId="4D4B80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6485AC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773DD3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19E48B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FCE99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63E3ABCC"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19 января 2024 года совместно с Департаментом Бюро национальной статистики проведен по ЗУМУ разъяснительный семинар с  респондентами. </w:t>
            </w:r>
          </w:p>
        </w:tc>
      </w:tr>
      <w:tr w:rsidR="000B135B" w:rsidRPr="00C51D93" w14:paraId="1F5C11BE" w14:textId="77777777" w:rsidTr="000B135B">
        <w:trPr>
          <w:trHeight w:val="255"/>
        </w:trPr>
        <w:tc>
          <w:tcPr>
            <w:tcW w:w="724" w:type="dxa"/>
            <w:shd w:val="clear" w:color="auto" w:fill="auto"/>
            <w:vAlign w:val="center"/>
            <w:hideMark/>
          </w:tcPr>
          <w:p w14:paraId="08B3261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5BC8BD6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9</w:t>
            </w:r>
          </w:p>
        </w:tc>
        <w:tc>
          <w:tcPr>
            <w:tcW w:w="1276" w:type="dxa"/>
            <w:shd w:val="clear" w:color="auto" w:fill="auto"/>
            <w:vAlign w:val="center"/>
            <w:hideMark/>
          </w:tcPr>
          <w:p w14:paraId="3F1821F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BDAF37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9BBF38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A7B4CB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945,0</w:t>
            </w:r>
          </w:p>
        </w:tc>
        <w:tc>
          <w:tcPr>
            <w:tcW w:w="966" w:type="dxa"/>
            <w:shd w:val="clear" w:color="auto" w:fill="auto"/>
            <w:vAlign w:val="center"/>
            <w:hideMark/>
          </w:tcPr>
          <w:p w14:paraId="673A5F1E" w14:textId="77777777" w:rsidR="00C51D93"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5085,9</w:t>
            </w:r>
          </w:p>
        </w:tc>
        <w:tc>
          <w:tcPr>
            <w:tcW w:w="1018" w:type="dxa"/>
            <w:shd w:val="clear" w:color="auto" w:fill="auto"/>
            <w:vAlign w:val="center"/>
            <w:hideMark/>
          </w:tcPr>
          <w:p w14:paraId="455FF7E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5085,9</w:t>
            </w:r>
          </w:p>
        </w:tc>
        <w:tc>
          <w:tcPr>
            <w:tcW w:w="1276" w:type="dxa"/>
            <w:shd w:val="clear" w:color="auto" w:fill="auto"/>
            <w:vAlign w:val="center"/>
            <w:hideMark/>
          </w:tcPr>
          <w:p w14:paraId="0DB682B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2DC124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594FA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7AA95AB" w14:textId="77777777" w:rsidTr="000B135B">
        <w:trPr>
          <w:trHeight w:val="270"/>
        </w:trPr>
        <w:tc>
          <w:tcPr>
            <w:tcW w:w="724" w:type="dxa"/>
            <w:shd w:val="clear" w:color="auto" w:fill="auto"/>
            <w:vAlign w:val="center"/>
            <w:hideMark/>
          </w:tcPr>
          <w:p w14:paraId="2A2173CD"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606447C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02228200"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00E1F24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77182AB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752BA3A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26327AD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79A03C7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133D56D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333917E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3056A95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DEE913B" w14:textId="77777777" w:rsidTr="000B135B">
        <w:trPr>
          <w:trHeight w:val="510"/>
        </w:trPr>
        <w:tc>
          <w:tcPr>
            <w:tcW w:w="724" w:type="dxa"/>
            <w:shd w:val="clear" w:color="auto" w:fill="auto"/>
            <w:vAlign w:val="center"/>
            <w:hideMark/>
          </w:tcPr>
          <w:p w14:paraId="363C83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A93A94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Собственные средства</w:t>
            </w:r>
          </w:p>
        </w:tc>
        <w:tc>
          <w:tcPr>
            <w:tcW w:w="1276" w:type="dxa"/>
            <w:shd w:val="clear" w:color="auto" w:fill="auto"/>
            <w:vAlign w:val="center"/>
            <w:hideMark/>
          </w:tcPr>
          <w:p w14:paraId="1DD1320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D79035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68227C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A3CCAD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945,0</w:t>
            </w:r>
          </w:p>
        </w:tc>
        <w:tc>
          <w:tcPr>
            <w:tcW w:w="966" w:type="dxa"/>
            <w:shd w:val="clear" w:color="auto" w:fill="auto"/>
            <w:vAlign w:val="center"/>
            <w:hideMark/>
          </w:tcPr>
          <w:p w14:paraId="393E9A3C" w14:textId="77777777" w:rsidR="00C51D93"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5085,9</w:t>
            </w:r>
          </w:p>
        </w:tc>
        <w:tc>
          <w:tcPr>
            <w:tcW w:w="1018" w:type="dxa"/>
            <w:shd w:val="clear" w:color="auto" w:fill="auto"/>
            <w:vAlign w:val="center"/>
            <w:hideMark/>
          </w:tcPr>
          <w:p w14:paraId="31AFBA8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5085,9</w:t>
            </w:r>
          </w:p>
        </w:tc>
        <w:tc>
          <w:tcPr>
            <w:tcW w:w="1276" w:type="dxa"/>
            <w:shd w:val="clear" w:color="auto" w:fill="auto"/>
            <w:vAlign w:val="center"/>
            <w:hideMark/>
          </w:tcPr>
          <w:p w14:paraId="3D929E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3CC4A6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F453AD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94635E" w:rsidRPr="00C51D93" w14:paraId="5EB6924F" w14:textId="77777777" w:rsidTr="00C271EF">
        <w:trPr>
          <w:trHeight w:val="255"/>
        </w:trPr>
        <w:tc>
          <w:tcPr>
            <w:tcW w:w="724" w:type="dxa"/>
            <w:shd w:val="clear" w:color="auto" w:fill="auto"/>
            <w:noWrap/>
            <w:vAlign w:val="center"/>
            <w:hideMark/>
          </w:tcPr>
          <w:p w14:paraId="444689CE" w14:textId="77777777" w:rsidR="0094635E" w:rsidRPr="00C51D93" w:rsidRDefault="0094635E"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612189F6" w14:textId="77777777" w:rsidR="0094635E" w:rsidRPr="00C51D93" w:rsidRDefault="0094635E" w:rsidP="0094635E">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10. Развитие промышленного сектора экономики</w:t>
            </w:r>
          </w:p>
        </w:tc>
      </w:tr>
      <w:tr w:rsidR="0094635E" w:rsidRPr="00C51D93" w14:paraId="69667C73" w14:textId="77777777" w:rsidTr="00D21615">
        <w:trPr>
          <w:trHeight w:val="255"/>
        </w:trPr>
        <w:tc>
          <w:tcPr>
            <w:tcW w:w="724" w:type="dxa"/>
            <w:shd w:val="clear" w:color="auto" w:fill="auto"/>
            <w:vAlign w:val="bottom"/>
            <w:hideMark/>
          </w:tcPr>
          <w:p w14:paraId="1D17C8C7" w14:textId="77777777" w:rsidR="0094635E" w:rsidRPr="00C51D93" w:rsidRDefault="0094635E"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347E393C" w14:textId="77777777" w:rsidR="0094635E" w:rsidRPr="00C51D93" w:rsidRDefault="0094635E" w:rsidP="0094635E">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42952DF9" w14:textId="77777777" w:rsidTr="000B135B">
        <w:trPr>
          <w:trHeight w:val="1530"/>
        </w:trPr>
        <w:tc>
          <w:tcPr>
            <w:tcW w:w="724" w:type="dxa"/>
            <w:shd w:val="clear" w:color="auto" w:fill="auto"/>
            <w:vAlign w:val="center"/>
            <w:hideMark/>
          </w:tcPr>
          <w:p w14:paraId="1BC136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71.</w:t>
            </w:r>
          </w:p>
        </w:tc>
        <w:tc>
          <w:tcPr>
            <w:tcW w:w="1828" w:type="dxa"/>
            <w:shd w:val="clear" w:color="auto" w:fill="auto"/>
            <w:vAlign w:val="center"/>
            <w:hideMark/>
          </w:tcPr>
          <w:p w14:paraId="5E60F77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крупных и средних предприятий в обрабатывающей промышленности, использующих цифровые технологии</w:t>
            </w:r>
          </w:p>
        </w:tc>
        <w:tc>
          <w:tcPr>
            <w:tcW w:w="1276" w:type="dxa"/>
            <w:shd w:val="clear" w:color="auto" w:fill="auto"/>
            <w:vAlign w:val="center"/>
            <w:hideMark/>
          </w:tcPr>
          <w:p w14:paraId="4902A6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5CCFD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41568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644812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10,1</w:t>
            </w:r>
          </w:p>
        </w:tc>
        <w:tc>
          <w:tcPr>
            <w:tcW w:w="966" w:type="dxa"/>
            <w:shd w:val="clear" w:color="auto" w:fill="auto"/>
            <w:vAlign w:val="center"/>
            <w:hideMark/>
          </w:tcPr>
          <w:p w14:paraId="3C061C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10,1</w:t>
            </w:r>
          </w:p>
        </w:tc>
        <w:tc>
          <w:tcPr>
            <w:tcW w:w="1018" w:type="dxa"/>
            <w:shd w:val="clear" w:color="auto" w:fill="auto"/>
            <w:vAlign w:val="center"/>
            <w:hideMark/>
          </w:tcPr>
          <w:p w14:paraId="517BDA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177E41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1A699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F56736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статистические данные.</w:t>
            </w:r>
            <w:r w:rsidRPr="00C51D93">
              <w:rPr>
                <w:rFonts w:ascii="Times New Roman" w:eastAsia="Times New Roman" w:hAnsi="Times New Roman" w:cs="Times New Roman"/>
                <w:sz w:val="20"/>
                <w:szCs w:val="20"/>
                <w:lang w:eastAsia="ru-RU"/>
              </w:rPr>
              <w:t xml:space="preserve"> Будут опубликованы в  марте 2023 года</w:t>
            </w:r>
          </w:p>
        </w:tc>
      </w:tr>
      <w:tr w:rsidR="000B135B" w:rsidRPr="00C51D93" w14:paraId="19F2072E" w14:textId="77777777" w:rsidTr="000B135B">
        <w:trPr>
          <w:trHeight w:val="1530"/>
        </w:trPr>
        <w:tc>
          <w:tcPr>
            <w:tcW w:w="724" w:type="dxa"/>
            <w:shd w:val="clear" w:color="auto" w:fill="auto"/>
            <w:vAlign w:val="center"/>
            <w:hideMark/>
          </w:tcPr>
          <w:p w14:paraId="70118C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72.</w:t>
            </w:r>
          </w:p>
        </w:tc>
        <w:tc>
          <w:tcPr>
            <w:tcW w:w="1828" w:type="dxa"/>
            <w:shd w:val="clear" w:color="auto" w:fill="auto"/>
            <w:vAlign w:val="center"/>
            <w:hideMark/>
          </w:tcPr>
          <w:p w14:paraId="6C3CDCE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Объем производства в обрабатывающей промышленности</w:t>
            </w:r>
          </w:p>
        </w:tc>
        <w:tc>
          <w:tcPr>
            <w:tcW w:w="1276" w:type="dxa"/>
            <w:shd w:val="clear" w:color="auto" w:fill="auto"/>
            <w:vAlign w:val="center"/>
            <w:hideMark/>
          </w:tcPr>
          <w:p w14:paraId="75F2F8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млрд. тенге</w:t>
            </w:r>
          </w:p>
        </w:tc>
        <w:tc>
          <w:tcPr>
            <w:tcW w:w="1417" w:type="dxa"/>
            <w:shd w:val="clear" w:color="auto" w:fill="auto"/>
            <w:vAlign w:val="center"/>
            <w:hideMark/>
          </w:tcPr>
          <w:p w14:paraId="053854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D017A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 УСХ</w:t>
            </w:r>
          </w:p>
        </w:tc>
        <w:tc>
          <w:tcPr>
            <w:tcW w:w="993" w:type="dxa"/>
            <w:shd w:val="clear" w:color="auto" w:fill="auto"/>
            <w:vAlign w:val="center"/>
            <w:hideMark/>
          </w:tcPr>
          <w:p w14:paraId="1CC506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1895,5</w:t>
            </w:r>
          </w:p>
        </w:tc>
        <w:tc>
          <w:tcPr>
            <w:tcW w:w="966" w:type="dxa"/>
            <w:shd w:val="clear" w:color="auto" w:fill="auto"/>
            <w:vAlign w:val="center"/>
            <w:hideMark/>
          </w:tcPr>
          <w:p w14:paraId="4D8B7E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1895,5</w:t>
            </w:r>
          </w:p>
        </w:tc>
        <w:tc>
          <w:tcPr>
            <w:tcW w:w="1018" w:type="dxa"/>
            <w:shd w:val="clear" w:color="auto" w:fill="auto"/>
            <w:vAlign w:val="center"/>
            <w:hideMark/>
          </w:tcPr>
          <w:p w14:paraId="7B8132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2117,8</w:t>
            </w:r>
          </w:p>
        </w:tc>
        <w:tc>
          <w:tcPr>
            <w:tcW w:w="1276" w:type="dxa"/>
            <w:shd w:val="clear" w:color="auto" w:fill="auto"/>
            <w:vAlign w:val="center"/>
            <w:hideMark/>
          </w:tcPr>
          <w:p w14:paraId="268D23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F9B4D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3F5DB7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За 12 месяцев 2023 года объем производства в обрабатывающей </w:t>
            </w:r>
            <w:proofErr w:type="gramStart"/>
            <w:r w:rsidRPr="00C51D93">
              <w:rPr>
                <w:rFonts w:ascii="Times New Roman" w:eastAsia="Times New Roman" w:hAnsi="Times New Roman" w:cs="Times New Roman"/>
                <w:color w:val="000000"/>
                <w:sz w:val="20"/>
                <w:szCs w:val="20"/>
                <w:lang w:eastAsia="ru-RU"/>
              </w:rPr>
              <w:t>промышленности  2117</w:t>
            </w:r>
            <w:proofErr w:type="gramEnd"/>
            <w:r w:rsidRPr="00C51D93">
              <w:rPr>
                <w:rFonts w:ascii="Times New Roman" w:eastAsia="Times New Roman" w:hAnsi="Times New Roman" w:cs="Times New Roman"/>
                <w:color w:val="000000"/>
                <w:sz w:val="20"/>
                <w:szCs w:val="20"/>
                <w:lang w:eastAsia="ru-RU"/>
              </w:rPr>
              <w:t xml:space="preserve">,8 </w:t>
            </w:r>
            <w:proofErr w:type="spellStart"/>
            <w:proofErr w:type="gramStart"/>
            <w:r w:rsidRPr="00C51D93">
              <w:rPr>
                <w:rFonts w:ascii="Times New Roman" w:eastAsia="Times New Roman" w:hAnsi="Times New Roman" w:cs="Times New Roman"/>
                <w:color w:val="000000"/>
                <w:sz w:val="20"/>
                <w:szCs w:val="20"/>
                <w:lang w:eastAsia="ru-RU"/>
              </w:rPr>
              <w:t>млрд.тенге</w:t>
            </w:r>
            <w:proofErr w:type="spellEnd"/>
            <w:proofErr w:type="gramEnd"/>
            <w:r w:rsidRPr="00C51D93">
              <w:rPr>
                <w:rFonts w:ascii="Times New Roman" w:eastAsia="Times New Roman" w:hAnsi="Times New Roman" w:cs="Times New Roman"/>
                <w:color w:val="000000"/>
                <w:sz w:val="20"/>
                <w:szCs w:val="20"/>
                <w:lang w:eastAsia="ru-RU"/>
              </w:rPr>
              <w:t>, ИФО - 105,2%.</w:t>
            </w:r>
          </w:p>
        </w:tc>
      </w:tr>
      <w:tr w:rsidR="000B135B" w:rsidRPr="00C51D93" w14:paraId="71348735" w14:textId="77777777" w:rsidTr="000B135B">
        <w:trPr>
          <w:trHeight w:val="255"/>
        </w:trPr>
        <w:tc>
          <w:tcPr>
            <w:tcW w:w="724" w:type="dxa"/>
            <w:shd w:val="clear" w:color="auto" w:fill="auto"/>
            <w:vAlign w:val="center"/>
            <w:hideMark/>
          </w:tcPr>
          <w:p w14:paraId="750A2F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2BDC58C"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в промышленности</w:t>
            </w:r>
          </w:p>
        </w:tc>
        <w:tc>
          <w:tcPr>
            <w:tcW w:w="1276" w:type="dxa"/>
            <w:shd w:val="clear" w:color="auto" w:fill="auto"/>
            <w:vAlign w:val="center"/>
            <w:hideMark/>
          </w:tcPr>
          <w:p w14:paraId="655062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7D61B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BEF86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F05A6C5"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1737869</w:t>
            </w:r>
          </w:p>
        </w:tc>
        <w:tc>
          <w:tcPr>
            <w:tcW w:w="966" w:type="dxa"/>
            <w:shd w:val="clear" w:color="auto" w:fill="auto"/>
            <w:vAlign w:val="center"/>
            <w:hideMark/>
          </w:tcPr>
          <w:p w14:paraId="56DBA7DC"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1737869</w:t>
            </w:r>
          </w:p>
        </w:tc>
        <w:tc>
          <w:tcPr>
            <w:tcW w:w="1018" w:type="dxa"/>
            <w:shd w:val="clear" w:color="auto" w:fill="auto"/>
            <w:vAlign w:val="center"/>
            <w:hideMark/>
          </w:tcPr>
          <w:p w14:paraId="43C38A06"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1891264</w:t>
            </w:r>
          </w:p>
        </w:tc>
        <w:tc>
          <w:tcPr>
            <w:tcW w:w="1276" w:type="dxa"/>
            <w:shd w:val="clear" w:color="auto" w:fill="auto"/>
            <w:noWrap/>
            <w:vAlign w:val="bottom"/>
            <w:hideMark/>
          </w:tcPr>
          <w:p w14:paraId="3F92DF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0099AF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2F3774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AD8FADC" w14:textId="77777777" w:rsidTr="000B135B">
        <w:trPr>
          <w:trHeight w:val="2550"/>
        </w:trPr>
        <w:tc>
          <w:tcPr>
            <w:tcW w:w="724" w:type="dxa"/>
            <w:shd w:val="clear" w:color="auto" w:fill="auto"/>
            <w:vAlign w:val="center"/>
            <w:hideMark/>
          </w:tcPr>
          <w:p w14:paraId="0733F7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135</w:t>
            </w:r>
          </w:p>
        </w:tc>
        <w:tc>
          <w:tcPr>
            <w:tcW w:w="1828" w:type="dxa"/>
            <w:shd w:val="clear" w:color="auto" w:fill="auto"/>
            <w:vAlign w:val="center"/>
            <w:hideMark/>
          </w:tcPr>
          <w:p w14:paraId="6FA9BEE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Технологическая модернизация предприятий обрабатывающей промышленности </w:t>
            </w:r>
            <w:r w:rsidRPr="00C51D93">
              <w:rPr>
                <w:rFonts w:ascii="Times New Roman" w:eastAsia="Times New Roman" w:hAnsi="Times New Roman" w:cs="Times New Roman"/>
                <w:i/>
                <w:iCs/>
                <w:sz w:val="20"/>
                <w:szCs w:val="20"/>
                <w:lang w:eastAsia="ru-RU"/>
              </w:rPr>
              <w:t>(обновление производственных активов в соответствии с новейшими технологическими стандартами)</w:t>
            </w:r>
          </w:p>
        </w:tc>
        <w:tc>
          <w:tcPr>
            <w:tcW w:w="1276" w:type="dxa"/>
            <w:shd w:val="clear" w:color="auto" w:fill="auto"/>
            <w:vAlign w:val="center"/>
            <w:hideMark/>
          </w:tcPr>
          <w:p w14:paraId="5E0CF3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1F25B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9A8C3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1A564EE1"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966" w:type="dxa"/>
            <w:shd w:val="clear" w:color="auto" w:fill="auto"/>
            <w:vAlign w:val="center"/>
            <w:hideMark/>
          </w:tcPr>
          <w:p w14:paraId="7C1CDA29"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018" w:type="dxa"/>
            <w:shd w:val="clear" w:color="auto" w:fill="auto"/>
            <w:vAlign w:val="center"/>
            <w:hideMark/>
          </w:tcPr>
          <w:p w14:paraId="79EA6195"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276" w:type="dxa"/>
            <w:shd w:val="clear" w:color="auto" w:fill="auto"/>
            <w:vAlign w:val="center"/>
            <w:hideMark/>
          </w:tcPr>
          <w:p w14:paraId="2FAE99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noWrap/>
            <w:vAlign w:val="bottom"/>
            <w:hideMark/>
          </w:tcPr>
          <w:p w14:paraId="584C2D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D6C9D3C"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 2023 году проведена модернизация и техническое переоснащение ряда промышленных производств. К примеру, на эти цели "Казцинк" инвестировал 17,5 млрд. тенге, </w:t>
            </w:r>
            <w:proofErr w:type="spellStart"/>
            <w:r w:rsidRPr="00C51D93">
              <w:rPr>
                <w:rFonts w:ascii="Times New Roman" w:eastAsia="Times New Roman" w:hAnsi="Times New Roman" w:cs="Times New Roman"/>
                <w:color w:val="000000"/>
                <w:sz w:val="20"/>
                <w:szCs w:val="20"/>
                <w:lang w:eastAsia="ru-RU"/>
              </w:rPr>
              <w:t>Усть-Каменогорский</w:t>
            </w:r>
            <w:proofErr w:type="spellEnd"/>
            <w:r w:rsidRPr="00C51D93">
              <w:rPr>
                <w:rFonts w:ascii="Times New Roman" w:eastAsia="Times New Roman" w:hAnsi="Times New Roman" w:cs="Times New Roman"/>
                <w:color w:val="000000"/>
                <w:sz w:val="20"/>
                <w:szCs w:val="20"/>
                <w:lang w:eastAsia="ru-RU"/>
              </w:rPr>
              <w:t xml:space="preserve"> </w:t>
            </w:r>
            <w:proofErr w:type="gramStart"/>
            <w:r w:rsidRPr="00C51D93">
              <w:rPr>
                <w:rFonts w:ascii="Times New Roman" w:eastAsia="Times New Roman" w:hAnsi="Times New Roman" w:cs="Times New Roman"/>
                <w:color w:val="000000"/>
                <w:sz w:val="20"/>
                <w:szCs w:val="20"/>
                <w:lang w:eastAsia="ru-RU"/>
              </w:rPr>
              <w:t>титано-магниевый</w:t>
            </w:r>
            <w:proofErr w:type="gramEnd"/>
            <w:r w:rsidRPr="00C51D93">
              <w:rPr>
                <w:rFonts w:ascii="Times New Roman" w:eastAsia="Times New Roman" w:hAnsi="Times New Roman" w:cs="Times New Roman"/>
                <w:color w:val="000000"/>
                <w:sz w:val="20"/>
                <w:szCs w:val="20"/>
                <w:lang w:eastAsia="ru-RU"/>
              </w:rPr>
              <w:t xml:space="preserve"> комбинат - 3,0 млрд. тенге, </w:t>
            </w:r>
            <w:proofErr w:type="spellStart"/>
            <w:r w:rsidRPr="00C51D93">
              <w:rPr>
                <w:rFonts w:ascii="Times New Roman" w:eastAsia="Times New Roman" w:hAnsi="Times New Roman" w:cs="Times New Roman"/>
                <w:color w:val="000000"/>
                <w:sz w:val="20"/>
                <w:szCs w:val="20"/>
                <w:lang w:eastAsia="ru-RU"/>
              </w:rPr>
              <w:t>Усть-Каменогорский</w:t>
            </w:r>
            <w:proofErr w:type="spellEnd"/>
            <w:r w:rsidRPr="00C51D93">
              <w:rPr>
                <w:rFonts w:ascii="Times New Roman" w:eastAsia="Times New Roman" w:hAnsi="Times New Roman" w:cs="Times New Roman"/>
                <w:color w:val="000000"/>
                <w:sz w:val="20"/>
                <w:szCs w:val="20"/>
                <w:lang w:eastAsia="ru-RU"/>
              </w:rPr>
              <w:t xml:space="preserve"> завод промышленной арматуры - 102,0 млн. тенге.</w:t>
            </w:r>
          </w:p>
        </w:tc>
      </w:tr>
      <w:tr w:rsidR="000B135B" w:rsidRPr="00C51D93" w14:paraId="5492A6D1" w14:textId="77777777" w:rsidTr="000B135B">
        <w:trPr>
          <w:trHeight w:val="510"/>
        </w:trPr>
        <w:tc>
          <w:tcPr>
            <w:tcW w:w="724" w:type="dxa"/>
            <w:shd w:val="clear" w:color="auto" w:fill="auto"/>
            <w:vAlign w:val="center"/>
            <w:hideMark/>
          </w:tcPr>
          <w:p w14:paraId="011CB1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4D9E975"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производство продуктов питания</w:t>
            </w:r>
          </w:p>
        </w:tc>
        <w:tc>
          <w:tcPr>
            <w:tcW w:w="1276" w:type="dxa"/>
            <w:shd w:val="clear" w:color="auto" w:fill="auto"/>
            <w:vAlign w:val="center"/>
            <w:hideMark/>
          </w:tcPr>
          <w:p w14:paraId="76DE07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ED817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30DBC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1118A46"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160707,9</w:t>
            </w:r>
          </w:p>
        </w:tc>
        <w:tc>
          <w:tcPr>
            <w:tcW w:w="966" w:type="dxa"/>
            <w:shd w:val="clear" w:color="auto" w:fill="auto"/>
            <w:vAlign w:val="center"/>
            <w:hideMark/>
          </w:tcPr>
          <w:p w14:paraId="58F26BEF"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160707,9</w:t>
            </w:r>
          </w:p>
        </w:tc>
        <w:tc>
          <w:tcPr>
            <w:tcW w:w="1018" w:type="dxa"/>
            <w:shd w:val="clear" w:color="auto" w:fill="auto"/>
            <w:vAlign w:val="center"/>
            <w:hideMark/>
          </w:tcPr>
          <w:p w14:paraId="67238BC2"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225417,0</w:t>
            </w:r>
          </w:p>
        </w:tc>
        <w:tc>
          <w:tcPr>
            <w:tcW w:w="1276" w:type="dxa"/>
            <w:shd w:val="clear" w:color="auto" w:fill="auto"/>
            <w:noWrap/>
            <w:vAlign w:val="bottom"/>
            <w:hideMark/>
          </w:tcPr>
          <w:p w14:paraId="59B58CC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24E7BA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8E2819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6770D1A" w14:textId="77777777" w:rsidTr="000B135B">
        <w:trPr>
          <w:trHeight w:val="1275"/>
        </w:trPr>
        <w:tc>
          <w:tcPr>
            <w:tcW w:w="724" w:type="dxa"/>
            <w:shd w:val="clear" w:color="auto" w:fill="auto"/>
            <w:vAlign w:val="center"/>
            <w:hideMark/>
          </w:tcPr>
          <w:p w14:paraId="191690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136</w:t>
            </w:r>
          </w:p>
        </w:tc>
        <w:tc>
          <w:tcPr>
            <w:tcW w:w="1828" w:type="dxa"/>
            <w:shd w:val="clear" w:color="auto" w:fill="auto"/>
            <w:vAlign w:val="center"/>
            <w:hideMark/>
          </w:tcPr>
          <w:p w14:paraId="11BC9E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Определение новых ниш и создание новых точек экономического роста обрабатывающей промышленности</w:t>
            </w:r>
          </w:p>
        </w:tc>
        <w:tc>
          <w:tcPr>
            <w:tcW w:w="1276" w:type="dxa"/>
            <w:shd w:val="clear" w:color="auto" w:fill="auto"/>
            <w:vAlign w:val="center"/>
            <w:hideMark/>
          </w:tcPr>
          <w:p w14:paraId="0C0CD8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3CEEA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w:t>
            </w:r>
          </w:p>
        </w:tc>
        <w:tc>
          <w:tcPr>
            <w:tcW w:w="1701" w:type="dxa"/>
            <w:shd w:val="clear" w:color="auto" w:fill="auto"/>
            <w:vAlign w:val="center"/>
            <w:hideMark/>
          </w:tcPr>
          <w:p w14:paraId="140DDA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270DB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EAA9B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22805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4764C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noWrap/>
            <w:vAlign w:val="bottom"/>
            <w:hideMark/>
          </w:tcPr>
          <w:p w14:paraId="79693F3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55AA6F2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реализован проект по расширению бройлерной птицефабрики в Уланском районе АО "</w:t>
            </w:r>
            <w:proofErr w:type="spellStart"/>
            <w:r w:rsidRPr="00C51D93">
              <w:rPr>
                <w:rFonts w:ascii="Times New Roman" w:eastAsia="Times New Roman" w:hAnsi="Times New Roman" w:cs="Times New Roman"/>
                <w:sz w:val="20"/>
                <w:szCs w:val="20"/>
                <w:lang w:eastAsia="ru-RU"/>
              </w:rPr>
              <w:t>Усть-Каменогорская</w:t>
            </w:r>
            <w:proofErr w:type="spellEnd"/>
            <w:r w:rsidRPr="00C51D93">
              <w:rPr>
                <w:rFonts w:ascii="Times New Roman" w:eastAsia="Times New Roman" w:hAnsi="Times New Roman" w:cs="Times New Roman"/>
                <w:sz w:val="20"/>
                <w:szCs w:val="20"/>
                <w:lang w:eastAsia="ru-RU"/>
              </w:rPr>
              <w:t xml:space="preserve"> птицефабрика", стоимость проекта 30,5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 xml:space="preserve">, мощность проекта 60,0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 xml:space="preserve"> мяса птицы в год.</w:t>
            </w:r>
          </w:p>
        </w:tc>
      </w:tr>
      <w:tr w:rsidR="000B135B" w:rsidRPr="00C51D93" w14:paraId="78B2EF22" w14:textId="77777777" w:rsidTr="000B135B">
        <w:trPr>
          <w:trHeight w:val="255"/>
        </w:trPr>
        <w:tc>
          <w:tcPr>
            <w:tcW w:w="724" w:type="dxa"/>
            <w:shd w:val="clear" w:color="auto" w:fill="auto"/>
            <w:vAlign w:val="center"/>
            <w:hideMark/>
          </w:tcPr>
          <w:p w14:paraId="203E616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42CA1A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10</w:t>
            </w:r>
          </w:p>
        </w:tc>
        <w:tc>
          <w:tcPr>
            <w:tcW w:w="1276" w:type="dxa"/>
            <w:shd w:val="clear" w:color="auto" w:fill="auto"/>
            <w:vAlign w:val="center"/>
            <w:hideMark/>
          </w:tcPr>
          <w:p w14:paraId="0F41BA8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679E0F2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5B949C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04F362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19DC284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2E018CD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0C853A0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E0ECB5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489AE0E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3B1D51" w:rsidRPr="00C51D93" w14:paraId="5C288164" w14:textId="77777777" w:rsidTr="003B1D51">
        <w:trPr>
          <w:trHeight w:val="255"/>
        </w:trPr>
        <w:tc>
          <w:tcPr>
            <w:tcW w:w="724" w:type="dxa"/>
            <w:shd w:val="clear" w:color="auto" w:fill="auto"/>
            <w:noWrap/>
            <w:vAlign w:val="center"/>
            <w:hideMark/>
          </w:tcPr>
          <w:p w14:paraId="038CD6CE" w14:textId="77777777" w:rsidR="003B1D51" w:rsidRPr="00C51D93" w:rsidRDefault="003B1D51"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4D193C3B"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11. Развитие агропромышленного сектора экономики</w:t>
            </w:r>
            <w:r w:rsidRPr="00C51D93">
              <w:rPr>
                <w:rFonts w:ascii="Times New Roman" w:eastAsia="Times New Roman" w:hAnsi="Times New Roman" w:cs="Times New Roman"/>
                <w:sz w:val="20"/>
                <w:szCs w:val="20"/>
                <w:lang w:eastAsia="ru-RU"/>
              </w:rPr>
              <w:t> </w:t>
            </w:r>
          </w:p>
        </w:tc>
      </w:tr>
      <w:tr w:rsidR="0094635E" w:rsidRPr="00C51D93" w14:paraId="02ED9920" w14:textId="77777777" w:rsidTr="001B5CDB">
        <w:trPr>
          <w:trHeight w:val="255"/>
        </w:trPr>
        <w:tc>
          <w:tcPr>
            <w:tcW w:w="724" w:type="dxa"/>
            <w:shd w:val="clear" w:color="auto" w:fill="auto"/>
            <w:vAlign w:val="center"/>
            <w:hideMark/>
          </w:tcPr>
          <w:p w14:paraId="18F8D0FE" w14:textId="77777777" w:rsidR="0094635E" w:rsidRPr="00C51D93" w:rsidRDefault="0094635E"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1C7656D3" w14:textId="77777777" w:rsidR="0094635E" w:rsidRPr="00C51D93" w:rsidRDefault="0094635E" w:rsidP="0094635E">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0D82567C" w14:textId="77777777" w:rsidTr="000B135B">
        <w:trPr>
          <w:trHeight w:val="1530"/>
        </w:trPr>
        <w:tc>
          <w:tcPr>
            <w:tcW w:w="724" w:type="dxa"/>
            <w:shd w:val="clear" w:color="auto" w:fill="auto"/>
            <w:vAlign w:val="center"/>
            <w:hideMark/>
          </w:tcPr>
          <w:p w14:paraId="701804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73.</w:t>
            </w:r>
          </w:p>
        </w:tc>
        <w:tc>
          <w:tcPr>
            <w:tcW w:w="1828" w:type="dxa"/>
            <w:shd w:val="clear" w:color="auto" w:fill="auto"/>
            <w:vAlign w:val="center"/>
            <w:hideMark/>
          </w:tcPr>
          <w:p w14:paraId="6463B6A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производительности труда</w:t>
            </w:r>
          </w:p>
        </w:tc>
        <w:tc>
          <w:tcPr>
            <w:tcW w:w="1276" w:type="dxa"/>
            <w:shd w:val="clear" w:color="auto" w:fill="auto"/>
            <w:vAlign w:val="center"/>
            <w:hideMark/>
          </w:tcPr>
          <w:p w14:paraId="606383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тысяч тенге</w:t>
            </w:r>
          </w:p>
        </w:tc>
        <w:tc>
          <w:tcPr>
            <w:tcW w:w="1417" w:type="dxa"/>
            <w:shd w:val="clear" w:color="auto" w:fill="auto"/>
            <w:vAlign w:val="center"/>
            <w:hideMark/>
          </w:tcPr>
          <w:p w14:paraId="64BBAD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0EF0F8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4D842C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7016,0</w:t>
            </w:r>
          </w:p>
        </w:tc>
        <w:tc>
          <w:tcPr>
            <w:tcW w:w="966" w:type="dxa"/>
            <w:shd w:val="clear" w:color="auto" w:fill="auto"/>
            <w:vAlign w:val="center"/>
            <w:hideMark/>
          </w:tcPr>
          <w:p w14:paraId="62A284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7016,0</w:t>
            </w:r>
          </w:p>
        </w:tc>
        <w:tc>
          <w:tcPr>
            <w:tcW w:w="1018" w:type="dxa"/>
            <w:shd w:val="clear" w:color="auto" w:fill="auto"/>
            <w:vAlign w:val="center"/>
            <w:hideMark/>
          </w:tcPr>
          <w:p w14:paraId="0FB535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35C695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E58D3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0B6BD2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статданные.</w:t>
            </w:r>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По  статданным</w:t>
            </w:r>
            <w:proofErr w:type="gramEnd"/>
            <w:r w:rsidRPr="00C51D93">
              <w:rPr>
                <w:rFonts w:ascii="Times New Roman" w:eastAsia="Times New Roman" w:hAnsi="Times New Roman" w:cs="Times New Roman"/>
                <w:sz w:val="20"/>
                <w:szCs w:val="20"/>
                <w:lang w:eastAsia="ru-RU"/>
              </w:rPr>
              <w:t xml:space="preserve"> за 9 месяцев 2023 г. производительность труда составила 4717,5 </w:t>
            </w:r>
            <w:proofErr w:type="spellStart"/>
            <w:proofErr w:type="gramStart"/>
            <w:r w:rsidRPr="00C51D93">
              <w:rPr>
                <w:rFonts w:ascii="Times New Roman" w:eastAsia="Times New Roman" w:hAnsi="Times New Roman" w:cs="Times New Roman"/>
                <w:sz w:val="20"/>
                <w:szCs w:val="20"/>
                <w:lang w:eastAsia="ru-RU"/>
              </w:rPr>
              <w:t>тыс.тенге</w:t>
            </w:r>
            <w:proofErr w:type="spellEnd"/>
            <w:proofErr w:type="gramEnd"/>
            <w:r w:rsidRPr="00C51D93">
              <w:rPr>
                <w:rFonts w:ascii="Times New Roman" w:eastAsia="Times New Roman" w:hAnsi="Times New Roman" w:cs="Times New Roman"/>
                <w:sz w:val="20"/>
                <w:szCs w:val="20"/>
                <w:lang w:eastAsia="ru-RU"/>
              </w:rPr>
              <w:t>. Данные за 2023 год выйдут во 2 полугодии 2023 года.</w:t>
            </w:r>
          </w:p>
        </w:tc>
      </w:tr>
      <w:tr w:rsidR="000B135B" w:rsidRPr="00C51D93" w14:paraId="51A48CE3" w14:textId="77777777" w:rsidTr="000B135B">
        <w:trPr>
          <w:trHeight w:val="1530"/>
        </w:trPr>
        <w:tc>
          <w:tcPr>
            <w:tcW w:w="724" w:type="dxa"/>
            <w:shd w:val="clear" w:color="auto" w:fill="auto"/>
            <w:vAlign w:val="center"/>
            <w:hideMark/>
          </w:tcPr>
          <w:p w14:paraId="5C3C8F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74.</w:t>
            </w:r>
          </w:p>
        </w:tc>
        <w:tc>
          <w:tcPr>
            <w:tcW w:w="1828" w:type="dxa"/>
            <w:shd w:val="clear" w:color="auto" w:fill="auto"/>
            <w:vAlign w:val="center"/>
            <w:hideMark/>
          </w:tcPr>
          <w:p w14:paraId="1A4945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объема валовой продукции сельского хозяйства</w:t>
            </w:r>
          </w:p>
        </w:tc>
        <w:tc>
          <w:tcPr>
            <w:tcW w:w="1276" w:type="dxa"/>
            <w:shd w:val="clear" w:color="auto" w:fill="auto"/>
            <w:vAlign w:val="center"/>
            <w:hideMark/>
          </w:tcPr>
          <w:p w14:paraId="080041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CE243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F3DF4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66CCB2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459612,5</w:t>
            </w:r>
          </w:p>
        </w:tc>
        <w:tc>
          <w:tcPr>
            <w:tcW w:w="966" w:type="dxa"/>
            <w:shd w:val="clear" w:color="auto" w:fill="auto"/>
            <w:vAlign w:val="center"/>
            <w:hideMark/>
          </w:tcPr>
          <w:p w14:paraId="55E49C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459612,5</w:t>
            </w:r>
          </w:p>
        </w:tc>
        <w:tc>
          <w:tcPr>
            <w:tcW w:w="1018" w:type="dxa"/>
            <w:shd w:val="clear" w:color="auto" w:fill="auto"/>
            <w:vAlign w:val="center"/>
            <w:hideMark/>
          </w:tcPr>
          <w:p w14:paraId="3E6591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539379,6</w:t>
            </w:r>
          </w:p>
        </w:tc>
        <w:tc>
          <w:tcPr>
            <w:tcW w:w="1276" w:type="dxa"/>
            <w:shd w:val="clear" w:color="auto" w:fill="auto"/>
            <w:vAlign w:val="center"/>
            <w:hideMark/>
          </w:tcPr>
          <w:p w14:paraId="5990C3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1AEA2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3954C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Согласно экспресс-информации органов статистики объем продукции за январь-декабрь 2023 год составил 539,4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25442395" w14:textId="77777777" w:rsidTr="000B135B">
        <w:trPr>
          <w:trHeight w:val="1275"/>
        </w:trPr>
        <w:tc>
          <w:tcPr>
            <w:tcW w:w="724" w:type="dxa"/>
            <w:shd w:val="clear" w:color="auto" w:fill="auto"/>
            <w:vAlign w:val="center"/>
            <w:hideMark/>
          </w:tcPr>
          <w:p w14:paraId="30BDB7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75.</w:t>
            </w:r>
          </w:p>
        </w:tc>
        <w:tc>
          <w:tcPr>
            <w:tcW w:w="1828" w:type="dxa"/>
            <w:shd w:val="clear" w:color="auto" w:fill="auto"/>
            <w:vAlign w:val="center"/>
            <w:hideMark/>
          </w:tcPr>
          <w:p w14:paraId="793F586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Площадь земель с применением водосберегающих технологий (капельное орошение, дождевание)</w:t>
            </w:r>
          </w:p>
        </w:tc>
        <w:tc>
          <w:tcPr>
            <w:tcW w:w="1276" w:type="dxa"/>
            <w:shd w:val="clear" w:color="auto" w:fill="auto"/>
            <w:noWrap/>
            <w:vAlign w:val="center"/>
            <w:hideMark/>
          </w:tcPr>
          <w:p w14:paraId="0E2F59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тысяч га</w:t>
            </w:r>
          </w:p>
        </w:tc>
        <w:tc>
          <w:tcPr>
            <w:tcW w:w="1417" w:type="dxa"/>
            <w:shd w:val="clear" w:color="auto" w:fill="auto"/>
            <w:vAlign w:val="center"/>
            <w:hideMark/>
          </w:tcPr>
          <w:p w14:paraId="499628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0950F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11883E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5,509</w:t>
            </w:r>
          </w:p>
        </w:tc>
        <w:tc>
          <w:tcPr>
            <w:tcW w:w="966" w:type="dxa"/>
            <w:shd w:val="clear" w:color="auto" w:fill="auto"/>
            <w:vAlign w:val="center"/>
            <w:hideMark/>
          </w:tcPr>
          <w:p w14:paraId="32CA64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5,509</w:t>
            </w:r>
          </w:p>
        </w:tc>
        <w:tc>
          <w:tcPr>
            <w:tcW w:w="1018" w:type="dxa"/>
            <w:shd w:val="clear" w:color="auto" w:fill="auto"/>
            <w:vAlign w:val="center"/>
            <w:hideMark/>
          </w:tcPr>
          <w:p w14:paraId="198A67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5,729</w:t>
            </w:r>
          </w:p>
        </w:tc>
        <w:tc>
          <w:tcPr>
            <w:tcW w:w="1276" w:type="dxa"/>
            <w:shd w:val="clear" w:color="auto" w:fill="auto"/>
            <w:vAlign w:val="center"/>
            <w:hideMark/>
          </w:tcPr>
          <w:p w14:paraId="6DBC7D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31E34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8DA999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 оперативным данным площадь земель составила 5,7 тысяч га. </w:t>
            </w:r>
          </w:p>
        </w:tc>
      </w:tr>
      <w:tr w:rsidR="000B135B" w:rsidRPr="00C51D93" w14:paraId="48250D40" w14:textId="77777777" w:rsidTr="000B135B">
        <w:trPr>
          <w:trHeight w:val="255"/>
        </w:trPr>
        <w:tc>
          <w:tcPr>
            <w:tcW w:w="724" w:type="dxa"/>
            <w:shd w:val="clear" w:color="auto" w:fill="auto"/>
            <w:vAlign w:val="center"/>
            <w:hideMark/>
          </w:tcPr>
          <w:p w14:paraId="4215D5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5A9F4B0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noWrap/>
            <w:vAlign w:val="center"/>
            <w:hideMark/>
          </w:tcPr>
          <w:p w14:paraId="2C0F24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BFE59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7C282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C0DE9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CBD83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D78F6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4A79D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D40D9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BE3404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EAF6419" w14:textId="77777777" w:rsidTr="000B135B">
        <w:trPr>
          <w:trHeight w:val="1275"/>
        </w:trPr>
        <w:tc>
          <w:tcPr>
            <w:tcW w:w="724" w:type="dxa"/>
            <w:shd w:val="clear" w:color="auto" w:fill="auto"/>
            <w:vAlign w:val="center"/>
            <w:hideMark/>
          </w:tcPr>
          <w:p w14:paraId="507A31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137</w:t>
            </w:r>
          </w:p>
        </w:tc>
        <w:tc>
          <w:tcPr>
            <w:tcW w:w="1828" w:type="dxa"/>
            <w:shd w:val="clear" w:color="auto" w:fill="auto"/>
            <w:vAlign w:val="center"/>
            <w:hideMark/>
          </w:tcPr>
          <w:p w14:paraId="7ADB58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Субсидирование стоимости услуг по подаче воды (объем просубсидированной воды) </w:t>
            </w:r>
          </w:p>
        </w:tc>
        <w:tc>
          <w:tcPr>
            <w:tcW w:w="1276" w:type="dxa"/>
            <w:shd w:val="clear" w:color="auto" w:fill="auto"/>
            <w:vAlign w:val="center"/>
            <w:hideMark/>
          </w:tcPr>
          <w:p w14:paraId="4BDD02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м</w:t>
            </w:r>
            <w:r w:rsidRPr="00C51D93">
              <w:rPr>
                <w:rFonts w:ascii="Times New Roman" w:eastAsia="Times New Roman" w:hAnsi="Times New Roman" w:cs="Times New Roman"/>
                <w:sz w:val="20"/>
                <w:szCs w:val="20"/>
                <w:vertAlign w:val="superscript"/>
                <w:lang w:eastAsia="ru-RU"/>
              </w:rPr>
              <w:t>3</w:t>
            </w:r>
          </w:p>
        </w:tc>
        <w:tc>
          <w:tcPr>
            <w:tcW w:w="1417" w:type="dxa"/>
            <w:shd w:val="clear" w:color="auto" w:fill="auto"/>
            <w:vAlign w:val="center"/>
            <w:hideMark/>
          </w:tcPr>
          <w:p w14:paraId="78B3EB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95E01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167E15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20,95</w:t>
            </w:r>
          </w:p>
        </w:tc>
        <w:tc>
          <w:tcPr>
            <w:tcW w:w="966" w:type="dxa"/>
            <w:shd w:val="clear" w:color="auto" w:fill="auto"/>
            <w:vAlign w:val="center"/>
            <w:hideMark/>
          </w:tcPr>
          <w:p w14:paraId="7E0804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w:t>
            </w:r>
          </w:p>
        </w:tc>
        <w:tc>
          <w:tcPr>
            <w:tcW w:w="1018" w:type="dxa"/>
            <w:shd w:val="clear" w:color="auto" w:fill="auto"/>
            <w:vAlign w:val="center"/>
            <w:hideMark/>
          </w:tcPr>
          <w:p w14:paraId="14AF29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5,7</w:t>
            </w:r>
          </w:p>
        </w:tc>
        <w:tc>
          <w:tcPr>
            <w:tcW w:w="1276" w:type="dxa"/>
            <w:shd w:val="clear" w:color="auto" w:fill="auto"/>
            <w:vAlign w:val="center"/>
            <w:hideMark/>
          </w:tcPr>
          <w:p w14:paraId="1EE10B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A9476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C9C2E7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Субсидирование стоимости услуг профинансировано по фактически поданным заявкам. В 2023 году поданы 3 заявки по субсидированию стоимости услуг по доставке воды СХТП на 16,0 млн. тенге от ТОО "КХ Багратион".</w:t>
            </w:r>
          </w:p>
        </w:tc>
      </w:tr>
      <w:tr w:rsidR="000B135B" w:rsidRPr="00C51D93" w14:paraId="5FA3375C" w14:textId="77777777" w:rsidTr="000B135B">
        <w:trPr>
          <w:trHeight w:val="1275"/>
        </w:trPr>
        <w:tc>
          <w:tcPr>
            <w:tcW w:w="724" w:type="dxa"/>
            <w:shd w:val="clear" w:color="auto" w:fill="auto"/>
            <w:vAlign w:val="center"/>
            <w:hideMark/>
          </w:tcPr>
          <w:p w14:paraId="699FD7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76.</w:t>
            </w:r>
          </w:p>
        </w:tc>
        <w:tc>
          <w:tcPr>
            <w:tcW w:w="1828" w:type="dxa"/>
            <w:shd w:val="clear" w:color="auto" w:fill="auto"/>
            <w:vAlign w:val="center"/>
            <w:hideMark/>
          </w:tcPr>
          <w:p w14:paraId="340991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за счет роста объема субсидирования высококачественных семян</w:t>
            </w:r>
          </w:p>
        </w:tc>
        <w:tc>
          <w:tcPr>
            <w:tcW w:w="1276" w:type="dxa"/>
            <w:shd w:val="clear" w:color="auto" w:fill="auto"/>
            <w:noWrap/>
            <w:vAlign w:val="center"/>
            <w:hideMark/>
          </w:tcPr>
          <w:p w14:paraId="6E1306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6ADDC100" w14:textId="77777777" w:rsidR="00C51D93" w:rsidRPr="00C51D93" w:rsidRDefault="0094635E"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r w:rsidR="00C51D93"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84207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782B4A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79,6</w:t>
            </w:r>
          </w:p>
        </w:tc>
        <w:tc>
          <w:tcPr>
            <w:tcW w:w="966" w:type="dxa"/>
            <w:shd w:val="clear" w:color="auto" w:fill="auto"/>
            <w:vAlign w:val="center"/>
            <w:hideMark/>
          </w:tcPr>
          <w:p w14:paraId="2FE49E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79,6</w:t>
            </w:r>
          </w:p>
        </w:tc>
        <w:tc>
          <w:tcPr>
            <w:tcW w:w="1018" w:type="dxa"/>
            <w:shd w:val="clear" w:color="auto" w:fill="auto"/>
            <w:vAlign w:val="center"/>
            <w:hideMark/>
          </w:tcPr>
          <w:p w14:paraId="70909D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87,5</w:t>
            </w:r>
          </w:p>
        </w:tc>
        <w:tc>
          <w:tcPr>
            <w:tcW w:w="1276" w:type="dxa"/>
            <w:shd w:val="clear" w:color="auto" w:fill="auto"/>
            <w:vAlign w:val="center"/>
            <w:hideMark/>
          </w:tcPr>
          <w:p w14:paraId="76EDD7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D7D94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5B298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В 2023 году просубсидировано 4200 тонн семян.</w:t>
            </w:r>
          </w:p>
        </w:tc>
      </w:tr>
      <w:tr w:rsidR="000B135B" w:rsidRPr="00C51D93" w14:paraId="612578B3" w14:textId="77777777" w:rsidTr="000B135B">
        <w:trPr>
          <w:trHeight w:val="255"/>
        </w:trPr>
        <w:tc>
          <w:tcPr>
            <w:tcW w:w="724" w:type="dxa"/>
            <w:shd w:val="clear" w:color="auto" w:fill="auto"/>
            <w:vAlign w:val="center"/>
            <w:hideMark/>
          </w:tcPr>
          <w:p w14:paraId="138FB9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0BCD92F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Мероприятия  </w:t>
            </w:r>
          </w:p>
        </w:tc>
        <w:tc>
          <w:tcPr>
            <w:tcW w:w="1276" w:type="dxa"/>
            <w:shd w:val="clear" w:color="auto" w:fill="auto"/>
            <w:noWrap/>
            <w:vAlign w:val="center"/>
            <w:hideMark/>
          </w:tcPr>
          <w:p w14:paraId="688AD6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15AB4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FD3B2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77BCE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3C025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D5E75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BD746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CBD2A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01D5A7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299678D" w14:textId="77777777" w:rsidTr="000B135B">
        <w:trPr>
          <w:trHeight w:val="765"/>
        </w:trPr>
        <w:tc>
          <w:tcPr>
            <w:tcW w:w="724" w:type="dxa"/>
            <w:vMerge w:val="restart"/>
            <w:shd w:val="clear" w:color="auto" w:fill="auto"/>
            <w:vAlign w:val="center"/>
            <w:hideMark/>
          </w:tcPr>
          <w:p w14:paraId="75945E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138</w:t>
            </w:r>
          </w:p>
        </w:tc>
        <w:tc>
          <w:tcPr>
            <w:tcW w:w="1828" w:type="dxa"/>
            <w:vMerge w:val="restart"/>
            <w:shd w:val="clear" w:color="auto" w:fill="auto"/>
            <w:vAlign w:val="center"/>
            <w:hideMark/>
          </w:tcPr>
          <w:p w14:paraId="57FCBD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семеноводства (количество просубсидированных семян, посевных единиц)</w:t>
            </w:r>
          </w:p>
        </w:tc>
        <w:tc>
          <w:tcPr>
            <w:tcW w:w="1276" w:type="dxa"/>
            <w:shd w:val="clear" w:color="auto" w:fill="auto"/>
            <w:vAlign w:val="center"/>
            <w:hideMark/>
          </w:tcPr>
          <w:p w14:paraId="161065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штук</w:t>
            </w:r>
          </w:p>
        </w:tc>
        <w:tc>
          <w:tcPr>
            <w:tcW w:w="1417" w:type="dxa"/>
            <w:shd w:val="clear" w:color="auto" w:fill="auto"/>
            <w:vAlign w:val="center"/>
            <w:hideMark/>
          </w:tcPr>
          <w:p w14:paraId="0E1C59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09CD3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4B66B3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51916,0</w:t>
            </w:r>
          </w:p>
        </w:tc>
        <w:tc>
          <w:tcPr>
            <w:tcW w:w="966" w:type="dxa"/>
            <w:shd w:val="clear" w:color="auto" w:fill="auto"/>
            <w:vAlign w:val="center"/>
            <w:hideMark/>
          </w:tcPr>
          <w:p w14:paraId="3E066E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51916,0</w:t>
            </w:r>
          </w:p>
        </w:tc>
        <w:tc>
          <w:tcPr>
            <w:tcW w:w="1018" w:type="dxa"/>
            <w:shd w:val="clear" w:color="auto" w:fill="auto"/>
            <w:vAlign w:val="center"/>
            <w:hideMark/>
          </w:tcPr>
          <w:p w14:paraId="17C708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51986,0</w:t>
            </w:r>
          </w:p>
        </w:tc>
        <w:tc>
          <w:tcPr>
            <w:tcW w:w="1276" w:type="dxa"/>
            <w:shd w:val="clear" w:color="auto" w:fill="auto"/>
            <w:vAlign w:val="center"/>
            <w:hideMark/>
          </w:tcPr>
          <w:p w14:paraId="49ACDC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79909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150D19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году просубсидировано 4200 тонн семян.</w:t>
            </w:r>
          </w:p>
        </w:tc>
      </w:tr>
      <w:tr w:rsidR="000B135B" w:rsidRPr="00C51D93" w14:paraId="211DBC5A" w14:textId="77777777" w:rsidTr="000B135B">
        <w:trPr>
          <w:trHeight w:val="765"/>
        </w:trPr>
        <w:tc>
          <w:tcPr>
            <w:tcW w:w="724" w:type="dxa"/>
            <w:vMerge/>
            <w:vAlign w:val="center"/>
            <w:hideMark/>
          </w:tcPr>
          <w:p w14:paraId="42264A5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51FEB55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337F73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тонн </w:t>
            </w:r>
          </w:p>
        </w:tc>
        <w:tc>
          <w:tcPr>
            <w:tcW w:w="1417" w:type="dxa"/>
            <w:shd w:val="clear" w:color="auto" w:fill="auto"/>
            <w:vAlign w:val="center"/>
            <w:hideMark/>
          </w:tcPr>
          <w:p w14:paraId="3B8DCE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A46CB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18EF7E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4020,1</w:t>
            </w:r>
          </w:p>
        </w:tc>
        <w:tc>
          <w:tcPr>
            <w:tcW w:w="966" w:type="dxa"/>
            <w:shd w:val="clear" w:color="auto" w:fill="auto"/>
            <w:vAlign w:val="center"/>
            <w:hideMark/>
          </w:tcPr>
          <w:p w14:paraId="36D246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4020,1</w:t>
            </w:r>
          </w:p>
        </w:tc>
        <w:tc>
          <w:tcPr>
            <w:tcW w:w="1018" w:type="dxa"/>
            <w:shd w:val="clear" w:color="auto" w:fill="auto"/>
            <w:vAlign w:val="center"/>
            <w:hideMark/>
          </w:tcPr>
          <w:p w14:paraId="3BED8F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4200,0</w:t>
            </w:r>
          </w:p>
        </w:tc>
        <w:tc>
          <w:tcPr>
            <w:tcW w:w="1276" w:type="dxa"/>
            <w:shd w:val="clear" w:color="auto" w:fill="auto"/>
            <w:vAlign w:val="center"/>
            <w:hideMark/>
          </w:tcPr>
          <w:p w14:paraId="239A53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27A22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528DB32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D37E07C" w14:textId="77777777" w:rsidTr="000B135B">
        <w:trPr>
          <w:trHeight w:val="1275"/>
        </w:trPr>
        <w:tc>
          <w:tcPr>
            <w:tcW w:w="724" w:type="dxa"/>
            <w:shd w:val="clear" w:color="auto" w:fill="auto"/>
            <w:vAlign w:val="center"/>
            <w:hideMark/>
          </w:tcPr>
          <w:p w14:paraId="0CCF87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w:t>
            </w:r>
          </w:p>
        </w:tc>
        <w:tc>
          <w:tcPr>
            <w:tcW w:w="1828" w:type="dxa"/>
            <w:shd w:val="clear" w:color="auto" w:fill="auto"/>
            <w:vAlign w:val="center"/>
            <w:hideMark/>
          </w:tcPr>
          <w:p w14:paraId="108D822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за счет роста объема субсидирования минеральных удобрений</w:t>
            </w:r>
          </w:p>
        </w:tc>
        <w:tc>
          <w:tcPr>
            <w:tcW w:w="1276" w:type="dxa"/>
            <w:shd w:val="clear" w:color="auto" w:fill="auto"/>
            <w:noWrap/>
            <w:vAlign w:val="center"/>
            <w:hideMark/>
          </w:tcPr>
          <w:p w14:paraId="1FC5FC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98457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350D6B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5EDBB0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91,1</w:t>
            </w:r>
          </w:p>
        </w:tc>
        <w:tc>
          <w:tcPr>
            <w:tcW w:w="966" w:type="dxa"/>
            <w:shd w:val="clear" w:color="auto" w:fill="auto"/>
            <w:vAlign w:val="center"/>
            <w:hideMark/>
          </w:tcPr>
          <w:p w14:paraId="2D133F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91,1</w:t>
            </w:r>
          </w:p>
        </w:tc>
        <w:tc>
          <w:tcPr>
            <w:tcW w:w="1018" w:type="dxa"/>
            <w:shd w:val="clear" w:color="auto" w:fill="auto"/>
            <w:vAlign w:val="center"/>
            <w:hideMark/>
          </w:tcPr>
          <w:p w14:paraId="5685F0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6B6487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AB1B1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E047C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В 2023 году просубсидировано 28100 </w:t>
            </w:r>
            <w:proofErr w:type="spellStart"/>
            <w:proofErr w:type="gramStart"/>
            <w:r w:rsidRPr="00C51D93">
              <w:rPr>
                <w:rFonts w:ascii="Times New Roman" w:eastAsia="Times New Roman" w:hAnsi="Times New Roman" w:cs="Times New Roman"/>
                <w:sz w:val="20"/>
                <w:szCs w:val="20"/>
                <w:lang w:eastAsia="ru-RU"/>
              </w:rPr>
              <w:t>тонн.минеральных</w:t>
            </w:r>
            <w:proofErr w:type="spellEnd"/>
            <w:proofErr w:type="gramEnd"/>
            <w:r w:rsidRPr="00C51D93">
              <w:rPr>
                <w:rFonts w:ascii="Times New Roman" w:eastAsia="Times New Roman" w:hAnsi="Times New Roman" w:cs="Times New Roman"/>
                <w:sz w:val="20"/>
                <w:szCs w:val="20"/>
                <w:lang w:eastAsia="ru-RU"/>
              </w:rPr>
              <w:t xml:space="preserve"> удобрений.</w:t>
            </w:r>
          </w:p>
        </w:tc>
      </w:tr>
      <w:tr w:rsidR="000B135B" w:rsidRPr="00C51D93" w14:paraId="15721957" w14:textId="77777777" w:rsidTr="000B135B">
        <w:trPr>
          <w:trHeight w:val="255"/>
        </w:trPr>
        <w:tc>
          <w:tcPr>
            <w:tcW w:w="724" w:type="dxa"/>
            <w:shd w:val="clear" w:color="auto" w:fill="auto"/>
            <w:vAlign w:val="center"/>
            <w:hideMark/>
          </w:tcPr>
          <w:p w14:paraId="13ABF4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6E0EA8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noWrap/>
            <w:vAlign w:val="center"/>
            <w:hideMark/>
          </w:tcPr>
          <w:p w14:paraId="3D9194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center"/>
            <w:hideMark/>
          </w:tcPr>
          <w:p w14:paraId="14F82E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noWrap/>
            <w:vAlign w:val="center"/>
            <w:hideMark/>
          </w:tcPr>
          <w:p w14:paraId="102D3A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230CD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5353D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69018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0FA17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560C8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D050A8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81F56FA" w14:textId="77777777" w:rsidTr="000B135B">
        <w:trPr>
          <w:trHeight w:val="1020"/>
        </w:trPr>
        <w:tc>
          <w:tcPr>
            <w:tcW w:w="724" w:type="dxa"/>
            <w:shd w:val="clear" w:color="auto" w:fill="auto"/>
            <w:vAlign w:val="center"/>
            <w:hideMark/>
          </w:tcPr>
          <w:p w14:paraId="5542E3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139</w:t>
            </w:r>
          </w:p>
        </w:tc>
        <w:tc>
          <w:tcPr>
            <w:tcW w:w="1828" w:type="dxa"/>
            <w:shd w:val="clear" w:color="auto" w:fill="auto"/>
            <w:vAlign w:val="center"/>
            <w:hideMark/>
          </w:tcPr>
          <w:p w14:paraId="022B82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удобрений (объем просубсидированных минеральных удобрений)</w:t>
            </w:r>
          </w:p>
        </w:tc>
        <w:tc>
          <w:tcPr>
            <w:tcW w:w="1276" w:type="dxa"/>
            <w:shd w:val="clear" w:color="auto" w:fill="auto"/>
            <w:vAlign w:val="center"/>
            <w:hideMark/>
          </w:tcPr>
          <w:p w14:paraId="5A4008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тысяч тонн </w:t>
            </w:r>
          </w:p>
        </w:tc>
        <w:tc>
          <w:tcPr>
            <w:tcW w:w="1417" w:type="dxa"/>
            <w:shd w:val="clear" w:color="auto" w:fill="auto"/>
            <w:vAlign w:val="center"/>
            <w:hideMark/>
          </w:tcPr>
          <w:p w14:paraId="6590FE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66FBE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07E447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17,5</w:t>
            </w:r>
          </w:p>
        </w:tc>
        <w:tc>
          <w:tcPr>
            <w:tcW w:w="966" w:type="dxa"/>
            <w:shd w:val="clear" w:color="auto" w:fill="auto"/>
            <w:vAlign w:val="center"/>
            <w:hideMark/>
          </w:tcPr>
          <w:p w14:paraId="5B9A7D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17,5</w:t>
            </w:r>
          </w:p>
        </w:tc>
        <w:tc>
          <w:tcPr>
            <w:tcW w:w="1018" w:type="dxa"/>
            <w:shd w:val="clear" w:color="auto" w:fill="auto"/>
            <w:vAlign w:val="center"/>
            <w:hideMark/>
          </w:tcPr>
          <w:p w14:paraId="50C729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28,1</w:t>
            </w:r>
          </w:p>
        </w:tc>
        <w:tc>
          <w:tcPr>
            <w:tcW w:w="1276" w:type="dxa"/>
            <w:shd w:val="clear" w:color="auto" w:fill="auto"/>
            <w:vAlign w:val="center"/>
            <w:hideMark/>
          </w:tcPr>
          <w:p w14:paraId="0382A0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540E9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6593A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просубсидировано 28100 тонн минеральных удобрений.</w:t>
            </w:r>
          </w:p>
        </w:tc>
      </w:tr>
      <w:tr w:rsidR="000B135B" w:rsidRPr="00C51D93" w14:paraId="3BCB6295" w14:textId="77777777" w:rsidTr="000B135B">
        <w:trPr>
          <w:trHeight w:val="1275"/>
        </w:trPr>
        <w:tc>
          <w:tcPr>
            <w:tcW w:w="724" w:type="dxa"/>
            <w:shd w:val="clear" w:color="auto" w:fill="auto"/>
            <w:vAlign w:val="center"/>
            <w:hideMark/>
          </w:tcPr>
          <w:p w14:paraId="355859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1828" w:type="dxa"/>
            <w:shd w:val="clear" w:color="auto" w:fill="auto"/>
            <w:vAlign w:val="center"/>
            <w:hideMark/>
          </w:tcPr>
          <w:p w14:paraId="197296A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50% затрат на приобретение средств защиты растений для эффективной обработки пашни (паров)</w:t>
            </w:r>
          </w:p>
        </w:tc>
        <w:tc>
          <w:tcPr>
            <w:tcW w:w="1276" w:type="dxa"/>
            <w:shd w:val="clear" w:color="auto" w:fill="auto"/>
            <w:noWrap/>
            <w:vAlign w:val="center"/>
            <w:hideMark/>
          </w:tcPr>
          <w:p w14:paraId="5C0979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тыс.га</w:t>
            </w:r>
            <w:proofErr w:type="spellEnd"/>
            <w:proofErr w:type="gramEnd"/>
          </w:p>
        </w:tc>
        <w:tc>
          <w:tcPr>
            <w:tcW w:w="1417" w:type="dxa"/>
            <w:shd w:val="clear" w:color="auto" w:fill="auto"/>
            <w:vAlign w:val="center"/>
            <w:hideMark/>
          </w:tcPr>
          <w:p w14:paraId="72993D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BD324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6E2919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w:t>
            </w:r>
          </w:p>
        </w:tc>
        <w:tc>
          <w:tcPr>
            <w:tcW w:w="966" w:type="dxa"/>
            <w:shd w:val="clear" w:color="auto" w:fill="auto"/>
            <w:vAlign w:val="center"/>
            <w:hideMark/>
          </w:tcPr>
          <w:p w14:paraId="39CEB9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w:t>
            </w:r>
          </w:p>
        </w:tc>
        <w:tc>
          <w:tcPr>
            <w:tcW w:w="1018" w:type="dxa"/>
            <w:shd w:val="clear" w:color="auto" w:fill="auto"/>
            <w:vAlign w:val="center"/>
            <w:hideMark/>
          </w:tcPr>
          <w:p w14:paraId="4AA914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19,98</w:t>
            </w:r>
          </w:p>
        </w:tc>
        <w:tc>
          <w:tcPr>
            <w:tcW w:w="1276" w:type="dxa"/>
            <w:shd w:val="clear" w:color="auto" w:fill="auto"/>
            <w:vAlign w:val="center"/>
            <w:hideMark/>
          </w:tcPr>
          <w:p w14:paraId="538625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C6566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9097B4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В 2023 году 19,98 тыс. паров было обработано просубсидированными СЗР.</w:t>
            </w:r>
          </w:p>
        </w:tc>
      </w:tr>
      <w:tr w:rsidR="000B135B" w:rsidRPr="00C51D93" w14:paraId="0D0E2F15" w14:textId="77777777" w:rsidTr="000B135B">
        <w:trPr>
          <w:trHeight w:val="255"/>
        </w:trPr>
        <w:tc>
          <w:tcPr>
            <w:tcW w:w="724" w:type="dxa"/>
            <w:shd w:val="clear" w:color="auto" w:fill="auto"/>
            <w:vAlign w:val="center"/>
            <w:hideMark/>
          </w:tcPr>
          <w:p w14:paraId="0491B7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6536035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noWrap/>
            <w:vAlign w:val="center"/>
            <w:hideMark/>
          </w:tcPr>
          <w:p w14:paraId="642B3C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center"/>
            <w:hideMark/>
          </w:tcPr>
          <w:p w14:paraId="69C6A6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noWrap/>
            <w:vAlign w:val="center"/>
            <w:hideMark/>
          </w:tcPr>
          <w:p w14:paraId="04F36B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97473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3772D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E12D4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37866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CF0B3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92AE13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B02A6FC" w14:textId="77777777" w:rsidTr="000B135B">
        <w:trPr>
          <w:trHeight w:val="765"/>
        </w:trPr>
        <w:tc>
          <w:tcPr>
            <w:tcW w:w="724" w:type="dxa"/>
            <w:shd w:val="clear" w:color="auto" w:fill="auto"/>
            <w:vAlign w:val="center"/>
            <w:hideMark/>
          </w:tcPr>
          <w:p w14:paraId="7430EC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140</w:t>
            </w:r>
          </w:p>
        </w:tc>
        <w:tc>
          <w:tcPr>
            <w:tcW w:w="1828" w:type="dxa"/>
            <w:shd w:val="clear" w:color="auto" w:fill="auto"/>
            <w:vAlign w:val="center"/>
            <w:hideMark/>
          </w:tcPr>
          <w:p w14:paraId="13DBB99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Объем просубсидированных СЗР</w:t>
            </w:r>
          </w:p>
        </w:tc>
        <w:tc>
          <w:tcPr>
            <w:tcW w:w="1276" w:type="dxa"/>
            <w:shd w:val="clear" w:color="auto" w:fill="auto"/>
            <w:vAlign w:val="center"/>
            <w:hideMark/>
          </w:tcPr>
          <w:p w14:paraId="6F6C73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литров</w:t>
            </w:r>
          </w:p>
        </w:tc>
        <w:tc>
          <w:tcPr>
            <w:tcW w:w="1417" w:type="dxa"/>
            <w:shd w:val="clear" w:color="auto" w:fill="auto"/>
            <w:vAlign w:val="center"/>
            <w:hideMark/>
          </w:tcPr>
          <w:p w14:paraId="2E8E7F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BC980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6C4A6B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293</w:t>
            </w:r>
          </w:p>
        </w:tc>
        <w:tc>
          <w:tcPr>
            <w:tcW w:w="966" w:type="dxa"/>
            <w:shd w:val="clear" w:color="auto" w:fill="auto"/>
            <w:vAlign w:val="center"/>
            <w:hideMark/>
          </w:tcPr>
          <w:p w14:paraId="7E031E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293</w:t>
            </w:r>
          </w:p>
        </w:tc>
        <w:tc>
          <w:tcPr>
            <w:tcW w:w="1018" w:type="dxa"/>
            <w:shd w:val="clear" w:color="auto" w:fill="auto"/>
            <w:vAlign w:val="center"/>
            <w:hideMark/>
          </w:tcPr>
          <w:p w14:paraId="58A676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326</w:t>
            </w:r>
          </w:p>
        </w:tc>
        <w:tc>
          <w:tcPr>
            <w:tcW w:w="1276" w:type="dxa"/>
            <w:shd w:val="clear" w:color="auto" w:fill="auto"/>
            <w:vAlign w:val="center"/>
            <w:hideMark/>
          </w:tcPr>
          <w:p w14:paraId="0523C3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817D0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center"/>
            <w:hideMark/>
          </w:tcPr>
          <w:p w14:paraId="549609C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p>
        </w:tc>
      </w:tr>
      <w:tr w:rsidR="000B135B" w:rsidRPr="00C51D93" w14:paraId="34F39794" w14:textId="77777777" w:rsidTr="000B135B">
        <w:trPr>
          <w:trHeight w:val="1530"/>
        </w:trPr>
        <w:tc>
          <w:tcPr>
            <w:tcW w:w="724" w:type="dxa"/>
            <w:shd w:val="clear" w:color="auto" w:fill="auto"/>
            <w:vAlign w:val="center"/>
            <w:hideMark/>
          </w:tcPr>
          <w:p w14:paraId="4FCCDD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w:t>
            </w:r>
          </w:p>
        </w:tc>
        <w:tc>
          <w:tcPr>
            <w:tcW w:w="1828" w:type="dxa"/>
            <w:shd w:val="clear" w:color="auto" w:fill="auto"/>
            <w:vAlign w:val="center"/>
            <w:hideMark/>
          </w:tcPr>
          <w:p w14:paraId="014CDF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Средний живой вес КРС</w:t>
            </w:r>
          </w:p>
        </w:tc>
        <w:tc>
          <w:tcPr>
            <w:tcW w:w="1276" w:type="dxa"/>
            <w:shd w:val="clear" w:color="auto" w:fill="auto"/>
            <w:vAlign w:val="center"/>
            <w:hideMark/>
          </w:tcPr>
          <w:p w14:paraId="7D1BDD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кг</w:t>
            </w:r>
          </w:p>
        </w:tc>
        <w:tc>
          <w:tcPr>
            <w:tcW w:w="1417" w:type="dxa"/>
            <w:shd w:val="clear" w:color="auto" w:fill="auto"/>
            <w:vAlign w:val="center"/>
            <w:hideMark/>
          </w:tcPr>
          <w:p w14:paraId="3108A6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33D582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210D97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334</w:t>
            </w:r>
          </w:p>
        </w:tc>
        <w:tc>
          <w:tcPr>
            <w:tcW w:w="966" w:type="dxa"/>
            <w:shd w:val="clear" w:color="auto" w:fill="auto"/>
            <w:vAlign w:val="center"/>
            <w:hideMark/>
          </w:tcPr>
          <w:p w14:paraId="217A8A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334</w:t>
            </w:r>
          </w:p>
        </w:tc>
        <w:tc>
          <w:tcPr>
            <w:tcW w:w="1018" w:type="dxa"/>
            <w:shd w:val="clear" w:color="auto" w:fill="auto"/>
            <w:vAlign w:val="center"/>
            <w:hideMark/>
          </w:tcPr>
          <w:p w14:paraId="7528F1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3EC056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3D389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54937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статданные.</w:t>
            </w:r>
            <w:r w:rsidRPr="00C51D93">
              <w:rPr>
                <w:rFonts w:ascii="Times New Roman" w:eastAsia="Times New Roman" w:hAnsi="Times New Roman" w:cs="Times New Roman"/>
                <w:sz w:val="20"/>
                <w:szCs w:val="20"/>
                <w:lang w:eastAsia="ru-RU"/>
              </w:rPr>
              <w:t xml:space="preserve"> Статданные по данному показателю публикуются один раз в год по итогам отчетного года. Данные за 2023 год будут опубликованы в апреле 2024 г. </w:t>
            </w:r>
          </w:p>
        </w:tc>
      </w:tr>
      <w:tr w:rsidR="000B135B" w:rsidRPr="00C51D93" w14:paraId="71CF033E" w14:textId="77777777" w:rsidTr="000B135B">
        <w:trPr>
          <w:trHeight w:val="255"/>
        </w:trPr>
        <w:tc>
          <w:tcPr>
            <w:tcW w:w="724" w:type="dxa"/>
            <w:shd w:val="clear" w:color="auto" w:fill="auto"/>
            <w:vAlign w:val="center"/>
            <w:hideMark/>
          </w:tcPr>
          <w:p w14:paraId="000AD4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3A905DE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vAlign w:val="center"/>
            <w:hideMark/>
          </w:tcPr>
          <w:p w14:paraId="4F6F61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F07D8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1331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A5C80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9CA41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F4A9F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CD0FA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81A2A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EE5D2A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49DBA7A" w14:textId="77777777" w:rsidTr="000B135B">
        <w:trPr>
          <w:trHeight w:val="2550"/>
        </w:trPr>
        <w:tc>
          <w:tcPr>
            <w:tcW w:w="724" w:type="dxa"/>
            <w:shd w:val="clear" w:color="auto" w:fill="auto"/>
            <w:vAlign w:val="center"/>
            <w:hideMark/>
          </w:tcPr>
          <w:p w14:paraId="2DBC52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141</w:t>
            </w:r>
          </w:p>
        </w:tc>
        <w:tc>
          <w:tcPr>
            <w:tcW w:w="1828" w:type="dxa"/>
            <w:shd w:val="clear" w:color="auto" w:fill="auto"/>
            <w:vAlign w:val="center"/>
            <w:hideMark/>
          </w:tcPr>
          <w:p w14:paraId="2CBC28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развития животноводства на основе устойчивого развития в соответствии с принципами зеленого роста, в том числе селекционная и племенная работа в мясном скотоводстве (средний надой молока на одну дойную корову)</w:t>
            </w:r>
          </w:p>
        </w:tc>
        <w:tc>
          <w:tcPr>
            <w:tcW w:w="1276" w:type="dxa"/>
            <w:shd w:val="clear" w:color="auto" w:fill="auto"/>
            <w:vAlign w:val="center"/>
            <w:hideMark/>
          </w:tcPr>
          <w:p w14:paraId="496635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кг</w:t>
            </w:r>
          </w:p>
        </w:tc>
        <w:tc>
          <w:tcPr>
            <w:tcW w:w="1417" w:type="dxa"/>
            <w:shd w:val="clear" w:color="auto" w:fill="auto"/>
            <w:vAlign w:val="center"/>
            <w:hideMark/>
          </w:tcPr>
          <w:p w14:paraId="71244F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90174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67EA2C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2 114</w:t>
            </w:r>
          </w:p>
        </w:tc>
        <w:tc>
          <w:tcPr>
            <w:tcW w:w="966" w:type="dxa"/>
            <w:shd w:val="clear" w:color="auto" w:fill="auto"/>
            <w:vAlign w:val="center"/>
            <w:hideMark/>
          </w:tcPr>
          <w:p w14:paraId="1DC35A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2 114</w:t>
            </w:r>
          </w:p>
        </w:tc>
        <w:tc>
          <w:tcPr>
            <w:tcW w:w="1018" w:type="dxa"/>
            <w:shd w:val="clear" w:color="auto" w:fill="auto"/>
            <w:vAlign w:val="center"/>
            <w:hideMark/>
          </w:tcPr>
          <w:p w14:paraId="6A6752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2 361</w:t>
            </w:r>
          </w:p>
        </w:tc>
        <w:tc>
          <w:tcPr>
            <w:tcW w:w="1276" w:type="dxa"/>
            <w:shd w:val="clear" w:color="auto" w:fill="auto"/>
            <w:noWrap/>
            <w:vAlign w:val="bottom"/>
            <w:hideMark/>
          </w:tcPr>
          <w:p w14:paraId="18D216E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4EC4BC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C81A4D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Согласно статданным за январь-декабрь 2023 г.</w:t>
            </w:r>
          </w:p>
        </w:tc>
      </w:tr>
      <w:tr w:rsidR="000B135B" w:rsidRPr="00C51D93" w14:paraId="3501D250" w14:textId="77777777" w:rsidTr="000B135B">
        <w:trPr>
          <w:trHeight w:val="2295"/>
        </w:trPr>
        <w:tc>
          <w:tcPr>
            <w:tcW w:w="724" w:type="dxa"/>
            <w:shd w:val="clear" w:color="auto" w:fill="auto"/>
            <w:vAlign w:val="center"/>
            <w:hideMark/>
          </w:tcPr>
          <w:p w14:paraId="7207A3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142</w:t>
            </w:r>
          </w:p>
        </w:tc>
        <w:tc>
          <w:tcPr>
            <w:tcW w:w="1828" w:type="dxa"/>
            <w:shd w:val="clear" w:color="auto" w:fill="auto"/>
            <w:vAlign w:val="center"/>
            <w:hideMark/>
          </w:tcPr>
          <w:p w14:paraId="2A0DB7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затрат перерабатывающих предприятий на закуп молока для производства продуктов глубокой переработки (объем закупа молока для производства продуктов глубокой переработки)</w:t>
            </w:r>
          </w:p>
        </w:tc>
        <w:tc>
          <w:tcPr>
            <w:tcW w:w="1276" w:type="dxa"/>
            <w:shd w:val="clear" w:color="auto" w:fill="auto"/>
            <w:vAlign w:val="center"/>
            <w:hideMark/>
          </w:tcPr>
          <w:p w14:paraId="6B50CA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тысяч тонн</w:t>
            </w:r>
          </w:p>
        </w:tc>
        <w:tc>
          <w:tcPr>
            <w:tcW w:w="1417" w:type="dxa"/>
            <w:shd w:val="clear" w:color="auto" w:fill="auto"/>
            <w:vAlign w:val="center"/>
            <w:hideMark/>
          </w:tcPr>
          <w:p w14:paraId="157FFA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9BCC1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noWrap/>
            <w:vAlign w:val="center"/>
            <w:hideMark/>
          </w:tcPr>
          <w:p w14:paraId="096889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11,0</w:t>
            </w:r>
          </w:p>
        </w:tc>
        <w:tc>
          <w:tcPr>
            <w:tcW w:w="966" w:type="dxa"/>
            <w:shd w:val="clear" w:color="auto" w:fill="auto"/>
            <w:noWrap/>
            <w:vAlign w:val="center"/>
            <w:hideMark/>
          </w:tcPr>
          <w:p w14:paraId="0A7D21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11,0</w:t>
            </w:r>
          </w:p>
        </w:tc>
        <w:tc>
          <w:tcPr>
            <w:tcW w:w="1018" w:type="dxa"/>
            <w:shd w:val="clear" w:color="auto" w:fill="auto"/>
            <w:noWrap/>
            <w:vAlign w:val="center"/>
            <w:hideMark/>
          </w:tcPr>
          <w:p w14:paraId="7D6C93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11,0</w:t>
            </w:r>
          </w:p>
        </w:tc>
        <w:tc>
          <w:tcPr>
            <w:tcW w:w="1276" w:type="dxa"/>
            <w:shd w:val="clear" w:color="auto" w:fill="auto"/>
            <w:vAlign w:val="center"/>
            <w:hideMark/>
          </w:tcPr>
          <w:p w14:paraId="49657A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51EA7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3FEE77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Объем закупа молока для производства продуктов глубокой переработки составил 11,0 тыс. тонн.</w:t>
            </w:r>
          </w:p>
        </w:tc>
      </w:tr>
      <w:tr w:rsidR="000B135B" w:rsidRPr="00C51D93" w14:paraId="690B9EE8" w14:textId="77777777" w:rsidTr="000B135B">
        <w:trPr>
          <w:trHeight w:val="1530"/>
        </w:trPr>
        <w:tc>
          <w:tcPr>
            <w:tcW w:w="724" w:type="dxa"/>
            <w:shd w:val="clear" w:color="auto" w:fill="auto"/>
            <w:vAlign w:val="center"/>
            <w:hideMark/>
          </w:tcPr>
          <w:p w14:paraId="21EE0E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80.</w:t>
            </w:r>
          </w:p>
        </w:tc>
        <w:tc>
          <w:tcPr>
            <w:tcW w:w="1828" w:type="dxa"/>
            <w:shd w:val="clear" w:color="auto" w:fill="auto"/>
            <w:vAlign w:val="center"/>
            <w:hideMark/>
          </w:tcPr>
          <w:p w14:paraId="44C20E8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Производство яблок</w:t>
            </w:r>
          </w:p>
        </w:tc>
        <w:tc>
          <w:tcPr>
            <w:tcW w:w="1276" w:type="dxa"/>
            <w:shd w:val="clear" w:color="auto" w:fill="auto"/>
            <w:vAlign w:val="center"/>
            <w:hideMark/>
          </w:tcPr>
          <w:p w14:paraId="63B311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67AE77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B310B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138398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2,75</w:t>
            </w:r>
          </w:p>
        </w:tc>
        <w:tc>
          <w:tcPr>
            <w:tcW w:w="966" w:type="dxa"/>
            <w:shd w:val="clear" w:color="auto" w:fill="auto"/>
            <w:vAlign w:val="center"/>
            <w:hideMark/>
          </w:tcPr>
          <w:p w14:paraId="3A7389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2,75</w:t>
            </w:r>
          </w:p>
        </w:tc>
        <w:tc>
          <w:tcPr>
            <w:tcW w:w="1018" w:type="dxa"/>
            <w:shd w:val="clear" w:color="auto" w:fill="auto"/>
            <w:vAlign w:val="center"/>
            <w:hideMark/>
          </w:tcPr>
          <w:p w14:paraId="7D7DB8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276" w:type="dxa"/>
            <w:shd w:val="clear" w:color="auto" w:fill="auto"/>
            <w:vAlign w:val="center"/>
            <w:hideMark/>
          </w:tcPr>
          <w:p w14:paraId="5B24D4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EE6A7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1C1F61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Согласно статистическим данным за январь-декабрь 2023 года собрано 2,3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 xml:space="preserve"> яблок. Ответственный – 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w:t>
            </w:r>
          </w:p>
        </w:tc>
      </w:tr>
      <w:tr w:rsidR="000B135B" w:rsidRPr="00C51D93" w14:paraId="60FCA530" w14:textId="77777777" w:rsidTr="000B135B">
        <w:trPr>
          <w:trHeight w:val="1530"/>
        </w:trPr>
        <w:tc>
          <w:tcPr>
            <w:tcW w:w="724" w:type="dxa"/>
            <w:shd w:val="clear" w:color="auto" w:fill="auto"/>
            <w:vAlign w:val="center"/>
            <w:hideMark/>
          </w:tcPr>
          <w:p w14:paraId="7DDC2B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81.</w:t>
            </w:r>
          </w:p>
        </w:tc>
        <w:tc>
          <w:tcPr>
            <w:tcW w:w="1828" w:type="dxa"/>
            <w:shd w:val="clear" w:color="auto" w:fill="auto"/>
            <w:vAlign w:val="center"/>
            <w:hideMark/>
          </w:tcPr>
          <w:p w14:paraId="027C07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Производство колбасных изделий</w:t>
            </w:r>
          </w:p>
        </w:tc>
        <w:tc>
          <w:tcPr>
            <w:tcW w:w="1276" w:type="dxa"/>
            <w:shd w:val="clear" w:color="auto" w:fill="auto"/>
            <w:vAlign w:val="center"/>
            <w:hideMark/>
          </w:tcPr>
          <w:p w14:paraId="6B26D4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4BC1E2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681C52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219D67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966" w:type="dxa"/>
            <w:shd w:val="clear" w:color="auto" w:fill="auto"/>
            <w:vAlign w:val="center"/>
            <w:hideMark/>
          </w:tcPr>
          <w:p w14:paraId="2EA9EE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1018" w:type="dxa"/>
            <w:shd w:val="clear" w:color="auto" w:fill="auto"/>
            <w:vAlign w:val="center"/>
            <w:hideMark/>
          </w:tcPr>
          <w:p w14:paraId="481E76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10,5</w:t>
            </w:r>
          </w:p>
        </w:tc>
        <w:tc>
          <w:tcPr>
            <w:tcW w:w="1276" w:type="dxa"/>
            <w:shd w:val="clear" w:color="auto" w:fill="auto"/>
            <w:vAlign w:val="center"/>
            <w:hideMark/>
          </w:tcPr>
          <w:p w14:paraId="53C5A5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06E41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0D4062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4EC736EA" w14:textId="77777777" w:rsidTr="000B135B">
        <w:trPr>
          <w:trHeight w:val="1530"/>
        </w:trPr>
        <w:tc>
          <w:tcPr>
            <w:tcW w:w="724" w:type="dxa"/>
            <w:shd w:val="clear" w:color="auto" w:fill="auto"/>
            <w:vAlign w:val="center"/>
            <w:hideMark/>
          </w:tcPr>
          <w:p w14:paraId="575A03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w:t>
            </w:r>
          </w:p>
        </w:tc>
        <w:tc>
          <w:tcPr>
            <w:tcW w:w="1828" w:type="dxa"/>
            <w:shd w:val="clear" w:color="auto" w:fill="auto"/>
            <w:vAlign w:val="center"/>
            <w:hideMark/>
          </w:tcPr>
          <w:p w14:paraId="33553FB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Производство мяса птицы</w:t>
            </w:r>
          </w:p>
        </w:tc>
        <w:tc>
          <w:tcPr>
            <w:tcW w:w="1276" w:type="dxa"/>
            <w:shd w:val="clear" w:color="auto" w:fill="auto"/>
            <w:vAlign w:val="center"/>
            <w:hideMark/>
          </w:tcPr>
          <w:p w14:paraId="687B08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5308DE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65D94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1F1006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60,0</w:t>
            </w:r>
          </w:p>
        </w:tc>
        <w:tc>
          <w:tcPr>
            <w:tcW w:w="966" w:type="dxa"/>
            <w:shd w:val="clear" w:color="auto" w:fill="auto"/>
            <w:vAlign w:val="center"/>
            <w:hideMark/>
          </w:tcPr>
          <w:p w14:paraId="44DBE7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60,0</w:t>
            </w:r>
          </w:p>
        </w:tc>
        <w:tc>
          <w:tcPr>
            <w:tcW w:w="1018" w:type="dxa"/>
            <w:shd w:val="clear" w:color="auto" w:fill="auto"/>
            <w:vAlign w:val="center"/>
            <w:hideMark/>
          </w:tcPr>
          <w:p w14:paraId="435186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71,6</w:t>
            </w:r>
          </w:p>
        </w:tc>
        <w:tc>
          <w:tcPr>
            <w:tcW w:w="1276" w:type="dxa"/>
            <w:shd w:val="clear" w:color="auto" w:fill="auto"/>
            <w:vAlign w:val="center"/>
            <w:hideMark/>
          </w:tcPr>
          <w:p w14:paraId="298F3D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73E7A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2FDD45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p>
        </w:tc>
      </w:tr>
      <w:tr w:rsidR="000B135B" w:rsidRPr="00C51D93" w14:paraId="5E0A2B04" w14:textId="77777777" w:rsidTr="000B135B">
        <w:trPr>
          <w:trHeight w:val="1530"/>
        </w:trPr>
        <w:tc>
          <w:tcPr>
            <w:tcW w:w="724" w:type="dxa"/>
            <w:shd w:val="clear" w:color="auto" w:fill="auto"/>
            <w:vAlign w:val="center"/>
            <w:hideMark/>
          </w:tcPr>
          <w:p w14:paraId="4B9282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83.</w:t>
            </w:r>
          </w:p>
        </w:tc>
        <w:tc>
          <w:tcPr>
            <w:tcW w:w="1828" w:type="dxa"/>
            <w:shd w:val="clear" w:color="auto" w:fill="auto"/>
            <w:vAlign w:val="center"/>
            <w:hideMark/>
          </w:tcPr>
          <w:p w14:paraId="4EAFE8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Производство рыбы</w:t>
            </w:r>
          </w:p>
        </w:tc>
        <w:tc>
          <w:tcPr>
            <w:tcW w:w="1276" w:type="dxa"/>
            <w:shd w:val="clear" w:color="auto" w:fill="auto"/>
            <w:vAlign w:val="center"/>
            <w:hideMark/>
          </w:tcPr>
          <w:p w14:paraId="4D89B3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36A90F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0EC131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24A6D6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w:t>
            </w:r>
          </w:p>
        </w:tc>
        <w:tc>
          <w:tcPr>
            <w:tcW w:w="966" w:type="dxa"/>
            <w:shd w:val="clear" w:color="auto" w:fill="auto"/>
            <w:vAlign w:val="center"/>
            <w:hideMark/>
          </w:tcPr>
          <w:p w14:paraId="2F7EE8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w:t>
            </w:r>
          </w:p>
        </w:tc>
        <w:tc>
          <w:tcPr>
            <w:tcW w:w="1018" w:type="dxa"/>
            <w:shd w:val="clear" w:color="auto" w:fill="auto"/>
            <w:vAlign w:val="center"/>
            <w:hideMark/>
          </w:tcPr>
          <w:p w14:paraId="32BAA7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3DB637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2734C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C3C3D5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Отсутствуют статданные.</w:t>
            </w:r>
            <w:r w:rsidRPr="00C51D93">
              <w:rPr>
                <w:rFonts w:ascii="Times New Roman" w:eastAsia="Times New Roman" w:hAnsi="Times New Roman" w:cs="Times New Roman"/>
                <w:sz w:val="20"/>
                <w:szCs w:val="20"/>
                <w:lang w:eastAsia="ru-RU"/>
              </w:rPr>
              <w:t xml:space="preserve"> Основные показатели развития рыболовства и аквакультуры за 2023 год будут опубликованы в апреле 2024 года.</w:t>
            </w:r>
          </w:p>
        </w:tc>
      </w:tr>
      <w:tr w:rsidR="000B135B" w:rsidRPr="00C51D93" w14:paraId="62B294FF" w14:textId="77777777" w:rsidTr="000B135B">
        <w:trPr>
          <w:trHeight w:val="1530"/>
        </w:trPr>
        <w:tc>
          <w:tcPr>
            <w:tcW w:w="724" w:type="dxa"/>
            <w:shd w:val="clear" w:color="auto" w:fill="auto"/>
            <w:vAlign w:val="center"/>
            <w:hideMark/>
          </w:tcPr>
          <w:p w14:paraId="47210E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84.</w:t>
            </w:r>
          </w:p>
        </w:tc>
        <w:tc>
          <w:tcPr>
            <w:tcW w:w="1828" w:type="dxa"/>
            <w:shd w:val="clear" w:color="auto" w:fill="auto"/>
            <w:vAlign w:val="center"/>
            <w:hideMark/>
          </w:tcPr>
          <w:p w14:paraId="5A321FA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Производство овощей</w:t>
            </w:r>
          </w:p>
        </w:tc>
        <w:tc>
          <w:tcPr>
            <w:tcW w:w="1276" w:type="dxa"/>
            <w:shd w:val="clear" w:color="auto" w:fill="auto"/>
            <w:vAlign w:val="center"/>
            <w:hideMark/>
          </w:tcPr>
          <w:p w14:paraId="4FF4C6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7C6DE4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EE4AB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459D61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107,05</w:t>
            </w:r>
          </w:p>
        </w:tc>
        <w:tc>
          <w:tcPr>
            <w:tcW w:w="966" w:type="dxa"/>
            <w:shd w:val="clear" w:color="auto" w:fill="auto"/>
            <w:vAlign w:val="center"/>
            <w:hideMark/>
          </w:tcPr>
          <w:p w14:paraId="41AD99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107,05</w:t>
            </w:r>
          </w:p>
        </w:tc>
        <w:tc>
          <w:tcPr>
            <w:tcW w:w="1018" w:type="dxa"/>
            <w:shd w:val="clear" w:color="auto" w:fill="auto"/>
            <w:vAlign w:val="center"/>
            <w:hideMark/>
          </w:tcPr>
          <w:p w14:paraId="3BE31C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154</w:t>
            </w:r>
          </w:p>
        </w:tc>
        <w:tc>
          <w:tcPr>
            <w:tcW w:w="1276" w:type="dxa"/>
            <w:shd w:val="clear" w:color="auto" w:fill="auto"/>
            <w:vAlign w:val="center"/>
            <w:hideMark/>
          </w:tcPr>
          <w:p w14:paraId="12C730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E9519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9112B3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По предварительным статданным объем достиг 154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 xml:space="preserve">. </w:t>
            </w:r>
          </w:p>
        </w:tc>
      </w:tr>
      <w:tr w:rsidR="000B135B" w:rsidRPr="00C51D93" w14:paraId="5A01F260" w14:textId="77777777" w:rsidTr="000B135B">
        <w:trPr>
          <w:trHeight w:val="1530"/>
        </w:trPr>
        <w:tc>
          <w:tcPr>
            <w:tcW w:w="724" w:type="dxa"/>
            <w:shd w:val="clear" w:color="auto" w:fill="auto"/>
            <w:vAlign w:val="center"/>
            <w:hideMark/>
          </w:tcPr>
          <w:p w14:paraId="780ADC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1828" w:type="dxa"/>
            <w:shd w:val="clear" w:color="auto" w:fill="auto"/>
            <w:vAlign w:val="center"/>
            <w:hideMark/>
          </w:tcPr>
          <w:p w14:paraId="53AE30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экспорта продукции АПК в 2 раза к уровню 2019 года</w:t>
            </w:r>
          </w:p>
        </w:tc>
        <w:tc>
          <w:tcPr>
            <w:tcW w:w="1276" w:type="dxa"/>
            <w:shd w:val="clear" w:color="auto" w:fill="auto"/>
            <w:vAlign w:val="center"/>
            <w:hideMark/>
          </w:tcPr>
          <w:p w14:paraId="5C8E0D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долл. США</w:t>
            </w:r>
          </w:p>
        </w:tc>
        <w:tc>
          <w:tcPr>
            <w:tcW w:w="1417" w:type="dxa"/>
            <w:shd w:val="clear" w:color="auto" w:fill="auto"/>
            <w:vAlign w:val="center"/>
            <w:hideMark/>
          </w:tcPr>
          <w:p w14:paraId="50A7D6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1E5ED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7CC97D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350</w:t>
            </w:r>
          </w:p>
        </w:tc>
        <w:tc>
          <w:tcPr>
            <w:tcW w:w="966" w:type="dxa"/>
            <w:shd w:val="clear" w:color="auto" w:fill="auto"/>
            <w:vAlign w:val="center"/>
            <w:hideMark/>
          </w:tcPr>
          <w:p w14:paraId="58E10F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350</w:t>
            </w:r>
          </w:p>
        </w:tc>
        <w:tc>
          <w:tcPr>
            <w:tcW w:w="1018" w:type="dxa"/>
            <w:shd w:val="clear" w:color="auto" w:fill="auto"/>
            <w:vAlign w:val="center"/>
            <w:hideMark/>
          </w:tcPr>
          <w:p w14:paraId="4D1A17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404,7</w:t>
            </w:r>
          </w:p>
        </w:tc>
        <w:tc>
          <w:tcPr>
            <w:tcW w:w="1276" w:type="dxa"/>
            <w:shd w:val="clear" w:color="auto" w:fill="auto"/>
            <w:vAlign w:val="center"/>
            <w:hideMark/>
          </w:tcPr>
          <w:p w14:paraId="7D036A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713E0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086449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За 11 месяцев 2023 года 404,7 млн. долл. </w:t>
            </w:r>
            <w:proofErr w:type="gramStart"/>
            <w:r w:rsidRPr="00C51D93">
              <w:rPr>
                <w:rFonts w:ascii="Times New Roman" w:eastAsia="Times New Roman" w:hAnsi="Times New Roman" w:cs="Times New Roman"/>
                <w:sz w:val="20"/>
                <w:szCs w:val="20"/>
                <w:lang w:eastAsia="ru-RU"/>
              </w:rPr>
              <w:t>США .</w:t>
            </w:r>
            <w:proofErr w:type="gramEnd"/>
            <w:r w:rsidRPr="00C51D93">
              <w:rPr>
                <w:rFonts w:ascii="Times New Roman" w:eastAsia="Times New Roman" w:hAnsi="Times New Roman" w:cs="Times New Roman"/>
                <w:sz w:val="20"/>
                <w:szCs w:val="20"/>
                <w:lang w:eastAsia="ru-RU"/>
              </w:rPr>
              <w:t xml:space="preserve"> Статистические данные за 2023 год будут опубликованы в марте 2024 года.</w:t>
            </w:r>
          </w:p>
        </w:tc>
      </w:tr>
      <w:tr w:rsidR="000B135B" w:rsidRPr="00C51D93" w14:paraId="2A5D2ECF" w14:textId="77777777" w:rsidTr="003B1D51">
        <w:trPr>
          <w:trHeight w:val="415"/>
        </w:trPr>
        <w:tc>
          <w:tcPr>
            <w:tcW w:w="724" w:type="dxa"/>
            <w:shd w:val="clear" w:color="auto" w:fill="auto"/>
            <w:vAlign w:val="center"/>
            <w:hideMark/>
          </w:tcPr>
          <w:p w14:paraId="17BC3C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w:t>
            </w:r>
          </w:p>
        </w:tc>
        <w:tc>
          <w:tcPr>
            <w:tcW w:w="1828" w:type="dxa"/>
            <w:shd w:val="clear" w:color="auto" w:fill="auto"/>
            <w:vAlign w:val="center"/>
            <w:hideMark/>
          </w:tcPr>
          <w:p w14:paraId="2B67A6A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переработанной продукции в общем объеме экспорта продукции АПК</w:t>
            </w:r>
          </w:p>
        </w:tc>
        <w:tc>
          <w:tcPr>
            <w:tcW w:w="1276" w:type="dxa"/>
            <w:shd w:val="clear" w:color="auto" w:fill="auto"/>
            <w:vAlign w:val="center"/>
            <w:hideMark/>
          </w:tcPr>
          <w:p w14:paraId="427101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460CF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11784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4E33FB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33,0</w:t>
            </w:r>
          </w:p>
        </w:tc>
        <w:tc>
          <w:tcPr>
            <w:tcW w:w="966" w:type="dxa"/>
            <w:shd w:val="clear" w:color="auto" w:fill="auto"/>
            <w:vAlign w:val="center"/>
            <w:hideMark/>
          </w:tcPr>
          <w:p w14:paraId="3B3C2C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33,0</w:t>
            </w:r>
          </w:p>
        </w:tc>
        <w:tc>
          <w:tcPr>
            <w:tcW w:w="1018" w:type="dxa"/>
            <w:shd w:val="clear" w:color="auto" w:fill="auto"/>
            <w:vAlign w:val="center"/>
            <w:hideMark/>
          </w:tcPr>
          <w:p w14:paraId="0E93B7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53E4D6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D1485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761B4A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статданные.</w:t>
            </w:r>
            <w:r w:rsidRPr="00C51D93">
              <w:rPr>
                <w:rFonts w:ascii="Times New Roman" w:eastAsia="Times New Roman" w:hAnsi="Times New Roman" w:cs="Times New Roman"/>
                <w:sz w:val="20"/>
                <w:szCs w:val="20"/>
                <w:lang w:eastAsia="ru-RU"/>
              </w:rPr>
              <w:t xml:space="preserve"> За 11 месяцев 2023 года составило 41,1%. Статистические данные за 2023 год будут опубликованы в марте </w:t>
            </w:r>
            <w:r w:rsidRPr="00C51D93">
              <w:rPr>
                <w:rFonts w:ascii="Times New Roman" w:eastAsia="Times New Roman" w:hAnsi="Times New Roman" w:cs="Times New Roman"/>
                <w:sz w:val="20"/>
                <w:szCs w:val="20"/>
                <w:lang w:eastAsia="ru-RU"/>
              </w:rPr>
              <w:lastRenderedPageBreak/>
              <w:t>2024 года.</w:t>
            </w:r>
          </w:p>
        </w:tc>
      </w:tr>
      <w:tr w:rsidR="000B135B" w:rsidRPr="00C51D93" w14:paraId="6CF5C5A0" w14:textId="77777777" w:rsidTr="000B135B">
        <w:trPr>
          <w:trHeight w:val="255"/>
        </w:trPr>
        <w:tc>
          <w:tcPr>
            <w:tcW w:w="724" w:type="dxa"/>
            <w:shd w:val="clear" w:color="auto" w:fill="auto"/>
            <w:vAlign w:val="center"/>
            <w:hideMark/>
          </w:tcPr>
          <w:p w14:paraId="53D98C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5BEFC10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Мероприятие</w:t>
            </w:r>
          </w:p>
        </w:tc>
        <w:tc>
          <w:tcPr>
            <w:tcW w:w="1276" w:type="dxa"/>
            <w:shd w:val="clear" w:color="auto" w:fill="auto"/>
            <w:noWrap/>
            <w:vAlign w:val="center"/>
            <w:hideMark/>
          </w:tcPr>
          <w:p w14:paraId="17CDCC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center"/>
            <w:hideMark/>
          </w:tcPr>
          <w:p w14:paraId="4D1F3D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noWrap/>
            <w:vAlign w:val="center"/>
            <w:hideMark/>
          </w:tcPr>
          <w:p w14:paraId="428E19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0807B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C1F24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1CC7B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CBD9A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0E6FC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86C47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3AF41A6" w14:textId="77777777" w:rsidTr="000B135B">
        <w:trPr>
          <w:trHeight w:val="2040"/>
        </w:trPr>
        <w:tc>
          <w:tcPr>
            <w:tcW w:w="724" w:type="dxa"/>
            <w:vMerge w:val="restart"/>
            <w:shd w:val="clear" w:color="auto" w:fill="auto"/>
            <w:vAlign w:val="center"/>
            <w:hideMark/>
          </w:tcPr>
          <w:p w14:paraId="2BAB7C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143</w:t>
            </w:r>
          </w:p>
        </w:tc>
        <w:tc>
          <w:tcPr>
            <w:tcW w:w="1828" w:type="dxa"/>
            <w:shd w:val="clear" w:color="auto" w:fill="auto"/>
            <w:vAlign w:val="center"/>
            <w:hideMark/>
          </w:tcPr>
          <w:p w14:paraId="6CD980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Доведение объемов переработки подсолнечника до 100% (запланирована реализация 4 проектов, ввод которых позволит увеличить объем производства масла в 2 раза до 1141 тыс. тонн по сырью)</w:t>
            </w:r>
          </w:p>
        </w:tc>
        <w:tc>
          <w:tcPr>
            <w:tcW w:w="1276" w:type="dxa"/>
            <w:shd w:val="clear" w:color="auto" w:fill="auto"/>
            <w:vAlign w:val="center"/>
            <w:hideMark/>
          </w:tcPr>
          <w:p w14:paraId="6F27C3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637596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11D05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417AF3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902</w:t>
            </w:r>
          </w:p>
        </w:tc>
        <w:tc>
          <w:tcPr>
            <w:tcW w:w="966" w:type="dxa"/>
            <w:shd w:val="clear" w:color="auto" w:fill="auto"/>
            <w:vAlign w:val="center"/>
            <w:hideMark/>
          </w:tcPr>
          <w:p w14:paraId="24CE12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902</w:t>
            </w:r>
          </w:p>
        </w:tc>
        <w:tc>
          <w:tcPr>
            <w:tcW w:w="1018" w:type="dxa"/>
            <w:shd w:val="clear" w:color="auto" w:fill="auto"/>
            <w:vAlign w:val="center"/>
            <w:hideMark/>
          </w:tcPr>
          <w:p w14:paraId="10A3E1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595</w:t>
            </w:r>
          </w:p>
        </w:tc>
        <w:tc>
          <w:tcPr>
            <w:tcW w:w="1276" w:type="dxa"/>
            <w:shd w:val="clear" w:color="auto" w:fill="auto"/>
            <w:vAlign w:val="center"/>
            <w:hideMark/>
          </w:tcPr>
          <w:p w14:paraId="7A0D5D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6DDB58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12DFEDB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Не исполнено. </w:t>
            </w:r>
            <w:r w:rsidRPr="00C51D93">
              <w:rPr>
                <w:rFonts w:ascii="Times New Roman" w:eastAsia="Times New Roman" w:hAnsi="Times New Roman" w:cs="Times New Roman"/>
                <w:sz w:val="20"/>
                <w:szCs w:val="20"/>
                <w:lang w:eastAsia="ru-RU"/>
              </w:rPr>
              <w:t xml:space="preserve">Из предусмотренных 4 проектов реализовано только 2 проекта, в связи с этим запланированный объем переработки подсолнечника не достигнут. Переработано 595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 xml:space="preserve"> подсолнечника при плане 902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67294A68" w14:textId="77777777" w:rsidTr="000B135B">
        <w:trPr>
          <w:trHeight w:val="510"/>
        </w:trPr>
        <w:tc>
          <w:tcPr>
            <w:tcW w:w="724" w:type="dxa"/>
            <w:vMerge/>
            <w:vAlign w:val="center"/>
            <w:hideMark/>
          </w:tcPr>
          <w:p w14:paraId="657651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0728218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ТОО «</w:t>
            </w:r>
            <w:proofErr w:type="spellStart"/>
            <w:r w:rsidRPr="00C51D93">
              <w:rPr>
                <w:rFonts w:ascii="Times New Roman" w:eastAsia="Times New Roman" w:hAnsi="Times New Roman" w:cs="Times New Roman"/>
                <w:sz w:val="20"/>
                <w:szCs w:val="20"/>
                <w:lang w:eastAsia="ru-RU"/>
              </w:rPr>
              <w:t>Altyn</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Шыгыс</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299C17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44DF8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E43EC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EE6BA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250</w:t>
            </w:r>
          </w:p>
        </w:tc>
        <w:tc>
          <w:tcPr>
            <w:tcW w:w="966" w:type="dxa"/>
            <w:shd w:val="clear" w:color="auto" w:fill="auto"/>
            <w:vAlign w:val="center"/>
            <w:hideMark/>
          </w:tcPr>
          <w:p w14:paraId="647DCF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250</w:t>
            </w:r>
          </w:p>
        </w:tc>
        <w:tc>
          <w:tcPr>
            <w:tcW w:w="1018" w:type="dxa"/>
            <w:shd w:val="clear" w:color="auto" w:fill="auto"/>
            <w:vAlign w:val="center"/>
            <w:hideMark/>
          </w:tcPr>
          <w:p w14:paraId="49916F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143,2</w:t>
            </w:r>
          </w:p>
        </w:tc>
        <w:tc>
          <w:tcPr>
            <w:tcW w:w="1276" w:type="dxa"/>
            <w:shd w:val="clear" w:color="auto" w:fill="auto"/>
            <w:vAlign w:val="center"/>
            <w:hideMark/>
          </w:tcPr>
          <w:p w14:paraId="6B5E43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1A4E8B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5238C6A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40EF89CE" w14:textId="77777777" w:rsidTr="000B135B">
        <w:trPr>
          <w:trHeight w:val="510"/>
        </w:trPr>
        <w:tc>
          <w:tcPr>
            <w:tcW w:w="724" w:type="dxa"/>
            <w:vMerge/>
            <w:vAlign w:val="center"/>
            <w:hideMark/>
          </w:tcPr>
          <w:p w14:paraId="361866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61306DB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ТОО "</w:t>
            </w:r>
            <w:proofErr w:type="spellStart"/>
            <w:r w:rsidRPr="00C51D93">
              <w:rPr>
                <w:rFonts w:ascii="Times New Roman" w:eastAsia="Times New Roman" w:hAnsi="Times New Roman" w:cs="Times New Roman"/>
                <w:sz w:val="20"/>
                <w:szCs w:val="20"/>
                <w:lang w:eastAsia="ru-RU"/>
              </w:rPr>
              <w:t>ВостокСельхозПродукт</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19ED7E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72105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8D4D7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85482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w:t>
            </w:r>
          </w:p>
        </w:tc>
        <w:tc>
          <w:tcPr>
            <w:tcW w:w="966" w:type="dxa"/>
            <w:shd w:val="clear" w:color="auto" w:fill="auto"/>
            <w:vAlign w:val="center"/>
            <w:hideMark/>
          </w:tcPr>
          <w:p w14:paraId="5D245C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w:t>
            </w:r>
          </w:p>
        </w:tc>
        <w:tc>
          <w:tcPr>
            <w:tcW w:w="1018" w:type="dxa"/>
            <w:shd w:val="clear" w:color="auto" w:fill="auto"/>
            <w:vAlign w:val="center"/>
            <w:hideMark/>
          </w:tcPr>
          <w:p w14:paraId="5702C6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77,2</w:t>
            </w:r>
          </w:p>
        </w:tc>
        <w:tc>
          <w:tcPr>
            <w:tcW w:w="1276" w:type="dxa"/>
            <w:shd w:val="clear" w:color="auto" w:fill="auto"/>
            <w:vAlign w:val="center"/>
            <w:hideMark/>
          </w:tcPr>
          <w:p w14:paraId="208D0F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5EA6D8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41C1C00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2148BAD9" w14:textId="77777777" w:rsidTr="000B135B">
        <w:trPr>
          <w:trHeight w:val="1530"/>
        </w:trPr>
        <w:tc>
          <w:tcPr>
            <w:tcW w:w="724" w:type="dxa"/>
            <w:shd w:val="clear" w:color="auto" w:fill="auto"/>
            <w:vAlign w:val="center"/>
            <w:hideMark/>
          </w:tcPr>
          <w:p w14:paraId="40867A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87.</w:t>
            </w:r>
          </w:p>
        </w:tc>
        <w:tc>
          <w:tcPr>
            <w:tcW w:w="1828" w:type="dxa"/>
            <w:shd w:val="clear" w:color="auto" w:fill="auto"/>
            <w:vAlign w:val="center"/>
            <w:hideMark/>
          </w:tcPr>
          <w:p w14:paraId="02148D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Объем привлеченных инвестиций в основной капитал сельского хозяйства</w:t>
            </w:r>
          </w:p>
        </w:tc>
        <w:tc>
          <w:tcPr>
            <w:tcW w:w="1276" w:type="dxa"/>
            <w:shd w:val="clear" w:color="auto" w:fill="auto"/>
            <w:vAlign w:val="center"/>
            <w:hideMark/>
          </w:tcPr>
          <w:p w14:paraId="697529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млрд. тенге</w:t>
            </w:r>
          </w:p>
        </w:tc>
        <w:tc>
          <w:tcPr>
            <w:tcW w:w="1417" w:type="dxa"/>
            <w:shd w:val="clear" w:color="auto" w:fill="auto"/>
            <w:vAlign w:val="center"/>
            <w:hideMark/>
          </w:tcPr>
          <w:p w14:paraId="4EC25F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1CD6E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110495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34,0</w:t>
            </w:r>
          </w:p>
        </w:tc>
        <w:tc>
          <w:tcPr>
            <w:tcW w:w="966" w:type="dxa"/>
            <w:shd w:val="clear" w:color="auto" w:fill="auto"/>
            <w:vAlign w:val="center"/>
            <w:hideMark/>
          </w:tcPr>
          <w:p w14:paraId="77E793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34,0</w:t>
            </w:r>
          </w:p>
        </w:tc>
        <w:tc>
          <w:tcPr>
            <w:tcW w:w="1018" w:type="dxa"/>
            <w:shd w:val="clear" w:color="auto" w:fill="auto"/>
            <w:vAlign w:val="center"/>
            <w:hideMark/>
          </w:tcPr>
          <w:p w14:paraId="0A2302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48,0</w:t>
            </w:r>
          </w:p>
        </w:tc>
        <w:tc>
          <w:tcPr>
            <w:tcW w:w="1276" w:type="dxa"/>
            <w:shd w:val="clear" w:color="auto" w:fill="auto"/>
            <w:vAlign w:val="center"/>
            <w:hideMark/>
          </w:tcPr>
          <w:p w14:paraId="7C1673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44E4D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B128A1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Согласно статданным за январь-декабрь 2023 г. объем инвестиций составил 48,</w:t>
            </w:r>
            <w:proofErr w:type="gramStart"/>
            <w:r w:rsidRPr="00C51D93">
              <w:rPr>
                <w:rFonts w:ascii="Times New Roman" w:eastAsia="Times New Roman" w:hAnsi="Times New Roman" w:cs="Times New Roman"/>
                <w:sz w:val="20"/>
                <w:szCs w:val="20"/>
                <w:lang w:eastAsia="ru-RU"/>
              </w:rPr>
              <w:t xml:space="preserve">0  </w:t>
            </w:r>
            <w:proofErr w:type="spellStart"/>
            <w:r w:rsidRPr="00C51D93">
              <w:rPr>
                <w:rFonts w:ascii="Times New Roman" w:eastAsia="Times New Roman" w:hAnsi="Times New Roman" w:cs="Times New Roman"/>
                <w:sz w:val="20"/>
                <w:szCs w:val="20"/>
                <w:lang w:eastAsia="ru-RU"/>
              </w:rPr>
              <w:t>млрд</w:t>
            </w:r>
            <w:proofErr w:type="gramEnd"/>
            <w:r w:rsidRPr="00C51D93">
              <w:rPr>
                <w:rFonts w:ascii="Times New Roman" w:eastAsia="Times New Roman" w:hAnsi="Times New Roman" w:cs="Times New Roman"/>
                <w:sz w:val="20"/>
                <w:szCs w:val="20"/>
                <w:lang w:eastAsia="ru-RU"/>
              </w:rPr>
              <w:t>.тенге</w:t>
            </w:r>
            <w:proofErr w:type="spellEnd"/>
            <w:r w:rsidRPr="00C51D93">
              <w:rPr>
                <w:rFonts w:ascii="Times New Roman" w:eastAsia="Times New Roman" w:hAnsi="Times New Roman" w:cs="Times New Roman"/>
                <w:sz w:val="20"/>
                <w:szCs w:val="20"/>
                <w:lang w:eastAsia="ru-RU"/>
              </w:rPr>
              <w:t>.</w:t>
            </w:r>
          </w:p>
        </w:tc>
      </w:tr>
      <w:tr w:rsidR="000B135B" w:rsidRPr="00C51D93" w14:paraId="05EB1020" w14:textId="77777777" w:rsidTr="000B135B">
        <w:trPr>
          <w:trHeight w:val="1530"/>
        </w:trPr>
        <w:tc>
          <w:tcPr>
            <w:tcW w:w="724" w:type="dxa"/>
            <w:shd w:val="clear" w:color="auto" w:fill="auto"/>
            <w:vAlign w:val="center"/>
            <w:hideMark/>
          </w:tcPr>
          <w:p w14:paraId="7E34E1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88.</w:t>
            </w:r>
          </w:p>
        </w:tc>
        <w:tc>
          <w:tcPr>
            <w:tcW w:w="1828" w:type="dxa"/>
            <w:shd w:val="clear" w:color="auto" w:fill="auto"/>
            <w:vAlign w:val="center"/>
            <w:hideMark/>
          </w:tcPr>
          <w:p w14:paraId="4DBD22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Объем привлеченных инвестиций в основной капитал в производство продуктов питания</w:t>
            </w:r>
          </w:p>
        </w:tc>
        <w:tc>
          <w:tcPr>
            <w:tcW w:w="1276" w:type="dxa"/>
            <w:shd w:val="clear" w:color="auto" w:fill="auto"/>
            <w:vAlign w:val="center"/>
            <w:hideMark/>
          </w:tcPr>
          <w:p w14:paraId="6BD8F2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млрд. тенге</w:t>
            </w:r>
          </w:p>
        </w:tc>
        <w:tc>
          <w:tcPr>
            <w:tcW w:w="1417" w:type="dxa"/>
            <w:shd w:val="clear" w:color="auto" w:fill="auto"/>
            <w:vAlign w:val="center"/>
            <w:hideMark/>
          </w:tcPr>
          <w:p w14:paraId="7CC905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46F80E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355A08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9,85</w:t>
            </w:r>
          </w:p>
        </w:tc>
        <w:tc>
          <w:tcPr>
            <w:tcW w:w="966" w:type="dxa"/>
            <w:shd w:val="clear" w:color="auto" w:fill="auto"/>
            <w:vAlign w:val="center"/>
            <w:hideMark/>
          </w:tcPr>
          <w:p w14:paraId="5A165D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9,85</w:t>
            </w:r>
          </w:p>
        </w:tc>
        <w:tc>
          <w:tcPr>
            <w:tcW w:w="1018" w:type="dxa"/>
            <w:shd w:val="clear" w:color="auto" w:fill="auto"/>
            <w:vAlign w:val="center"/>
            <w:hideMark/>
          </w:tcPr>
          <w:p w14:paraId="270D97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w:t>
            </w:r>
          </w:p>
        </w:tc>
        <w:tc>
          <w:tcPr>
            <w:tcW w:w="1276" w:type="dxa"/>
            <w:shd w:val="clear" w:color="auto" w:fill="auto"/>
            <w:vAlign w:val="center"/>
            <w:hideMark/>
          </w:tcPr>
          <w:p w14:paraId="4F73EC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D3FFD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AF8CD5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Ответственный – 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w:t>
            </w:r>
          </w:p>
        </w:tc>
      </w:tr>
      <w:tr w:rsidR="000B135B" w:rsidRPr="00C51D93" w14:paraId="44441818" w14:textId="77777777" w:rsidTr="000B135B">
        <w:trPr>
          <w:trHeight w:val="255"/>
        </w:trPr>
        <w:tc>
          <w:tcPr>
            <w:tcW w:w="724" w:type="dxa"/>
            <w:shd w:val="clear" w:color="auto" w:fill="auto"/>
            <w:vAlign w:val="center"/>
            <w:hideMark/>
          </w:tcPr>
          <w:p w14:paraId="25D65C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2BB9323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AC760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DBD0C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899FC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66F81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ECD28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F8DF7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54603B9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0ADBD5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E8BCCF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7CED832" w14:textId="77777777" w:rsidTr="000B135B">
        <w:trPr>
          <w:trHeight w:val="2040"/>
        </w:trPr>
        <w:tc>
          <w:tcPr>
            <w:tcW w:w="724" w:type="dxa"/>
            <w:vMerge w:val="restart"/>
            <w:shd w:val="clear" w:color="auto" w:fill="auto"/>
            <w:vAlign w:val="center"/>
            <w:hideMark/>
          </w:tcPr>
          <w:p w14:paraId="035D39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144</w:t>
            </w:r>
          </w:p>
        </w:tc>
        <w:tc>
          <w:tcPr>
            <w:tcW w:w="1828" w:type="dxa"/>
            <w:shd w:val="clear" w:color="auto" w:fill="auto"/>
            <w:vAlign w:val="center"/>
            <w:hideMark/>
          </w:tcPr>
          <w:p w14:paraId="2A67086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Инвестиционное субсидирование проектов в агропромышленном комплексе, в том числе на основе устойчивого развития в соответствии с принципами зеленого роста, в том числе:</w:t>
            </w:r>
          </w:p>
        </w:tc>
        <w:tc>
          <w:tcPr>
            <w:tcW w:w="1276" w:type="dxa"/>
            <w:shd w:val="clear" w:color="auto" w:fill="auto"/>
            <w:vAlign w:val="center"/>
            <w:hideMark/>
          </w:tcPr>
          <w:p w14:paraId="4DBA32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B3CDF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967A3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47F456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6 949,0</w:t>
            </w:r>
          </w:p>
        </w:tc>
        <w:tc>
          <w:tcPr>
            <w:tcW w:w="966" w:type="dxa"/>
            <w:shd w:val="clear" w:color="auto" w:fill="auto"/>
            <w:vAlign w:val="center"/>
            <w:hideMark/>
          </w:tcPr>
          <w:p w14:paraId="039F7E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6 949,0</w:t>
            </w:r>
          </w:p>
        </w:tc>
        <w:tc>
          <w:tcPr>
            <w:tcW w:w="1018" w:type="dxa"/>
            <w:shd w:val="clear" w:color="auto" w:fill="auto"/>
            <w:vAlign w:val="center"/>
            <w:hideMark/>
          </w:tcPr>
          <w:p w14:paraId="18B457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6 949,0</w:t>
            </w:r>
          </w:p>
        </w:tc>
        <w:tc>
          <w:tcPr>
            <w:tcW w:w="1276" w:type="dxa"/>
            <w:shd w:val="clear" w:color="auto" w:fill="auto"/>
            <w:vAlign w:val="center"/>
            <w:hideMark/>
          </w:tcPr>
          <w:p w14:paraId="599DDB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17F473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255 050</w:t>
            </w:r>
          </w:p>
        </w:tc>
        <w:tc>
          <w:tcPr>
            <w:tcW w:w="2267" w:type="dxa"/>
            <w:shd w:val="clear" w:color="auto" w:fill="auto"/>
            <w:vAlign w:val="center"/>
            <w:hideMark/>
          </w:tcPr>
          <w:p w14:paraId="1810CE8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году на субсидирование по возмещению части расходов, понесенных субъектом агропромышленного комплекса, при инвестиционных вложениях выделено 6949,0 млн. тенге.</w:t>
            </w:r>
          </w:p>
        </w:tc>
      </w:tr>
      <w:tr w:rsidR="000B135B" w:rsidRPr="00C51D93" w14:paraId="6B985AF7" w14:textId="77777777" w:rsidTr="000B135B">
        <w:trPr>
          <w:trHeight w:val="1020"/>
        </w:trPr>
        <w:tc>
          <w:tcPr>
            <w:tcW w:w="724" w:type="dxa"/>
            <w:vMerge/>
            <w:vAlign w:val="center"/>
            <w:hideMark/>
          </w:tcPr>
          <w:p w14:paraId="3548CB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44C26F26"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количество инвестиционных проектов, охваченных субсидированием</w:t>
            </w:r>
          </w:p>
        </w:tc>
        <w:tc>
          <w:tcPr>
            <w:tcW w:w="1276" w:type="dxa"/>
            <w:shd w:val="clear" w:color="auto" w:fill="auto"/>
            <w:vAlign w:val="center"/>
            <w:hideMark/>
          </w:tcPr>
          <w:p w14:paraId="722EDA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A87D8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88841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3E3DC1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1 099</w:t>
            </w:r>
          </w:p>
        </w:tc>
        <w:tc>
          <w:tcPr>
            <w:tcW w:w="966" w:type="dxa"/>
            <w:shd w:val="clear" w:color="auto" w:fill="auto"/>
            <w:vAlign w:val="center"/>
            <w:hideMark/>
          </w:tcPr>
          <w:p w14:paraId="624649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1 099</w:t>
            </w:r>
          </w:p>
        </w:tc>
        <w:tc>
          <w:tcPr>
            <w:tcW w:w="1018" w:type="dxa"/>
            <w:shd w:val="clear" w:color="auto" w:fill="auto"/>
            <w:vAlign w:val="center"/>
            <w:hideMark/>
          </w:tcPr>
          <w:p w14:paraId="3D87B5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1 099</w:t>
            </w:r>
          </w:p>
        </w:tc>
        <w:tc>
          <w:tcPr>
            <w:tcW w:w="1276" w:type="dxa"/>
            <w:shd w:val="clear" w:color="auto" w:fill="auto"/>
            <w:noWrap/>
            <w:vAlign w:val="bottom"/>
            <w:hideMark/>
          </w:tcPr>
          <w:p w14:paraId="1A5AE5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2C24D1E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B962F1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b/>
                <w:bCs/>
                <w:color w:val="000000"/>
                <w:sz w:val="20"/>
                <w:szCs w:val="20"/>
                <w:lang w:eastAsia="ru-RU"/>
              </w:rPr>
              <w:t xml:space="preserve"> </w:t>
            </w:r>
            <w:r w:rsidRPr="00C51D93">
              <w:rPr>
                <w:rFonts w:ascii="Times New Roman" w:eastAsia="Times New Roman" w:hAnsi="Times New Roman" w:cs="Times New Roman"/>
                <w:color w:val="000000"/>
                <w:sz w:val="20"/>
                <w:szCs w:val="20"/>
                <w:lang w:eastAsia="ru-RU"/>
              </w:rPr>
              <w:t>Количество инвестиционных проектов, охваченных субсидированием, составило 1 099 единиц.</w:t>
            </w:r>
          </w:p>
        </w:tc>
      </w:tr>
      <w:tr w:rsidR="000B135B" w:rsidRPr="00C51D93" w14:paraId="0DD582A7" w14:textId="77777777" w:rsidTr="000B135B">
        <w:trPr>
          <w:trHeight w:val="2550"/>
        </w:trPr>
        <w:tc>
          <w:tcPr>
            <w:tcW w:w="724" w:type="dxa"/>
            <w:vMerge w:val="restart"/>
            <w:shd w:val="clear" w:color="auto" w:fill="auto"/>
            <w:vAlign w:val="center"/>
            <w:hideMark/>
          </w:tcPr>
          <w:p w14:paraId="4EE6B3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145</w:t>
            </w:r>
          </w:p>
        </w:tc>
        <w:tc>
          <w:tcPr>
            <w:tcW w:w="1828" w:type="dxa"/>
            <w:shd w:val="clear" w:color="auto" w:fill="auto"/>
            <w:vAlign w:val="center"/>
            <w:hideMark/>
          </w:tcPr>
          <w:p w14:paraId="0393A6F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Субсидирование ставок вознаграждения при кредитовании субъектов агропромышленного комплекса, а также лизинге на приобретение сельскохозяйственных животных, техники и технологического оборудования </w:t>
            </w:r>
          </w:p>
        </w:tc>
        <w:tc>
          <w:tcPr>
            <w:tcW w:w="1276" w:type="dxa"/>
            <w:shd w:val="clear" w:color="auto" w:fill="auto"/>
            <w:vAlign w:val="center"/>
            <w:hideMark/>
          </w:tcPr>
          <w:p w14:paraId="5277F7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F54C5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23870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5A3DF3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8 155,6</w:t>
            </w:r>
          </w:p>
        </w:tc>
        <w:tc>
          <w:tcPr>
            <w:tcW w:w="966" w:type="dxa"/>
            <w:shd w:val="clear" w:color="auto" w:fill="auto"/>
            <w:vAlign w:val="center"/>
            <w:hideMark/>
          </w:tcPr>
          <w:p w14:paraId="15A2BB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7 937,3</w:t>
            </w:r>
          </w:p>
        </w:tc>
        <w:tc>
          <w:tcPr>
            <w:tcW w:w="1018" w:type="dxa"/>
            <w:shd w:val="clear" w:color="auto" w:fill="auto"/>
            <w:vAlign w:val="center"/>
            <w:hideMark/>
          </w:tcPr>
          <w:p w14:paraId="1EFF0B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7 937,3</w:t>
            </w:r>
          </w:p>
        </w:tc>
        <w:tc>
          <w:tcPr>
            <w:tcW w:w="1276" w:type="dxa"/>
            <w:shd w:val="clear" w:color="auto" w:fill="auto"/>
            <w:vAlign w:val="center"/>
            <w:hideMark/>
          </w:tcPr>
          <w:p w14:paraId="395C2D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05A33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255 056</w:t>
            </w:r>
          </w:p>
        </w:tc>
        <w:tc>
          <w:tcPr>
            <w:tcW w:w="2267" w:type="dxa"/>
            <w:shd w:val="clear" w:color="auto" w:fill="auto"/>
            <w:vAlign w:val="center"/>
            <w:hideMark/>
          </w:tcPr>
          <w:p w14:paraId="3F8289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году на субсидирование ставок вознаграждения при кредитовании, а также лизинге на приобретение сельскохозяйственных животных, техники и технологического оборудования выделено 7937,3 млн. тенге.</w:t>
            </w:r>
          </w:p>
        </w:tc>
      </w:tr>
      <w:tr w:rsidR="000B135B" w:rsidRPr="00C51D93" w14:paraId="58F0446A" w14:textId="77777777" w:rsidTr="000B135B">
        <w:trPr>
          <w:trHeight w:val="765"/>
        </w:trPr>
        <w:tc>
          <w:tcPr>
            <w:tcW w:w="724" w:type="dxa"/>
            <w:vMerge/>
            <w:vAlign w:val="center"/>
            <w:hideMark/>
          </w:tcPr>
          <w:p w14:paraId="53020B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107DF8E5"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количество субъектов АПК, участвующих в программе</w:t>
            </w:r>
          </w:p>
        </w:tc>
        <w:tc>
          <w:tcPr>
            <w:tcW w:w="1276" w:type="dxa"/>
            <w:shd w:val="clear" w:color="auto" w:fill="auto"/>
            <w:vAlign w:val="center"/>
            <w:hideMark/>
          </w:tcPr>
          <w:p w14:paraId="4BC232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42857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AAD27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6FD76F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615</w:t>
            </w:r>
          </w:p>
        </w:tc>
        <w:tc>
          <w:tcPr>
            <w:tcW w:w="966" w:type="dxa"/>
            <w:shd w:val="clear" w:color="auto" w:fill="auto"/>
            <w:vAlign w:val="center"/>
            <w:hideMark/>
          </w:tcPr>
          <w:p w14:paraId="36D61F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615</w:t>
            </w:r>
          </w:p>
        </w:tc>
        <w:tc>
          <w:tcPr>
            <w:tcW w:w="1018" w:type="dxa"/>
            <w:shd w:val="clear" w:color="auto" w:fill="auto"/>
            <w:vAlign w:val="center"/>
            <w:hideMark/>
          </w:tcPr>
          <w:p w14:paraId="4F8886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615</w:t>
            </w:r>
          </w:p>
        </w:tc>
        <w:tc>
          <w:tcPr>
            <w:tcW w:w="1276" w:type="dxa"/>
            <w:shd w:val="clear" w:color="auto" w:fill="auto"/>
            <w:noWrap/>
            <w:vAlign w:val="bottom"/>
            <w:hideMark/>
          </w:tcPr>
          <w:p w14:paraId="439B12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2F336D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2EDD4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количество субъектов АПК, участвовавших </w:t>
            </w:r>
            <w:proofErr w:type="gramStart"/>
            <w:r w:rsidRPr="00C51D93">
              <w:rPr>
                <w:rFonts w:ascii="Times New Roman" w:eastAsia="Times New Roman" w:hAnsi="Times New Roman" w:cs="Times New Roman"/>
                <w:sz w:val="20"/>
                <w:szCs w:val="20"/>
                <w:lang w:eastAsia="ru-RU"/>
              </w:rPr>
              <w:t>в программе</w:t>
            </w:r>
            <w:proofErr w:type="gramEnd"/>
            <w:r w:rsidRPr="00C51D93">
              <w:rPr>
                <w:rFonts w:ascii="Times New Roman" w:eastAsia="Times New Roman" w:hAnsi="Times New Roman" w:cs="Times New Roman"/>
                <w:sz w:val="20"/>
                <w:szCs w:val="20"/>
                <w:lang w:eastAsia="ru-RU"/>
              </w:rPr>
              <w:t xml:space="preserve"> составило 615 единиц.</w:t>
            </w:r>
          </w:p>
        </w:tc>
      </w:tr>
      <w:tr w:rsidR="000B135B" w:rsidRPr="00C51D93" w14:paraId="484A6955" w14:textId="77777777" w:rsidTr="000B135B">
        <w:trPr>
          <w:trHeight w:val="1275"/>
        </w:trPr>
        <w:tc>
          <w:tcPr>
            <w:tcW w:w="724" w:type="dxa"/>
            <w:shd w:val="clear" w:color="auto" w:fill="auto"/>
            <w:vAlign w:val="center"/>
            <w:hideMark/>
          </w:tcPr>
          <w:p w14:paraId="147D80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89.</w:t>
            </w:r>
          </w:p>
        </w:tc>
        <w:tc>
          <w:tcPr>
            <w:tcW w:w="1828" w:type="dxa"/>
            <w:shd w:val="clear" w:color="auto" w:fill="auto"/>
            <w:vAlign w:val="center"/>
            <w:hideMark/>
          </w:tcPr>
          <w:p w14:paraId="2DB5DC3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реализованных инвестиционных проектов в АПК</w:t>
            </w:r>
          </w:p>
        </w:tc>
        <w:tc>
          <w:tcPr>
            <w:tcW w:w="1276" w:type="dxa"/>
            <w:shd w:val="clear" w:color="auto" w:fill="auto"/>
            <w:vAlign w:val="center"/>
            <w:hideMark/>
          </w:tcPr>
          <w:p w14:paraId="34CD66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46D850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3A5B6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375E84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966" w:type="dxa"/>
            <w:shd w:val="clear" w:color="auto" w:fill="auto"/>
            <w:vAlign w:val="center"/>
            <w:hideMark/>
          </w:tcPr>
          <w:p w14:paraId="4005B2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018" w:type="dxa"/>
            <w:shd w:val="clear" w:color="auto" w:fill="auto"/>
            <w:vAlign w:val="center"/>
            <w:hideMark/>
          </w:tcPr>
          <w:p w14:paraId="3592F6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w:t>
            </w:r>
          </w:p>
        </w:tc>
        <w:tc>
          <w:tcPr>
            <w:tcW w:w="1276" w:type="dxa"/>
            <w:shd w:val="clear" w:color="auto" w:fill="auto"/>
            <w:vAlign w:val="center"/>
            <w:hideMark/>
          </w:tcPr>
          <w:p w14:paraId="61F5EC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28B12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C53720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Реализовано 6 проектов.</w:t>
            </w:r>
          </w:p>
        </w:tc>
      </w:tr>
      <w:tr w:rsidR="000B135B" w:rsidRPr="00C51D93" w14:paraId="0D57955E" w14:textId="77777777" w:rsidTr="000B135B">
        <w:trPr>
          <w:trHeight w:val="255"/>
        </w:trPr>
        <w:tc>
          <w:tcPr>
            <w:tcW w:w="724" w:type="dxa"/>
            <w:shd w:val="clear" w:color="auto" w:fill="auto"/>
            <w:vAlign w:val="center"/>
            <w:hideMark/>
          </w:tcPr>
          <w:p w14:paraId="69B7C6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A3BC16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177B1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7CF82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ED15F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14C75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D3AF2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982EC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EC0BE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36610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D839E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404D32A" w14:textId="77777777" w:rsidTr="000B135B">
        <w:trPr>
          <w:trHeight w:val="1530"/>
        </w:trPr>
        <w:tc>
          <w:tcPr>
            <w:tcW w:w="724" w:type="dxa"/>
            <w:shd w:val="clear" w:color="auto" w:fill="auto"/>
            <w:vAlign w:val="center"/>
            <w:hideMark/>
          </w:tcPr>
          <w:p w14:paraId="7409DE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146</w:t>
            </w:r>
          </w:p>
        </w:tc>
        <w:tc>
          <w:tcPr>
            <w:tcW w:w="1828" w:type="dxa"/>
            <w:shd w:val="clear" w:color="auto" w:fill="auto"/>
            <w:vAlign w:val="center"/>
            <w:hideMark/>
          </w:tcPr>
          <w:p w14:paraId="3997E3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рамках создания экосистемы по производству и переработке молока реализация инвестиционных проектов с созданием рабочих мест</w:t>
            </w:r>
          </w:p>
        </w:tc>
        <w:tc>
          <w:tcPr>
            <w:tcW w:w="1276" w:type="dxa"/>
            <w:shd w:val="clear" w:color="auto" w:fill="auto"/>
            <w:vAlign w:val="center"/>
            <w:hideMark/>
          </w:tcPr>
          <w:p w14:paraId="130067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проект</w:t>
            </w:r>
          </w:p>
        </w:tc>
        <w:tc>
          <w:tcPr>
            <w:tcW w:w="1417" w:type="dxa"/>
            <w:shd w:val="clear" w:color="auto" w:fill="auto"/>
            <w:vAlign w:val="center"/>
            <w:hideMark/>
          </w:tcPr>
          <w:p w14:paraId="117CEE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0D2B9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2F1463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3C3086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2CAAE2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32CA41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43D1D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790AB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w:t>
            </w:r>
            <w:r w:rsidRPr="00C51D93">
              <w:rPr>
                <w:rFonts w:ascii="Times New Roman" w:eastAsia="Times New Roman" w:hAnsi="Times New Roman" w:cs="Times New Roman"/>
                <w:color w:val="000000"/>
                <w:sz w:val="20"/>
                <w:szCs w:val="20"/>
                <w:lang w:eastAsia="ru-RU"/>
              </w:rPr>
              <w:t xml:space="preserve"> В 2023 году реализован 1 проект на 30,5 млрд. тенге. по расширению бройлерной птицефабрики, мощностью 60 тыс. тонн мяса птицы в год. </w:t>
            </w:r>
          </w:p>
        </w:tc>
      </w:tr>
      <w:tr w:rsidR="000B135B" w:rsidRPr="00C51D93" w14:paraId="7648BC91" w14:textId="77777777" w:rsidTr="000B135B">
        <w:trPr>
          <w:trHeight w:val="2295"/>
        </w:trPr>
        <w:tc>
          <w:tcPr>
            <w:tcW w:w="724" w:type="dxa"/>
            <w:shd w:val="clear" w:color="auto" w:fill="auto"/>
            <w:vAlign w:val="center"/>
            <w:hideMark/>
          </w:tcPr>
          <w:p w14:paraId="5825D3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147</w:t>
            </w:r>
          </w:p>
        </w:tc>
        <w:tc>
          <w:tcPr>
            <w:tcW w:w="1828" w:type="dxa"/>
            <w:shd w:val="clear" w:color="auto" w:fill="auto"/>
            <w:vAlign w:val="center"/>
            <w:hideMark/>
          </w:tcPr>
          <w:p w14:paraId="3E417F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 рамках создания экосистемы по производству и переработке мяса реализация  инвестиционных проектов с созданием рабочих мест и общей мощностью более  тысяч тонн мяса (в том числе мяса птицы) </w:t>
            </w:r>
          </w:p>
        </w:tc>
        <w:tc>
          <w:tcPr>
            <w:tcW w:w="1276" w:type="dxa"/>
            <w:shd w:val="clear" w:color="auto" w:fill="auto"/>
            <w:vAlign w:val="center"/>
            <w:hideMark/>
          </w:tcPr>
          <w:p w14:paraId="71B8B0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проект</w:t>
            </w:r>
          </w:p>
        </w:tc>
        <w:tc>
          <w:tcPr>
            <w:tcW w:w="1417" w:type="dxa"/>
            <w:shd w:val="clear" w:color="auto" w:fill="auto"/>
            <w:vAlign w:val="center"/>
            <w:hideMark/>
          </w:tcPr>
          <w:p w14:paraId="5545A5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E653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7E2E95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w:t>
            </w:r>
          </w:p>
        </w:tc>
        <w:tc>
          <w:tcPr>
            <w:tcW w:w="966" w:type="dxa"/>
            <w:shd w:val="clear" w:color="auto" w:fill="auto"/>
            <w:vAlign w:val="center"/>
            <w:hideMark/>
          </w:tcPr>
          <w:p w14:paraId="5C1E80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w:t>
            </w:r>
          </w:p>
        </w:tc>
        <w:tc>
          <w:tcPr>
            <w:tcW w:w="1018" w:type="dxa"/>
            <w:shd w:val="clear" w:color="auto" w:fill="auto"/>
            <w:vAlign w:val="center"/>
            <w:hideMark/>
          </w:tcPr>
          <w:p w14:paraId="193FDF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w:t>
            </w:r>
          </w:p>
        </w:tc>
        <w:tc>
          <w:tcPr>
            <w:tcW w:w="1276" w:type="dxa"/>
            <w:shd w:val="clear" w:color="auto" w:fill="auto"/>
            <w:vAlign w:val="center"/>
            <w:hideMark/>
          </w:tcPr>
          <w:p w14:paraId="427430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E685F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5284E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b/>
                <w:bCs/>
                <w:color w:val="000000"/>
                <w:sz w:val="20"/>
                <w:szCs w:val="20"/>
                <w:lang w:eastAsia="ru-RU"/>
              </w:rPr>
              <w:t xml:space="preserve">. </w:t>
            </w:r>
            <w:r w:rsidRPr="00C51D93">
              <w:rPr>
                <w:rFonts w:ascii="Times New Roman" w:eastAsia="Times New Roman" w:hAnsi="Times New Roman" w:cs="Times New Roman"/>
                <w:color w:val="000000"/>
                <w:sz w:val="20"/>
                <w:szCs w:val="20"/>
                <w:lang w:eastAsia="ru-RU"/>
              </w:rPr>
              <w:t xml:space="preserve">В 2023 году реализовано 4 проекта на 50 млн. тенге.  (строительство </w:t>
            </w:r>
            <w:proofErr w:type="spellStart"/>
            <w:r w:rsidRPr="00C51D93">
              <w:rPr>
                <w:rFonts w:ascii="Times New Roman" w:eastAsia="Times New Roman" w:hAnsi="Times New Roman" w:cs="Times New Roman"/>
                <w:color w:val="000000"/>
                <w:sz w:val="20"/>
                <w:szCs w:val="20"/>
                <w:lang w:eastAsia="ru-RU"/>
              </w:rPr>
              <w:t>отмкормочной</w:t>
            </w:r>
            <w:proofErr w:type="spellEnd"/>
            <w:r w:rsidRPr="00C51D93">
              <w:rPr>
                <w:rFonts w:ascii="Times New Roman" w:eastAsia="Times New Roman" w:hAnsi="Times New Roman" w:cs="Times New Roman"/>
                <w:color w:val="000000"/>
                <w:sz w:val="20"/>
                <w:szCs w:val="20"/>
                <w:lang w:eastAsia="ru-RU"/>
              </w:rPr>
              <w:t xml:space="preserve"> площадки на 1000 голов ТОО "</w:t>
            </w:r>
            <w:proofErr w:type="spellStart"/>
            <w:r w:rsidRPr="00C51D93">
              <w:rPr>
                <w:rFonts w:ascii="Times New Roman" w:eastAsia="Times New Roman" w:hAnsi="Times New Roman" w:cs="Times New Roman"/>
                <w:color w:val="000000"/>
                <w:sz w:val="20"/>
                <w:szCs w:val="20"/>
                <w:lang w:eastAsia="ru-RU"/>
              </w:rPr>
              <w:t>Жанартау</w:t>
            </w:r>
            <w:proofErr w:type="spellEnd"/>
            <w:r w:rsidRPr="00C51D93">
              <w:rPr>
                <w:rFonts w:ascii="Times New Roman" w:eastAsia="Times New Roman" w:hAnsi="Times New Roman" w:cs="Times New Roman"/>
                <w:color w:val="000000"/>
                <w:sz w:val="20"/>
                <w:szCs w:val="20"/>
                <w:lang w:eastAsia="ru-RU"/>
              </w:rPr>
              <w:t xml:space="preserve"> КЗ" в Тарбагатайском районе, мощностью 250 тонн в год, 3 проекта в сфере закупки КРС в районе Самар, </w:t>
            </w:r>
            <w:proofErr w:type="spellStart"/>
            <w:r w:rsidRPr="00C51D93">
              <w:rPr>
                <w:rFonts w:ascii="Times New Roman" w:eastAsia="Times New Roman" w:hAnsi="Times New Roman" w:cs="Times New Roman"/>
                <w:color w:val="000000"/>
                <w:sz w:val="20"/>
                <w:szCs w:val="20"/>
                <w:lang w:eastAsia="ru-RU"/>
              </w:rPr>
              <w:t>Тарабагатайском</w:t>
            </w:r>
            <w:proofErr w:type="spellEnd"/>
            <w:r w:rsidRPr="00C51D93">
              <w:rPr>
                <w:rFonts w:ascii="Times New Roman" w:eastAsia="Times New Roman" w:hAnsi="Times New Roman" w:cs="Times New Roman"/>
                <w:color w:val="000000"/>
                <w:sz w:val="20"/>
                <w:szCs w:val="20"/>
                <w:lang w:eastAsia="ru-RU"/>
              </w:rPr>
              <w:t xml:space="preserve"> и Зайсанском районах, закуплено 396 голов КРС).</w:t>
            </w:r>
          </w:p>
        </w:tc>
      </w:tr>
      <w:tr w:rsidR="000B135B" w:rsidRPr="00C51D93" w14:paraId="4D6AD0C6" w14:textId="77777777" w:rsidTr="000B135B">
        <w:trPr>
          <w:trHeight w:val="1785"/>
        </w:trPr>
        <w:tc>
          <w:tcPr>
            <w:tcW w:w="724" w:type="dxa"/>
            <w:shd w:val="clear" w:color="auto" w:fill="auto"/>
            <w:vAlign w:val="center"/>
            <w:hideMark/>
          </w:tcPr>
          <w:p w14:paraId="5F76FC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148</w:t>
            </w:r>
          </w:p>
        </w:tc>
        <w:tc>
          <w:tcPr>
            <w:tcW w:w="1828" w:type="dxa"/>
            <w:shd w:val="clear" w:color="auto" w:fill="auto"/>
            <w:vAlign w:val="center"/>
            <w:hideMark/>
          </w:tcPr>
          <w:p w14:paraId="72BA69C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 рамках создания экосистемы по производству и переработке зерновых культур реализация инвестиционных проектов с созданием </w:t>
            </w:r>
            <w:r w:rsidRPr="00C51D93">
              <w:rPr>
                <w:rFonts w:ascii="Times New Roman" w:eastAsia="Times New Roman" w:hAnsi="Times New Roman" w:cs="Times New Roman"/>
                <w:sz w:val="20"/>
                <w:szCs w:val="20"/>
                <w:lang w:eastAsia="ru-RU"/>
              </w:rPr>
              <w:lastRenderedPageBreak/>
              <w:t>рабочих мест</w:t>
            </w:r>
          </w:p>
        </w:tc>
        <w:tc>
          <w:tcPr>
            <w:tcW w:w="1276" w:type="dxa"/>
            <w:shd w:val="clear" w:color="auto" w:fill="auto"/>
            <w:vAlign w:val="center"/>
            <w:hideMark/>
          </w:tcPr>
          <w:p w14:paraId="74797D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проект</w:t>
            </w:r>
          </w:p>
        </w:tc>
        <w:tc>
          <w:tcPr>
            <w:tcW w:w="1417" w:type="dxa"/>
            <w:shd w:val="clear" w:color="auto" w:fill="auto"/>
            <w:vAlign w:val="center"/>
            <w:hideMark/>
          </w:tcPr>
          <w:p w14:paraId="73D7CD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8ED34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7F0717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4E2F1E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00AED8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4EA125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724E3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D374B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color w:val="000000"/>
                <w:sz w:val="20"/>
                <w:szCs w:val="20"/>
                <w:lang w:eastAsia="ru-RU"/>
              </w:rPr>
              <w:t>В 2023 году реализовано 1 проект на 1,1 млрд. тенге (строительство зернохранилища в Глубоковском районе ТОО "Убинка XXI", мощность хранения 12 тыс. тонн зерна)</w:t>
            </w:r>
            <w:r w:rsidRPr="00C51D93">
              <w:rPr>
                <w:rFonts w:ascii="Times New Roman" w:eastAsia="Times New Roman" w:hAnsi="Times New Roman" w:cs="Times New Roman"/>
                <w:sz w:val="20"/>
                <w:szCs w:val="20"/>
                <w:lang w:eastAsia="ru-RU"/>
              </w:rPr>
              <w:t>.</w:t>
            </w:r>
          </w:p>
        </w:tc>
      </w:tr>
      <w:tr w:rsidR="000B135B" w:rsidRPr="00C51D93" w14:paraId="24DB678C" w14:textId="77777777" w:rsidTr="000B135B">
        <w:trPr>
          <w:trHeight w:val="1530"/>
        </w:trPr>
        <w:tc>
          <w:tcPr>
            <w:tcW w:w="724" w:type="dxa"/>
            <w:shd w:val="clear" w:color="auto" w:fill="auto"/>
            <w:vAlign w:val="center"/>
            <w:hideMark/>
          </w:tcPr>
          <w:p w14:paraId="15D807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828" w:type="dxa"/>
            <w:shd w:val="clear" w:color="auto" w:fill="auto"/>
            <w:vAlign w:val="center"/>
            <w:hideMark/>
          </w:tcPr>
          <w:p w14:paraId="1BAB90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Рост объема произведенной продукции сельскохозяйственными кооперативами</w:t>
            </w:r>
          </w:p>
        </w:tc>
        <w:tc>
          <w:tcPr>
            <w:tcW w:w="1276" w:type="dxa"/>
            <w:shd w:val="clear" w:color="auto" w:fill="auto"/>
            <w:vAlign w:val="center"/>
            <w:hideMark/>
          </w:tcPr>
          <w:p w14:paraId="1FD552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5BBAA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B822E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6C31A5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966" w:type="dxa"/>
            <w:shd w:val="clear" w:color="auto" w:fill="auto"/>
            <w:vAlign w:val="center"/>
            <w:hideMark/>
          </w:tcPr>
          <w:p w14:paraId="47B91B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018" w:type="dxa"/>
            <w:shd w:val="clear" w:color="auto" w:fill="auto"/>
            <w:vAlign w:val="center"/>
            <w:hideMark/>
          </w:tcPr>
          <w:p w14:paraId="235EC4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595CB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EA12E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87D2A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статданные.</w:t>
            </w:r>
            <w:r w:rsidRPr="00C51D93">
              <w:rPr>
                <w:rFonts w:ascii="Times New Roman" w:eastAsia="Times New Roman" w:hAnsi="Times New Roman" w:cs="Times New Roman"/>
                <w:sz w:val="20"/>
                <w:szCs w:val="20"/>
                <w:lang w:eastAsia="ru-RU"/>
              </w:rPr>
              <w:t xml:space="preserve"> Статистические данные за 2023 год будут опубликованы в феврале 2024г.</w:t>
            </w:r>
          </w:p>
        </w:tc>
      </w:tr>
      <w:tr w:rsidR="000B135B" w:rsidRPr="00C51D93" w14:paraId="145E0792" w14:textId="77777777" w:rsidTr="000B135B">
        <w:trPr>
          <w:trHeight w:val="255"/>
        </w:trPr>
        <w:tc>
          <w:tcPr>
            <w:tcW w:w="724" w:type="dxa"/>
            <w:shd w:val="clear" w:color="auto" w:fill="auto"/>
            <w:vAlign w:val="center"/>
            <w:hideMark/>
          </w:tcPr>
          <w:p w14:paraId="102035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3EBFF8A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5B287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D0E47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7DB1F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C5424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31B5C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BBB07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109AE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B7365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4F69FD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B1ED0E8" w14:textId="77777777" w:rsidTr="000B135B">
        <w:trPr>
          <w:trHeight w:val="1530"/>
        </w:trPr>
        <w:tc>
          <w:tcPr>
            <w:tcW w:w="724" w:type="dxa"/>
            <w:shd w:val="clear" w:color="auto" w:fill="auto"/>
            <w:vAlign w:val="center"/>
            <w:hideMark/>
          </w:tcPr>
          <w:p w14:paraId="76551C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149</w:t>
            </w:r>
          </w:p>
        </w:tc>
        <w:tc>
          <w:tcPr>
            <w:tcW w:w="1828" w:type="dxa"/>
            <w:shd w:val="clear" w:color="auto" w:fill="auto"/>
            <w:vAlign w:val="center"/>
            <w:hideMark/>
          </w:tcPr>
          <w:p w14:paraId="3A22A29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микрокредитов сельскому населению, в том числе для масштабирования проекта по повышению доходов сельского населения</w:t>
            </w:r>
          </w:p>
        </w:tc>
        <w:tc>
          <w:tcPr>
            <w:tcW w:w="1276" w:type="dxa"/>
            <w:shd w:val="clear" w:color="auto" w:fill="auto"/>
            <w:vAlign w:val="center"/>
            <w:hideMark/>
          </w:tcPr>
          <w:p w14:paraId="5DC3B8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88B8F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D1A72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5AA70C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1535,1</w:t>
            </w:r>
          </w:p>
        </w:tc>
        <w:tc>
          <w:tcPr>
            <w:tcW w:w="966" w:type="dxa"/>
            <w:shd w:val="clear" w:color="auto" w:fill="auto"/>
            <w:vAlign w:val="center"/>
            <w:hideMark/>
          </w:tcPr>
          <w:p w14:paraId="5597D5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1535,1</w:t>
            </w:r>
          </w:p>
        </w:tc>
        <w:tc>
          <w:tcPr>
            <w:tcW w:w="1018" w:type="dxa"/>
            <w:shd w:val="clear" w:color="auto" w:fill="auto"/>
            <w:vAlign w:val="center"/>
            <w:hideMark/>
          </w:tcPr>
          <w:p w14:paraId="3CD46C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1535,1</w:t>
            </w:r>
          </w:p>
        </w:tc>
        <w:tc>
          <w:tcPr>
            <w:tcW w:w="1276" w:type="dxa"/>
            <w:shd w:val="clear" w:color="auto" w:fill="auto"/>
            <w:vAlign w:val="center"/>
            <w:hideMark/>
          </w:tcPr>
          <w:p w14:paraId="3C5DAB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70925A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99D85B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рамках программы выданы кредиты сельским жителям и сельхозкооперативам на 1535,1 млн. тенге по 213 заявкам. При этом создано 235 рабочих мест.</w:t>
            </w:r>
          </w:p>
        </w:tc>
      </w:tr>
      <w:tr w:rsidR="000B135B" w:rsidRPr="00C51D93" w14:paraId="161DDA65" w14:textId="77777777" w:rsidTr="000B135B">
        <w:trPr>
          <w:trHeight w:val="765"/>
        </w:trPr>
        <w:tc>
          <w:tcPr>
            <w:tcW w:w="724" w:type="dxa"/>
            <w:shd w:val="clear" w:color="auto" w:fill="auto"/>
            <w:vAlign w:val="center"/>
            <w:hideMark/>
          </w:tcPr>
          <w:p w14:paraId="18414C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150</w:t>
            </w:r>
          </w:p>
        </w:tc>
        <w:tc>
          <w:tcPr>
            <w:tcW w:w="1828" w:type="dxa"/>
            <w:shd w:val="clear" w:color="auto" w:fill="auto"/>
            <w:vAlign w:val="center"/>
            <w:hideMark/>
          </w:tcPr>
          <w:p w14:paraId="1C3097E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выданных микрокредитов</w:t>
            </w:r>
          </w:p>
        </w:tc>
        <w:tc>
          <w:tcPr>
            <w:tcW w:w="1276" w:type="dxa"/>
            <w:shd w:val="clear" w:color="auto" w:fill="auto"/>
            <w:vAlign w:val="center"/>
            <w:hideMark/>
          </w:tcPr>
          <w:p w14:paraId="0F4167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5B19F1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D4BD4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311384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213</w:t>
            </w:r>
          </w:p>
        </w:tc>
        <w:tc>
          <w:tcPr>
            <w:tcW w:w="966" w:type="dxa"/>
            <w:shd w:val="clear" w:color="auto" w:fill="auto"/>
            <w:vAlign w:val="center"/>
            <w:hideMark/>
          </w:tcPr>
          <w:p w14:paraId="54E1BE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213</w:t>
            </w:r>
          </w:p>
        </w:tc>
        <w:tc>
          <w:tcPr>
            <w:tcW w:w="1018" w:type="dxa"/>
            <w:shd w:val="clear" w:color="auto" w:fill="auto"/>
            <w:vAlign w:val="center"/>
            <w:hideMark/>
          </w:tcPr>
          <w:p w14:paraId="7358A6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213</w:t>
            </w:r>
          </w:p>
        </w:tc>
        <w:tc>
          <w:tcPr>
            <w:tcW w:w="1276" w:type="dxa"/>
            <w:shd w:val="clear" w:color="auto" w:fill="auto"/>
            <w:vAlign w:val="center"/>
            <w:hideMark/>
          </w:tcPr>
          <w:p w14:paraId="2AFE36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58454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0B6210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p>
        </w:tc>
      </w:tr>
      <w:tr w:rsidR="000B135B" w:rsidRPr="00C51D93" w14:paraId="0B76ACB8" w14:textId="77777777" w:rsidTr="000B135B">
        <w:trPr>
          <w:trHeight w:val="765"/>
        </w:trPr>
        <w:tc>
          <w:tcPr>
            <w:tcW w:w="724" w:type="dxa"/>
            <w:shd w:val="clear" w:color="auto" w:fill="auto"/>
            <w:vAlign w:val="center"/>
            <w:hideMark/>
          </w:tcPr>
          <w:p w14:paraId="125007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151</w:t>
            </w:r>
          </w:p>
        </w:tc>
        <w:tc>
          <w:tcPr>
            <w:tcW w:w="1828" w:type="dxa"/>
            <w:shd w:val="clear" w:color="auto" w:fill="auto"/>
            <w:vAlign w:val="center"/>
            <w:hideMark/>
          </w:tcPr>
          <w:p w14:paraId="234AABD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семейных хозяйств</w:t>
            </w:r>
          </w:p>
        </w:tc>
        <w:tc>
          <w:tcPr>
            <w:tcW w:w="1276" w:type="dxa"/>
            <w:shd w:val="clear" w:color="auto" w:fill="auto"/>
            <w:vAlign w:val="center"/>
            <w:hideMark/>
          </w:tcPr>
          <w:p w14:paraId="02AE0E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A5EBB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F50E9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6E1424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15BD3C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17B866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262</w:t>
            </w:r>
          </w:p>
        </w:tc>
        <w:tc>
          <w:tcPr>
            <w:tcW w:w="1276" w:type="dxa"/>
            <w:shd w:val="clear" w:color="auto" w:fill="auto"/>
            <w:vAlign w:val="center"/>
            <w:hideMark/>
          </w:tcPr>
          <w:p w14:paraId="1847C6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497EE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3944DB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Отсутствуют статданные. </w:t>
            </w:r>
            <w:r w:rsidRPr="00C51D93">
              <w:rPr>
                <w:rFonts w:ascii="Times New Roman" w:eastAsia="Times New Roman" w:hAnsi="Times New Roman" w:cs="Times New Roman"/>
                <w:sz w:val="20"/>
                <w:szCs w:val="20"/>
                <w:lang w:eastAsia="ru-RU"/>
              </w:rPr>
              <w:t xml:space="preserve">По расчетным данным за 2023 г. создано 262 крестьянских хозяйств. </w:t>
            </w:r>
          </w:p>
        </w:tc>
      </w:tr>
      <w:tr w:rsidR="000B135B" w:rsidRPr="00C51D93" w14:paraId="3296A338" w14:textId="77777777" w:rsidTr="000B135B">
        <w:trPr>
          <w:trHeight w:val="1275"/>
        </w:trPr>
        <w:tc>
          <w:tcPr>
            <w:tcW w:w="724" w:type="dxa"/>
            <w:shd w:val="clear" w:color="auto" w:fill="auto"/>
            <w:vAlign w:val="center"/>
            <w:hideMark/>
          </w:tcPr>
          <w:p w14:paraId="62CCC1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91.</w:t>
            </w:r>
          </w:p>
        </w:tc>
        <w:tc>
          <w:tcPr>
            <w:tcW w:w="1828" w:type="dxa"/>
            <w:shd w:val="clear" w:color="auto" w:fill="auto"/>
            <w:vAlign w:val="center"/>
            <w:hideMark/>
          </w:tcPr>
          <w:p w14:paraId="642DB6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оцифрованных земельных данных</w:t>
            </w:r>
          </w:p>
        </w:tc>
        <w:tc>
          <w:tcPr>
            <w:tcW w:w="1276" w:type="dxa"/>
            <w:shd w:val="clear" w:color="auto" w:fill="auto"/>
            <w:vAlign w:val="center"/>
            <w:hideMark/>
          </w:tcPr>
          <w:p w14:paraId="48C3F0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FE445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МСХ</w:t>
            </w:r>
          </w:p>
        </w:tc>
        <w:tc>
          <w:tcPr>
            <w:tcW w:w="1701" w:type="dxa"/>
            <w:shd w:val="clear" w:color="auto" w:fill="auto"/>
            <w:vAlign w:val="center"/>
            <w:hideMark/>
          </w:tcPr>
          <w:p w14:paraId="13465F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УСХ</w:t>
            </w:r>
          </w:p>
        </w:tc>
        <w:tc>
          <w:tcPr>
            <w:tcW w:w="993" w:type="dxa"/>
            <w:shd w:val="clear" w:color="auto" w:fill="auto"/>
            <w:vAlign w:val="center"/>
            <w:hideMark/>
          </w:tcPr>
          <w:p w14:paraId="0DC3B8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966" w:type="dxa"/>
            <w:shd w:val="clear" w:color="auto" w:fill="auto"/>
            <w:vAlign w:val="center"/>
            <w:hideMark/>
          </w:tcPr>
          <w:p w14:paraId="2893E0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w:t>
            </w:r>
          </w:p>
        </w:tc>
        <w:tc>
          <w:tcPr>
            <w:tcW w:w="1018" w:type="dxa"/>
            <w:shd w:val="clear" w:color="auto" w:fill="auto"/>
            <w:vAlign w:val="center"/>
            <w:hideMark/>
          </w:tcPr>
          <w:p w14:paraId="4C2657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760415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5C5B6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CF4B37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данные</w:t>
            </w:r>
            <w:r w:rsidRPr="00C51D93">
              <w:rPr>
                <w:rFonts w:ascii="Times New Roman" w:eastAsia="Times New Roman" w:hAnsi="Times New Roman" w:cs="Times New Roman"/>
                <w:sz w:val="20"/>
                <w:szCs w:val="20"/>
                <w:lang w:eastAsia="ru-RU"/>
              </w:rPr>
              <w:t>. Оцифровка земель не входит в компетенцию МИО.</w:t>
            </w:r>
          </w:p>
        </w:tc>
      </w:tr>
      <w:tr w:rsidR="000B135B" w:rsidRPr="00C51D93" w14:paraId="6FADF7DA" w14:textId="77777777" w:rsidTr="000B135B">
        <w:trPr>
          <w:trHeight w:val="255"/>
        </w:trPr>
        <w:tc>
          <w:tcPr>
            <w:tcW w:w="724" w:type="dxa"/>
            <w:shd w:val="clear" w:color="auto" w:fill="auto"/>
            <w:vAlign w:val="center"/>
            <w:hideMark/>
          </w:tcPr>
          <w:p w14:paraId="580068E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2C4F2F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8A96B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695DC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E2FEA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F4618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F3490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E9883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C07E8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66176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411F34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B39EFC9" w14:textId="77777777" w:rsidTr="000B135B">
        <w:trPr>
          <w:trHeight w:val="4080"/>
        </w:trPr>
        <w:tc>
          <w:tcPr>
            <w:tcW w:w="724" w:type="dxa"/>
            <w:shd w:val="clear" w:color="auto" w:fill="auto"/>
            <w:vAlign w:val="center"/>
            <w:hideMark/>
          </w:tcPr>
          <w:p w14:paraId="000A4E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152</w:t>
            </w:r>
          </w:p>
        </w:tc>
        <w:tc>
          <w:tcPr>
            <w:tcW w:w="1828" w:type="dxa"/>
            <w:shd w:val="clear" w:color="auto" w:fill="auto"/>
            <w:vAlign w:val="center"/>
            <w:hideMark/>
          </w:tcPr>
          <w:p w14:paraId="2663D2B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Цифровизация животноводства и растениеводства (развитие точного земледелия, создание цифровых и продвинутых </w:t>
            </w:r>
            <w:proofErr w:type="spellStart"/>
            <w:r w:rsidRPr="00C51D93">
              <w:rPr>
                <w:rFonts w:ascii="Times New Roman" w:eastAsia="Times New Roman" w:hAnsi="Times New Roman" w:cs="Times New Roman"/>
                <w:sz w:val="20"/>
                <w:szCs w:val="20"/>
                <w:lang w:eastAsia="ru-RU"/>
              </w:rPr>
              <w:t>smart</w:t>
            </w:r>
            <w:proofErr w:type="spellEnd"/>
            <w:r w:rsidRPr="00C51D93">
              <w:rPr>
                <w:rFonts w:ascii="Times New Roman" w:eastAsia="Times New Roman" w:hAnsi="Times New Roman" w:cs="Times New Roman"/>
                <w:sz w:val="20"/>
                <w:szCs w:val="20"/>
                <w:lang w:eastAsia="ru-RU"/>
              </w:rPr>
              <w:t>-ферм)</w:t>
            </w:r>
          </w:p>
        </w:tc>
        <w:tc>
          <w:tcPr>
            <w:tcW w:w="1276" w:type="dxa"/>
            <w:shd w:val="clear" w:color="auto" w:fill="auto"/>
            <w:vAlign w:val="center"/>
            <w:hideMark/>
          </w:tcPr>
          <w:p w14:paraId="5E971C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623E1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701" w:type="dxa"/>
            <w:shd w:val="clear" w:color="auto" w:fill="auto"/>
            <w:vAlign w:val="center"/>
            <w:hideMark/>
          </w:tcPr>
          <w:p w14:paraId="098BD7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УСХ, акимы городов и районов</w:t>
            </w:r>
          </w:p>
        </w:tc>
        <w:tc>
          <w:tcPr>
            <w:tcW w:w="993" w:type="dxa"/>
            <w:shd w:val="clear" w:color="auto" w:fill="auto"/>
            <w:vAlign w:val="center"/>
            <w:hideMark/>
          </w:tcPr>
          <w:p w14:paraId="54C71B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56BFD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AFB10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CA1A2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FD27C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8F49D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5 молочно-товарных фермах области внедрены элементы продвинутых </w:t>
            </w:r>
            <w:proofErr w:type="spellStart"/>
            <w:r w:rsidRPr="00C51D93">
              <w:rPr>
                <w:rFonts w:ascii="Times New Roman" w:eastAsia="Times New Roman" w:hAnsi="Times New Roman" w:cs="Times New Roman"/>
                <w:sz w:val="20"/>
                <w:szCs w:val="20"/>
                <w:lang w:eastAsia="ru-RU"/>
              </w:rPr>
              <w:t>smart</w:t>
            </w:r>
            <w:proofErr w:type="spellEnd"/>
            <w:r w:rsidRPr="00C51D93">
              <w:rPr>
                <w:rFonts w:ascii="Times New Roman" w:eastAsia="Times New Roman" w:hAnsi="Times New Roman" w:cs="Times New Roman"/>
                <w:sz w:val="20"/>
                <w:szCs w:val="20"/>
                <w:lang w:eastAsia="ru-RU"/>
              </w:rPr>
              <w:t>-ферм, где имеется доильный зал с программным обеспечением, установлена автоматизированная система по кормлению и уходу за животными, компьютерный подбор быков в ИАС для  осеменения.</w:t>
            </w:r>
            <w:r w:rsidRPr="00C51D93">
              <w:rPr>
                <w:rFonts w:ascii="Times New Roman" w:eastAsia="Times New Roman" w:hAnsi="Times New Roman" w:cs="Times New Roman"/>
                <w:sz w:val="20"/>
                <w:szCs w:val="20"/>
                <w:lang w:eastAsia="ru-RU"/>
              </w:rPr>
              <w:br w:type="page"/>
              <w:t>В рамках реализации государственной программы «Цифровой Казахстан» в Восточно-Казахстанской области до 2025 года запланировано внедрение технологии цифровой фермы на базе ТОО «ОХМК» Глубоковского района и ТОО «Камышинское» Шемонаихинского района, включающее наличие интеграции МТФ с ИАС животных, применение роботов кормораздатчиков, роботов-дояров, альтернативные источники энергии.</w:t>
            </w:r>
          </w:p>
        </w:tc>
      </w:tr>
      <w:tr w:rsidR="000B135B" w:rsidRPr="00C51D93" w14:paraId="79CE320B" w14:textId="77777777" w:rsidTr="000B135B">
        <w:trPr>
          <w:trHeight w:val="255"/>
        </w:trPr>
        <w:tc>
          <w:tcPr>
            <w:tcW w:w="724" w:type="dxa"/>
            <w:shd w:val="clear" w:color="auto" w:fill="auto"/>
            <w:vAlign w:val="center"/>
            <w:hideMark/>
          </w:tcPr>
          <w:p w14:paraId="28B0D9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39D50A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11</w:t>
            </w:r>
          </w:p>
        </w:tc>
        <w:tc>
          <w:tcPr>
            <w:tcW w:w="1276" w:type="dxa"/>
            <w:shd w:val="clear" w:color="auto" w:fill="auto"/>
            <w:vAlign w:val="center"/>
            <w:hideMark/>
          </w:tcPr>
          <w:p w14:paraId="652C8E6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95F0C6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E6BE49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C2C995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16639,7</w:t>
            </w:r>
          </w:p>
        </w:tc>
        <w:tc>
          <w:tcPr>
            <w:tcW w:w="966" w:type="dxa"/>
            <w:shd w:val="clear" w:color="auto" w:fill="auto"/>
            <w:vAlign w:val="center"/>
            <w:hideMark/>
          </w:tcPr>
          <w:p w14:paraId="76048D4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16421,4</w:t>
            </w:r>
          </w:p>
        </w:tc>
        <w:tc>
          <w:tcPr>
            <w:tcW w:w="1018" w:type="dxa"/>
            <w:shd w:val="clear" w:color="auto" w:fill="auto"/>
            <w:vAlign w:val="center"/>
            <w:hideMark/>
          </w:tcPr>
          <w:p w14:paraId="27ADC13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16421,4</w:t>
            </w:r>
          </w:p>
        </w:tc>
        <w:tc>
          <w:tcPr>
            <w:tcW w:w="1276" w:type="dxa"/>
            <w:shd w:val="clear" w:color="auto" w:fill="auto"/>
            <w:vAlign w:val="center"/>
            <w:hideMark/>
          </w:tcPr>
          <w:p w14:paraId="4FDAAA7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2CA22E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FAA78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E13E286" w14:textId="77777777" w:rsidTr="000B135B">
        <w:trPr>
          <w:trHeight w:val="270"/>
        </w:trPr>
        <w:tc>
          <w:tcPr>
            <w:tcW w:w="724" w:type="dxa"/>
            <w:shd w:val="clear" w:color="auto" w:fill="auto"/>
            <w:vAlign w:val="center"/>
            <w:hideMark/>
          </w:tcPr>
          <w:p w14:paraId="7662BD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511265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DF8F6F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1327BC1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7666E3E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64427EF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660EC13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5F167CB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7CBB8BB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41EBC26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0C8D918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3804A60" w14:textId="77777777" w:rsidTr="000B135B">
        <w:trPr>
          <w:trHeight w:val="510"/>
        </w:trPr>
        <w:tc>
          <w:tcPr>
            <w:tcW w:w="724" w:type="dxa"/>
            <w:shd w:val="clear" w:color="auto" w:fill="auto"/>
            <w:vAlign w:val="center"/>
            <w:hideMark/>
          </w:tcPr>
          <w:p w14:paraId="4BE5EE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EF3954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71B1A89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79CA73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FC8534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32FCA9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16639,7</w:t>
            </w:r>
          </w:p>
        </w:tc>
        <w:tc>
          <w:tcPr>
            <w:tcW w:w="966" w:type="dxa"/>
            <w:shd w:val="clear" w:color="auto" w:fill="auto"/>
            <w:vAlign w:val="center"/>
            <w:hideMark/>
          </w:tcPr>
          <w:p w14:paraId="7B7D0AF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16421,4</w:t>
            </w:r>
          </w:p>
        </w:tc>
        <w:tc>
          <w:tcPr>
            <w:tcW w:w="1018" w:type="dxa"/>
            <w:shd w:val="clear" w:color="auto" w:fill="auto"/>
            <w:vAlign w:val="center"/>
            <w:hideMark/>
          </w:tcPr>
          <w:p w14:paraId="071A20A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16421,4</w:t>
            </w:r>
          </w:p>
        </w:tc>
        <w:tc>
          <w:tcPr>
            <w:tcW w:w="1276" w:type="dxa"/>
            <w:shd w:val="clear" w:color="auto" w:fill="auto"/>
            <w:vAlign w:val="center"/>
            <w:hideMark/>
          </w:tcPr>
          <w:p w14:paraId="1062D9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3B416D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800D8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3B1D51" w:rsidRPr="00C51D93" w14:paraId="48E5DCCF" w14:textId="77777777" w:rsidTr="003B1D51">
        <w:trPr>
          <w:trHeight w:val="255"/>
        </w:trPr>
        <w:tc>
          <w:tcPr>
            <w:tcW w:w="724" w:type="dxa"/>
            <w:shd w:val="clear" w:color="auto" w:fill="auto"/>
            <w:vAlign w:val="center"/>
            <w:hideMark/>
          </w:tcPr>
          <w:p w14:paraId="5BB224B5" w14:textId="77777777" w:rsidR="003B1D51" w:rsidRPr="00C51D93" w:rsidRDefault="003B1D51"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60" w:type="dxa"/>
            <w:gridSpan w:val="10"/>
            <w:shd w:val="clear" w:color="auto" w:fill="auto"/>
            <w:noWrap/>
            <w:vAlign w:val="center"/>
            <w:hideMark/>
          </w:tcPr>
          <w:p w14:paraId="5C3719CE"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04839F70" w14:textId="77777777" w:rsidTr="000B135B">
        <w:trPr>
          <w:trHeight w:val="1530"/>
        </w:trPr>
        <w:tc>
          <w:tcPr>
            <w:tcW w:w="724" w:type="dxa"/>
            <w:shd w:val="clear" w:color="auto" w:fill="auto"/>
            <w:vAlign w:val="center"/>
            <w:hideMark/>
          </w:tcPr>
          <w:p w14:paraId="3554DD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1828" w:type="dxa"/>
            <w:shd w:val="clear" w:color="auto" w:fill="auto"/>
            <w:vAlign w:val="center"/>
            <w:hideMark/>
          </w:tcPr>
          <w:p w14:paraId="13BE50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среднего предпринимательства в экономике</w:t>
            </w:r>
          </w:p>
        </w:tc>
        <w:tc>
          <w:tcPr>
            <w:tcW w:w="1276" w:type="dxa"/>
            <w:shd w:val="clear" w:color="auto" w:fill="auto"/>
            <w:vAlign w:val="center"/>
            <w:hideMark/>
          </w:tcPr>
          <w:p w14:paraId="0727B0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ВДС в ВРП</w:t>
            </w:r>
          </w:p>
        </w:tc>
        <w:tc>
          <w:tcPr>
            <w:tcW w:w="1417" w:type="dxa"/>
            <w:shd w:val="clear" w:color="auto" w:fill="auto"/>
            <w:vAlign w:val="center"/>
            <w:hideMark/>
          </w:tcPr>
          <w:p w14:paraId="18BBC4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766D35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56A14D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966" w:type="dxa"/>
            <w:shd w:val="clear" w:color="auto" w:fill="auto"/>
            <w:vAlign w:val="center"/>
            <w:hideMark/>
          </w:tcPr>
          <w:p w14:paraId="0520E2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018" w:type="dxa"/>
            <w:shd w:val="clear" w:color="auto" w:fill="auto"/>
            <w:vAlign w:val="center"/>
            <w:hideMark/>
          </w:tcPr>
          <w:p w14:paraId="599049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F573C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0A869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7DA15C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статистические данные</w:t>
            </w:r>
            <w:r w:rsidRPr="00C51D93">
              <w:rPr>
                <w:rFonts w:ascii="Times New Roman" w:eastAsia="Times New Roman" w:hAnsi="Times New Roman" w:cs="Times New Roman"/>
                <w:sz w:val="20"/>
                <w:szCs w:val="20"/>
                <w:lang w:eastAsia="ru-RU"/>
              </w:rPr>
              <w:t xml:space="preserve">. За 3 квартал 2022 года доля среднего предпринимательства по области составила 5,9 % (159,1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 xml:space="preserve">), к аналогичному периоду 2021 </w:t>
            </w:r>
            <w:proofErr w:type="gramStart"/>
            <w:r w:rsidRPr="00C51D93">
              <w:rPr>
                <w:rFonts w:ascii="Times New Roman" w:eastAsia="Times New Roman" w:hAnsi="Times New Roman" w:cs="Times New Roman"/>
                <w:sz w:val="20"/>
                <w:szCs w:val="20"/>
                <w:lang w:eastAsia="ru-RU"/>
              </w:rPr>
              <w:t>года  -</w:t>
            </w:r>
            <w:proofErr w:type="gramEnd"/>
            <w:r w:rsidRPr="00C51D93">
              <w:rPr>
                <w:rFonts w:ascii="Times New Roman" w:eastAsia="Times New Roman" w:hAnsi="Times New Roman" w:cs="Times New Roman"/>
                <w:sz w:val="20"/>
                <w:szCs w:val="20"/>
                <w:lang w:eastAsia="ru-RU"/>
              </w:rPr>
              <w:t xml:space="preserve"> 5,6 </w:t>
            </w:r>
            <w:proofErr w:type="gramStart"/>
            <w:r w:rsidRPr="00C51D93">
              <w:rPr>
                <w:rFonts w:ascii="Times New Roman" w:eastAsia="Times New Roman" w:hAnsi="Times New Roman" w:cs="Times New Roman"/>
                <w:sz w:val="20"/>
                <w:szCs w:val="20"/>
                <w:lang w:eastAsia="ru-RU"/>
              </w:rPr>
              <w:t>%  (</w:t>
            </w:r>
            <w:proofErr w:type="gramEnd"/>
            <w:r w:rsidRPr="00C51D93">
              <w:rPr>
                <w:rFonts w:ascii="Times New Roman" w:eastAsia="Times New Roman" w:hAnsi="Times New Roman" w:cs="Times New Roman"/>
                <w:sz w:val="20"/>
                <w:szCs w:val="20"/>
                <w:lang w:eastAsia="ru-RU"/>
              </w:rPr>
              <w:t xml:space="preserve">180,2 </w:t>
            </w:r>
            <w:proofErr w:type="spellStart"/>
            <w:proofErr w:type="gramStart"/>
            <w:r w:rsidRPr="00C51D93">
              <w:rPr>
                <w:rFonts w:ascii="Times New Roman" w:eastAsia="Times New Roman" w:hAnsi="Times New Roman" w:cs="Times New Roman"/>
                <w:sz w:val="20"/>
                <w:szCs w:val="20"/>
                <w:lang w:eastAsia="ru-RU"/>
              </w:rPr>
              <w:t>млрд.тенге</w:t>
            </w:r>
            <w:proofErr w:type="spellEnd"/>
            <w:proofErr w:type="gramEnd"/>
            <w:r w:rsidRPr="00C51D93">
              <w:rPr>
                <w:rFonts w:ascii="Times New Roman" w:eastAsia="Times New Roman" w:hAnsi="Times New Roman" w:cs="Times New Roman"/>
                <w:sz w:val="20"/>
                <w:szCs w:val="20"/>
                <w:lang w:eastAsia="ru-RU"/>
              </w:rPr>
              <w:t xml:space="preserve">). Статданные за 2022 </w:t>
            </w:r>
            <w:proofErr w:type="gramStart"/>
            <w:r w:rsidRPr="00C51D93">
              <w:rPr>
                <w:rFonts w:ascii="Times New Roman" w:eastAsia="Times New Roman" w:hAnsi="Times New Roman" w:cs="Times New Roman"/>
                <w:sz w:val="20"/>
                <w:szCs w:val="20"/>
                <w:lang w:eastAsia="ru-RU"/>
              </w:rPr>
              <w:t>год  выйдут</w:t>
            </w:r>
            <w:proofErr w:type="gramEnd"/>
            <w:r w:rsidRPr="00C51D93">
              <w:rPr>
                <w:rFonts w:ascii="Times New Roman" w:eastAsia="Times New Roman" w:hAnsi="Times New Roman" w:cs="Times New Roman"/>
                <w:sz w:val="20"/>
                <w:szCs w:val="20"/>
                <w:lang w:eastAsia="ru-RU"/>
              </w:rPr>
              <w:t xml:space="preserve"> в апреле 2023 года.</w:t>
            </w:r>
          </w:p>
        </w:tc>
      </w:tr>
      <w:tr w:rsidR="000B135B" w:rsidRPr="00C51D93" w14:paraId="64BCC54A" w14:textId="77777777" w:rsidTr="000B135B">
        <w:trPr>
          <w:trHeight w:val="255"/>
        </w:trPr>
        <w:tc>
          <w:tcPr>
            <w:tcW w:w="724" w:type="dxa"/>
            <w:shd w:val="clear" w:color="auto" w:fill="auto"/>
            <w:vAlign w:val="center"/>
            <w:hideMark/>
          </w:tcPr>
          <w:p w14:paraId="48883B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D5686A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Мероприятия </w:t>
            </w:r>
          </w:p>
        </w:tc>
        <w:tc>
          <w:tcPr>
            <w:tcW w:w="1276" w:type="dxa"/>
            <w:shd w:val="clear" w:color="auto" w:fill="auto"/>
            <w:vAlign w:val="center"/>
            <w:hideMark/>
          </w:tcPr>
          <w:p w14:paraId="6B78A4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E4CFC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A8E06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5A7AF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D0E4B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86C31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9C420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414FD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4484CF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1F2DA6A" w14:textId="77777777" w:rsidTr="000B135B">
        <w:trPr>
          <w:trHeight w:val="1020"/>
        </w:trPr>
        <w:tc>
          <w:tcPr>
            <w:tcW w:w="724" w:type="dxa"/>
            <w:shd w:val="clear" w:color="auto" w:fill="auto"/>
            <w:vAlign w:val="center"/>
            <w:hideMark/>
          </w:tcPr>
          <w:p w14:paraId="38E99E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w:t>
            </w:r>
          </w:p>
        </w:tc>
        <w:tc>
          <w:tcPr>
            <w:tcW w:w="1828" w:type="dxa"/>
            <w:shd w:val="clear" w:color="auto" w:fill="auto"/>
            <w:vAlign w:val="center"/>
            <w:hideMark/>
          </w:tcPr>
          <w:p w14:paraId="7580959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Подведение недостающей инфраструктуры к объектам субъектов предпринимательства</w:t>
            </w:r>
          </w:p>
        </w:tc>
        <w:tc>
          <w:tcPr>
            <w:tcW w:w="1276" w:type="dxa"/>
            <w:shd w:val="clear" w:color="auto" w:fill="auto"/>
            <w:vAlign w:val="center"/>
            <w:hideMark/>
          </w:tcPr>
          <w:p w14:paraId="60F6E3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A862B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835A8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0D7B67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524A5F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0A402E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5B38C7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C4467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575639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Подведена недостающая производственная инфраструктура </w:t>
            </w:r>
            <w:proofErr w:type="gramStart"/>
            <w:r w:rsidRPr="00C51D93">
              <w:rPr>
                <w:rFonts w:ascii="Times New Roman" w:eastAsia="Times New Roman" w:hAnsi="Times New Roman" w:cs="Times New Roman"/>
                <w:sz w:val="20"/>
                <w:szCs w:val="20"/>
                <w:lang w:eastAsia="ru-RU"/>
              </w:rPr>
              <w:t>к  ТОО</w:t>
            </w:r>
            <w:proofErr w:type="gramEnd"/>
            <w:r w:rsidRPr="00C51D93">
              <w:rPr>
                <w:rFonts w:ascii="Times New Roman" w:eastAsia="Times New Roman" w:hAnsi="Times New Roman" w:cs="Times New Roman"/>
                <w:sz w:val="20"/>
                <w:szCs w:val="20"/>
                <w:lang w:eastAsia="ru-RU"/>
              </w:rPr>
              <w:t xml:space="preserve"> СКРП «</w:t>
            </w:r>
            <w:proofErr w:type="spellStart"/>
            <w:r w:rsidRPr="00C51D93">
              <w:rPr>
                <w:rFonts w:ascii="Times New Roman" w:eastAsia="Times New Roman" w:hAnsi="Times New Roman" w:cs="Times New Roman"/>
                <w:sz w:val="20"/>
                <w:szCs w:val="20"/>
                <w:lang w:eastAsia="ru-RU"/>
              </w:rPr>
              <w:t>Полиус</w:t>
            </w:r>
            <w:proofErr w:type="spellEnd"/>
            <w:r w:rsidRPr="00C51D93">
              <w:rPr>
                <w:rFonts w:ascii="Times New Roman" w:eastAsia="Times New Roman" w:hAnsi="Times New Roman" w:cs="Times New Roman"/>
                <w:sz w:val="20"/>
                <w:szCs w:val="20"/>
                <w:lang w:eastAsia="ru-RU"/>
              </w:rPr>
              <w:t xml:space="preserve">» в </w:t>
            </w:r>
            <w:proofErr w:type="spellStart"/>
            <w:r w:rsidRPr="00C51D93">
              <w:rPr>
                <w:rFonts w:ascii="Times New Roman" w:eastAsia="Times New Roman" w:hAnsi="Times New Roman" w:cs="Times New Roman"/>
                <w:sz w:val="20"/>
                <w:szCs w:val="20"/>
                <w:lang w:eastAsia="ru-RU"/>
              </w:rPr>
              <w:t>г.Усть-Каменогорск</w:t>
            </w:r>
            <w:proofErr w:type="spellEnd"/>
            <w:r w:rsidRPr="00C51D93">
              <w:rPr>
                <w:rFonts w:ascii="Times New Roman" w:eastAsia="Times New Roman" w:hAnsi="Times New Roman" w:cs="Times New Roman"/>
                <w:sz w:val="20"/>
                <w:szCs w:val="20"/>
                <w:lang w:eastAsia="ru-RU"/>
              </w:rPr>
              <w:t xml:space="preserve">, общей стоимостью 110,1 млн. тенге. </w:t>
            </w:r>
          </w:p>
        </w:tc>
      </w:tr>
      <w:tr w:rsidR="000B135B" w:rsidRPr="00C51D93" w14:paraId="5702D04A" w14:textId="77777777" w:rsidTr="000B135B">
        <w:trPr>
          <w:trHeight w:val="2295"/>
        </w:trPr>
        <w:tc>
          <w:tcPr>
            <w:tcW w:w="724" w:type="dxa"/>
            <w:shd w:val="clear" w:color="auto" w:fill="auto"/>
            <w:vAlign w:val="center"/>
            <w:hideMark/>
          </w:tcPr>
          <w:p w14:paraId="7CB1CF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154</w:t>
            </w:r>
          </w:p>
        </w:tc>
        <w:tc>
          <w:tcPr>
            <w:tcW w:w="1828" w:type="dxa"/>
            <w:shd w:val="clear" w:color="auto" w:fill="auto"/>
            <w:vAlign w:val="center"/>
            <w:hideMark/>
          </w:tcPr>
          <w:p w14:paraId="4C74332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кредитования в рамках Региональной программы льготного финансирования проектов субъектов малого и среднего предпринимательства «</w:t>
            </w:r>
            <w:proofErr w:type="spellStart"/>
            <w:r w:rsidRPr="00C51D93">
              <w:rPr>
                <w:rFonts w:ascii="Times New Roman" w:eastAsia="Times New Roman" w:hAnsi="Times New Roman" w:cs="Times New Roman"/>
                <w:sz w:val="20"/>
                <w:szCs w:val="20"/>
                <w:lang w:eastAsia="ru-RU"/>
              </w:rPr>
              <w:t>АқНиет</w:t>
            </w:r>
            <w:proofErr w:type="spellEnd"/>
            <w:r w:rsidRPr="00C51D93">
              <w:rPr>
                <w:rFonts w:ascii="Times New Roman" w:eastAsia="Times New Roman" w:hAnsi="Times New Roman" w:cs="Times New Roman"/>
                <w:sz w:val="20"/>
                <w:szCs w:val="20"/>
                <w:lang w:eastAsia="ru-RU"/>
              </w:rPr>
              <w:t>» без отраслевых ограничений</w:t>
            </w:r>
          </w:p>
        </w:tc>
        <w:tc>
          <w:tcPr>
            <w:tcW w:w="1276" w:type="dxa"/>
            <w:shd w:val="clear" w:color="auto" w:fill="auto"/>
            <w:vAlign w:val="center"/>
            <w:hideMark/>
          </w:tcPr>
          <w:p w14:paraId="20DB64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BB587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E2A59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 АО "ФРП "Даму" (по согласованию)</w:t>
            </w:r>
          </w:p>
        </w:tc>
        <w:tc>
          <w:tcPr>
            <w:tcW w:w="993" w:type="dxa"/>
            <w:shd w:val="clear" w:color="auto" w:fill="auto"/>
            <w:vAlign w:val="center"/>
            <w:hideMark/>
          </w:tcPr>
          <w:p w14:paraId="59BBDF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966" w:type="dxa"/>
            <w:shd w:val="clear" w:color="auto" w:fill="auto"/>
            <w:vAlign w:val="center"/>
            <w:hideMark/>
          </w:tcPr>
          <w:p w14:paraId="1768F6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1018" w:type="dxa"/>
            <w:shd w:val="clear" w:color="auto" w:fill="auto"/>
            <w:vAlign w:val="center"/>
            <w:hideMark/>
          </w:tcPr>
          <w:p w14:paraId="30D1D5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145</w:t>
            </w:r>
          </w:p>
        </w:tc>
        <w:tc>
          <w:tcPr>
            <w:tcW w:w="1276" w:type="dxa"/>
            <w:shd w:val="clear" w:color="auto" w:fill="auto"/>
            <w:vAlign w:val="center"/>
            <w:hideMark/>
          </w:tcPr>
          <w:p w14:paraId="7CED93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145F3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3A1889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рамках данной  программы  прокредитовано 145 проектов на  2,4 млрд. тенге с учетом возвратных средств.</w:t>
            </w:r>
          </w:p>
        </w:tc>
      </w:tr>
      <w:tr w:rsidR="003B1D51" w:rsidRPr="00C51D93" w14:paraId="0D4D2C0D" w14:textId="77777777" w:rsidTr="003B1D51">
        <w:trPr>
          <w:trHeight w:val="255"/>
        </w:trPr>
        <w:tc>
          <w:tcPr>
            <w:tcW w:w="724" w:type="dxa"/>
            <w:shd w:val="clear" w:color="auto" w:fill="auto"/>
            <w:vAlign w:val="bottom"/>
            <w:hideMark/>
          </w:tcPr>
          <w:p w14:paraId="21FD9E3F" w14:textId="77777777" w:rsidR="003B1D51" w:rsidRPr="00C51D93" w:rsidRDefault="003B1D51"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19AC97ED"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14F01106" w14:textId="77777777" w:rsidTr="000B135B">
        <w:trPr>
          <w:trHeight w:val="1275"/>
        </w:trPr>
        <w:tc>
          <w:tcPr>
            <w:tcW w:w="724" w:type="dxa"/>
            <w:shd w:val="clear" w:color="auto" w:fill="auto"/>
            <w:vAlign w:val="center"/>
            <w:hideMark/>
          </w:tcPr>
          <w:p w14:paraId="649FB7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93.</w:t>
            </w:r>
          </w:p>
        </w:tc>
        <w:tc>
          <w:tcPr>
            <w:tcW w:w="1828" w:type="dxa"/>
            <w:shd w:val="clear" w:color="auto" w:fill="auto"/>
            <w:vAlign w:val="center"/>
            <w:hideMark/>
          </w:tcPr>
          <w:p w14:paraId="5E404C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доли лиц, открывших собственное дело, после обучения в рамках проекта «Бастау Бизнес»</w:t>
            </w:r>
          </w:p>
        </w:tc>
        <w:tc>
          <w:tcPr>
            <w:tcW w:w="1276" w:type="dxa"/>
            <w:shd w:val="clear" w:color="auto" w:fill="auto"/>
            <w:vAlign w:val="center"/>
            <w:hideMark/>
          </w:tcPr>
          <w:p w14:paraId="63B4F5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037A7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214F7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595F7D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966" w:type="dxa"/>
            <w:shd w:val="clear" w:color="auto" w:fill="auto"/>
            <w:vAlign w:val="center"/>
            <w:hideMark/>
          </w:tcPr>
          <w:p w14:paraId="3F4FBA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w:t>
            </w:r>
          </w:p>
        </w:tc>
        <w:tc>
          <w:tcPr>
            <w:tcW w:w="1018" w:type="dxa"/>
            <w:shd w:val="clear" w:color="auto" w:fill="auto"/>
            <w:vAlign w:val="center"/>
            <w:hideMark/>
          </w:tcPr>
          <w:p w14:paraId="70ABAE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52,3</w:t>
            </w:r>
          </w:p>
        </w:tc>
        <w:tc>
          <w:tcPr>
            <w:tcW w:w="1276" w:type="dxa"/>
            <w:shd w:val="clear" w:color="auto" w:fill="auto"/>
            <w:vAlign w:val="center"/>
            <w:hideMark/>
          </w:tcPr>
          <w:p w14:paraId="054440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65BA8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556FB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Доля лиц, открывших собственное дело после обучения в рамках проекта «Бастау Бизнес» согласно данным МТСЗН составила 52,3%.</w:t>
            </w:r>
          </w:p>
        </w:tc>
      </w:tr>
      <w:tr w:rsidR="000B135B" w:rsidRPr="00C51D93" w14:paraId="1D6C7785" w14:textId="77777777" w:rsidTr="000B135B">
        <w:trPr>
          <w:trHeight w:val="255"/>
        </w:trPr>
        <w:tc>
          <w:tcPr>
            <w:tcW w:w="724" w:type="dxa"/>
            <w:shd w:val="clear" w:color="auto" w:fill="auto"/>
            <w:vAlign w:val="center"/>
            <w:hideMark/>
          </w:tcPr>
          <w:p w14:paraId="58C9D4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51F6344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D3FBC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12093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9BC16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FBE83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AD035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0AA4B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02CF3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77C4D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6B4B40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746E53C" w14:textId="77777777" w:rsidTr="000B135B">
        <w:trPr>
          <w:trHeight w:val="1020"/>
        </w:trPr>
        <w:tc>
          <w:tcPr>
            <w:tcW w:w="724" w:type="dxa"/>
            <w:shd w:val="clear" w:color="auto" w:fill="auto"/>
            <w:vAlign w:val="center"/>
            <w:hideMark/>
          </w:tcPr>
          <w:p w14:paraId="6531FB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155</w:t>
            </w:r>
          </w:p>
        </w:tc>
        <w:tc>
          <w:tcPr>
            <w:tcW w:w="1828" w:type="dxa"/>
            <w:shd w:val="clear" w:color="auto" w:fill="auto"/>
            <w:vAlign w:val="center"/>
            <w:hideMark/>
          </w:tcPr>
          <w:p w14:paraId="498AB46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Обучение лиц основам предпринимательства в рамках проекта «Бастау Бизнес»</w:t>
            </w:r>
          </w:p>
        </w:tc>
        <w:tc>
          <w:tcPr>
            <w:tcW w:w="1276" w:type="dxa"/>
            <w:shd w:val="clear" w:color="auto" w:fill="auto"/>
            <w:vAlign w:val="center"/>
            <w:hideMark/>
          </w:tcPr>
          <w:p w14:paraId="69375E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0C2E96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2582A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3B6B98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1750</w:t>
            </w:r>
          </w:p>
        </w:tc>
        <w:tc>
          <w:tcPr>
            <w:tcW w:w="966" w:type="dxa"/>
            <w:shd w:val="clear" w:color="auto" w:fill="auto"/>
            <w:noWrap/>
            <w:vAlign w:val="center"/>
            <w:hideMark/>
          </w:tcPr>
          <w:p w14:paraId="29C947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1750</w:t>
            </w:r>
          </w:p>
        </w:tc>
        <w:tc>
          <w:tcPr>
            <w:tcW w:w="1018" w:type="dxa"/>
            <w:shd w:val="clear" w:color="auto" w:fill="auto"/>
            <w:noWrap/>
            <w:vAlign w:val="center"/>
            <w:hideMark/>
          </w:tcPr>
          <w:p w14:paraId="29C4E1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1871</w:t>
            </w:r>
          </w:p>
        </w:tc>
        <w:tc>
          <w:tcPr>
            <w:tcW w:w="1276" w:type="dxa"/>
            <w:shd w:val="clear" w:color="auto" w:fill="auto"/>
            <w:vAlign w:val="center"/>
            <w:hideMark/>
          </w:tcPr>
          <w:p w14:paraId="010CF1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688E26B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070179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Направлено на обучение 2565 человек, в том числе завершили обучение и получили сертификат 1871 человек.</w:t>
            </w:r>
          </w:p>
        </w:tc>
      </w:tr>
      <w:tr w:rsidR="000B135B" w:rsidRPr="00C51D93" w14:paraId="7B71E282" w14:textId="77777777" w:rsidTr="000B135B">
        <w:trPr>
          <w:trHeight w:val="1530"/>
        </w:trPr>
        <w:tc>
          <w:tcPr>
            <w:tcW w:w="724" w:type="dxa"/>
            <w:shd w:val="clear" w:color="auto" w:fill="auto"/>
            <w:vAlign w:val="center"/>
            <w:hideMark/>
          </w:tcPr>
          <w:p w14:paraId="55D50A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156</w:t>
            </w:r>
          </w:p>
        </w:tc>
        <w:tc>
          <w:tcPr>
            <w:tcW w:w="1828" w:type="dxa"/>
            <w:shd w:val="clear" w:color="auto" w:fill="auto"/>
            <w:vAlign w:val="center"/>
            <w:hideMark/>
          </w:tcPr>
          <w:p w14:paraId="6906C36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Обучение основам предпринимательства по проекту "Бастау Бизнес"</w:t>
            </w:r>
          </w:p>
        </w:tc>
        <w:tc>
          <w:tcPr>
            <w:tcW w:w="1276" w:type="dxa"/>
            <w:shd w:val="clear" w:color="auto" w:fill="auto"/>
            <w:vAlign w:val="center"/>
            <w:hideMark/>
          </w:tcPr>
          <w:p w14:paraId="4382D6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от общего количества участников проекта</w:t>
            </w:r>
          </w:p>
        </w:tc>
        <w:tc>
          <w:tcPr>
            <w:tcW w:w="1417" w:type="dxa"/>
            <w:shd w:val="clear" w:color="auto" w:fill="auto"/>
            <w:vAlign w:val="center"/>
            <w:hideMark/>
          </w:tcPr>
          <w:p w14:paraId="0D7B34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A90A7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2A7FB6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08494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93B6C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7C5F7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финансирование по линии МТСЗН напрямую в НПП РК "Атамекен" </w:t>
            </w:r>
          </w:p>
        </w:tc>
        <w:tc>
          <w:tcPr>
            <w:tcW w:w="1418" w:type="dxa"/>
            <w:shd w:val="clear" w:color="auto" w:fill="auto"/>
            <w:vAlign w:val="center"/>
            <w:hideMark/>
          </w:tcPr>
          <w:p w14:paraId="00B3F0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2239E0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Из 2565 направленных на обучение обучено 1871 человек или 72,9%.</w:t>
            </w:r>
          </w:p>
        </w:tc>
      </w:tr>
      <w:tr w:rsidR="000B135B" w:rsidRPr="00C51D93" w14:paraId="058B7940" w14:textId="77777777" w:rsidTr="000B135B">
        <w:trPr>
          <w:trHeight w:val="1020"/>
        </w:trPr>
        <w:tc>
          <w:tcPr>
            <w:tcW w:w="724" w:type="dxa"/>
            <w:shd w:val="clear" w:color="auto" w:fill="auto"/>
            <w:vAlign w:val="center"/>
            <w:hideMark/>
          </w:tcPr>
          <w:p w14:paraId="5B0B7F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157</w:t>
            </w:r>
          </w:p>
        </w:tc>
        <w:tc>
          <w:tcPr>
            <w:tcW w:w="1828" w:type="dxa"/>
            <w:shd w:val="clear" w:color="auto" w:fill="auto"/>
            <w:vAlign w:val="center"/>
            <w:hideMark/>
          </w:tcPr>
          <w:p w14:paraId="6327A4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Предоставление грантов молодежи и социально-уязвимым группам населения</w:t>
            </w:r>
          </w:p>
        </w:tc>
        <w:tc>
          <w:tcPr>
            <w:tcW w:w="1276" w:type="dxa"/>
            <w:shd w:val="clear" w:color="auto" w:fill="auto"/>
            <w:vAlign w:val="center"/>
            <w:hideMark/>
          </w:tcPr>
          <w:p w14:paraId="02E169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1C8712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4D4F4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78AFFB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234</w:t>
            </w:r>
          </w:p>
        </w:tc>
        <w:tc>
          <w:tcPr>
            <w:tcW w:w="966" w:type="dxa"/>
            <w:shd w:val="clear" w:color="auto" w:fill="auto"/>
            <w:noWrap/>
            <w:vAlign w:val="center"/>
            <w:hideMark/>
          </w:tcPr>
          <w:p w14:paraId="125A4F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234</w:t>
            </w:r>
          </w:p>
        </w:tc>
        <w:tc>
          <w:tcPr>
            <w:tcW w:w="1018" w:type="dxa"/>
            <w:shd w:val="clear" w:color="auto" w:fill="auto"/>
            <w:noWrap/>
            <w:vAlign w:val="center"/>
            <w:hideMark/>
          </w:tcPr>
          <w:p w14:paraId="2DA76A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236</w:t>
            </w:r>
          </w:p>
        </w:tc>
        <w:tc>
          <w:tcPr>
            <w:tcW w:w="1276" w:type="dxa"/>
            <w:shd w:val="clear" w:color="auto" w:fill="auto"/>
            <w:vAlign w:val="center"/>
            <w:hideMark/>
          </w:tcPr>
          <w:p w14:paraId="0AA090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4CCA8333" w14:textId="77777777" w:rsidR="00C51D93" w:rsidRPr="00C51D93" w:rsidRDefault="00C51D93" w:rsidP="00C51D93">
            <w:pPr>
              <w:spacing w:after="0" w:line="240" w:lineRule="auto"/>
              <w:jc w:val="center"/>
              <w:rPr>
                <w:rFonts w:ascii="Times New Roman" w:eastAsia="Times New Roman" w:hAnsi="Times New Roman" w:cs="Times New Roman"/>
                <w:color w:val="FF0000"/>
                <w:sz w:val="20"/>
                <w:szCs w:val="20"/>
                <w:lang w:eastAsia="ru-RU"/>
              </w:rPr>
            </w:pPr>
            <w:r w:rsidRPr="00C51D93">
              <w:rPr>
                <w:rFonts w:ascii="Times New Roman" w:eastAsia="Times New Roman" w:hAnsi="Times New Roman" w:cs="Times New Roman"/>
                <w:color w:val="FF0000"/>
                <w:sz w:val="20"/>
                <w:szCs w:val="20"/>
                <w:lang w:eastAsia="ru-RU"/>
              </w:rPr>
              <w:t> </w:t>
            </w:r>
          </w:p>
        </w:tc>
        <w:tc>
          <w:tcPr>
            <w:tcW w:w="2267" w:type="dxa"/>
            <w:vMerge w:val="restart"/>
            <w:shd w:val="clear" w:color="auto" w:fill="auto"/>
            <w:vAlign w:val="center"/>
            <w:hideMark/>
          </w:tcPr>
          <w:p w14:paraId="10180BD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поддержки предпринимательских инициатив социально-уязвимым категориям граждан выданы 236 грантов размером 1,38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на 321 млн. тенге. </w:t>
            </w:r>
          </w:p>
        </w:tc>
      </w:tr>
      <w:tr w:rsidR="000B135B" w:rsidRPr="00C51D93" w14:paraId="6B9F6E94" w14:textId="77777777" w:rsidTr="000B135B">
        <w:trPr>
          <w:trHeight w:val="510"/>
        </w:trPr>
        <w:tc>
          <w:tcPr>
            <w:tcW w:w="724" w:type="dxa"/>
            <w:vMerge w:val="restart"/>
            <w:shd w:val="clear" w:color="auto" w:fill="auto"/>
            <w:vAlign w:val="center"/>
            <w:hideMark/>
          </w:tcPr>
          <w:p w14:paraId="52B731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158</w:t>
            </w:r>
          </w:p>
        </w:tc>
        <w:tc>
          <w:tcPr>
            <w:tcW w:w="1828" w:type="dxa"/>
            <w:vMerge w:val="restart"/>
            <w:shd w:val="clear" w:color="auto" w:fill="auto"/>
            <w:vAlign w:val="center"/>
            <w:hideMark/>
          </w:tcPr>
          <w:p w14:paraId="58F54CA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грантов на реализацию новых бизнес идей.</w:t>
            </w:r>
          </w:p>
        </w:tc>
        <w:tc>
          <w:tcPr>
            <w:tcW w:w="1276" w:type="dxa"/>
            <w:vMerge w:val="restart"/>
            <w:shd w:val="clear" w:color="auto" w:fill="auto"/>
            <w:vAlign w:val="center"/>
            <w:hideMark/>
          </w:tcPr>
          <w:p w14:paraId="558BBA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6C8193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42142A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1ABB27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8D543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89CF6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8BBC1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65E89B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279DCBC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60B48345" w14:textId="77777777" w:rsidTr="000B135B">
        <w:trPr>
          <w:trHeight w:val="510"/>
        </w:trPr>
        <w:tc>
          <w:tcPr>
            <w:tcW w:w="724" w:type="dxa"/>
            <w:vMerge/>
            <w:vAlign w:val="center"/>
            <w:hideMark/>
          </w:tcPr>
          <w:p w14:paraId="5E62031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11CCB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78B94C9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77BC269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820E0F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06459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323,0 </w:t>
            </w:r>
          </w:p>
        </w:tc>
        <w:tc>
          <w:tcPr>
            <w:tcW w:w="966" w:type="dxa"/>
            <w:shd w:val="clear" w:color="auto" w:fill="auto"/>
            <w:vAlign w:val="center"/>
            <w:hideMark/>
          </w:tcPr>
          <w:p w14:paraId="54C671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321,0 </w:t>
            </w:r>
          </w:p>
        </w:tc>
        <w:tc>
          <w:tcPr>
            <w:tcW w:w="1018" w:type="dxa"/>
            <w:shd w:val="clear" w:color="auto" w:fill="auto"/>
            <w:vAlign w:val="center"/>
            <w:hideMark/>
          </w:tcPr>
          <w:p w14:paraId="5C0988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321,0 </w:t>
            </w:r>
          </w:p>
        </w:tc>
        <w:tc>
          <w:tcPr>
            <w:tcW w:w="1276" w:type="dxa"/>
            <w:shd w:val="clear" w:color="auto" w:fill="auto"/>
            <w:vAlign w:val="center"/>
            <w:hideMark/>
          </w:tcPr>
          <w:p w14:paraId="74C5FF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ADEEE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056DCF4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628EDA00" w14:textId="77777777" w:rsidTr="000B135B">
        <w:trPr>
          <w:trHeight w:val="765"/>
        </w:trPr>
        <w:tc>
          <w:tcPr>
            <w:tcW w:w="724" w:type="dxa"/>
            <w:vMerge/>
            <w:vAlign w:val="center"/>
            <w:hideMark/>
          </w:tcPr>
          <w:p w14:paraId="081CD0A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547E31D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084A2F3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21030AD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CC449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13BFA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512DF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02733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AED43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4B4A24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766A2EB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12DF78C0" w14:textId="77777777" w:rsidTr="000B135B">
        <w:trPr>
          <w:trHeight w:val="1530"/>
        </w:trPr>
        <w:tc>
          <w:tcPr>
            <w:tcW w:w="724" w:type="dxa"/>
            <w:shd w:val="clear" w:color="auto" w:fill="auto"/>
            <w:vAlign w:val="center"/>
            <w:hideMark/>
          </w:tcPr>
          <w:p w14:paraId="1D4E22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94.</w:t>
            </w:r>
          </w:p>
        </w:tc>
        <w:tc>
          <w:tcPr>
            <w:tcW w:w="1828" w:type="dxa"/>
            <w:shd w:val="clear" w:color="auto" w:fill="auto"/>
            <w:vAlign w:val="center"/>
            <w:hideMark/>
          </w:tcPr>
          <w:p w14:paraId="5998A13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доли лиц, трудоустроенных на постоянные рабочие места после организации субсидируемых рабочих мест</w:t>
            </w:r>
          </w:p>
        </w:tc>
        <w:tc>
          <w:tcPr>
            <w:tcW w:w="1276" w:type="dxa"/>
            <w:shd w:val="clear" w:color="auto" w:fill="auto"/>
            <w:vAlign w:val="center"/>
            <w:hideMark/>
          </w:tcPr>
          <w:p w14:paraId="4F6D26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9604C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E70E9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7CACC8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966" w:type="dxa"/>
            <w:shd w:val="clear" w:color="auto" w:fill="auto"/>
            <w:vAlign w:val="center"/>
            <w:hideMark/>
          </w:tcPr>
          <w:p w14:paraId="0B918F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w:t>
            </w:r>
          </w:p>
        </w:tc>
        <w:tc>
          <w:tcPr>
            <w:tcW w:w="1018" w:type="dxa"/>
            <w:shd w:val="clear" w:color="auto" w:fill="auto"/>
            <w:vAlign w:val="center"/>
            <w:hideMark/>
          </w:tcPr>
          <w:p w14:paraId="6A3B31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w:t>
            </w:r>
          </w:p>
        </w:tc>
        <w:tc>
          <w:tcPr>
            <w:tcW w:w="1276" w:type="dxa"/>
            <w:shd w:val="clear" w:color="auto" w:fill="auto"/>
            <w:vAlign w:val="center"/>
            <w:hideMark/>
          </w:tcPr>
          <w:p w14:paraId="7BEA2C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1BF98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E37EF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На субсидируемые рабочие места направлено и завершили меру 4778 человек, из них трудоустроены на постоянные рабочие места 3030 человек, показатель трудоустройства составил 70%.</w:t>
            </w:r>
          </w:p>
        </w:tc>
      </w:tr>
      <w:tr w:rsidR="000B135B" w:rsidRPr="00C51D93" w14:paraId="79B09323" w14:textId="77777777" w:rsidTr="000B135B">
        <w:trPr>
          <w:trHeight w:val="1530"/>
        </w:trPr>
        <w:tc>
          <w:tcPr>
            <w:tcW w:w="724" w:type="dxa"/>
            <w:shd w:val="clear" w:color="auto" w:fill="auto"/>
            <w:vAlign w:val="center"/>
            <w:hideMark/>
          </w:tcPr>
          <w:p w14:paraId="22282A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95.</w:t>
            </w:r>
          </w:p>
        </w:tc>
        <w:tc>
          <w:tcPr>
            <w:tcW w:w="1828" w:type="dxa"/>
            <w:shd w:val="clear" w:color="auto" w:fill="auto"/>
            <w:vAlign w:val="center"/>
            <w:hideMark/>
          </w:tcPr>
          <w:p w14:paraId="79FB03C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доли частного сектора в составе предприятий, участвующих в организации  субсидируемых рабочих мест</w:t>
            </w:r>
          </w:p>
        </w:tc>
        <w:tc>
          <w:tcPr>
            <w:tcW w:w="1276" w:type="dxa"/>
            <w:shd w:val="clear" w:color="auto" w:fill="auto"/>
            <w:vAlign w:val="center"/>
            <w:hideMark/>
          </w:tcPr>
          <w:p w14:paraId="2DCC88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A9366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3D99E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6E9DC5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966" w:type="dxa"/>
            <w:shd w:val="clear" w:color="auto" w:fill="auto"/>
            <w:vAlign w:val="center"/>
            <w:hideMark/>
          </w:tcPr>
          <w:p w14:paraId="35B95B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1018" w:type="dxa"/>
            <w:shd w:val="clear" w:color="auto" w:fill="auto"/>
            <w:vAlign w:val="center"/>
            <w:hideMark/>
          </w:tcPr>
          <w:p w14:paraId="22FCFE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w:t>
            </w:r>
          </w:p>
        </w:tc>
        <w:tc>
          <w:tcPr>
            <w:tcW w:w="1276" w:type="dxa"/>
            <w:shd w:val="clear" w:color="auto" w:fill="auto"/>
            <w:vAlign w:val="center"/>
            <w:hideMark/>
          </w:tcPr>
          <w:p w14:paraId="5EBDBF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07453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9B6ED0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Количество организаций, с которыми заключены договора на создание субсидируемые рабочие места 2983, из них организации с частной формой собственности составляет 2366, доля частного сектора составила 79%.</w:t>
            </w:r>
          </w:p>
        </w:tc>
      </w:tr>
      <w:tr w:rsidR="000B135B" w:rsidRPr="00C51D93" w14:paraId="231E8ED8" w14:textId="77777777" w:rsidTr="000B135B">
        <w:trPr>
          <w:trHeight w:val="255"/>
        </w:trPr>
        <w:tc>
          <w:tcPr>
            <w:tcW w:w="724" w:type="dxa"/>
            <w:shd w:val="clear" w:color="auto" w:fill="auto"/>
            <w:vAlign w:val="center"/>
            <w:hideMark/>
          </w:tcPr>
          <w:p w14:paraId="0609A5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B17FB2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220AE2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691F9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91BE5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noWrap/>
            <w:vAlign w:val="center"/>
            <w:hideMark/>
          </w:tcPr>
          <w:p w14:paraId="3E4BE3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006A6D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0E0887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783C4DA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3C7BBE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239813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6696A12" w14:textId="77777777" w:rsidTr="000B135B">
        <w:trPr>
          <w:trHeight w:val="255"/>
        </w:trPr>
        <w:tc>
          <w:tcPr>
            <w:tcW w:w="724" w:type="dxa"/>
            <w:vMerge w:val="restart"/>
            <w:shd w:val="clear" w:color="auto" w:fill="auto"/>
            <w:vAlign w:val="center"/>
            <w:hideMark/>
          </w:tcPr>
          <w:p w14:paraId="665ABE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159</w:t>
            </w:r>
          </w:p>
        </w:tc>
        <w:tc>
          <w:tcPr>
            <w:tcW w:w="1828" w:type="dxa"/>
            <w:vMerge w:val="restart"/>
            <w:shd w:val="clear" w:color="auto" w:fill="auto"/>
            <w:vAlign w:val="center"/>
            <w:hideMark/>
          </w:tcPr>
          <w:p w14:paraId="423C9A4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проекта «Молодежная практика для выпускников»</w:t>
            </w:r>
          </w:p>
        </w:tc>
        <w:tc>
          <w:tcPr>
            <w:tcW w:w="1276" w:type="dxa"/>
            <w:shd w:val="clear" w:color="auto" w:fill="auto"/>
            <w:vAlign w:val="center"/>
            <w:hideMark/>
          </w:tcPr>
          <w:p w14:paraId="29F883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3DDA4F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B22CE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015884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658</w:t>
            </w:r>
          </w:p>
        </w:tc>
        <w:tc>
          <w:tcPr>
            <w:tcW w:w="966" w:type="dxa"/>
            <w:shd w:val="clear" w:color="auto" w:fill="auto"/>
            <w:noWrap/>
            <w:vAlign w:val="center"/>
            <w:hideMark/>
          </w:tcPr>
          <w:p w14:paraId="3BDA3C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658</w:t>
            </w:r>
          </w:p>
        </w:tc>
        <w:tc>
          <w:tcPr>
            <w:tcW w:w="1018" w:type="dxa"/>
            <w:shd w:val="clear" w:color="auto" w:fill="auto"/>
            <w:noWrap/>
            <w:vAlign w:val="center"/>
            <w:hideMark/>
          </w:tcPr>
          <w:p w14:paraId="3E5953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672</w:t>
            </w:r>
          </w:p>
        </w:tc>
        <w:tc>
          <w:tcPr>
            <w:tcW w:w="1276" w:type="dxa"/>
            <w:shd w:val="clear" w:color="auto" w:fill="auto"/>
            <w:noWrap/>
            <w:vAlign w:val="bottom"/>
            <w:hideMark/>
          </w:tcPr>
          <w:p w14:paraId="03DB27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0974DF2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63A2C4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 рамках Национального проекта по развитию предпринимательства 672 человек  трудоустроены на молодежную практику. Из 332 человек завершивших работу,  трудоустроены на постоянные рабочие места в этих организациях 245 человек , KPI составил 74% при плане 60%.</w:t>
            </w:r>
          </w:p>
        </w:tc>
      </w:tr>
      <w:tr w:rsidR="000B135B" w:rsidRPr="00C51D93" w14:paraId="185636E4" w14:textId="77777777" w:rsidTr="000B135B">
        <w:trPr>
          <w:trHeight w:val="510"/>
        </w:trPr>
        <w:tc>
          <w:tcPr>
            <w:tcW w:w="724" w:type="dxa"/>
            <w:vMerge/>
            <w:vAlign w:val="center"/>
            <w:hideMark/>
          </w:tcPr>
          <w:p w14:paraId="45173AA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73244A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4E7FA9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28947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3779E6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5A87A5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0DB60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B1E00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8FB83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13FBCA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3D98573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9647565" w14:textId="77777777" w:rsidTr="000B135B">
        <w:trPr>
          <w:trHeight w:val="510"/>
        </w:trPr>
        <w:tc>
          <w:tcPr>
            <w:tcW w:w="724" w:type="dxa"/>
            <w:vMerge/>
            <w:vAlign w:val="center"/>
            <w:hideMark/>
          </w:tcPr>
          <w:p w14:paraId="3E8489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DA9D69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779A9A5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011F4D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28FF31F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612D52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434,0 </w:t>
            </w:r>
          </w:p>
        </w:tc>
        <w:tc>
          <w:tcPr>
            <w:tcW w:w="966" w:type="dxa"/>
            <w:shd w:val="clear" w:color="auto" w:fill="auto"/>
            <w:vAlign w:val="center"/>
            <w:hideMark/>
          </w:tcPr>
          <w:p w14:paraId="22D37D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385,4 </w:t>
            </w:r>
          </w:p>
        </w:tc>
        <w:tc>
          <w:tcPr>
            <w:tcW w:w="1018" w:type="dxa"/>
            <w:shd w:val="clear" w:color="auto" w:fill="auto"/>
            <w:vAlign w:val="center"/>
            <w:hideMark/>
          </w:tcPr>
          <w:p w14:paraId="2686F0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385,4 </w:t>
            </w:r>
          </w:p>
        </w:tc>
        <w:tc>
          <w:tcPr>
            <w:tcW w:w="1276" w:type="dxa"/>
            <w:shd w:val="clear" w:color="auto" w:fill="auto"/>
            <w:vAlign w:val="center"/>
            <w:hideMark/>
          </w:tcPr>
          <w:p w14:paraId="21B286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8D3F8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vMerge/>
            <w:vAlign w:val="center"/>
            <w:hideMark/>
          </w:tcPr>
          <w:p w14:paraId="56E1A42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A1955EB" w14:textId="77777777" w:rsidTr="000B135B">
        <w:trPr>
          <w:trHeight w:val="765"/>
        </w:trPr>
        <w:tc>
          <w:tcPr>
            <w:tcW w:w="724" w:type="dxa"/>
            <w:vMerge/>
            <w:vAlign w:val="center"/>
            <w:hideMark/>
          </w:tcPr>
          <w:p w14:paraId="0DF860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CA4CDB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2975AEA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22B9A1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671750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noWrap/>
            <w:vAlign w:val="center"/>
            <w:hideMark/>
          </w:tcPr>
          <w:p w14:paraId="09A3AF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679D8F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228C0F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22BC4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1421A9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6A715D6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6CED921" w14:textId="77777777" w:rsidTr="000B135B">
        <w:trPr>
          <w:trHeight w:val="1020"/>
        </w:trPr>
        <w:tc>
          <w:tcPr>
            <w:tcW w:w="724" w:type="dxa"/>
            <w:shd w:val="clear" w:color="auto" w:fill="auto"/>
            <w:vAlign w:val="center"/>
            <w:hideMark/>
          </w:tcPr>
          <w:p w14:paraId="5901EA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160</w:t>
            </w:r>
          </w:p>
        </w:tc>
        <w:tc>
          <w:tcPr>
            <w:tcW w:w="1828" w:type="dxa"/>
            <w:shd w:val="clear" w:color="auto" w:fill="auto"/>
            <w:vAlign w:val="center"/>
            <w:hideMark/>
          </w:tcPr>
          <w:p w14:paraId="399C1FF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Реализация проекта </w:t>
            </w:r>
            <w:r w:rsidRPr="00C51D93">
              <w:rPr>
                <w:rFonts w:ascii="Times New Roman" w:eastAsia="Times New Roman" w:hAnsi="Times New Roman" w:cs="Times New Roman"/>
                <w:sz w:val="20"/>
                <w:szCs w:val="20"/>
                <w:lang w:eastAsia="ru-RU"/>
              </w:rPr>
              <w:br/>
              <w:t>«Социальные рабочие места для уязвимых групп» с целью охвата безработных</w:t>
            </w:r>
          </w:p>
        </w:tc>
        <w:tc>
          <w:tcPr>
            <w:tcW w:w="1276" w:type="dxa"/>
            <w:shd w:val="clear" w:color="auto" w:fill="auto"/>
            <w:vAlign w:val="center"/>
            <w:hideMark/>
          </w:tcPr>
          <w:p w14:paraId="35830D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7FBC72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B8C54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51973C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499</w:t>
            </w:r>
          </w:p>
        </w:tc>
        <w:tc>
          <w:tcPr>
            <w:tcW w:w="966" w:type="dxa"/>
            <w:shd w:val="clear" w:color="auto" w:fill="auto"/>
            <w:noWrap/>
            <w:vAlign w:val="center"/>
            <w:hideMark/>
          </w:tcPr>
          <w:p w14:paraId="31EEE0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499</w:t>
            </w:r>
          </w:p>
        </w:tc>
        <w:tc>
          <w:tcPr>
            <w:tcW w:w="1018" w:type="dxa"/>
            <w:shd w:val="clear" w:color="auto" w:fill="auto"/>
            <w:noWrap/>
            <w:vAlign w:val="center"/>
            <w:hideMark/>
          </w:tcPr>
          <w:p w14:paraId="3420CD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520</w:t>
            </w:r>
          </w:p>
        </w:tc>
        <w:tc>
          <w:tcPr>
            <w:tcW w:w="1276" w:type="dxa"/>
            <w:shd w:val="clear" w:color="auto" w:fill="auto"/>
            <w:vAlign w:val="center"/>
            <w:hideMark/>
          </w:tcPr>
          <w:p w14:paraId="696A6A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327C8A0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6EC7ECA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 рамках Национального проекта по развитию предпринимательства 520 человек  трудоустроены на социальные рабочие места. Из 328 человек завершивших работу,  трудоустроены на постоянные рабочие места в этих организациях 267 человек , KPI составил 81% при плане 60%.</w:t>
            </w:r>
          </w:p>
        </w:tc>
      </w:tr>
      <w:tr w:rsidR="000B135B" w:rsidRPr="00C51D93" w14:paraId="7B6FF7A9" w14:textId="77777777" w:rsidTr="000B135B">
        <w:trPr>
          <w:trHeight w:val="510"/>
        </w:trPr>
        <w:tc>
          <w:tcPr>
            <w:tcW w:w="724" w:type="dxa"/>
            <w:vMerge w:val="restart"/>
            <w:shd w:val="clear" w:color="auto" w:fill="auto"/>
            <w:vAlign w:val="center"/>
            <w:hideMark/>
          </w:tcPr>
          <w:p w14:paraId="486C7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161</w:t>
            </w:r>
          </w:p>
        </w:tc>
        <w:tc>
          <w:tcPr>
            <w:tcW w:w="1828" w:type="dxa"/>
            <w:vMerge w:val="restart"/>
            <w:shd w:val="clear" w:color="auto" w:fill="auto"/>
            <w:vAlign w:val="center"/>
            <w:hideMark/>
          </w:tcPr>
          <w:p w14:paraId="031C0A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Реализация проекта </w:t>
            </w:r>
            <w:r w:rsidRPr="00C51D93">
              <w:rPr>
                <w:rFonts w:ascii="Times New Roman" w:eastAsia="Times New Roman" w:hAnsi="Times New Roman" w:cs="Times New Roman"/>
                <w:sz w:val="20"/>
                <w:szCs w:val="20"/>
                <w:lang w:eastAsia="ru-RU"/>
              </w:rPr>
              <w:br/>
              <w:t>«Социальные рабочие места для уязвимых групп» с целью охвата безработных</w:t>
            </w:r>
          </w:p>
        </w:tc>
        <w:tc>
          <w:tcPr>
            <w:tcW w:w="1276" w:type="dxa"/>
            <w:vMerge w:val="restart"/>
            <w:shd w:val="clear" w:color="auto" w:fill="auto"/>
            <w:vAlign w:val="center"/>
            <w:hideMark/>
          </w:tcPr>
          <w:p w14:paraId="65CB4E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382FC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1317D7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14B9A6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12995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35142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F7F63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550764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17A3A14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7B1E222" w14:textId="77777777" w:rsidTr="000B135B">
        <w:trPr>
          <w:trHeight w:val="510"/>
        </w:trPr>
        <w:tc>
          <w:tcPr>
            <w:tcW w:w="724" w:type="dxa"/>
            <w:vMerge/>
            <w:vAlign w:val="center"/>
            <w:hideMark/>
          </w:tcPr>
          <w:p w14:paraId="117D15C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6B9C8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205D8D6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400589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2F89DC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6D2C3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213,0 </w:t>
            </w:r>
          </w:p>
        </w:tc>
        <w:tc>
          <w:tcPr>
            <w:tcW w:w="966" w:type="dxa"/>
            <w:shd w:val="clear" w:color="auto" w:fill="auto"/>
            <w:vAlign w:val="center"/>
            <w:hideMark/>
          </w:tcPr>
          <w:p w14:paraId="6E9116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207,0 </w:t>
            </w:r>
          </w:p>
        </w:tc>
        <w:tc>
          <w:tcPr>
            <w:tcW w:w="1018" w:type="dxa"/>
            <w:shd w:val="clear" w:color="auto" w:fill="auto"/>
            <w:vAlign w:val="center"/>
            <w:hideMark/>
          </w:tcPr>
          <w:p w14:paraId="4F292F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207,0 </w:t>
            </w:r>
          </w:p>
        </w:tc>
        <w:tc>
          <w:tcPr>
            <w:tcW w:w="1276" w:type="dxa"/>
            <w:shd w:val="clear" w:color="auto" w:fill="auto"/>
            <w:vAlign w:val="center"/>
            <w:hideMark/>
          </w:tcPr>
          <w:p w14:paraId="7A18E4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7F8C0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vMerge/>
            <w:vAlign w:val="center"/>
            <w:hideMark/>
          </w:tcPr>
          <w:p w14:paraId="0D05198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6562A853" w14:textId="77777777" w:rsidTr="000B135B">
        <w:trPr>
          <w:trHeight w:val="765"/>
        </w:trPr>
        <w:tc>
          <w:tcPr>
            <w:tcW w:w="724" w:type="dxa"/>
            <w:vMerge/>
            <w:vAlign w:val="center"/>
            <w:hideMark/>
          </w:tcPr>
          <w:p w14:paraId="1E3CF6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3D36A7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00A7FF9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480626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2F025E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noWrap/>
            <w:vAlign w:val="center"/>
            <w:hideMark/>
          </w:tcPr>
          <w:p w14:paraId="08E386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1BAF29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29C765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194FC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2B97A8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74185AD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23E6ECF" w14:textId="77777777" w:rsidTr="000B135B">
        <w:trPr>
          <w:trHeight w:val="765"/>
        </w:trPr>
        <w:tc>
          <w:tcPr>
            <w:tcW w:w="724" w:type="dxa"/>
            <w:vMerge w:val="restart"/>
            <w:shd w:val="clear" w:color="auto" w:fill="auto"/>
            <w:vAlign w:val="center"/>
            <w:hideMark/>
          </w:tcPr>
          <w:p w14:paraId="14E0627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162</w:t>
            </w:r>
          </w:p>
        </w:tc>
        <w:tc>
          <w:tcPr>
            <w:tcW w:w="1828" w:type="dxa"/>
            <w:vMerge w:val="restart"/>
            <w:shd w:val="clear" w:color="auto" w:fill="auto"/>
            <w:vAlign w:val="center"/>
            <w:hideMark/>
          </w:tcPr>
          <w:p w14:paraId="7F2EB27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проекта «Общественные работы»</w:t>
            </w:r>
          </w:p>
        </w:tc>
        <w:tc>
          <w:tcPr>
            <w:tcW w:w="1276" w:type="dxa"/>
            <w:shd w:val="clear" w:color="auto" w:fill="auto"/>
            <w:vAlign w:val="center"/>
            <w:hideMark/>
          </w:tcPr>
          <w:p w14:paraId="3D8273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508C32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D7066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4C0A4E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3013</w:t>
            </w:r>
          </w:p>
        </w:tc>
        <w:tc>
          <w:tcPr>
            <w:tcW w:w="966" w:type="dxa"/>
            <w:shd w:val="clear" w:color="auto" w:fill="auto"/>
            <w:noWrap/>
            <w:vAlign w:val="center"/>
            <w:hideMark/>
          </w:tcPr>
          <w:p w14:paraId="4270DC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3013</w:t>
            </w:r>
          </w:p>
        </w:tc>
        <w:tc>
          <w:tcPr>
            <w:tcW w:w="1018" w:type="dxa"/>
            <w:shd w:val="clear" w:color="auto" w:fill="auto"/>
            <w:noWrap/>
            <w:vAlign w:val="center"/>
            <w:hideMark/>
          </w:tcPr>
          <w:p w14:paraId="7EBDBB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4826</w:t>
            </w:r>
          </w:p>
        </w:tc>
        <w:tc>
          <w:tcPr>
            <w:tcW w:w="1276" w:type="dxa"/>
            <w:shd w:val="clear" w:color="auto" w:fill="auto"/>
            <w:vAlign w:val="center"/>
            <w:hideMark/>
          </w:tcPr>
          <w:p w14:paraId="4FD663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6EB7A6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1679304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 рамках Национального проекта по развитию предпринимательства 4826 человек  трудоустроены на общественные работы. Из 3830 человек завершивших работу, трудоустроены на постоянные рабочие места в этих организациях 2320 человек , KPI составил 69% при плане 60%.</w:t>
            </w:r>
          </w:p>
        </w:tc>
      </w:tr>
      <w:tr w:rsidR="000B135B" w:rsidRPr="00C51D93" w14:paraId="02EE8CF6" w14:textId="77777777" w:rsidTr="000B135B">
        <w:trPr>
          <w:trHeight w:val="510"/>
        </w:trPr>
        <w:tc>
          <w:tcPr>
            <w:tcW w:w="724" w:type="dxa"/>
            <w:vMerge/>
            <w:vAlign w:val="center"/>
            <w:hideMark/>
          </w:tcPr>
          <w:p w14:paraId="702DD29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8F3D69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2D7B8D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7ECBD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5040E8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652737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C8DE8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B181F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77FA0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64673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256113011</w:t>
            </w:r>
          </w:p>
        </w:tc>
        <w:tc>
          <w:tcPr>
            <w:tcW w:w="2267" w:type="dxa"/>
            <w:vMerge/>
            <w:vAlign w:val="center"/>
            <w:hideMark/>
          </w:tcPr>
          <w:p w14:paraId="57BCD9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6701495" w14:textId="77777777" w:rsidTr="000B135B">
        <w:trPr>
          <w:trHeight w:val="510"/>
        </w:trPr>
        <w:tc>
          <w:tcPr>
            <w:tcW w:w="724" w:type="dxa"/>
            <w:vMerge/>
            <w:vAlign w:val="center"/>
            <w:hideMark/>
          </w:tcPr>
          <w:p w14:paraId="14A262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4B25D9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39BDBA3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3E9E48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9597CA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9103E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2881,0 </w:t>
            </w:r>
          </w:p>
        </w:tc>
        <w:tc>
          <w:tcPr>
            <w:tcW w:w="966" w:type="dxa"/>
            <w:shd w:val="clear" w:color="auto" w:fill="auto"/>
            <w:vAlign w:val="center"/>
            <w:hideMark/>
          </w:tcPr>
          <w:p w14:paraId="5F481A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2791,0 </w:t>
            </w:r>
          </w:p>
        </w:tc>
        <w:tc>
          <w:tcPr>
            <w:tcW w:w="1018" w:type="dxa"/>
            <w:shd w:val="clear" w:color="auto" w:fill="auto"/>
            <w:vAlign w:val="center"/>
            <w:hideMark/>
          </w:tcPr>
          <w:p w14:paraId="6C37CE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2791,0 </w:t>
            </w:r>
          </w:p>
        </w:tc>
        <w:tc>
          <w:tcPr>
            <w:tcW w:w="1276" w:type="dxa"/>
            <w:shd w:val="clear" w:color="auto" w:fill="auto"/>
            <w:vAlign w:val="center"/>
            <w:hideMark/>
          </w:tcPr>
          <w:p w14:paraId="3404B8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43945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vMerge/>
            <w:vAlign w:val="center"/>
            <w:hideMark/>
          </w:tcPr>
          <w:p w14:paraId="14297B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3F98941" w14:textId="77777777" w:rsidTr="000B135B">
        <w:trPr>
          <w:trHeight w:val="765"/>
        </w:trPr>
        <w:tc>
          <w:tcPr>
            <w:tcW w:w="724" w:type="dxa"/>
            <w:vMerge/>
            <w:vAlign w:val="center"/>
            <w:hideMark/>
          </w:tcPr>
          <w:p w14:paraId="64D25C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53D8D5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556511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215E8C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335CC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noWrap/>
            <w:vAlign w:val="center"/>
            <w:hideMark/>
          </w:tcPr>
          <w:p w14:paraId="01F274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center"/>
            <w:hideMark/>
          </w:tcPr>
          <w:p w14:paraId="4D79DE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center"/>
            <w:hideMark/>
          </w:tcPr>
          <w:p w14:paraId="574C94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FE045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49D428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6B2F63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7313CD22" w14:textId="77777777" w:rsidTr="000B135B">
        <w:trPr>
          <w:trHeight w:val="510"/>
        </w:trPr>
        <w:tc>
          <w:tcPr>
            <w:tcW w:w="724" w:type="dxa"/>
            <w:shd w:val="clear" w:color="auto" w:fill="auto"/>
            <w:vAlign w:val="center"/>
            <w:hideMark/>
          </w:tcPr>
          <w:p w14:paraId="67134E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163</w:t>
            </w:r>
          </w:p>
        </w:tc>
        <w:tc>
          <w:tcPr>
            <w:tcW w:w="1828" w:type="dxa"/>
            <w:shd w:val="clear" w:color="auto" w:fill="auto"/>
            <w:vAlign w:val="center"/>
            <w:hideMark/>
          </w:tcPr>
          <w:p w14:paraId="6AA6B8A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проекта "Первое рабочее место"</w:t>
            </w:r>
          </w:p>
        </w:tc>
        <w:tc>
          <w:tcPr>
            <w:tcW w:w="1276" w:type="dxa"/>
            <w:shd w:val="clear" w:color="auto" w:fill="auto"/>
            <w:vAlign w:val="center"/>
            <w:hideMark/>
          </w:tcPr>
          <w:p w14:paraId="19065C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242882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33EE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00538E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255</w:t>
            </w:r>
          </w:p>
        </w:tc>
        <w:tc>
          <w:tcPr>
            <w:tcW w:w="966" w:type="dxa"/>
            <w:shd w:val="clear" w:color="auto" w:fill="auto"/>
            <w:noWrap/>
            <w:vAlign w:val="center"/>
            <w:hideMark/>
          </w:tcPr>
          <w:p w14:paraId="208931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255</w:t>
            </w:r>
          </w:p>
        </w:tc>
        <w:tc>
          <w:tcPr>
            <w:tcW w:w="1018" w:type="dxa"/>
            <w:shd w:val="clear" w:color="auto" w:fill="auto"/>
            <w:noWrap/>
            <w:vAlign w:val="center"/>
            <w:hideMark/>
          </w:tcPr>
          <w:p w14:paraId="4A4CDD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272</w:t>
            </w:r>
          </w:p>
        </w:tc>
        <w:tc>
          <w:tcPr>
            <w:tcW w:w="1276" w:type="dxa"/>
            <w:shd w:val="clear" w:color="auto" w:fill="auto"/>
            <w:vAlign w:val="center"/>
            <w:hideMark/>
          </w:tcPr>
          <w:p w14:paraId="01E17E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42C1E5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2382FC3F"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 2023 году в рамках Национального проекта по развитию предпринимательства 272 человека  трудоустроены по проекту первое рабочее место. Из 86 человек завершивших работу, </w:t>
            </w:r>
            <w:r w:rsidRPr="00C51D93">
              <w:rPr>
                <w:rFonts w:ascii="Times New Roman" w:eastAsia="Times New Roman" w:hAnsi="Times New Roman" w:cs="Times New Roman"/>
                <w:color w:val="000000"/>
                <w:sz w:val="20"/>
                <w:szCs w:val="20"/>
                <w:lang w:eastAsia="ru-RU"/>
              </w:rPr>
              <w:lastRenderedPageBreak/>
              <w:t>трудоустроены на постоянные рабочие места в этих организациях 67 человек , KPI составил 78% при плане 60%.</w:t>
            </w:r>
          </w:p>
        </w:tc>
      </w:tr>
      <w:tr w:rsidR="000B135B" w:rsidRPr="00C51D93" w14:paraId="5F8C3D6F" w14:textId="77777777" w:rsidTr="000B135B">
        <w:trPr>
          <w:trHeight w:val="510"/>
        </w:trPr>
        <w:tc>
          <w:tcPr>
            <w:tcW w:w="724" w:type="dxa"/>
            <w:vMerge w:val="restart"/>
            <w:shd w:val="clear" w:color="auto" w:fill="auto"/>
            <w:vAlign w:val="center"/>
            <w:hideMark/>
          </w:tcPr>
          <w:p w14:paraId="59B17F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164</w:t>
            </w:r>
          </w:p>
        </w:tc>
        <w:tc>
          <w:tcPr>
            <w:tcW w:w="1828" w:type="dxa"/>
            <w:vMerge w:val="restart"/>
            <w:shd w:val="clear" w:color="auto" w:fill="auto"/>
            <w:vAlign w:val="center"/>
            <w:hideMark/>
          </w:tcPr>
          <w:p w14:paraId="098085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Участие в проекте "Первое рабочее место" для выпускников и безработных не старше 29 лет, ищущих работу </w:t>
            </w:r>
            <w:r w:rsidRPr="00C51D93">
              <w:rPr>
                <w:rFonts w:ascii="Times New Roman" w:eastAsia="Times New Roman" w:hAnsi="Times New Roman" w:cs="Times New Roman"/>
                <w:sz w:val="20"/>
                <w:szCs w:val="20"/>
                <w:lang w:eastAsia="ru-RU"/>
              </w:rPr>
              <w:lastRenderedPageBreak/>
              <w:t>впервые и не имеющих опыта работы</w:t>
            </w:r>
          </w:p>
        </w:tc>
        <w:tc>
          <w:tcPr>
            <w:tcW w:w="1276" w:type="dxa"/>
            <w:vMerge w:val="restart"/>
            <w:shd w:val="clear" w:color="auto" w:fill="auto"/>
            <w:vAlign w:val="center"/>
            <w:hideMark/>
          </w:tcPr>
          <w:p w14:paraId="227D63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млн. тенге</w:t>
            </w:r>
          </w:p>
        </w:tc>
        <w:tc>
          <w:tcPr>
            <w:tcW w:w="1417" w:type="dxa"/>
            <w:shd w:val="clear" w:color="auto" w:fill="auto"/>
            <w:vAlign w:val="center"/>
            <w:hideMark/>
          </w:tcPr>
          <w:p w14:paraId="3F4C97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84D83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50BDBB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189,0</w:t>
            </w:r>
          </w:p>
        </w:tc>
        <w:tc>
          <w:tcPr>
            <w:tcW w:w="966" w:type="dxa"/>
            <w:shd w:val="clear" w:color="auto" w:fill="auto"/>
            <w:vAlign w:val="center"/>
            <w:hideMark/>
          </w:tcPr>
          <w:p w14:paraId="19CA40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183,0</w:t>
            </w:r>
          </w:p>
        </w:tc>
        <w:tc>
          <w:tcPr>
            <w:tcW w:w="1018" w:type="dxa"/>
            <w:shd w:val="clear" w:color="auto" w:fill="auto"/>
            <w:vAlign w:val="center"/>
            <w:hideMark/>
          </w:tcPr>
          <w:p w14:paraId="7F1539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183,0</w:t>
            </w:r>
          </w:p>
        </w:tc>
        <w:tc>
          <w:tcPr>
            <w:tcW w:w="1276" w:type="dxa"/>
            <w:shd w:val="clear" w:color="auto" w:fill="auto"/>
            <w:vAlign w:val="center"/>
            <w:hideMark/>
          </w:tcPr>
          <w:p w14:paraId="6C4A24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36286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vMerge/>
            <w:vAlign w:val="center"/>
            <w:hideMark/>
          </w:tcPr>
          <w:p w14:paraId="25C3B1E4"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p>
        </w:tc>
      </w:tr>
      <w:tr w:rsidR="000B135B" w:rsidRPr="00C51D93" w14:paraId="580EB935" w14:textId="77777777" w:rsidTr="000B135B">
        <w:trPr>
          <w:trHeight w:val="765"/>
        </w:trPr>
        <w:tc>
          <w:tcPr>
            <w:tcW w:w="724" w:type="dxa"/>
            <w:vMerge/>
            <w:vAlign w:val="center"/>
            <w:hideMark/>
          </w:tcPr>
          <w:p w14:paraId="221DC1B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6A9D3CA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2D2CD5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2BFBA2A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6F9C93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noWrap/>
            <w:vAlign w:val="bottom"/>
            <w:hideMark/>
          </w:tcPr>
          <w:p w14:paraId="64D648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0B9E444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51ADEB6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82D7E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noWrap/>
            <w:vAlign w:val="bottom"/>
            <w:hideMark/>
          </w:tcPr>
          <w:p w14:paraId="24628B8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738F35C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p>
        </w:tc>
      </w:tr>
      <w:tr w:rsidR="000B135B" w:rsidRPr="00C51D93" w14:paraId="06C212A4" w14:textId="77777777" w:rsidTr="000B135B">
        <w:trPr>
          <w:trHeight w:val="1050"/>
        </w:trPr>
        <w:tc>
          <w:tcPr>
            <w:tcW w:w="724" w:type="dxa"/>
            <w:vMerge w:val="restart"/>
            <w:shd w:val="clear" w:color="auto" w:fill="auto"/>
            <w:vAlign w:val="center"/>
            <w:hideMark/>
          </w:tcPr>
          <w:p w14:paraId="47E3FC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165</w:t>
            </w:r>
          </w:p>
        </w:tc>
        <w:tc>
          <w:tcPr>
            <w:tcW w:w="1828" w:type="dxa"/>
            <w:vMerge w:val="restart"/>
            <w:shd w:val="clear" w:color="auto" w:fill="auto"/>
            <w:vAlign w:val="center"/>
            <w:hideMark/>
          </w:tcPr>
          <w:p w14:paraId="1065F01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проекта «Контракт поколений»</w:t>
            </w:r>
          </w:p>
        </w:tc>
        <w:tc>
          <w:tcPr>
            <w:tcW w:w="1276" w:type="dxa"/>
            <w:shd w:val="clear" w:color="auto" w:fill="auto"/>
            <w:vAlign w:val="center"/>
            <w:hideMark/>
          </w:tcPr>
          <w:p w14:paraId="31B824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005E33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38DD06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noWrap/>
            <w:vAlign w:val="center"/>
            <w:hideMark/>
          </w:tcPr>
          <w:p w14:paraId="123E2B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966" w:type="dxa"/>
            <w:shd w:val="clear" w:color="auto" w:fill="auto"/>
            <w:noWrap/>
            <w:vAlign w:val="center"/>
            <w:hideMark/>
          </w:tcPr>
          <w:p w14:paraId="761192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w:t>
            </w:r>
          </w:p>
        </w:tc>
        <w:tc>
          <w:tcPr>
            <w:tcW w:w="1018" w:type="dxa"/>
            <w:shd w:val="clear" w:color="auto" w:fill="auto"/>
            <w:noWrap/>
            <w:vAlign w:val="center"/>
            <w:hideMark/>
          </w:tcPr>
          <w:p w14:paraId="1B21C5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w:t>
            </w:r>
          </w:p>
        </w:tc>
        <w:tc>
          <w:tcPr>
            <w:tcW w:w="1276" w:type="dxa"/>
            <w:shd w:val="clear" w:color="auto" w:fill="auto"/>
            <w:vAlign w:val="center"/>
            <w:hideMark/>
          </w:tcPr>
          <w:p w14:paraId="79B2FF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62FDA26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374C576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2023 году в рамках Национального проекта по развитию предпринимательства 14 человек  трудоустроены по проекту контракт поколений. Из 13 человек завершивших работу,  трудоустроены на постоянные рабочие места в этих  организациях 6 человек.</w:t>
            </w:r>
          </w:p>
        </w:tc>
      </w:tr>
      <w:tr w:rsidR="000B135B" w:rsidRPr="00C51D93" w14:paraId="67C09673" w14:textId="77777777" w:rsidTr="000B135B">
        <w:trPr>
          <w:trHeight w:val="510"/>
        </w:trPr>
        <w:tc>
          <w:tcPr>
            <w:tcW w:w="724" w:type="dxa"/>
            <w:vMerge/>
            <w:vAlign w:val="center"/>
            <w:hideMark/>
          </w:tcPr>
          <w:p w14:paraId="5E51D99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515890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26362E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79EF7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789C85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7AE92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0,7</w:t>
            </w:r>
          </w:p>
        </w:tc>
        <w:tc>
          <w:tcPr>
            <w:tcW w:w="966" w:type="dxa"/>
            <w:shd w:val="clear" w:color="auto" w:fill="auto"/>
            <w:vAlign w:val="center"/>
            <w:hideMark/>
          </w:tcPr>
          <w:p w14:paraId="6F2F64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0,7</w:t>
            </w:r>
          </w:p>
        </w:tc>
        <w:tc>
          <w:tcPr>
            <w:tcW w:w="1018" w:type="dxa"/>
            <w:shd w:val="clear" w:color="auto" w:fill="auto"/>
            <w:vAlign w:val="center"/>
            <w:hideMark/>
          </w:tcPr>
          <w:p w14:paraId="0824A6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0,7</w:t>
            </w:r>
          </w:p>
        </w:tc>
        <w:tc>
          <w:tcPr>
            <w:tcW w:w="1276" w:type="dxa"/>
            <w:shd w:val="clear" w:color="auto" w:fill="auto"/>
            <w:vAlign w:val="center"/>
            <w:hideMark/>
          </w:tcPr>
          <w:p w14:paraId="011F63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C32867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256113015</w:t>
            </w:r>
          </w:p>
        </w:tc>
        <w:tc>
          <w:tcPr>
            <w:tcW w:w="2267" w:type="dxa"/>
            <w:vMerge/>
            <w:vAlign w:val="center"/>
            <w:hideMark/>
          </w:tcPr>
          <w:p w14:paraId="295CCA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38DB69B" w14:textId="77777777" w:rsidTr="000B135B">
        <w:trPr>
          <w:trHeight w:val="1530"/>
        </w:trPr>
        <w:tc>
          <w:tcPr>
            <w:tcW w:w="724" w:type="dxa"/>
            <w:shd w:val="clear" w:color="auto" w:fill="auto"/>
            <w:vAlign w:val="center"/>
            <w:hideMark/>
          </w:tcPr>
          <w:p w14:paraId="625898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166</w:t>
            </w:r>
          </w:p>
        </w:tc>
        <w:tc>
          <w:tcPr>
            <w:tcW w:w="1828" w:type="dxa"/>
            <w:shd w:val="clear" w:color="auto" w:fill="auto"/>
            <w:vAlign w:val="center"/>
            <w:hideMark/>
          </w:tcPr>
          <w:p w14:paraId="7BE5ED6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Внедрение проекта «серебряный возраст» для трудоустройства лиц предпенсионного возраста</w:t>
            </w:r>
          </w:p>
        </w:tc>
        <w:tc>
          <w:tcPr>
            <w:tcW w:w="1276" w:type="dxa"/>
            <w:shd w:val="clear" w:color="auto" w:fill="auto"/>
            <w:vAlign w:val="center"/>
            <w:hideMark/>
          </w:tcPr>
          <w:p w14:paraId="3ED075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5E37E8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1DB36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noWrap/>
            <w:vAlign w:val="center"/>
            <w:hideMark/>
          </w:tcPr>
          <w:p w14:paraId="71B620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861</w:t>
            </w:r>
          </w:p>
        </w:tc>
        <w:tc>
          <w:tcPr>
            <w:tcW w:w="966" w:type="dxa"/>
            <w:shd w:val="clear" w:color="auto" w:fill="auto"/>
            <w:noWrap/>
            <w:vAlign w:val="center"/>
            <w:hideMark/>
          </w:tcPr>
          <w:p w14:paraId="72F7EE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861</w:t>
            </w:r>
          </w:p>
        </w:tc>
        <w:tc>
          <w:tcPr>
            <w:tcW w:w="1018" w:type="dxa"/>
            <w:shd w:val="clear" w:color="auto" w:fill="auto"/>
            <w:noWrap/>
            <w:vAlign w:val="center"/>
            <w:hideMark/>
          </w:tcPr>
          <w:p w14:paraId="2C8F5B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922</w:t>
            </w:r>
          </w:p>
        </w:tc>
        <w:tc>
          <w:tcPr>
            <w:tcW w:w="1276" w:type="dxa"/>
            <w:shd w:val="clear" w:color="auto" w:fill="auto"/>
            <w:vAlign w:val="center"/>
            <w:hideMark/>
          </w:tcPr>
          <w:p w14:paraId="12A79B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4308B5D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034C5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 рамках Национального проекта по развитию предпринимательства 922 человека  трудоустроены по проекту "серебряный возраст". Из 158 человек завершивших работу, трудоустроены на постоянные рабочие места в этих  организациях 107 человек.</w:t>
            </w:r>
          </w:p>
        </w:tc>
      </w:tr>
      <w:tr w:rsidR="000B135B" w:rsidRPr="00C51D93" w14:paraId="002C25FC" w14:textId="77777777" w:rsidTr="000B135B">
        <w:trPr>
          <w:trHeight w:val="1275"/>
        </w:trPr>
        <w:tc>
          <w:tcPr>
            <w:tcW w:w="724" w:type="dxa"/>
            <w:shd w:val="clear" w:color="auto" w:fill="auto"/>
            <w:vAlign w:val="center"/>
            <w:hideMark/>
          </w:tcPr>
          <w:p w14:paraId="2EA336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96.</w:t>
            </w:r>
          </w:p>
        </w:tc>
        <w:tc>
          <w:tcPr>
            <w:tcW w:w="1828" w:type="dxa"/>
            <w:shd w:val="clear" w:color="auto" w:fill="auto"/>
            <w:vAlign w:val="center"/>
            <w:hideMark/>
          </w:tcPr>
          <w:p w14:paraId="4668A63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уровня трудоустройства после краткосрочного профессиональног</w:t>
            </w:r>
            <w:r w:rsidRPr="00C51D93">
              <w:rPr>
                <w:rFonts w:ascii="Times New Roman" w:eastAsia="Times New Roman" w:hAnsi="Times New Roman" w:cs="Times New Roman"/>
                <w:sz w:val="20"/>
                <w:szCs w:val="20"/>
                <w:lang w:eastAsia="ru-RU"/>
              </w:rPr>
              <w:lastRenderedPageBreak/>
              <w:t>о обучения</w:t>
            </w:r>
          </w:p>
        </w:tc>
        <w:tc>
          <w:tcPr>
            <w:tcW w:w="1276" w:type="dxa"/>
            <w:shd w:val="clear" w:color="auto" w:fill="auto"/>
            <w:vAlign w:val="center"/>
            <w:hideMark/>
          </w:tcPr>
          <w:p w14:paraId="37BE24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w:t>
            </w:r>
          </w:p>
        </w:tc>
        <w:tc>
          <w:tcPr>
            <w:tcW w:w="1417" w:type="dxa"/>
            <w:shd w:val="clear" w:color="auto" w:fill="auto"/>
            <w:vAlign w:val="center"/>
            <w:hideMark/>
          </w:tcPr>
          <w:p w14:paraId="148E71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37ACA6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УКЗСП</w:t>
            </w:r>
          </w:p>
        </w:tc>
        <w:tc>
          <w:tcPr>
            <w:tcW w:w="993" w:type="dxa"/>
            <w:shd w:val="clear" w:color="auto" w:fill="auto"/>
            <w:vAlign w:val="center"/>
            <w:hideMark/>
          </w:tcPr>
          <w:p w14:paraId="7577EC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966" w:type="dxa"/>
            <w:shd w:val="clear" w:color="auto" w:fill="auto"/>
            <w:vAlign w:val="center"/>
            <w:hideMark/>
          </w:tcPr>
          <w:p w14:paraId="14C9D6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1018" w:type="dxa"/>
            <w:shd w:val="clear" w:color="auto" w:fill="auto"/>
            <w:vAlign w:val="center"/>
            <w:hideMark/>
          </w:tcPr>
          <w:p w14:paraId="1E3AD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82</w:t>
            </w:r>
          </w:p>
        </w:tc>
        <w:tc>
          <w:tcPr>
            <w:tcW w:w="1276" w:type="dxa"/>
            <w:shd w:val="clear" w:color="auto" w:fill="auto"/>
            <w:vAlign w:val="center"/>
            <w:hideMark/>
          </w:tcPr>
          <w:p w14:paraId="528882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A1185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D44B6F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Уровень трудоустройства после краткосрочного профессионального обучения по итогам года составил 82%.</w:t>
            </w:r>
          </w:p>
        </w:tc>
      </w:tr>
      <w:tr w:rsidR="000B135B" w:rsidRPr="00C51D93" w14:paraId="42CBDA24" w14:textId="77777777" w:rsidTr="000B135B">
        <w:trPr>
          <w:trHeight w:val="765"/>
        </w:trPr>
        <w:tc>
          <w:tcPr>
            <w:tcW w:w="724" w:type="dxa"/>
            <w:shd w:val="clear" w:color="auto" w:fill="auto"/>
            <w:vAlign w:val="center"/>
            <w:hideMark/>
          </w:tcPr>
          <w:p w14:paraId="38B9D8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167</w:t>
            </w:r>
          </w:p>
        </w:tc>
        <w:tc>
          <w:tcPr>
            <w:tcW w:w="1828" w:type="dxa"/>
            <w:shd w:val="clear" w:color="auto" w:fill="auto"/>
            <w:vAlign w:val="center"/>
            <w:hideMark/>
          </w:tcPr>
          <w:p w14:paraId="4CB6DA7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Обучение безработных в учебных организациях по запросу работодателей</w:t>
            </w:r>
          </w:p>
        </w:tc>
        <w:tc>
          <w:tcPr>
            <w:tcW w:w="1276" w:type="dxa"/>
            <w:shd w:val="clear" w:color="auto" w:fill="auto"/>
            <w:vAlign w:val="center"/>
            <w:hideMark/>
          </w:tcPr>
          <w:p w14:paraId="1DE900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0EC4D1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F9742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58E27A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520</w:t>
            </w:r>
          </w:p>
        </w:tc>
        <w:tc>
          <w:tcPr>
            <w:tcW w:w="966" w:type="dxa"/>
            <w:shd w:val="clear" w:color="auto" w:fill="auto"/>
            <w:vAlign w:val="center"/>
            <w:hideMark/>
          </w:tcPr>
          <w:p w14:paraId="038C77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520</w:t>
            </w:r>
          </w:p>
        </w:tc>
        <w:tc>
          <w:tcPr>
            <w:tcW w:w="1018" w:type="dxa"/>
            <w:shd w:val="clear" w:color="auto" w:fill="auto"/>
            <w:vAlign w:val="center"/>
            <w:hideMark/>
          </w:tcPr>
          <w:p w14:paraId="3EDF17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707</w:t>
            </w:r>
          </w:p>
        </w:tc>
        <w:tc>
          <w:tcPr>
            <w:tcW w:w="1276" w:type="dxa"/>
            <w:shd w:val="clear" w:color="auto" w:fill="auto"/>
            <w:vAlign w:val="center"/>
            <w:hideMark/>
          </w:tcPr>
          <w:p w14:paraId="0F9FF3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064D56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600BE1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направлены на краткосрочное обучение 832 человека, из них завершили обучение 769. Из числа завершивших обучение трудоустроены на постоянное рабочее </w:t>
            </w:r>
            <w:proofErr w:type="gramStart"/>
            <w:r w:rsidRPr="00C51D93">
              <w:rPr>
                <w:rFonts w:ascii="Times New Roman" w:eastAsia="Times New Roman" w:hAnsi="Times New Roman" w:cs="Times New Roman"/>
                <w:sz w:val="20"/>
                <w:szCs w:val="20"/>
                <w:lang w:eastAsia="ru-RU"/>
              </w:rPr>
              <w:t>место  632</w:t>
            </w:r>
            <w:proofErr w:type="gramEnd"/>
            <w:r w:rsidRPr="00C51D93">
              <w:rPr>
                <w:rFonts w:ascii="Times New Roman" w:eastAsia="Times New Roman" w:hAnsi="Times New Roman" w:cs="Times New Roman"/>
                <w:sz w:val="20"/>
                <w:szCs w:val="20"/>
                <w:lang w:eastAsia="ru-RU"/>
              </w:rPr>
              <w:t xml:space="preserve"> человека или 82% от числа завершивших обучение.</w:t>
            </w:r>
          </w:p>
        </w:tc>
      </w:tr>
      <w:tr w:rsidR="000B135B" w:rsidRPr="00C51D93" w14:paraId="2CF9F0EB" w14:textId="77777777" w:rsidTr="000B135B">
        <w:trPr>
          <w:trHeight w:val="510"/>
        </w:trPr>
        <w:tc>
          <w:tcPr>
            <w:tcW w:w="724" w:type="dxa"/>
            <w:vMerge w:val="restart"/>
            <w:shd w:val="clear" w:color="auto" w:fill="auto"/>
            <w:vAlign w:val="center"/>
            <w:hideMark/>
          </w:tcPr>
          <w:p w14:paraId="217C64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168</w:t>
            </w:r>
          </w:p>
        </w:tc>
        <w:tc>
          <w:tcPr>
            <w:tcW w:w="1828" w:type="dxa"/>
            <w:vMerge w:val="restart"/>
            <w:shd w:val="clear" w:color="auto" w:fill="auto"/>
            <w:vAlign w:val="center"/>
            <w:hideMark/>
          </w:tcPr>
          <w:p w14:paraId="3C330DF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Обучение безработных в учебных организациях по запросу работодателей</w:t>
            </w:r>
          </w:p>
        </w:tc>
        <w:tc>
          <w:tcPr>
            <w:tcW w:w="1276" w:type="dxa"/>
            <w:vMerge w:val="restart"/>
            <w:shd w:val="clear" w:color="auto" w:fill="auto"/>
            <w:vAlign w:val="center"/>
            <w:hideMark/>
          </w:tcPr>
          <w:p w14:paraId="0DACB2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353947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172C1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5A80BB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w:t>
            </w:r>
          </w:p>
        </w:tc>
        <w:tc>
          <w:tcPr>
            <w:tcW w:w="966" w:type="dxa"/>
            <w:shd w:val="clear" w:color="auto" w:fill="auto"/>
            <w:vAlign w:val="center"/>
            <w:hideMark/>
          </w:tcPr>
          <w:p w14:paraId="17AE66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w:t>
            </w:r>
          </w:p>
        </w:tc>
        <w:tc>
          <w:tcPr>
            <w:tcW w:w="1018" w:type="dxa"/>
            <w:shd w:val="clear" w:color="auto" w:fill="auto"/>
            <w:vAlign w:val="center"/>
            <w:hideMark/>
          </w:tcPr>
          <w:p w14:paraId="189288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w:t>
            </w:r>
          </w:p>
        </w:tc>
        <w:tc>
          <w:tcPr>
            <w:tcW w:w="1276" w:type="dxa"/>
            <w:shd w:val="clear" w:color="auto" w:fill="auto"/>
            <w:vAlign w:val="center"/>
            <w:hideMark/>
          </w:tcPr>
          <w:p w14:paraId="487DA4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72E9A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256113047</w:t>
            </w:r>
          </w:p>
        </w:tc>
        <w:tc>
          <w:tcPr>
            <w:tcW w:w="2267" w:type="dxa"/>
            <w:vMerge/>
            <w:vAlign w:val="center"/>
            <w:hideMark/>
          </w:tcPr>
          <w:p w14:paraId="71E659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7C871B4" w14:textId="77777777" w:rsidTr="000B135B">
        <w:trPr>
          <w:trHeight w:val="765"/>
        </w:trPr>
        <w:tc>
          <w:tcPr>
            <w:tcW w:w="724" w:type="dxa"/>
            <w:vMerge/>
            <w:vAlign w:val="center"/>
            <w:hideMark/>
          </w:tcPr>
          <w:p w14:paraId="0B9C421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4A104B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303F94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124274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1A6C5E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4A671EE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118485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B9D4B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C761C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0A41D1C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1A1878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9D2FE4E" w14:textId="77777777" w:rsidTr="000B135B">
        <w:trPr>
          <w:trHeight w:val="765"/>
        </w:trPr>
        <w:tc>
          <w:tcPr>
            <w:tcW w:w="724" w:type="dxa"/>
            <w:shd w:val="clear" w:color="auto" w:fill="auto"/>
            <w:vAlign w:val="center"/>
            <w:hideMark/>
          </w:tcPr>
          <w:p w14:paraId="1FBEE8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169</w:t>
            </w:r>
          </w:p>
        </w:tc>
        <w:tc>
          <w:tcPr>
            <w:tcW w:w="1828" w:type="dxa"/>
            <w:shd w:val="clear" w:color="auto" w:fill="auto"/>
            <w:vAlign w:val="center"/>
            <w:hideMark/>
          </w:tcPr>
          <w:p w14:paraId="79DDBB6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Обучение безработных на рабочем месте у работодателей </w:t>
            </w:r>
          </w:p>
        </w:tc>
        <w:tc>
          <w:tcPr>
            <w:tcW w:w="1276" w:type="dxa"/>
            <w:shd w:val="clear" w:color="auto" w:fill="auto"/>
            <w:vAlign w:val="center"/>
            <w:hideMark/>
          </w:tcPr>
          <w:p w14:paraId="4A6B02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064FEA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2DD28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3974FD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237</w:t>
            </w:r>
          </w:p>
        </w:tc>
        <w:tc>
          <w:tcPr>
            <w:tcW w:w="966" w:type="dxa"/>
            <w:shd w:val="clear" w:color="auto" w:fill="auto"/>
            <w:vAlign w:val="center"/>
            <w:hideMark/>
          </w:tcPr>
          <w:p w14:paraId="5831BE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237</w:t>
            </w:r>
          </w:p>
        </w:tc>
        <w:tc>
          <w:tcPr>
            <w:tcW w:w="1018" w:type="dxa"/>
            <w:shd w:val="clear" w:color="auto" w:fill="auto"/>
            <w:vAlign w:val="center"/>
            <w:hideMark/>
          </w:tcPr>
          <w:p w14:paraId="076938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125</w:t>
            </w:r>
          </w:p>
        </w:tc>
        <w:tc>
          <w:tcPr>
            <w:tcW w:w="1276" w:type="dxa"/>
            <w:shd w:val="clear" w:color="auto" w:fill="auto"/>
            <w:vAlign w:val="center"/>
            <w:hideMark/>
          </w:tcPr>
          <w:p w14:paraId="6AA7FB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95544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671FCB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66F16BF" w14:textId="77777777" w:rsidTr="000B135B">
        <w:trPr>
          <w:trHeight w:val="765"/>
        </w:trPr>
        <w:tc>
          <w:tcPr>
            <w:tcW w:w="724" w:type="dxa"/>
            <w:shd w:val="clear" w:color="auto" w:fill="auto"/>
            <w:vAlign w:val="center"/>
            <w:hideMark/>
          </w:tcPr>
          <w:p w14:paraId="3E72DF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170</w:t>
            </w:r>
          </w:p>
        </w:tc>
        <w:tc>
          <w:tcPr>
            <w:tcW w:w="1828" w:type="dxa"/>
            <w:shd w:val="clear" w:color="auto" w:fill="auto"/>
            <w:vAlign w:val="center"/>
            <w:hideMark/>
          </w:tcPr>
          <w:p w14:paraId="5807A4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Внедрение онлайн-обучения востребованным навыкам на платформе enbek.kz</w:t>
            </w:r>
          </w:p>
        </w:tc>
        <w:tc>
          <w:tcPr>
            <w:tcW w:w="1276" w:type="dxa"/>
            <w:shd w:val="clear" w:color="auto" w:fill="auto"/>
            <w:vAlign w:val="center"/>
            <w:hideMark/>
          </w:tcPr>
          <w:p w14:paraId="384780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shd w:val="clear" w:color="auto" w:fill="auto"/>
            <w:vAlign w:val="center"/>
            <w:hideMark/>
          </w:tcPr>
          <w:p w14:paraId="2A0B8F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883E1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1666DF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1497</w:t>
            </w:r>
          </w:p>
        </w:tc>
        <w:tc>
          <w:tcPr>
            <w:tcW w:w="966" w:type="dxa"/>
            <w:shd w:val="clear" w:color="auto" w:fill="auto"/>
            <w:vAlign w:val="center"/>
            <w:hideMark/>
          </w:tcPr>
          <w:p w14:paraId="03A94D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1497</w:t>
            </w:r>
          </w:p>
        </w:tc>
        <w:tc>
          <w:tcPr>
            <w:tcW w:w="1018" w:type="dxa"/>
            <w:shd w:val="clear" w:color="auto" w:fill="auto"/>
            <w:vAlign w:val="center"/>
            <w:hideMark/>
          </w:tcPr>
          <w:p w14:paraId="1104AA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1927</w:t>
            </w:r>
          </w:p>
        </w:tc>
        <w:tc>
          <w:tcPr>
            <w:tcW w:w="1276" w:type="dxa"/>
            <w:shd w:val="clear" w:color="auto" w:fill="auto"/>
            <w:vAlign w:val="center"/>
            <w:hideMark/>
          </w:tcPr>
          <w:p w14:paraId="7B1C101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EA13A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A5FC0A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прошли онлайн обучение 1927 человек.</w:t>
            </w:r>
          </w:p>
        </w:tc>
      </w:tr>
      <w:tr w:rsidR="000B135B" w:rsidRPr="00C51D93" w14:paraId="4274AFCB" w14:textId="77777777" w:rsidTr="000B135B">
        <w:trPr>
          <w:trHeight w:val="3570"/>
        </w:trPr>
        <w:tc>
          <w:tcPr>
            <w:tcW w:w="724" w:type="dxa"/>
            <w:shd w:val="clear" w:color="auto" w:fill="auto"/>
            <w:vAlign w:val="center"/>
            <w:hideMark/>
          </w:tcPr>
          <w:p w14:paraId="3EC860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171</w:t>
            </w:r>
          </w:p>
        </w:tc>
        <w:tc>
          <w:tcPr>
            <w:tcW w:w="1828" w:type="dxa"/>
            <w:shd w:val="clear" w:color="auto" w:fill="auto"/>
            <w:vAlign w:val="center"/>
            <w:hideMark/>
          </w:tcPr>
          <w:p w14:paraId="283744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Оказание обучающей, методической и консультативной поддержки субъектам малого и среднего предпринимательства согласно Плана обучения Палаты предпринимателей ВКО</w:t>
            </w:r>
          </w:p>
        </w:tc>
        <w:tc>
          <w:tcPr>
            <w:tcW w:w="1276" w:type="dxa"/>
            <w:shd w:val="clear" w:color="auto" w:fill="auto"/>
            <w:vAlign w:val="center"/>
            <w:hideMark/>
          </w:tcPr>
          <w:p w14:paraId="6B484E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4FE933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05A6F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 Палата предпринимателей ВКО (по согласованию)</w:t>
            </w:r>
          </w:p>
        </w:tc>
        <w:tc>
          <w:tcPr>
            <w:tcW w:w="993" w:type="dxa"/>
            <w:shd w:val="clear" w:color="auto" w:fill="auto"/>
            <w:vAlign w:val="center"/>
            <w:hideMark/>
          </w:tcPr>
          <w:p w14:paraId="687FA8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471C8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C2A33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A0121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Не требуется </w:t>
            </w:r>
          </w:p>
        </w:tc>
        <w:tc>
          <w:tcPr>
            <w:tcW w:w="1418" w:type="dxa"/>
            <w:shd w:val="clear" w:color="auto" w:fill="auto"/>
            <w:vAlign w:val="center"/>
            <w:hideMark/>
          </w:tcPr>
          <w:p w14:paraId="38776C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bottom"/>
            <w:hideMark/>
          </w:tcPr>
          <w:p w14:paraId="58940A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Палатой предпринимателей  Восточно-Казахстанской области субъектам малого и среднего предпринимательства оказано 679 услуг , из них по консультированию, выявлению проблем и потребностей женщин - 452 услуги, организации профессионального и бизнес-обучения, а также обучению традиционным видам ремесел - 122 услуги, обучению в привлечении финансирования - 19 услуг,  содействию в участии представителей женского предпринимательства в международных проектах - 53 услуги, проведению бизнес-обзоров - 5 услуг, продвижению и разработке продукции из местного сырья в рамках проекта «Одно село – один продукт» 16 услуг. </w:t>
            </w:r>
          </w:p>
        </w:tc>
      </w:tr>
      <w:tr w:rsidR="000B135B" w:rsidRPr="00C51D93" w14:paraId="10A4AECA" w14:textId="77777777" w:rsidTr="000B135B">
        <w:trPr>
          <w:trHeight w:val="1530"/>
        </w:trPr>
        <w:tc>
          <w:tcPr>
            <w:tcW w:w="724" w:type="dxa"/>
            <w:shd w:val="clear" w:color="auto" w:fill="auto"/>
            <w:vAlign w:val="center"/>
            <w:hideMark/>
          </w:tcPr>
          <w:p w14:paraId="1188DC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97.</w:t>
            </w:r>
          </w:p>
        </w:tc>
        <w:tc>
          <w:tcPr>
            <w:tcW w:w="1828" w:type="dxa"/>
            <w:shd w:val="clear" w:color="auto" w:fill="auto"/>
            <w:vAlign w:val="center"/>
            <w:hideMark/>
          </w:tcPr>
          <w:p w14:paraId="4A797D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Количество субъектов предпринимательства, </w:t>
            </w:r>
            <w:proofErr w:type="spellStart"/>
            <w:r w:rsidRPr="00C51D93">
              <w:rPr>
                <w:rFonts w:ascii="Times New Roman" w:eastAsia="Times New Roman" w:hAnsi="Times New Roman" w:cs="Times New Roman"/>
                <w:sz w:val="20"/>
                <w:szCs w:val="20"/>
                <w:lang w:eastAsia="ru-RU"/>
              </w:rPr>
              <w:t>получившившим</w:t>
            </w:r>
            <w:proofErr w:type="spellEnd"/>
            <w:r w:rsidRPr="00C51D93">
              <w:rPr>
                <w:rFonts w:ascii="Times New Roman" w:eastAsia="Times New Roman" w:hAnsi="Times New Roman" w:cs="Times New Roman"/>
                <w:sz w:val="20"/>
                <w:szCs w:val="20"/>
                <w:lang w:eastAsia="ru-RU"/>
              </w:rPr>
              <w:t xml:space="preserve"> финансовые меры поддержки</w:t>
            </w:r>
          </w:p>
        </w:tc>
        <w:tc>
          <w:tcPr>
            <w:tcW w:w="1276" w:type="dxa"/>
            <w:shd w:val="clear" w:color="auto" w:fill="auto"/>
            <w:vAlign w:val="center"/>
            <w:hideMark/>
          </w:tcPr>
          <w:p w14:paraId="31D807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проект</w:t>
            </w:r>
          </w:p>
        </w:tc>
        <w:tc>
          <w:tcPr>
            <w:tcW w:w="1417" w:type="dxa"/>
            <w:shd w:val="clear" w:color="auto" w:fill="auto"/>
            <w:vAlign w:val="center"/>
            <w:hideMark/>
          </w:tcPr>
          <w:p w14:paraId="479850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395B8B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0807B1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125</w:t>
            </w:r>
          </w:p>
        </w:tc>
        <w:tc>
          <w:tcPr>
            <w:tcW w:w="966" w:type="dxa"/>
            <w:shd w:val="clear" w:color="auto" w:fill="auto"/>
            <w:vAlign w:val="center"/>
            <w:hideMark/>
          </w:tcPr>
          <w:p w14:paraId="2A2596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125</w:t>
            </w:r>
          </w:p>
        </w:tc>
        <w:tc>
          <w:tcPr>
            <w:tcW w:w="1018" w:type="dxa"/>
            <w:shd w:val="clear" w:color="auto" w:fill="auto"/>
            <w:vAlign w:val="center"/>
            <w:hideMark/>
          </w:tcPr>
          <w:p w14:paraId="7F1001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854</w:t>
            </w:r>
          </w:p>
        </w:tc>
        <w:tc>
          <w:tcPr>
            <w:tcW w:w="1276" w:type="dxa"/>
            <w:shd w:val="clear" w:color="auto" w:fill="auto"/>
            <w:vAlign w:val="center"/>
            <w:hideMark/>
          </w:tcPr>
          <w:p w14:paraId="24246C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46915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E74C489"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xml:space="preserve"> За  2023 год профинансирован  854 проектов  в рамках Национального проекта по развитию предпринимательства на  2021-2025 </w:t>
            </w:r>
            <w:proofErr w:type="spellStart"/>
            <w:r w:rsidRPr="00C51D93">
              <w:rPr>
                <w:rFonts w:ascii="Times New Roman" w:eastAsia="Times New Roman" w:hAnsi="Times New Roman" w:cs="Times New Roman"/>
                <w:color w:val="000000"/>
                <w:sz w:val="20"/>
                <w:szCs w:val="20"/>
                <w:lang w:eastAsia="ru-RU"/>
              </w:rPr>
              <w:t>г.г</w:t>
            </w:r>
            <w:proofErr w:type="spellEnd"/>
            <w:r w:rsidRPr="00C51D93">
              <w:rPr>
                <w:rFonts w:ascii="Times New Roman" w:eastAsia="Times New Roman" w:hAnsi="Times New Roman" w:cs="Times New Roman"/>
                <w:color w:val="000000"/>
                <w:sz w:val="20"/>
                <w:szCs w:val="20"/>
                <w:lang w:eastAsia="ru-RU"/>
              </w:rPr>
              <w:t>., и  Региональной программы льготного финансирования проектов субъектов малого и среднего предпринимательства «</w:t>
            </w:r>
            <w:proofErr w:type="spellStart"/>
            <w:r w:rsidRPr="00C51D93">
              <w:rPr>
                <w:rFonts w:ascii="Times New Roman" w:eastAsia="Times New Roman" w:hAnsi="Times New Roman" w:cs="Times New Roman"/>
                <w:color w:val="000000"/>
                <w:sz w:val="20"/>
                <w:szCs w:val="20"/>
                <w:lang w:eastAsia="ru-RU"/>
              </w:rPr>
              <w:t>АқНиет</w:t>
            </w:r>
            <w:proofErr w:type="spellEnd"/>
            <w:r w:rsidRPr="00C51D93">
              <w:rPr>
                <w:rFonts w:ascii="Times New Roman" w:eastAsia="Times New Roman" w:hAnsi="Times New Roman" w:cs="Times New Roman"/>
                <w:color w:val="000000"/>
                <w:sz w:val="20"/>
                <w:szCs w:val="20"/>
                <w:lang w:eastAsia="ru-RU"/>
              </w:rPr>
              <w:t>».</w:t>
            </w:r>
          </w:p>
        </w:tc>
      </w:tr>
      <w:tr w:rsidR="000B135B" w:rsidRPr="00C51D93" w14:paraId="68D5C388" w14:textId="77777777" w:rsidTr="000B135B">
        <w:trPr>
          <w:trHeight w:val="255"/>
        </w:trPr>
        <w:tc>
          <w:tcPr>
            <w:tcW w:w="724" w:type="dxa"/>
            <w:shd w:val="clear" w:color="auto" w:fill="auto"/>
            <w:vAlign w:val="center"/>
            <w:hideMark/>
          </w:tcPr>
          <w:p w14:paraId="18D227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51540B7E"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2049B5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6CB33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C79AE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322DB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B434D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00784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B6A1B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0A0FA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AC3E9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3F9088D" w14:textId="77777777" w:rsidTr="000B135B">
        <w:trPr>
          <w:trHeight w:val="1530"/>
        </w:trPr>
        <w:tc>
          <w:tcPr>
            <w:tcW w:w="724" w:type="dxa"/>
            <w:shd w:val="clear" w:color="auto" w:fill="auto"/>
            <w:vAlign w:val="center"/>
            <w:hideMark/>
          </w:tcPr>
          <w:p w14:paraId="6BBB24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172</w:t>
            </w:r>
          </w:p>
        </w:tc>
        <w:tc>
          <w:tcPr>
            <w:tcW w:w="1828" w:type="dxa"/>
            <w:shd w:val="clear" w:color="auto" w:fill="auto"/>
            <w:vAlign w:val="center"/>
            <w:hideMark/>
          </w:tcPr>
          <w:p w14:paraId="0569AD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субсидирования части ставки вознаграждения по кредитам</w:t>
            </w:r>
          </w:p>
        </w:tc>
        <w:tc>
          <w:tcPr>
            <w:tcW w:w="1276" w:type="dxa"/>
            <w:shd w:val="clear" w:color="auto" w:fill="auto"/>
            <w:vAlign w:val="center"/>
            <w:hideMark/>
          </w:tcPr>
          <w:p w14:paraId="4232A9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2C93BF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B1C49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 АО "ФРП "Даму" (по согласованию)</w:t>
            </w:r>
          </w:p>
        </w:tc>
        <w:tc>
          <w:tcPr>
            <w:tcW w:w="993" w:type="dxa"/>
            <w:shd w:val="clear" w:color="auto" w:fill="auto"/>
            <w:vAlign w:val="center"/>
            <w:hideMark/>
          </w:tcPr>
          <w:p w14:paraId="473B77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205</w:t>
            </w:r>
          </w:p>
        </w:tc>
        <w:tc>
          <w:tcPr>
            <w:tcW w:w="966" w:type="dxa"/>
            <w:shd w:val="clear" w:color="auto" w:fill="auto"/>
            <w:vAlign w:val="center"/>
            <w:hideMark/>
          </w:tcPr>
          <w:p w14:paraId="4F5BD4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205</w:t>
            </w:r>
          </w:p>
        </w:tc>
        <w:tc>
          <w:tcPr>
            <w:tcW w:w="1018" w:type="dxa"/>
            <w:shd w:val="clear" w:color="auto" w:fill="auto"/>
            <w:vAlign w:val="center"/>
            <w:hideMark/>
          </w:tcPr>
          <w:p w14:paraId="10E8C0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393</w:t>
            </w:r>
          </w:p>
        </w:tc>
        <w:tc>
          <w:tcPr>
            <w:tcW w:w="1276" w:type="dxa"/>
            <w:shd w:val="clear" w:color="auto" w:fill="auto"/>
            <w:vAlign w:val="center"/>
            <w:hideMark/>
          </w:tcPr>
          <w:p w14:paraId="4C3E55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и областной бюджеты</w:t>
            </w:r>
          </w:p>
        </w:tc>
        <w:tc>
          <w:tcPr>
            <w:tcW w:w="1418" w:type="dxa"/>
            <w:shd w:val="clear" w:color="auto" w:fill="auto"/>
            <w:vAlign w:val="center"/>
            <w:hideMark/>
          </w:tcPr>
          <w:p w14:paraId="0E6FB1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266 010</w:t>
            </w:r>
          </w:p>
        </w:tc>
        <w:tc>
          <w:tcPr>
            <w:tcW w:w="2267" w:type="dxa"/>
            <w:shd w:val="clear" w:color="auto" w:fill="auto"/>
            <w:hideMark/>
          </w:tcPr>
          <w:p w14:paraId="6DF4D0BE"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 2023 году по ВКО подписано 393 Договора субсидирования на сумму кредита 21,5 </w:t>
            </w:r>
            <w:proofErr w:type="spellStart"/>
            <w:proofErr w:type="gramStart"/>
            <w:r w:rsidRPr="00C51D93">
              <w:rPr>
                <w:rFonts w:ascii="Times New Roman" w:eastAsia="Times New Roman" w:hAnsi="Times New Roman" w:cs="Times New Roman"/>
                <w:color w:val="000000"/>
                <w:sz w:val="20"/>
                <w:szCs w:val="20"/>
                <w:lang w:eastAsia="ru-RU"/>
              </w:rPr>
              <w:t>млрд.тенге</w:t>
            </w:r>
            <w:proofErr w:type="spellEnd"/>
            <w:proofErr w:type="gramEnd"/>
            <w:r w:rsidRPr="00C51D93">
              <w:rPr>
                <w:rFonts w:ascii="Times New Roman" w:eastAsia="Times New Roman" w:hAnsi="Times New Roman" w:cs="Times New Roman"/>
                <w:color w:val="000000"/>
                <w:sz w:val="20"/>
                <w:szCs w:val="20"/>
                <w:lang w:eastAsia="ru-RU"/>
              </w:rPr>
              <w:t xml:space="preserve">, сумма выплаченных субсидий с учетом ранее выданных обязательств составила 7,2 </w:t>
            </w:r>
            <w:proofErr w:type="spellStart"/>
            <w:proofErr w:type="gramStart"/>
            <w:r w:rsidRPr="00C51D93">
              <w:rPr>
                <w:rFonts w:ascii="Times New Roman" w:eastAsia="Times New Roman" w:hAnsi="Times New Roman" w:cs="Times New Roman"/>
                <w:color w:val="000000"/>
                <w:sz w:val="20"/>
                <w:szCs w:val="20"/>
                <w:lang w:eastAsia="ru-RU"/>
              </w:rPr>
              <w:t>млрд.тенге</w:t>
            </w:r>
            <w:proofErr w:type="spellEnd"/>
            <w:proofErr w:type="gramEnd"/>
            <w:r w:rsidRPr="00C51D93">
              <w:rPr>
                <w:rFonts w:ascii="Times New Roman" w:eastAsia="Times New Roman" w:hAnsi="Times New Roman" w:cs="Times New Roman"/>
                <w:color w:val="000000"/>
                <w:sz w:val="20"/>
                <w:szCs w:val="20"/>
                <w:lang w:eastAsia="ru-RU"/>
              </w:rPr>
              <w:t xml:space="preserve">. </w:t>
            </w:r>
          </w:p>
        </w:tc>
      </w:tr>
      <w:tr w:rsidR="000B135B" w:rsidRPr="00C51D93" w14:paraId="0AC3FE34" w14:textId="77777777" w:rsidTr="000B135B">
        <w:trPr>
          <w:trHeight w:val="1530"/>
        </w:trPr>
        <w:tc>
          <w:tcPr>
            <w:tcW w:w="724" w:type="dxa"/>
            <w:shd w:val="clear" w:color="auto" w:fill="auto"/>
            <w:vAlign w:val="center"/>
            <w:hideMark/>
          </w:tcPr>
          <w:p w14:paraId="63C9E9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173</w:t>
            </w:r>
          </w:p>
        </w:tc>
        <w:tc>
          <w:tcPr>
            <w:tcW w:w="1828" w:type="dxa"/>
            <w:shd w:val="clear" w:color="auto" w:fill="auto"/>
            <w:vAlign w:val="center"/>
            <w:hideMark/>
          </w:tcPr>
          <w:p w14:paraId="53FEA4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предоставления недостающего залогового обеспечения по проектам предпринимателей в виде гарантирования кредитов</w:t>
            </w:r>
          </w:p>
        </w:tc>
        <w:tc>
          <w:tcPr>
            <w:tcW w:w="1276" w:type="dxa"/>
            <w:shd w:val="clear" w:color="auto" w:fill="auto"/>
            <w:vAlign w:val="center"/>
            <w:hideMark/>
          </w:tcPr>
          <w:p w14:paraId="6AEBBB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708C3B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EC56C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 АО "ФРП "Даму" (по согласованию)</w:t>
            </w:r>
          </w:p>
        </w:tc>
        <w:tc>
          <w:tcPr>
            <w:tcW w:w="993" w:type="dxa"/>
            <w:shd w:val="clear" w:color="auto" w:fill="auto"/>
            <w:vAlign w:val="center"/>
            <w:hideMark/>
          </w:tcPr>
          <w:p w14:paraId="06D7D3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205</w:t>
            </w:r>
          </w:p>
        </w:tc>
        <w:tc>
          <w:tcPr>
            <w:tcW w:w="966" w:type="dxa"/>
            <w:shd w:val="clear" w:color="auto" w:fill="auto"/>
            <w:vAlign w:val="center"/>
            <w:hideMark/>
          </w:tcPr>
          <w:p w14:paraId="20D621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205</w:t>
            </w:r>
          </w:p>
        </w:tc>
        <w:tc>
          <w:tcPr>
            <w:tcW w:w="1018" w:type="dxa"/>
            <w:shd w:val="clear" w:color="auto" w:fill="auto"/>
            <w:vAlign w:val="center"/>
            <w:hideMark/>
          </w:tcPr>
          <w:p w14:paraId="51BE31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266</w:t>
            </w:r>
          </w:p>
        </w:tc>
        <w:tc>
          <w:tcPr>
            <w:tcW w:w="1276" w:type="dxa"/>
            <w:shd w:val="clear" w:color="auto" w:fill="auto"/>
            <w:vAlign w:val="center"/>
            <w:hideMark/>
          </w:tcPr>
          <w:p w14:paraId="087C31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и областной бюджеты</w:t>
            </w:r>
          </w:p>
        </w:tc>
        <w:tc>
          <w:tcPr>
            <w:tcW w:w="1418" w:type="dxa"/>
            <w:shd w:val="clear" w:color="auto" w:fill="auto"/>
            <w:vAlign w:val="center"/>
            <w:hideMark/>
          </w:tcPr>
          <w:p w14:paraId="1F8470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266 011</w:t>
            </w:r>
          </w:p>
        </w:tc>
        <w:tc>
          <w:tcPr>
            <w:tcW w:w="2267" w:type="dxa"/>
            <w:shd w:val="clear" w:color="auto" w:fill="auto"/>
            <w:hideMark/>
          </w:tcPr>
          <w:p w14:paraId="36EBAFCC"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proofErr w:type="spellStart"/>
            <w:proofErr w:type="gramStart"/>
            <w:r w:rsidRPr="00C51D93">
              <w:rPr>
                <w:rFonts w:ascii="Times New Roman" w:eastAsia="Times New Roman" w:hAnsi="Times New Roman" w:cs="Times New Roman"/>
                <w:color w:val="000000"/>
                <w:sz w:val="20"/>
                <w:szCs w:val="20"/>
                <w:lang w:eastAsia="ru-RU"/>
              </w:rPr>
              <w:t>Прогарантировано</w:t>
            </w:r>
            <w:proofErr w:type="spellEnd"/>
            <w:r w:rsidRPr="00C51D93">
              <w:rPr>
                <w:rFonts w:ascii="Times New Roman" w:eastAsia="Times New Roman" w:hAnsi="Times New Roman" w:cs="Times New Roman"/>
                <w:color w:val="000000"/>
                <w:sz w:val="20"/>
                <w:szCs w:val="20"/>
                <w:lang w:eastAsia="ru-RU"/>
              </w:rPr>
              <w:t xml:space="preserve">  266</w:t>
            </w:r>
            <w:proofErr w:type="gramEnd"/>
            <w:r w:rsidRPr="00C51D93">
              <w:rPr>
                <w:rFonts w:ascii="Times New Roman" w:eastAsia="Times New Roman" w:hAnsi="Times New Roman" w:cs="Times New Roman"/>
                <w:color w:val="000000"/>
                <w:sz w:val="20"/>
                <w:szCs w:val="20"/>
                <w:lang w:eastAsia="ru-RU"/>
              </w:rPr>
              <w:t xml:space="preserve"> проектов на сумму кредитов 11,5 </w:t>
            </w:r>
            <w:proofErr w:type="spellStart"/>
            <w:proofErr w:type="gramStart"/>
            <w:r w:rsidRPr="00C51D93">
              <w:rPr>
                <w:rFonts w:ascii="Times New Roman" w:eastAsia="Times New Roman" w:hAnsi="Times New Roman" w:cs="Times New Roman"/>
                <w:color w:val="000000"/>
                <w:sz w:val="20"/>
                <w:szCs w:val="20"/>
                <w:lang w:eastAsia="ru-RU"/>
              </w:rPr>
              <w:t>млрд.тенге</w:t>
            </w:r>
            <w:proofErr w:type="spellEnd"/>
            <w:proofErr w:type="gramEnd"/>
            <w:r w:rsidRPr="00C51D93">
              <w:rPr>
                <w:rFonts w:ascii="Times New Roman" w:eastAsia="Times New Roman" w:hAnsi="Times New Roman" w:cs="Times New Roman"/>
                <w:color w:val="000000"/>
                <w:sz w:val="20"/>
                <w:szCs w:val="20"/>
                <w:lang w:eastAsia="ru-RU"/>
              </w:rPr>
              <w:t xml:space="preserve">, сумма гарантий составила                      5,9 </w:t>
            </w:r>
            <w:proofErr w:type="spellStart"/>
            <w:proofErr w:type="gramStart"/>
            <w:r w:rsidRPr="00C51D93">
              <w:rPr>
                <w:rFonts w:ascii="Times New Roman" w:eastAsia="Times New Roman" w:hAnsi="Times New Roman" w:cs="Times New Roman"/>
                <w:color w:val="000000"/>
                <w:sz w:val="20"/>
                <w:szCs w:val="20"/>
                <w:lang w:eastAsia="ru-RU"/>
              </w:rPr>
              <w:t>млрд.тенге</w:t>
            </w:r>
            <w:proofErr w:type="spellEnd"/>
            <w:proofErr w:type="gramEnd"/>
            <w:r w:rsidRPr="00C51D93">
              <w:rPr>
                <w:rFonts w:ascii="Times New Roman" w:eastAsia="Times New Roman" w:hAnsi="Times New Roman" w:cs="Times New Roman"/>
                <w:color w:val="000000"/>
                <w:sz w:val="20"/>
                <w:szCs w:val="20"/>
                <w:lang w:eastAsia="ru-RU"/>
              </w:rPr>
              <w:t xml:space="preserve">. </w:t>
            </w:r>
          </w:p>
        </w:tc>
      </w:tr>
      <w:tr w:rsidR="000B135B" w:rsidRPr="00C51D93" w14:paraId="52F20E15" w14:textId="77777777" w:rsidTr="000B135B">
        <w:trPr>
          <w:trHeight w:val="1020"/>
        </w:trPr>
        <w:tc>
          <w:tcPr>
            <w:tcW w:w="724" w:type="dxa"/>
            <w:shd w:val="clear" w:color="auto" w:fill="auto"/>
            <w:vAlign w:val="center"/>
            <w:hideMark/>
          </w:tcPr>
          <w:p w14:paraId="1BFBC3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174</w:t>
            </w:r>
          </w:p>
        </w:tc>
        <w:tc>
          <w:tcPr>
            <w:tcW w:w="1828" w:type="dxa"/>
            <w:shd w:val="clear" w:color="auto" w:fill="auto"/>
            <w:vAlign w:val="center"/>
            <w:hideMark/>
          </w:tcPr>
          <w:p w14:paraId="247DFD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грантов для реализации новых бизнес-идей</w:t>
            </w:r>
          </w:p>
        </w:tc>
        <w:tc>
          <w:tcPr>
            <w:tcW w:w="1276" w:type="dxa"/>
            <w:shd w:val="clear" w:color="auto" w:fill="auto"/>
            <w:vAlign w:val="center"/>
            <w:hideMark/>
          </w:tcPr>
          <w:p w14:paraId="107CEC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2382CE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C34D2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418BDC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966" w:type="dxa"/>
            <w:shd w:val="clear" w:color="auto" w:fill="auto"/>
            <w:vAlign w:val="center"/>
            <w:hideMark/>
          </w:tcPr>
          <w:p w14:paraId="2D9453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w:t>
            </w:r>
          </w:p>
        </w:tc>
        <w:tc>
          <w:tcPr>
            <w:tcW w:w="1018" w:type="dxa"/>
            <w:shd w:val="clear" w:color="auto" w:fill="auto"/>
            <w:vAlign w:val="center"/>
            <w:hideMark/>
          </w:tcPr>
          <w:p w14:paraId="2E4809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w:t>
            </w:r>
          </w:p>
        </w:tc>
        <w:tc>
          <w:tcPr>
            <w:tcW w:w="1276" w:type="dxa"/>
            <w:shd w:val="clear" w:color="auto" w:fill="auto"/>
            <w:vAlign w:val="center"/>
            <w:hideMark/>
          </w:tcPr>
          <w:p w14:paraId="1C9386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и областной бюджеты</w:t>
            </w:r>
          </w:p>
        </w:tc>
        <w:tc>
          <w:tcPr>
            <w:tcW w:w="1418" w:type="dxa"/>
            <w:shd w:val="clear" w:color="auto" w:fill="auto"/>
            <w:noWrap/>
            <w:vAlign w:val="center"/>
            <w:hideMark/>
          </w:tcPr>
          <w:p w14:paraId="629A5B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266 082</w:t>
            </w:r>
          </w:p>
        </w:tc>
        <w:tc>
          <w:tcPr>
            <w:tcW w:w="2267" w:type="dxa"/>
            <w:shd w:val="clear" w:color="auto" w:fill="auto"/>
            <w:hideMark/>
          </w:tcPr>
          <w:p w14:paraId="56BAAFAB"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Выдано 49 грантов на 243 </w:t>
            </w:r>
            <w:proofErr w:type="spellStart"/>
            <w:proofErr w:type="gramStart"/>
            <w:r w:rsidRPr="00C51D93">
              <w:rPr>
                <w:rFonts w:ascii="Times New Roman" w:eastAsia="Times New Roman" w:hAnsi="Times New Roman" w:cs="Times New Roman"/>
                <w:color w:val="000000"/>
                <w:sz w:val="20"/>
                <w:szCs w:val="20"/>
                <w:lang w:eastAsia="ru-RU"/>
              </w:rPr>
              <w:t>млн.тенге</w:t>
            </w:r>
            <w:proofErr w:type="spellEnd"/>
            <w:proofErr w:type="gramEnd"/>
            <w:r w:rsidRPr="00C51D93">
              <w:rPr>
                <w:rFonts w:ascii="Times New Roman" w:eastAsia="Times New Roman" w:hAnsi="Times New Roman" w:cs="Times New Roman"/>
                <w:color w:val="000000"/>
                <w:sz w:val="20"/>
                <w:szCs w:val="20"/>
                <w:lang w:eastAsia="ru-RU"/>
              </w:rPr>
              <w:t>.</w:t>
            </w:r>
          </w:p>
        </w:tc>
      </w:tr>
      <w:tr w:rsidR="000B135B" w:rsidRPr="00C51D93" w14:paraId="683A4E9F" w14:textId="77777777" w:rsidTr="000B135B">
        <w:trPr>
          <w:trHeight w:val="1275"/>
        </w:trPr>
        <w:tc>
          <w:tcPr>
            <w:tcW w:w="724" w:type="dxa"/>
            <w:shd w:val="clear" w:color="auto" w:fill="auto"/>
            <w:vAlign w:val="center"/>
            <w:hideMark/>
          </w:tcPr>
          <w:p w14:paraId="2B1329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175</w:t>
            </w:r>
          </w:p>
        </w:tc>
        <w:tc>
          <w:tcPr>
            <w:tcW w:w="1828" w:type="dxa"/>
            <w:shd w:val="clear" w:color="auto" w:fill="auto"/>
            <w:vAlign w:val="center"/>
            <w:hideMark/>
          </w:tcPr>
          <w:p w14:paraId="191C8C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Подведение недостающей инфраструктуры к объектам субъектов предпринимательства, в том числе:</w:t>
            </w:r>
          </w:p>
        </w:tc>
        <w:tc>
          <w:tcPr>
            <w:tcW w:w="1276" w:type="dxa"/>
            <w:shd w:val="clear" w:color="auto" w:fill="auto"/>
            <w:vAlign w:val="center"/>
            <w:hideMark/>
          </w:tcPr>
          <w:p w14:paraId="77425F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48547C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C2888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УПИИР,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6A092E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D431D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2CA52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6C2369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и областной бюджеты</w:t>
            </w:r>
          </w:p>
        </w:tc>
        <w:tc>
          <w:tcPr>
            <w:tcW w:w="1418" w:type="dxa"/>
            <w:shd w:val="clear" w:color="auto" w:fill="auto"/>
            <w:vAlign w:val="center"/>
            <w:hideMark/>
          </w:tcPr>
          <w:p w14:paraId="13B53A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288 024, 288 054</w:t>
            </w:r>
          </w:p>
        </w:tc>
        <w:tc>
          <w:tcPr>
            <w:tcW w:w="2267" w:type="dxa"/>
            <w:shd w:val="clear" w:color="auto" w:fill="auto"/>
            <w:hideMark/>
          </w:tcPr>
          <w:p w14:paraId="2A9D1BA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Подведена недостающая производственная инфраструктура к ТОО СКРП «</w:t>
            </w:r>
            <w:proofErr w:type="spellStart"/>
            <w:r w:rsidRPr="00C51D93">
              <w:rPr>
                <w:rFonts w:ascii="Times New Roman" w:eastAsia="Times New Roman" w:hAnsi="Times New Roman" w:cs="Times New Roman"/>
                <w:color w:val="000000"/>
                <w:sz w:val="20"/>
                <w:szCs w:val="20"/>
                <w:lang w:eastAsia="ru-RU"/>
              </w:rPr>
              <w:t>Полиус</w:t>
            </w:r>
            <w:proofErr w:type="spellEnd"/>
            <w:r w:rsidRPr="00C51D93">
              <w:rPr>
                <w:rFonts w:ascii="Times New Roman" w:eastAsia="Times New Roman" w:hAnsi="Times New Roman" w:cs="Times New Roman"/>
                <w:color w:val="000000"/>
                <w:sz w:val="20"/>
                <w:szCs w:val="20"/>
                <w:lang w:eastAsia="ru-RU"/>
              </w:rPr>
              <w:t xml:space="preserve">» в </w:t>
            </w:r>
            <w:proofErr w:type="spellStart"/>
            <w:r w:rsidRPr="00C51D93">
              <w:rPr>
                <w:rFonts w:ascii="Times New Roman" w:eastAsia="Times New Roman" w:hAnsi="Times New Roman" w:cs="Times New Roman"/>
                <w:color w:val="000000"/>
                <w:sz w:val="20"/>
                <w:szCs w:val="20"/>
                <w:lang w:eastAsia="ru-RU"/>
              </w:rPr>
              <w:t>г.Усть-Каменогорск</w:t>
            </w:r>
            <w:proofErr w:type="spellEnd"/>
            <w:r w:rsidRPr="00C51D93">
              <w:rPr>
                <w:rFonts w:ascii="Times New Roman" w:eastAsia="Times New Roman" w:hAnsi="Times New Roman" w:cs="Times New Roman"/>
                <w:color w:val="000000"/>
                <w:sz w:val="20"/>
                <w:szCs w:val="20"/>
                <w:lang w:eastAsia="ru-RU"/>
              </w:rPr>
              <w:t>, общей стоимостью 110,1 млн. тенге, получивший одобрение Регионального координационного совета.</w:t>
            </w:r>
          </w:p>
        </w:tc>
      </w:tr>
      <w:tr w:rsidR="000B135B" w:rsidRPr="00C51D93" w14:paraId="24089663" w14:textId="77777777" w:rsidTr="000B135B">
        <w:trPr>
          <w:trHeight w:val="2295"/>
        </w:trPr>
        <w:tc>
          <w:tcPr>
            <w:tcW w:w="724" w:type="dxa"/>
            <w:shd w:val="clear" w:color="auto" w:fill="auto"/>
            <w:vAlign w:val="center"/>
            <w:hideMark/>
          </w:tcPr>
          <w:p w14:paraId="1FE727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176</w:t>
            </w:r>
          </w:p>
        </w:tc>
        <w:tc>
          <w:tcPr>
            <w:tcW w:w="1828" w:type="dxa"/>
            <w:shd w:val="clear" w:color="auto" w:fill="auto"/>
            <w:vAlign w:val="center"/>
            <w:hideMark/>
          </w:tcPr>
          <w:p w14:paraId="01D47F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Обеспечение </w:t>
            </w:r>
            <w:proofErr w:type="spellStart"/>
            <w:r w:rsidRPr="00C51D93">
              <w:rPr>
                <w:rFonts w:ascii="Times New Roman" w:eastAsia="Times New Roman" w:hAnsi="Times New Roman" w:cs="Times New Roman"/>
                <w:sz w:val="20"/>
                <w:szCs w:val="20"/>
                <w:lang w:eastAsia="ru-RU"/>
              </w:rPr>
              <w:t>кредитованяе</w:t>
            </w:r>
            <w:proofErr w:type="spellEnd"/>
            <w:r w:rsidRPr="00C51D93">
              <w:rPr>
                <w:rFonts w:ascii="Times New Roman" w:eastAsia="Times New Roman" w:hAnsi="Times New Roman" w:cs="Times New Roman"/>
                <w:sz w:val="20"/>
                <w:szCs w:val="20"/>
                <w:lang w:eastAsia="ru-RU"/>
              </w:rPr>
              <w:t xml:space="preserve"> в рамках Региональной программы льготного финансирования проектов субъектов малого и среднего предпринимательства «</w:t>
            </w:r>
            <w:proofErr w:type="spellStart"/>
            <w:r w:rsidRPr="00C51D93">
              <w:rPr>
                <w:rFonts w:ascii="Times New Roman" w:eastAsia="Times New Roman" w:hAnsi="Times New Roman" w:cs="Times New Roman"/>
                <w:sz w:val="20"/>
                <w:szCs w:val="20"/>
                <w:lang w:eastAsia="ru-RU"/>
              </w:rPr>
              <w:t>АқНиет</w:t>
            </w:r>
            <w:proofErr w:type="spellEnd"/>
            <w:r w:rsidRPr="00C51D93">
              <w:rPr>
                <w:rFonts w:ascii="Times New Roman" w:eastAsia="Times New Roman" w:hAnsi="Times New Roman" w:cs="Times New Roman"/>
                <w:sz w:val="20"/>
                <w:szCs w:val="20"/>
                <w:lang w:eastAsia="ru-RU"/>
              </w:rPr>
              <w:t>» без отраслевых ограничений</w:t>
            </w:r>
          </w:p>
        </w:tc>
        <w:tc>
          <w:tcPr>
            <w:tcW w:w="1276" w:type="dxa"/>
            <w:shd w:val="clear" w:color="auto" w:fill="auto"/>
            <w:vAlign w:val="center"/>
            <w:hideMark/>
          </w:tcPr>
          <w:p w14:paraId="502522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3BBB1D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470115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 акимы городов и районов, АО "ФРП "Даму" (по согласованию)</w:t>
            </w:r>
          </w:p>
        </w:tc>
        <w:tc>
          <w:tcPr>
            <w:tcW w:w="993" w:type="dxa"/>
            <w:shd w:val="clear" w:color="auto" w:fill="auto"/>
            <w:vAlign w:val="center"/>
            <w:hideMark/>
          </w:tcPr>
          <w:p w14:paraId="2A55BC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62E47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88A5A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ECBBA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 совместно с АО "ФРП «Даму"</w:t>
            </w:r>
          </w:p>
        </w:tc>
        <w:tc>
          <w:tcPr>
            <w:tcW w:w="1418" w:type="dxa"/>
            <w:shd w:val="clear" w:color="auto" w:fill="auto"/>
            <w:vAlign w:val="center"/>
            <w:hideMark/>
          </w:tcPr>
          <w:p w14:paraId="48C75C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23342F55"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В целях стимулирования предпринимательской активности на реализацию Региональной программы льготного финансирования проектов субъектов МСП «</w:t>
            </w:r>
            <w:proofErr w:type="spellStart"/>
            <w:r w:rsidRPr="00C51D93">
              <w:rPr>
                <w:rFonts w:ascii="Times New Roman" w:eastAsia="Times New Roman" w:hAnsi="Times New Roman" w:cs="Times New Roman"/>
                <w:color w:val="000000"/>
                <w:sz w:val="20"/>
                <w:szCs w:val="20"/>
                <w:lang w:eastAsia="ru-RU"/>
              </w:rPr>
              <w:t>Ақ-Ниет</w:t>
            </w:r>
            <w:proofErr w:type="spellEnd"/>
            <w:r w:rsidRPr="00C51D93">
              <w:rPr>
                <w:rFonts w:ascii="Times New Roman" w:eastAsia="Times New Roman" w:hAnsi="Times New Roman" w:cs="Times New Roman"/>
                <w:color w:val="000000"/>
                <w:sz w:val="20"/>
                <w:szCs w:val="20"/>
                <w:lang w:eastAsia="ru-RU"/>
              </w:rPr>
              <w:t>» выделено 450,0 млн. тенге. За данный период прокредитовано 145 проектов на  2,4 млрд. тенге с учетом возвратных средств.</w:t>
            </w:r>
          </w:p>
        </w:tc>
      </w:tr>
      <w:tr w:rsidR="000B135B" w:rsidRPr="00C51D93" w14:paraId="6C57B697" w14:textId="77777777" w:rsidTr="000B135B">
        <w:trPr>
          <w:trHeight w:val="1020"/>
        </w:trPr>
        <w:tc>
          <w:tcPr>
            <w:tcW w:w="724" w:type="dxa"/>
            <w:shd w:val="clear" w:color="auto" w:fill="auto"/>
            <w:vAlign w:val="center"/>
            <w:hideMark/>
          </w:tcPr>
          <w:p w14:paraId="787E2A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w:t>
            </w:r>
          </w:p>
        </w:tc>
        <w:tc>
          <w:tcPr>
            <w:tcW w:w="1828" w:type="dxa"/>
            <w:shd w:val="clear" w:color="auto" w:fill="auto"/>
            <w:vAlign w:val="center"/>
            <w:hideMark/>
          </w:tcPr>
          <w:p w14:paraId="1B3FEE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Создание новых субъектов предпринимательства на селе</w:t>
            </w:r>
          </w:p>
        </w:tc>
        <w:tc>
          <w:tcPr>
            <w:tcW w:w="1276" w:type="dxa"/>
            <w:shd w:val="clear" w:color="auto" w:fill="auto"/>
            <w:vAlign w:val="center"/>
            <w:hideMark/>
          </w:tcPr>
          <w:p w14:paraId="7EAF77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субъектов</w:t>
            </w:r>
          </w:p>
        </w:tc>
        <w:tc>
          <w:tcPr>
            <w:tcW w:w="1417" w:type="dxa"/>
            <w:shd w:val="clear" w:color="auto" w:fill="auto"/>
            <w:vAlign w:val="center"/>
            <w:hideMark/>
          </w:tcPr>
          <w:p w14:paraId="2C99B8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04B30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7F9183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0,274</w:t>
            </w:r>
          </w:p>
        </w:tc>
        <w:tc>
          <w:tcPr>
            <w:tcW w:w="966" w:type="dxa"/>
            <w:shd w:val="clear" w:color="auto" w:fill="auto"/>
            <w:vAlign w:val="center"/>
            <w:hideMark/>
          </w:tcPr>
          <w:p w14:paraId="0C6746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0,274</w:t>
            </w:r>
          </w:p>
        </w:tc>
        <w:tc>
          <w:tcPr>
            <w:tcW w:w="1018" w:type="dxa"/>
            <w:shd w:val="clear" w:color="auto" w:fill="auto"/>
            <w:vAlign w:val="center"/>
            <w:hideMark/>
          </w:tcPr>
          <w:p w14:paraId="71080C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0,36</w:t>
            </w:r>
          </w:p>
        </w:tc>
        <w:tc>
          <w:tcPr>
            <w:tcW w:w="1276" w:type="dxa"/>
            <w:shd w:val="clear" w:color="auto" w:fill="auto"/>
            <w:vAlign w:val="center"/>
            <w:hideMark/>
          </w:tcPr>
          <w:p w14:paraId="5CDBAF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2ED78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1B2EC567"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w:t>
            </w:r>
            <w:r w:rsidRPr="00C51D93">
              <w:rPr>
                <w:rFonts w:ascii="Times New Roman" w:eastAsia="Times New Roman" w:hAnsi="Times New Roman" w:cs="Times New Roman"/>
                <w:color w:val="000000"/>
                <w:sz w:val="20"/>
                <w:szCs w:val="20"/>
                <w:lang w:eastAsia="ru-RU"/>
              </w:rPr>
              <w:t>. Создано 360 субъектов предпринимательства на селе.</w:t>
            </w:r>
          </w:p>
        </w:tc>
      </w:tr>
      <w:tr w:rsidR="000B135B" w:rsidRPr="00C51D93" w14:paraId="2EA45F23" w14:textId="77777777" w:rsidTr="000B135B">
        <w:trPr>
          <w:trHeight w:val="255"/>
        </w:trPr>
        <w:tc>
          <w:tcPr>
            <w:tcW w:w="724" w:type="dxa"/>
            <w:shd w:val="clear" w:color="auto" w:fill="auto"/>
            <w:vAlign w:val="center"/>
            <w:hideMark/>
          </w:tcPr>
          <w:p w14:paraId="7C04A5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5942C0E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0EEAE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F9D4C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0901F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4056D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F541C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8D1D3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4B6AD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F24F5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7E3F11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CF70B52" w14:textId="77777777" w:rsidTr="000B135B">
        <w:trPr>
          <w:trHeight w:val="1275"/>
        </w:trPr>
        <w:tc>
          <w:tcPr>
            <w:tcW w:w="724" w:type="dxa"/>
            <w:shd w:val="clear" w:color="auto" w:fill="auto"/>
            <w:vAlign w:val="center"/>
            <w:hideMark/>
          </w:tcPr>
          <w:p w14:paraId="72E2978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177</w:t>
            </w:r>
          </w:p>
        </w:tc>
        <w:tc>
          <w:tcPr>
            <w:tcW w:w="1828" w:type="dxa"/>
            <w:shd w:val="clear" w:color="auto" w:fill="auto"/>
            <w:vAlign w:val="center"/>
            <w:hideMark/>
          </w:tcPr>
          <w:p w14:paraId="79DB2F3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микрокредитов гражданам для открытия или развития собственного бизнеса</w:t>
            </w:r>
          </w:p>
        </w:tc>
        <w:tc>
          <w:tcPr>
            <w:tcW w:w="1276" w:type="dxa"/>
            <w:shd w:val="clear" w:color="auto" w:fill="auto"/>
            <w:vAlign w:val="center"/>
            <w:hideMark/>
          </w:tcPr>
          <w:p w14:paraId="68B02F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4A124A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AC0E1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149A8C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218</w:t>
            </w:r>
          </w:p>
        </w:tc>
        <w:tc>
          <w:tcPr>
            <w:tcW w:w="966" w:type="dxa"/>
            <w:shd w:val="clear" w:color="auto" w:fill="auto"/>
            <w:vAlign w:val="center"/>
            <w:hideMark/>
          </w:tcPr>
          <w:p w14:paraId="080960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218</w:t>
            </w:r>
          </w:p>
        </w:tc>
        <w:tc>
          <w:tcPr>
            <w:tcW w:w="1018" w:type="dxa"/>
            <w:shd w:val="clear" w:color="auto" w:fill="auto"/>
            <w:vAlign w:val="center"/>
            <w:hideMark/>
          </w:tcPr>
          <w:p w14:paraId="6ADA1F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247</w:t>
            </w:r>
          </w:p>
        </w:tc>
        <w:tc>
          <w:tcPr>
            <w:tcW w:w="1276" w:type="dxa"/>
            <w:shd w:val="clear" w:color="auto" w:fill="auto"/>
            <w:vAlign w:val="center"/>
            <w:hideMark/>
          </w:tcPr>
          <w:p w14:paraId="4CFA328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57237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9CD88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поддержки молодежного предпринимательства внедрен новый механизм кредитования молодежи до 5 млн. тенге по льготной </w:t>
            </w:r>
            <w:r w:rsidRPr="00C51D93">
              <w:rPr>
                <w:rFonts w:ascii="Times New Roman" w:eastAsia="Times New Roman" w:hAnsi="Times New Roman" w:cs="Times New Roman"/>
                <w:sz w:val="20"/>
                <w:szCs w:val="20"/>
                <w:lang w:eastAsia="ru-RU"/>
              </w:rPr>
              <w:lastRenderedPageBreak/>
              <w:t>ставке 2,5% годовых. Выдано 1,1 млрд. тенге на реализацию 247 проектов.</w:t>
            </w:r>
          </w:p>
        </w:tc>
      </w:tr>
      <w:tr w:rsidR="000B135B" w:rsidRPr="00C51D93" w14:paraId="09444324" w14:textId="77777777" w:rsidTr="000B135B">
        <w:trPr>
          <w:trHeight w:val="1785"/>
        </w:trPr>
        <w:tc>
          <w:tcPr>
            <w:tcW w:w="724" w:type="dxa"/>
            <w:shd w:val="clear" w:color="auto" w:fill="auto"/>
            <w:vAlign w:val="center"/>
            <w:hideMark/>
          </w:tcPr>
          <w:p w14:paraId="0C7A27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178</w:t>
            </w:r>
          </w:p>
        </w:tc>
        <w:tc>
          <w:tcPr>
            <w:tcW w:w="1828" w:type="dxa"/>
            <w:shd w:val="clear" w:color="auto" w:fill="auto"/>
            <w:vAlign w:val="center"/>
            <w:hideMark/>
          </w:tcPr>
          <w:p w14:paraId="454184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Предоставление грантов гражданам из социально уязвимых групп населения, в порядке определяемом уполномоченным органом по вопросам занятости населения</w:t>
            </w:r>
          </w:p>
        </w:tc>
        <w:tc>
          <w:tcPr>
            <w:tcW w:w="1276" w:type="dxa"/>
            <w:shd w:val="clear" w:color="auto" w:fill="auto"/>
            <w:vAlign w:val="center"/>
            <w:hideMark/>
          </w:tcPr>
          <w:p w14:paraId="7D773F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2CC1D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B8D84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w:t>
            </w:r>
          </w:p>
        </w:tc>
        <w:tc>
          <w:tcPr>
            <w:tcW w:w="993" w:type="dxa"/>
            <w:shd w:val="clear" w:color="auto" w:fill="auto"/>
            <w:vAlign w:val="center"/>
            <w:hideMark/>
          </w:tcPr>
          <w:p w14:paraId="0F1434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234</w:t>
            </w:r>
          </w:p>
        </w:tc>
        <w:tc>
          <w:tcPr>
            <w:tcW w:w="966" w:type="dxa"/>
            <w:shd w:val="clear" w:color="auto" w:fill="auto"/>
            <w:vAlign w:val="center"/>
            <w:hideMark/>
          </w:tcPr>
          <w:p w14:paraId="151B97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234</w:t>
            </w:r>
          </w:p>
        </w:tc>
        <w:tc>
          <w:tcPr>
            <w:tcW w:w="1018" w:type="dxa"/>
            <w:shd w:val="clear" w:color="auto" w:fill="auto"/>
            <w:vAlign w:val="center"/>
            <w:hideMark/>
          </w:tcPr>
          <w:p w14:paraId="5E8935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236</w:t>
            </w:r>
          </w:p>
        </w:tc>
        <w:tc>
          <w:tcPr>
            <w:tcW w:w="1276" w:type="dxa"/>
            <w:shd w:val="clear" w:color="auto" w:fill="auto"/>
            <w:vAlign w:val="center"/>
            <w:hideMark/>
          </w:tcPr>
          <w:p w14:paraId="50CCB9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903E0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4CB609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поддержки предпринимательских инициатив социально-уязвимым категориям граждан выданы 236 грантов размером 1,38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на  321</w:t>
            </w:r>
            <w:proofErr w:type="gramEnd"/>
            <w:r w:rsidRPr="00C51D93">
              <w:rPr>
                <w:rFonts w:ascii="Times New Roman" w:eastAsia="Times New Roman" w:hAnsi="Times New Roman" w:cs="Times New Roman"/>
                <w:sz w:val="20"/>
                <w:szCs w:val="20"/>
                <w:lang w:eastAsia="ru-RU"/>
              </w:rPr>
              <w:t xml:space="preserve"> млн. тенге. </w:t>
            </w:r>
          </w:p>
        </w:tc>
      </w:tr>
      <w:tr w:rsidR="000B135B" w:rsidRPr="00C51D93" w14:paraId="6BBA96D5" w14:textId="77777777" w:rsidTr="000B135B">
        <w:trPr>
          <w:trHeight w:val="255"/>
        </w:trPr>
        <w:tc>
          <w:tcPr>
            <w:tcW w:w="724" w:type="dxa"/>
            <w:shd w:val="clear" w:color="auto" w:fill="auto"/>
            <w:vAlign w:val="center"/>
            <w:hideMark/>
          </w:tcPr>
          <w:p w14:paraId="1AD072D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9D2E69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12</w:t>
            </w:r>
          </w:p>
        </w:tc>
        <w:tc>
          <w:tcPr>
            <w:tcW w:w="1276" w:type="dxa"/>
            <w:shd w:val="clear" w:color="auto" w:fill="auto"/>
            <w:vAlign w:val="center"/>
            <w:hideMark/>
          </w:tcPr>
          <w:p w14:paraId="3AE42C8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E8E224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DC687D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457035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4041,0</w:t>
            </w:r>
          </w:p>
        </w:tc>
        <w:tc>
          <w:tcPr>
            <w:tcW w:w="966" w:type="dxa"/>
            <w:shd w:val="clear" w:color="auto" w:fill="auto"/>
            <w:vAlign w:val="center"/>
            <w:hideMark/>
          </w:tcPr>
          <w:p w14:paraId="692853E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3888,4</w:t>
            </w:r>
          </w:p>
        </w:tc>
        <w:tc>
          <w:tcPr>
            <w:tcW w:w="1018" w:type="dxa"/>
            <w:shd w:val="clear" w:color="auto" w:fill="auto"/>
            <w:vAlign w:val="center"/>
            <w:hideMark/>
          </w:tcPr>
          <w:p w14:paraId="4B27DEA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3888,4</w:t>
            </w:r>
          </w:p>
        </w:tc>
        <w:tc>
          <w:tcPr>
            <w:tcW w:w="1276" w:type="dxa"/>
            <w:shd w:val="clear" w:color="auto" w:fill="auto"/>
            <w:vAlign w:val="center"/>
            <w:hideMark/>
          </w:tcPr>
          <w:p w14:paraId="53963BD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458241E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3128225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D43DEC4" w14:textId="77777777" w:rsidTr="000B135B">
        <w:trPr>
          <w:trHeight w:val="270"/>
        </w:trPr>
        <w:tc>
          <w:tcPr>
            <w:tcW w:w="724" w:type="dxa"/>
            <w:shd w:val="clear" w:color="auto" w:fill="auto"/>
            <w:vAlign w:val="center"/>
            <w:hideMark/>
          </w:tcPr>
          <w:p w14:paraId="703955CC"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629D6D0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4C6C20A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6B2E47B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69831505"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64CA484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3F44392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3751EAE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5CACA5C9"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6660E70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2E8B338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E73229D" w14:textId="77777777" w:rsidTr="000B135B">
        <w:trPr>
          <w:trHeight w:val="510"/>
        </w:trPr>
        <w:tc>
          <w:tcPr>
            <w:tcW w:w="724" w:type="dxa"/>
            <w:shd w:val="clear" w:color="auto" w:fill="auto"/>
            <w:vAlign w:val="center"/>
            <w:hideMark/>
          </w:tcPr>
          <w:p w14:paraId="1FC5C53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12AC74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612C173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38418D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DBAA0D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BB927C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3936F42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0C422CE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61C169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53F8DC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D3DFF2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6FB642A" w14:textId="77777777" w:rsidTr="000B135B">
        <w:trPr>
          <w:trHeight w:val="510"/>
        </w:trPr>
        <w:tc>
          <w:tcPr>
            <w:tcW w:w="724" w:type="dxa"/>
            <w:shd w:val="clear" w:color="auto" w:fill="auto"/>
            <w:vAlign w:val="center"/>
            <w:hideMark/>
          </w:tcPr>
          <w:p w14:paraId="42039C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F98C96D"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4374210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923FFD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51B472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2849D4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4041,0</w:t>
            </w:r>
          </w:p>
        </w:tc>
        <w:tc>
          <w:tcPr>
            <w:tcW w:w="966" w:type="dxa"/>
            <w:shd w:val="clear" w:color="auto" w:fill="auto"/>
            <w:vAlign w:val="center"/>
            <w:hideMark/>
          </w:tcPr>
          <w:p w14:paraId="0492499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3888,4</w:t>
            </w:r>
          </w:p>
        </w:tc>
        <w:tc>
          <w:tcPr>
            <w:tcW w:w="1018" w:type="dxa"/>
            <w:shd w:val="clear" w:color="auto" w:fill="auto"/>
            <w:vAlign w:val="center"/>
            <w:hideMark/>
          </w:tcPr>
          <w:p w14:paraId="7B1D0FE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3888,4</w:t>
            </w:r>
          </w:p>
        </w:tc>
        <w:tc>
          <w:tcPr>
            <w:tcW w:w="1276" w:type="dxa"/>
            <w:shd w:val="clear" w:color="auto" w:fill="auto"/>
            <w:vAlign w:val="center"/>
            <w:hideMark/>
          </w:tcPr>
          <w:p w14:paraId="24F8BF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5CB17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B5780F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D7277D3" w14:textId="77777777" w:rsidTr="000B135B">
        <w:trPr>
          <w:trHeight w:val="765"/>
        </w:trPr>
        <w:tc>
          <w:tcPr>
            <w:tcW w:w="724" w:type="dxa"/>
            <w:shd w:val="clear" w:color="auto" w:fill="auto"/>
            <w:vAlign w:val="center"/>
            <w:hideMark/>
          </w:tcPr>
          <w:p w14:paraId="653E70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76834E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63C1B1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8BB79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B2BCC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A61D91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66D259B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2EC7AB5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3D0468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6D312A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236DAB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3B1D51" w:rsidRPr="00C51D93" w14:paraId="417EF8A3" w14:textId="77777777" w:rsidTr="003B1D51">
        <w:trPr>
          <w:trHeight w:val="255"/>
        </w:trPr>
        <w:tc>
          <w:tcPr>
            <w:tcW w:w="724" w:type="dxa"/>
            <w:shd w:val="clear" w:color="auto" w:fill="auto"/>
            <w:noWrap/>
            <w:vAlign w:val="center"/>
            <w:hideMark/>
          </w:tcPr>
          <w:p w14:paraId="0B6BBA77" w14:textId="77777777" w:rsidR="003B1D51" w:rsidRPr="00C51D93" w:rsidRDefault="003B1D51"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3EDD0E6B"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13. Развитие туристической отрасли</w:t>
            </w:r>
          </w:p>
        </w:tc>
      </w:tr>
      <w:tr w:rsidR="003B1D51" w:rsidRPr="00C51D93" w14:paraId="52ABF6F4" w14:textId="77777777" w:rsidTr="003B1D51">
        <w:trPr>
          <w:trHeight w:val="255"/>
        </w:trPr>
        <w:tc>
          <w:tcPr>
            <w:tcW w:w="724" w:type="dxa"/>
            <w:shd w:val="clear" w:color="auto" w:fill="auto"/>
            <w:vAlign w:val="bottom"/>
            <w:hideMark/>
          </w:tcPr>
          <w:p w14:paraId="3F154FEB" w14:textId="77777777" w:rsidR="003B1D51" w:rsidRPr="00C51D93" w:rsidRDefault="003B1D51"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2FA7C7E2" w14:textId="77777777" w:rsidR="003B1D51" w:rsidRPr="00C51D93" w:rsidRDefault="003B1D51" w:rsidP="003B1D51">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2DFEE151" w14:textId="77777777" w:rsidTr="000B135B">
        <w:trPr>
          <w:trHeight w:val="1530"/>
        </w:trPr>
        <w:tc>
          <w:tcPr>
            <w:tcW w:w="724" w:type="dxa"/>
            <w:shd w:val="clear" w:color="auto" w:fill="auto"/>
            <w:vAlign w:val="center"/>
            <w:hideMark/>
          </w:tcPr>
          <w:p w14:paraId="2A2DBD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w:t>
            </w:r>
          </w:p>
        </w:tc>
        <w:tc>
          <w:tcPr>
            <w:tcW w:w="1828" w:type="dxa"/>
            <w:shd w:val="clear" w:color="auto" w:fill="auto"/>
            <w:vAlign w:val="center"/>
            <w:hideMark/>
          </w:tcPr>
          <w:p w14:paraId="37DB9A9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количества внутренних туристов</w:t>
            </w:r>
          </w:p>
        </w:tc>
        <w:tc>
          <w:tcPr>
            <w:tcW w:w="1276" w:type="dxa"/>
            <w:shd w:val="clear" w:color="auto" w:fill="auto"/>
            <w:vAlign w:val="center"/>
            <w:hideMark/>
          </w:tcPr>
          <w:p w14:paraId="7EC671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shd w:val="clear" w:color="auto" w:fill="auto"/>
            <w:vAlign w:val="center"/>
            <w:hideMark/>
          </w:tcPr>
          <w:p w14:paraId="1E0B11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9A7D9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2742E8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322,0</w:t>
            </w:r>
          </w:p>
        </w:tc>
        <w:tc>
          <w:tcPr>
            <w:tcW w:w="966" w:type="dxa"/>
            <w:shd w:val="clear" w:color="auto" w:fill="auto"/>
            <w:vAlign w:val="center"/>
            <w:hideMark/>
          </w:tcPr>
          <w:p w14:paraId="4CEF20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322,0</w:t>
            </w:r>
          </w:p>
        </w:tc>
        <w:tc>
          <w:tcPr>
            <w:tcW w:w="1018" w:type="dxa"/>
            <w:shd w:val="clear" w:color="auto" w:fill="auto"/>
            <w:vAlign w:val="center"/>
            <w:hideMark/>
          </w:tcPr>
          <w:p w14:paraId="0CB9A6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936E7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A61E4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88C00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Отсутствуют статистические данные. </w:t>
            </w:r>
            <w:r w:rsidRPr="00C51D93">
              <w:rPr>
                <w:rFonts w:ascii="Times New Roman" w:eastAsia="Times New Roman" w:hAnsi="Times New Roman" w:cs="Times New Roman"/>
                <w:sz w:val="20"/>
                <w:szCs w:val="20"/>
                <w:lang w:eastAsia="ru-RU"/>
              </w:rPr>
              <w:t>За 9 месяцев 2023г. количество внутренних туристов составило 281,2 тыс. человек. Годовой итоговый показатель будет опубликован в апреле 2024г.</w:t>
            </w:r>
          </w:p>
        </w:tc>
      </w:tr>
      <w:tr w:rsidR="000B135B" w:rsidRPr="00C51D93" w14:paraId="1261761B" w14:textId="77777777" w:rsidTr="000B135B">
        <w:trPr>
          <w:trHeight w:val="1530"/>
        </w:trPr>
        <w:tc>
          <w:tcPr>
            <w:tcW w:w="724" w:type="dxa"/>
            <w:shd w:val="clear" w:color="auto" w:fill="auto"/>
            <w:vAlign w:val="center"/>
            <w:hideMark/>
          </w:tcPr>
          <w:p w14:paraId="2616B9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100.</w:t>
            </w:r>
          </w:p>
        </w:tc>
        <w:tc>
          <w:tcPr>
            <w:tcW w:w="1828" w:type="dxa"/>
            <w:shd w:val="clear" w:color="auto" w:fill="auto"/>
            <w:vAlign w:val="center"/>
            <w:hideMark/>
          </w:tcPr>
          <w:p w14:paraId="50C696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количества въездных туристов</w:t>
            </w:r>
          </w:p>
        </w:tc>
        <w:tc>
          <w:tcPr>
            <w:tcW w:w="1276" w:type="dxa"/>
            <w:shd w:val="clear" w:color="auto" w:fill="auto"/>
            <w:vAlign w:val="center"/>
            <w:hideMark/>
          </w:tcPr>
          <w:p w14:paraId="6D8662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человек</w:t>
            </w:r>
          </w:p>
        </w:tc>
        <w:tc>
          <w:tcPr>
            <w:tcW w:w="1417" w:type="dxa"/>
            <w:shd w:val="clear" w:color="auto" w:fill="auto"/>
            <w:vAlign w:val="center"/>
            <w:hideMark/>
          </w:tcPr>
          <w:p w14:paraId="576AFB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3E4646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290427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20,26</w:t>
            </w:r>
          </w:p>
        </w:tc>
        <w:tc>
          <w:tcPr>
            <w:tcW w:w="966" w:type="dxa"/>
            <w:shd w:val="clear" w:color="auto" w:fill="auto"/>
            <w:vAlign w:val="center"/>
            <w:hideMark/>
          </w:tcPr>
          <w:p w14:paraId="1F6A76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20,26</w:t>
            </w:r>
          </w:p>
        </w:tc>
        <w:tc>
          <w:tcPr>
            <w:tcW w:w="1018" w:type="dxa"/>
            <w:shd w:val="clear" w:color="auto" w:fill="auto"/>
            <w:vAlign w:val="center"/>
            <w:hideMark/>
          </w:tcPr>
          <w:p w14:paraId="524DA2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0754EC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FFEE0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bottom"/>
            <w:hideMark/>
          </w:tcPr>
          <w:p w14:paraId="4FEEACA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Отсутствуют статистические данные.</w:t>
            </w:r>
            <w:r w:rsidRPr="00C51D93">
              <w:rPr>
                <w:rFonts w:ascii="Times New Roman" w:eastAsia="Times New Roman" w:hAnsi="Times New Roman" w:cs="Times New Roman"/>
                <w:sz w:val="20"/>
                <w:szCs w:val="20"/>
                <w:lang w:eastAsia="ru-RU"/>
              </w:rPr>
              <w:t xml:space="preserve"> За 9 месяцев 2023г. количество въездных туристов составило 14,7 тыс. человек. Годовой итоговый показатель будет опубликован в апреле 2024 г.</w:t>
            </w:r>
          </w:p>
        </w:tc>
      </w:tr>
      <w:tr w:rsidR="000B135B" w:rsidRPr="00C51D93" w14:paraId="22E9CD3F" w14:textId="77777777" w:rsidTr="000B135B">
        <w:trPr>
          <w:trHeight w:val="1530"/>
        </w:trPr>
        <w:tc>
          <w:tcPr>
            <w:tcW w:w="724" w:type="dxa"/>
            <w:shd w:val="clear" w:color="auto" w:fill="auto"/>
            <w:vAlign w:val="center"/>
            <w:hideMark/>
          </w:tcPr>
          <w:p w14:paraId="3FFCA6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101.</w:t>
            </w:r>
          </w:p>
        </w:tc>
        <w:tc>
          <w:tcPr>
            <w:tcW w:w="1828" w:type="dxa"/>
            <w:shd w:val="clear" w:color="auto" w:fill="auto"/>
            <w:vAlign w:val="center"/>
            <w:hideMark/>
          </w:tcPr>
          <w:p w14:paraId="5A8F3B2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количества номерного фонда</w:t>
            </w:r>
          </w:p>
        </w:tc>
        <w:tc>
          <w:tcPr>
            <w:tcW w:w="1276" w:type="dxa"/>
            <w:shd w:val="clear" w:color="auto" w:fill="auto"/>
            <w:vAlign w:val="center"/>
            <w:hideMark/>
          </w:tcPr>
          <w:p w14:paraId="43DD3A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койко-мест</w:t>
            </w:r>
          </w:p>
        </w:tc>
        <w:tc>
          <w:tcPr>
            <w:tcW w:w="1417" w:type="dxa"/>
            <w:shd w:val="clear" w:color="auto" w:fill="auto"/>
            <w:vAlign w:val="center"/>
            <w:hideMark/>
          </w:tcPr>
          <w:p w14:paraId="191F2F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C6168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1FE195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18225</w:t>
            </w:r>
          </w:p>
        </w:tc>
        <w:tc>
          <w:tcPr>
            <w:tcW w:w="966" w:type="dxa"/>
            <w:shd w:val="clear" w:color="auto" w:fill="auto"/>
            <w:vAlign w:val="center"/>
            <w:hideMark/>
          </w:tcPr>
          <w:p w14:paraId="2C43C7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18225</w:t>
            </w:r>
          </w:p>
        </w:tc>
        <w:tc>
          <w:tcPr>
            <w:tcW w:w="1018" w:type="dxa"/>
            <w:shd w:val="clear" w:color="auto" w:fill="auto"/>
            <w:vAlign w:val="center"/>
            <w:hideMark/>
          </w:tcPr>
          <w:p w14:paraId="3F4A5D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22FF96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23484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3C335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Отсутствуют статистические данные. </w:t>
            </w:r>
            <w:r w:rsidRPr="00C51D93">
              <w:rPr>
                <w:rFonts w:ascii="Times New Roman" w:eastAsia="Times New Roman" w:hAnsi="Times New Roman" w:cs="Times New Roman"/>
                <w:sz w:val="20"/>
                <w:szCs w:val="20"/>
                <w:lang w:eastAsia="ru-RU"/>
              </w:rPr>
              <w:t xml:space="preserve"> За 9 месяцев 2023г. количество номерного фонда составило 20051 койко-мест. Годовой итоговый показатель будет опубликован в апреле 2024г.</w:t>
            </w:r>
          </w:p>
        </w:tc>
      </w:tr>
      <w:tr w:rsidR="000B135B" w:rsidRPr="00C51D93" w14:paraId="0653C0FF" w14:textId="77777777" w:rsidTr="003B1D51">
        <w:trPr>
          <w:trHeight w:val="2257"/>
        </w:trPr>
        <w:tc>
          <w:tcPr>
            <w:tcW w:w="724" w:type="dxa"/>
            <w:shd w:val="clear" w:color="auto" w:fill="auto"/>
            <w:vAlign w:val="center"/>
            <w:hideMark/>
          </w:tcPr>
          <w:p w14:paraId="7E73A2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102.</w:t>
            </w:r>
          </w:p>
        </w:tc>
        <w:tc>
          <w:tcPr>
            <w:tcW w:w="1828" w:type="dxa"/>
            <w:shd w:val="clear" w:color="auto" w:fill="auto"/>
            <w:vAlign w:val="center"/>
            <w:hideMark/>
          </w:tcPr>
          <w:p w14:paraId="3537C12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роста объема инвестиций в отрасль</w:t>
            </w:r>
          </w:p>
        </w:tc>
        <w:tc>
          <w:tcPr>
            <w:tcW w:w="1276" w:type="dxa"/>
            <w:shd w:val="clear" w:color="auto" w:fill="auto"/>
            <w:vAlign w:val="center"/>
            <w:hideMark/>
          </w:tcPr>
          <w:p w14:paraId="36F98C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млрд. тенге</w:t>
            </w:r>
          </w:p>
        </w:tc>
        <w:tc>
          <w:tcPr>
            <w:tcW w:w="1417" w:type="dxa"/>
            <w:shd w:val="clear" w:color="auto" w:fill="auto"/>
            <w:vAlign w:val="center"/>
            <w:hideMark/>
          </w:tcPr>
          <w:p w14:paraId="1E8344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2CF198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УПИИР</w:t>
            </w:r>
          </w:p>
        </w:tc>
        <w:tc>
          <w:tcPr>
            <w:tcW w:w="993" w:type="dxa"/>
            <w:shd w:val="clear" w:color="auto" w:fill="auto"/>
            <w:vAlign w:val="center"/>
            <w:hideMark/>
          </w:tcPr>
          <w:p w14:paraId="4B8661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15,04</w:t>
            </w:r>
          </w:p>
        </w:tc>
        <w:tc>
          <w:tcPr>
            <w:tcW w:w="966" w:type="dxa"/>
            <w:shd w:val="clear" w:color="auto" w:fill="auto"/>
            <w:vAlign w:val="center"/>
            <w:hideMark/>
          </w:tcPr>
          <w:p w14:paraId="7D61B0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15,04</w:t>
            </w:r>
          </w:p>
        </w:tc>
        <w:tc>
          <w:tcPr>
            <w:tcW w:w="1018" w:type="dxa"/>
            <w:shd w:val="clear" w:color="auto" w:fill="auto"/>
            <w:vAlign w:val="center"/>
            <w:hideMark/>
          </w:tcPr>
          <w:p w14:paraId="27B0F1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A2655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BB6FE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65DC4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Отсутствуют данные. </w:t>
            </w:r>
            <w:r w:rsidRPr="00C51D93">
              <w:rPr>
                <w:rFonts w:ascii="Times New Roman" w:eastAsia="Times New Roman" w:hAnsi="Times New Roman" w:cs="Times New Roman"/>
                <w:sz w:val="20"/>
                <w:szCs w:val="20"/>
                <w:lang w:eastAsia="ru-RU"/>
              </w:rPr>
              <w:t xml:space="preserve"> Объем инвестиций в отрасль туризма за 12 месяцев 2023 года составил 11,4 млрд. тенге с ростом к аналогичному периоду на 111,7% (12 месяцев 2022 года - 11,055 млрд. тенге). Причиной недостижения годового планового значения индикатора послужил отчет об инвестициях ТОО "</w:t>
            </w:r>
            <w:proofErr w:type="spellStart"/>
            <w:r w:rsidRPr="00C51D93">
              <w:rPr>
                <w:rFonts w:ascii="Times New Roman" w:eastAsia="Times New Roman" w:hAnsi="Times New Roman" w:cs="Times New Roman"/>
                <w:sz w:val="20"/>
                <w:szCs w:val="20"/>
                <w:lang w:eastAsia="ru-RU"/>
              </w:rPr>
              <w:t>Музтау</w:t>
            </w:r>
            <w:proofErr w:type="spellEnd"/>
            <w:r w:rsidRPr="00C51D93">
              <w:rPr>
                <w:rFonts w:ascii="Times New Roman" w:eastAsia="Times New Roman" w:hAnsi="Times New Roman" w:cs="Times New Roman"/>
                <w:sz w:val="20"/>
                <w:szCs w:val="20"/>
                <w:lang w:eastAsia="ru-RU"/>
              </w:rPr>
              <w:t xml:space="preserve"> и К" (база отдыха Приморск) от 8 января 2024 года по </w:t>
            </w:r>
            <w:proofErr w:type="spellStart"/>
            <w:r w:rsidRPr="00C51D93">
              <w:rPr>
                <w:rFonts w:ascii="Times New Roman" w:eastAsia="Times New Roman" w:hAnsi="Times New Roman" w:cs="Times New Roman"/>
                <w:sz w:val="20"/>
                <w:szCs w:val="20"/>
                <w:lang w:eastAsia="ru-RU"/>
              </w:rPr>
              <w:t>ОКЭДу</w:t>
            </w:r>
            <w:proofErr w:type="spellEnd"/>
            <w:r w:rsidRPr="00C51D93">
              <w:rPr>
                <w:rFonts w:ascii="Times New Roman" w:eastAsia="Times New Roman" w:hAnsi="Times New Roman" w:cs="Times New Roman"/>
                <w:sz w:val="20"/>
                <w:szCs w:val="20"/>
                <w:lang w:eastAsia="ru-RU"/>
              </w:rPr>
              <w:t xml:space="preserve"> 41202 "Строительство нежилых зданий, за исключением стационарных </w:t>
            </w:r>
            <w:r w:rsidRPr="00C51D93">
              <w:rPr>
                <w:rFonts w:ascii="Times New Roman" w:eastAsia="Times New Roman" w:hAnsi="Times New Roman" w:cs="Times New Roman"/>
                <w:sz w:val="20"/>
                <w:szCs w:val="20"/>
                <w:lang w:eastAsia="ru-RU"/>
              </w:rPr>
              <w:lastRenderedPageBreak/>
              <w:t xml:space="preserve">торговых объектов", который НЕ вошел в перечень </w:t>
            </w:r>
            <w:proofErr w:type="spellStart"/>
            <w:r w:rsidRPr="00C51D93">
              <w:rPr>
                <w:rFonts w:ascii="Times New Roman" w:eastAsia="Times New Roman" w:hAnsi="Times New Roman" w:cs="Times New Roman"/>
                <w:sz w:val="20"/>
                <w:szCs w:val="20"/>
                <w:lang w:eastAsia="ru-RU"/>
              </w:rPr>
              <w:t>ОКЭДов</w:t>
            </w:r>
            <w:proofErr w:type="spellEnd"/>
            <w:r w:rsidRPr="00C51D93">
              <w:rPr>
                <w:rFonts w:ascii="Times New Roman" w:eastAsia="Times New Roman" w:hAnsi="Times New Roman" w:cs="Times New Roman"/>
                <w:sz w:val="20"/>
                <w:szCs w:val="20"/>
                <w:lang w:eastAsia="ru-RU"/>
              </w:rPr>
              <w:t xml:space="preserve"> сферы туризма. В связи с чем, в статистические данные по инвестициям в сфере туризма не включена сумма 4,4 млрд. тенге.</w:t>
            </w:r>
          </w:p>
        </w:tc>
      </w:tr>
      <w:tr w:rsidR="000B135B" w:rsidRPr="00C51D93" w14:paraId="5D5FCE4B" w14:textId="77777777" w:rsidTr="000B135B">
        <w:trPr>
          <w:trHeight w:val="255"/>
        </w:trPr>
        <w:tc>
          <w:tcPr>
            <w:tcW w:w="724" w:type="dxa"/>
            <w:shd w:val="clear" w:color="auto" w:fill="auto"/>
            <w:vAlign w:val="center"/>
            <w:hideMark/>
          </w:tcPr>
          <w:p w14:paraId="561FA5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noWrap/>
            <w:vAlign w:val="center"/>
            <w:hideMark/>
          </w:tcPr>
          <w:p w14:paraId="172CF37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2845C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AE7AA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490BE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FF11B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FA92C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81A41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2242D3D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78C64C1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A626F9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17E5E4B" w14:textId="77777777" w:rsidTr="000B135B">
        <w:trPr>
          <w:trHeight w:val="2295"/>
        </w:trPr>
        <w:tc>
          <w:tcPr>
            <w:tcW w:w="724" w:type="dxa"/>
            <w:shd w:val="clear" w:color="auto" w:fill="auto"/>
            <w:vAlign w:val="center"/>
            <w:hideMark/>
          </w:tcPr>
          <w:p w14:paraId="3F79F6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179</w:t>
            </w:r>
          </w:p>
        </w:tc>
        <w:tc>
          <w:tcPr>
            <w:tcW w:w="1828" w:type="dxa"/>
            <w:shd w:val="clear" w:color="auto" w:fill="auto"/>
            <w:vAlign w:val="center"/>
            <w:hideMark/>
          </w:tcPr>
          <w:p w14:paraId="44EAC6C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Привлечение частных инвесторов на строительство и реконструкцию объектов туризма (места размещений, ресторанов, развлекательных центров, спортивных и других сооружений)</w:t>
            </w:r>
          </w:p>
        </w:tc>
        <w:tc>
          <w:tcPr>
            <w:tcW w:w="1276" w:type="dxa"/>
            <w:shd w:val="clear" w:color="auto" w:fill="auto"/>
            <w:vAlign w:val="center"/>
            <w:hideMark/>
          </w:tcPr>
          <w:p w14:paraId="7DD7D1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5B9495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E4A32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2F719F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509CC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3F48F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w:t>
            </w:r>
          </w:p>
        </w:tc>
        <w:tc>
          <w:tcPr>
            <w:tcW w:w="1276" w:type="dxa"/>
            <w:shd w:val="clear" w:color="auto" w:fill="auto"/>
            <w:vAlign w:val="center"/>
            <w:hideMark/>
          </w:tcPr>
          <w:p w14:paraId="683983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noWrap/>
            <w:vAlign w:val="bottom"/>
            <w:hideMark/>
          </w:tcPr>
          <w:p w14:paraId="01784A3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7EC39D81"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 xml:space="preserve">Исполнено. </w:t>
            </w:r>
            <w:r w:rsidRPr="00C51D93">
              <w:rPr>
                <w:rFonts w:ascii="Times New Roman" w:eastAsia="Times New Roman" w:hAnsi="Times New Roman" w:cs="Times New Roman"/>
                <w:color w:val="000000"/>
                <w:sz w:val="20"/>
                <w:szCs w:val="20"/>
                <w:lang w:eastAsia="ru-RU"/>
              </w:rPr>
              <w:t xml:space="preserve">В 2023 году за счет частных инвесторов реализовано 7 проектов на 8,8 млрд. тенге. </w:t>
            </w:r>
          </w:p>
        </w:tc>
      </w:tr>
      <w:tr w:rsidR="000B135B" w:rsidRPr="00C51D93" w14:paraId="1D1431E3" w14:textId="77777777" w:rsidTr="000B135B">
        <w:trPr>
          <w:trHeight w:val="510"/>
        </w:trPr>
        <w:tc>
          <w:tcPr>
            <w:tcW w:w="724" w:type="dxa"/>
            <w:shd w:val="clear" w:color="auto" w:fill="auto"/>
            <w:vAlign w:val="center"/>
            <w:hideMark/>
          </w:tcPr>
          <w:p w14:paraId="57F42E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180</w:t>
            </w:r>
          </w:p>
        </w:tc>
        <w:tc>
          <w:tcPr>
            <w:tcW w:w="1828" w:type="dxa"/>
            <w:shd w:val="clear" w:color="auto" w:fill="auto"/>
            <w:vAlign w:val="center"/>
            <w:hideMark/>
          </w:tcPr>
          <w:p w14:paraId="4DBBDEF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Открытие зимнего туристского сезона</w:t>
            </w:r>
          </w:p>
        </w:tc>
        <w:tc>
          <w:tcPr>
            <w:tcW w:w="1276" w:type="dxa"/>
            <w:shd w:val="clear" w:color="auto" w:fill="auto"/>
            <w:vAlign w:val="center"/>
            <w:hideMark/>
          </w:tcPr>
          <w:p w14:paraId="3B65FD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2C2B6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2EFDE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172F87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966" w:type="dxa"/>
            <w:shd w:val="clear" w:color="auto" w:fill="auto"/>
            <w:vAlign w:val="center"/>
            <w:hideMark/>
          </w:tcPr>
          <w:p w14:paraId="157FC2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018" w:type="dxa"/>
            <w:shd w:val="clear" w:color="auto" w:fill="auto"/>
            <w:vAlign w:val="center"/>
            <w:hideMark/>
          </w:tcPr>
          <w:p w14:paraId="614FFC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w:t>
            </w:r>
          </w:p>
        </w:tc>
        <w:tc>
          <w:tcPr>
            <w:tcW w:w="1276" w:type="dxa"/>
            <w:shd w:val="clear" w:color="auto" w:fill="auto"/>
            <w:vAlign w:val="center"/>
            <w:hideMark/>
          </w:tcPr>
          <w:p w14:paraId="549CFD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5AD0F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266021</w:t>
            </w:r>
          </w:p>
        </w:tc>
        <w:tc>
          <w:tcPr>
            <w:tcW w:w="2267" w:type="dxa"/>
            <w:shd w:val="clear" w:color="auto" w:fill="auto"/>
            <w:hideMark/>
          </w:tcPr>
          <w:p w14:paraId="7B26DDB4" w14:textId="77777777" w:rsidR="00C51D93" w:rsidRPr="00C51D93" w:rsidRDefault="00C51D93" w:rsidP="00C51D93">
            <w:pPr>
              <w:spacing w:after="0" w:line="240" w:lineRule="auto"/>
              <w:rPr>
                <w:rFonts w:ascii="Times New Roman" w:eastAsia="Times New Roman" w:hAnsi="Times New Roman" w:cs="Times New Roman"/>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r w:rsidRPr="00C51D93">
              <w:rPr>
                <w:rFonts w:ascii="Times New Roman" w:eastAsia="Times New Roman" w:hAnsi="Times New Roman" w:cs="Times New Roman"/>
                <w:color w:val="000000"/>
                <w:sz w:val="20"/>
                <w:szCs w:val="20"/>
                <w:lang w:eastAsia="ru-RU"/>
              </w:rPr>
              <w:t xml:space="preserve"> Мероприятие проведено 16 декабря 2023 года на горнолыжном курорте </w:t>
            </w:r>
            <w:proofErr w:type="spellStart"/>
            <w:r w:rsidRPr="00C51D93">
              <w:rPr>
                <w:rFonts w:ascii="Times New Roman" w:eastAsia="Times New Roman" w:hAnsi="Times New Roman" w:cs="Times New Roman"/>
                <w:color w:val="000000"/>
                <w:sz w:val="20"/>
                <w:szCs w:val="20"/>
                <w:lang w:eastAsia="ru-RU"/>
              </w:rPr>
              <w:t>Нуртау</w:t>
            </w:r>
            <w:proofErr w:type="spellEnd"/>
          </w:p>
        </w:tc>
      </w:tr>
      <w:tr w:rsidR="000B135B" w:rsidRPr="00C51D93" w14:paraId="57EFF80D" w14:textId="77777777" w:rsidTr="000B135B">
        <w:trPr>
          <w:trHeight w:val="510"/>
        </w:trPr>
        <w:tc>
          <w:tcPr>
            <w:tcW w:w="724" w:type="dxa"/>
            <w:shd w:val="clear" w:color="auto" w:fill="auto"/>
            <w:vAlign w:val="center"/>
            <w:hideMark/>
          </w:tcPr>
          <w:p w14:paraId="2ACA8F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181</w:t>
            </w:r>
          </w:p>
        </w:tc>
        <w:tc>
          <w:tcPr>
            <w:tcW w:w="1828" w:type="dxa"/>
            <w:shd w:val="clear" w:color="auto" w:fill="auto"/>
            <w:vAlign w:val="center"/>
            <w:hideMark/>
          </w:tcPr>
          <w:p w14:paraId="37F8D09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Открытие летнего туристского сезона</w:t>
            </w:r>
          </w:p>
        </w:tc>
        <w:tc>
          <w:tcPr>
            <w:tcW w:w="1276" w:type="dxa"/>
            <w:shd w:val="clear" w:color="auto" w:fill="auto"/>
            <w:vAlign w:val="center"/>
            <w:hideMark/>
          </w:tcPr>
          <w:p w14:paraId="5F676B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D8E39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440F3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7ACDA6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E7EEA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5EA78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F2DAE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068D65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286004</w:t>
            </w:r>
          </w:p>
        </w:tc>
        <w:tc>
          <w:tcPr>
            <w:tcW w:w="2267" w:type="dxa"/>
            <w:shd w:val="clear" w:color="auto" w:fill="auto"/>
            <w:vAlign w:val="center"/>
            <w:hideMark/>
          </w:tcPr>
          <w:p w14:paraId="796CA482"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p>
        </w:tc>
      </w:tr>
      <w:tr w:rsidR="000B135B" w:rsidRPr="00C51D93" w14:paraId="10EE9B47" w14:textId="77777777" w:rsidTr="000B135B">
        <w:trPr>
          <w:trHeight w:val="510"/>
        </w:trPr>
        <w:tc>
          <w:tcPr>
            <w:tcW w:w="724" w:type="dxa"/>
            <w:shd w:val="clear" w:color="auto" w:fill="auto"/>
            <w:vAlign w:val="center"/>
            <w:hideMark/>
          </w:tcPr>
          <w:p w14:paraId="2C0BE9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182</w:t>
            </w:r>
          </w:p>
        </w:tc>
        <w:tc>
          <w:tcPr>
            <w:tcW w:w="1828" w:type="dxa"/>
            <w:shd w:val="clear" w:color="auto" w:fill="auto"/>
            <w:vAlign w:val="center"/>
            <w:hideMark/>
          </w:tcPr>
          <w:p w14:paraId="5FF8B23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Организация и проведение информационных туров</w:t>
            </w:r>
          </w:p>
        </w:tc>
        <w:tc>
          <w:tcPr>
            <w:tcW w:w="1276" w:type="dxa"/>
            <w:shd w:val="clear" w:color="auto" w:fill="auto"/>
            <w:vAlign w:val="center"/>
            <w:hideMark/>
          </w:tcPr>
          <w:p w14:paraId="62DA23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58BFE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6B252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УПИИР</w:t>
            </w:r>
          </w:p>
        </w:tc>
        <w:tc>
          <w:tcPr>
            <w:tcW w:w="993" w:type="dxa"/>
            <w:shd w:val="clear" w:color="auto" w:fill="auto"/>
            <w:vAlign w:val="center"/>
            <w:hideMark/>
          </w:tcPr>
          <w:p w14:paraId="420FFC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A5E63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21EE4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634DE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5565B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286004</w:t>
            </w:r>
          </w:p>
        </w:tc>
        <w:tc>
          <w:tcPr>
            <w:tcW w:w="2267" w:type="dxa"/>
            <w:shd w:val="clear" w:color="auto" w:fill="auto"/>
            <w:vAlign w:val="center"/>
            <w:hideMark/>
          </w:tcPr>
          <w:p w14:paraId="0D019645" w14:textId="77777777" w:rsidR="00C51D93" w:rsidRPr="00C51D93" w:rsidRDefault="00C51D93" w:rsidP="00C51D93">
            <w:pPr>
              <w:spacing w:after="0" w:line="240" w:lineRule="auto"/>
              <w:rPr>
                <w:rFonts w:ascii="Times New Roman" w:eastAsia="Times New Roman" w:hAnsi="Times New Roman" w:cs="Times New Roman"/>
                <w:b/>
                <w:bCs/>
                <w:color w:val="000000"/>
                <w:sz w:val="20"/>
                <w:szCs w:val="20"/>
                <w:lang w:eastAsia="ru-RU"/>
              </w:rPr>
            </w:pPr>
            <w:r w:rsidRPr="00C51D93">
              <w:rPr>
                <w:rFonts w:ascii="Times New Roman" w:eastAsia="Times New Roman" w:hAnsi="Times New Roman" w:cs="Times New Roman"/>
                <w:b/>
                <w:bCs/>
                <w:color w:val="000000"/>
                <w:sz w:val="20"/>
                <w:szCs w:val="20"/>
                <w:lang w:eastAsia="ru-RU"/>
              </w:rPr>
              <w:t>Исполнено.</w:t>
            </w:r>
          </w:p>
        </w:tc>
      </w:tr>
      <w:tr w:rsidR="000B135B" w:rsidRPr="00C51D93" w14:paraId="0CACFF85" w14:textId="77777777" w:rsidTr="000B135B">
        <w:trPr>
          <w:trHeight w:val="1530"/>
        </w:trPr>
        <w:tc>
          <w:tcPr>
            <w:tcW w:w="724" w:type="dxa"/>
            <w:shd w:val="clear" w:color="auto" w:fill="auto"/>
            <w:vAlign w:val="center"/>
            <w:hideMark/>
          </w:tcPr>
          <w:p w14:paraId="2CC7AD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183</w:t>
            </w:r>
          </w:p>
        </w:tc>
        <w:tc>
          <w:tcPr>
            <w:tcW w:w="1828" w:type="dxa"/>
            <w:shd w:val="clear" w:color="auto" w:fill="auto"/>
            <w:vAlign w:val="center"/>
            <w:hideMark/>
          </w:tcPr>
          <w:p w14:paraId="0364C9A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Расширение сети авиамаршрутов, увеличение количества прямых рейсов, улучшение сервисного обслуживания транспортных средств</w:t>
            </w:r>
          </w:p>
        </w:tc>
        <w:tc>
          <w:tcPr>
            <w:tcW w:w="1276" w:type="dxa"/>
            <w:shd w:val="clear" w:color="auto" w:fill="auto"/>
            <w:vAlign w:val="center"/>
            <w:hideMark/>
          </w:tcPr>
          <w:p w14:paraId="4C99D1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3F407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3CDC8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 УПИИР, акимы городов и районов</w:t>
            </w:r>
          </w:p>
        </w:tc>
        <w:tc>
          <w:tcPr>
            <w:tcW w:w="993" w:type="dxa"/>
            <w:shd w:val="clear" w:color="auto" w:fill="auto"/>
            <w:vAlign w:val="center"/>
            <w:hideMark/>
          </w:tcPr>
          <w:p w14:paraId="0889F4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F7324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F4F55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18837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1C2286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vAlign w:val="center"/>
            <w:hideMark/>
          </w:tcPr>
          <w:p w14:paraId="409419C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заключенного </w:t>
            </w:r>
            <w:proofErr w:type="spellStart"/>
            <w:r w:rsidRPr="00C51D93">
              <w:rPr>
                <w:rFonts w:ascii="Times New Roman" w:eastAsia="Times New Roman" w:hAnsi="Times New Roman" w:cs="Times New Roman"/>
                <w:sz w:val="20"/>
                <w:szCs w:val="20"/>
                <w:lang w:eastAsia="ru-RU"/>
              </w:rPr>
              <w:t>договорова</w:t>
            </w:r>
            <w:proofErr w:type="spellEnd"/>
            <w:r w:rsidRPr="00C51D93">
              <w:rPr>
                <w:rFonts w:ascii="Times New Roman" w:eastAsia="Times New Roman" w:hAnsi="Times New Roman" w:cs="Times New Roman"/>
                <w:sz w:val="20"/>
                <w:szCs w:val="20"/>
                <w:lang w:eastAsia="ru-RU"/>
              </w:rPr>
              <w:t xml:space="preserve"> субсидирования авиамаршрута "Усть-Каменогорск-Зайсан", на 2024 год частота рейсов увеличена до 4 рейсов в неделю. В летний период частота будет увеличена до 5 рейсов в неделю.</w:t>
            </w:r>
          </w:p>
        </w:tc>
      </w:tr>
      <w:tr w:rsidR="000B135B" w:rsidRPr="00C51D93" w14:paraId="0F83762D" w14:textId="77777777" w:rsidTr="000B135B">
        <w:trPr>
          <w:trHeight w:val="1020"/>
        </w:trPr>
        <w:tc>
          <w:tcPr>
            <w:tcW w:w="724" w:type="dxa"/>
            <w:shd w:val="clear" w:color="auto" w:fill="auto"/>
            <w:vAlign w:val="center"/>
            <w:hideMark/>
          </w:tcPr>
          <w:p w14:paraId="63D355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184</w:t>
            </w:r>
          </w:p>
        </w:tc>
        <w:tc>
          <w:tcPr>
            <w:tcW w:w="1828" w:type="dxa"/>
            <w:shd w:val="clear" w:color="auto" w:fill="auto"/>
            <w:vAlign w:val="center"/>
            <w:hideMark/>
          </w:tcPr>
          <w:p w14:paraId="3D78751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Субсидирование </w:t>
            </w:r>
            <w:proofErr w:type="gramStart"/>
            <w:r w:rsidRPr="00C51D93">
              <w:rPr>
                <w:rFonts w:ascii="Times New Roman" w:eastAsia="Times New Roman" w:hAnsi="Times New Roman" w:cs="Times New Roman"/>
                <w:sz w:val="20"/>
                <w:szCs w:val="20"/>
                <w:lang w:eastAsia="ru-RU"/>
              </w:rPr>
              <w:t>авиа сообщений</w:t>
            </w:r>
            <w:proofErr w:type="gram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г.Зайсан</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513105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60A5C7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2F563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2AECF5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174,9</w:t>
            </w:r>
          </w:p>
        </w:tc>
        <w:tc>
          <w:tcPr>
            <w:tcW w:w="966" w:type="dxa"/>
            <w:shd w:val="clear" w:color="auto" w:fill="auto"/>
            <w:vAlign w:val="center"/>
            <w:hideMark/>
          </w:tcPr>
          <w:p w14:paraId="5F9111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164,9</w:t>
            </w:r>
          </w:p>
        </w:tc>
        <w:tc>
          <w:tcPr>
            <w:tcW w:w="1018" w:type="dxa"/>
            <w:shd w:val="clear" w:color="auto" w:fill="auto"/>
            <w:vAlign w:val="center"/>
            <w:hideMark/>
          </w:tcPr>
          <w:p w14:paraId="5B6865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164,9</w:t>
            </w:r>
          </w:p>
        </w:tc>
        <w:tc>
          <w:tcPr>
            <w:tcW w:w="1276" w:type="dxa"/>
            <w:shd w:val="clear" w:color="auto" w:fill="auto"/>
            <w:vAlign w:val="center"/>
            <w:hideMark/>
          </w:tcPr>
          <w:p w14:paraId="4EFFE5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A205F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268004</w:t>
            </w:r>
          </w:p>
        </w:tc>
        <w:tc>
          <w:tcPr>
            <w:tcW w:w="2267" w:type="dxa"/>
            <w:shd w:val="clear" w:color="auto" w:fill="auto"/>
            <w:vAlign w:val="center"/>
            <w:hideMark/>
          </w:tcPr>
          <w:p w14:paraId="570C57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 2023 году по внутриобластному авиасообщению "Усть-Каменогорск-Зайсан" выполнено 326 рейсов, перевезено 13 478 пассажиров.</w:t>
            </w:r>
          </w:p>
        </w:tc>
      </w:tr>
      <w:tr w:rsidR="000B135B" w:rsidRPr="00C51D93" w14:paraId="4197E15F" w14:textId="77777777" w:rsidTr="000B135B">
        <w:trPr>
          <w:trHeight w:val="1275"/>
        </w:trPr>
        <w:tc>
          <w:tcPr>
            <w:tcW w:w="724" w:type="dxa"/>
            <w:shd w:val="clear" w:color="auto" w:fill="auto"/>
            <w:vAlign w:val="center"/>
            <w:hideMark/>
          </w:tcPr>
          <w:p w14:paraId="415953F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185</w:t>
            </w:r>
          </w:p>
        </w:tc>
        <w:tc>
          <w:tcPr>
            <w:tcW w:w="1828" w:type="dxa"/>
            <w:shd w:val="clear" w:color="auto" w:fill="auto"/>
            <w:vAlign w:val="center"/>
            <w:hideMark/>
          </w:tcPr>
          <w:p w14:paraId="1AF63C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железнодорожных сообщений «Оскемен-1-Алтай», «Оскемен-1-Риддер»</w:t>
            </w:r>
          </w:p>
        </w:tc>
        <w:tc>
          <w:tcPr>
            <w:tcW w:w="1276" w:type="dxa"/>
            <w:shd w:val="clear" w:color="auto" w:fill="auto"/>
            <w:vAlign w:val="center"/>
            <w:hideMark/>
          </w:tcPr>
          <w:p w14:paraId="7370C0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796DD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1CAA4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560F0F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442,9</w:t>
            </w:r>
          </w:p>
        </w:tc>
        <w:tc>
          <w:tcPr>
            <w:tcW w:w="966" w:type="dxa"/>
            <w:shd w:val="clear" w:color="auto" w:fill="auto"/>
            <w:vAlign w:val="center"/>
            <w:hideMark/>
          </w:tcPr>
          <w:p w14:paraId="1AC1F6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442,9</w:t>
            </w:r>
          </w:p>
        </w:tc>
        <w:tc>
          <w:tcPr>
            <w:tcW w:w="1018" w:type="dxa"/>
            <w:shd w:val="clear" w:color="auto" w:fill="auto"/>
            <w:vAlign w:val="center"/>
            <w:hideMark/>
          </w:tcPr>
          <w:p w14:paraId="1E1064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442,9</w:t>
            </w:r>
          </w:p>
        </w:tc>
        <w:tc>
          <w:tcPr>
            <w:tcW w:w="1276" w:type="dxa"/>
            <w:shd w:val="clear" w:color="auto" w:fill="auto"/>
            <w:vAlign w:val="center"/>
            <w:hideMark/>
          </w:tcPr>
          <w:p w14:paraId="75F3AE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080C4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268005</w:t>
            </w:r>
          </w:p>
        </w:tc>
        <w:tc>
          <w:tcPr>
            <w:tcW w:w="2267" w:type="dxa"/>
            <w:shd w:val="clear" w:color="auto" w:fill="auto"/>
            <w:vAlign w:val="center"/>
            <w:hideMark/>
          </w:tcPr>
          <w:p w14:paraId="06F35F3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выполнено  железнодорожным транспортом 672 рейса, перевезено 96 236 пассажиров.</w:t>
            </w:r>
          </w:p>
        </w:tc>
      </w:tr>
      <w:tr w:rsidR="000B135B" w:rsidRPr="00C51D93" w14:paraId="7F4F2516" w14:textId="77777777" w:rsidTr="000B135B">
        <w:trPr>
          <w:trHeight w:val="1275"/>
        </w:trPr>
        <w:tc>
          <w:tcPr>
            <w:tcW w:w="724" w:type="dxa"/>
            <w:shd w:val="clear" w:color="auto" w:fill="auto"/>
            <w:vAlign w:val="center"/>
            <w:hideMark/>
          </w:tcPr>
          <w:p w14:paraId="7AADDC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186</w:t>
            </w:r>
          </w:p>
        </w:tc>
        <w:tc>
          <w:tcPr>
            <w:tcW w:w="1828" w:type="dxa"/>
            <w:shd w:val="clear" w:color="auto" w:fill="auto"/>
            <w:vAlign w:val="center"/>
            <w:hideMark/>
          </w:tcPr>
          <w:p w14:paraId="7ADF665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Субсидирование социально значимых автомобильных сообщений (внутриобластные, междугородние)</w:t>
            </w:r>
          </w:p>
        </w:tc>
        <w:tc>
          <w:tcPr>
            <w:tcW w:w="1276" w:type="dxa"/>
            <w:shd w:val="clear" w:color="auto" w:fill="auto"/>
            <w:vAlign w:val="center"/>
            <w:hideMark/>
          </w:tcPr>
          <w:p w14:paraId="6766EC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278C3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DF85B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5BE012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403,2</w:t>
            </w:r>
          </w:p>
        </w:tc>
        <w:tc>
          <w:tcPr>
            <w:tcW w:w="966" w:type="dxa"/>
            <w:shd w:val="clear" w:color="auto" w:fill="auto"/>
            <w:vAlign w:val="center"/>
            <w:hideMark/>
          </w:tcPr>
          <w:p w14:paraId="3E429C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403,2</w:t>
            </w:r>
          </w:p>
        </w:tc>
        <w:tc>
          <w:tcPr>
            <w:tcW w:w="1018" w:type="dxa"/>
            <w:shd w:val="clear" w:color="auto" w:fill="auto"/>
            <w:vAlign w:val="center"/>
            <w:hideMark/>
          </w:tcPr>
          <w:p w14:paraId="1C7FD5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403,2</w:t>
            </w:r>
          </w:p>
        </w:tc>
        <w:tc>
          <w:tcPr>
            <w:tcW w:w="1276" w:type="dxa"/>
            <w:shd w:val="clear" w:color="auto" w:fill="auto"/>
            <w:vAlign w:val="center"/>
            <w:hideMark/>
          </w:tcPr>
          <w:p w14:paraId="6F3B24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AE867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268113</w:t>
            </w:r>
          </w:p>
        </w:tc>
        <w:tc>
          <w:tcPr>
            <w:tcW w:w="2267" w:type="dxa"/>
            <w:shd w:val="clear" w:color="auto" w:fill="auto"/>
            <w:vAlign w:val="center"/>
            <w:hideMark/>
          </w:tcPr>
          <w:p w14:paraId="50D7BB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на субсидирование пассажирских автоперевозки выделено 403,2 млн. тенге.  Осуществляются 23 из 32 социально-значимых маршрутов, охвачено 146 населенных пунктов, перевезено более 314,0 тысяч пассажиров.</w:t>
            </w:r>
          </w:p>
        </w:tc>
      </w:tr>
      <w:tr w:rsidR="000B135B" w:rsidRPr="00C51D93" w14:paraId="6F5310FF" w14:textId="77777777" w:rsidTr="000B135B">
        <w:trPr>
          <w:trHeight w:val="255"/>
        </w:trPr>
        <w:tc>
          <w:tcPr>
            <w:tcW w:w="724" w:type="dxa"/>
            <w:shd w:val="clear" w:color="auto" w:fill="auto"/>
            <w:vAlign w:val="center"/>
            <w:hideMark/>
          </w:tcPr>
          <w:p w14:paraId="1A4EBD5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59C2B8A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13</w:t>
            </w:r>
          </w:p>
        </w:tc>
        <w:tc>
          <w:tcPr>
            <w:tcW w:w="1276" w:type="dxa"/>
            <w:shd w:val="clear" w:color="auto" w:fill="auto"/>
            <w:vAlign w:val="center"/>
            <w:hideMark/>
          </w:tcPr>
          <w:p w14:paraId="1E32B6C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A9B07E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889E17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C9B317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1023,3</w:t>
            </w:r>
          </w:p>
        </w:tc>
        <w:tc>
          <w:tcPr>
            <w:tcW w:w="966" w:type="dxa"/>
            <w:shd w:val="clear" w:color="auto" w:fill="auto"/>
            <w:vAlign w:val="center"/>
            <w:hideMark/>
          </w:tcPr>
          <w:p w14:paraId="18C5E55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1013,3</w:t>
            </w:r>
          </w:p>
        </w:tc>
        <w:tc>
          <w:tcPr>
            <w:tcW w:w="1018" w:type="dxa"/>
            <w:shd w:val="clear" w:color="auto" w:fill="auto"/>
            <w:vAlign w:val="center"/>
            <w:hideMark/>
          </w:tcPr>
          <w:p w14:paraId="7AFC3A8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1013,3</w:t>
            </w:r>
          </w:p>
        </w:tc>
        <w:tc>
          <w:tcPr>
            <w:tcW w:w="1276" w:type="dxa"/>
            <w:shd w:val="clear" w:color="auto" w:fill="auto"/>
            <w:vAlign w:val="center"/>
            <w:hideMark/>
          </w:tcPr>
          <w:p w14:paraId="395D696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4FA0E4F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A7D989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r>
      <w:tr w:rsidR="000B135B" w:rsidRPr="00C51D93" w14:paraId="406B7338" w14:textId="77777777" w:rsidTr="000B135B">
        <w:trPr>
          <w:trHeight w:val="270"/>
        </w:trPr>
        <w:tc>
          <w:tcPr>
            <w:tcW w:w="724" w:type="dxa"/>
            <w:shd w:val="clear" w:color="auto" w:fill="auto"/>
            <w:vAlign w:val="center"/>
            <w:hideMark/>
          </w:tcPr>
          <w:p w14:paraId="60BFFF6B"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lastRenderedPageBreak/>
              <w:t> </w:t>
            </w:r>
          </w:p>
        </w:tc>
        <w:tc>
          <w:tcPr>
            <w:tcW w:w="1828" w:type="dxa"/>
            <w:shd w:val="clear" w:color="auto" w:fill="auto"/>
            <w:vAlign w:val="center"/>
            <w:hideMark/>
          </w:tcPr>
          <w:p w14:paraId="40B6A49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9D4B38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2FF751B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3E071BB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31BE4E50"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6CCF13F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5F3D36A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4A669BB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5D71207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57F72C4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C1FC24A" w14:textId="77777777" w:rsidTr="000B135B">
        <w:trPr>
          <w:trHeight w:val="510"/>
        </w:trPr>
        <w:tc>
          <w:tcPr>
            <w:tcW w:w="724" w:type="dxa"/>
            <w:shd w:val="clear" w:color="auto" w:fill="auto"/>
            <w:vAlign w:val="center"/>
            <w:hideMark/>
          </w:tcPr>
          <w:p w14:paraId="752FFE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4D4C78DE"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09C5BF2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2441C1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9F6195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4136CB9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1023,3</w:t>
            </w:r>
          </w:p>
        </w:tc>
        <w:tc>
          <w:tcPr>
            <w:tcW w:w="966" w:type="dxa"/>
            <w:shd w:val="clear" w:color="auto" w:fill="auto"/>
            <w:vAlign w:val="center"/>
            <w:hideMark/>
          </w:tcPr>
          <w:p w14:paraId="6E2C438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1013,3</w:t>
            </w:r>
          </w:p>
        </w:tc>
        <w:tc>
          <w:tcPr>
            <w:tcW w:w="1018" w:type="dxa"/>
            <w:shd w:val="clear" w:color="auto" w:fill="auto"/>
            <w:vAlign w:val="center"/>
            <w:hideMark/>
          </w:tcPr>
          <w:p w14:paraId="332820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1013,3</w:t>
            </w:r>
          </w:p>
        </w:tc>
        <w:tc>
          <w:tcPr>
            <w:tcW w:w="1276" w:type="dxa"/>
            <w:shd w:val="clear" w:color="auto" w:fill="auto"/>
            <w:vAlign w:val="center"/>
            <w:hideMark/>
          </w:tcPr>
          <w:p w14:paraId="256697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BD630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30118C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4D2B0A4A" w14:textId="77777777" w:rsidTr="003B1D51">
        <w:trPr>
          <w:trHeight w:val="255"/>
        </w:trPr>
        <w:tc>
          <w:tcPr>
            <w:tcW w:w="724" w:type="dxa"/>
            <w:shd w:val="clear" w:color="auto" w:fill="auto"/>
            <w:noWrap/>
            <w:vAlign w:val="center"/>
            <w:hideMark/>
          </w:tcPr>
          <w:p w14:paraId="596D555E"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5270D1BC"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14. Сбалансированное территориальное развитие</w:t>
            </w:r>
          </w:p>
        </w:tc>
      </w:tr>
      <w:tr w:rsidR="00D15F17" w:rsidRPr="00C51D93" w14:paraId="6AED21F0" w14:textId="77777777" w:rsidTr="003B1D51">
        <w:trPr>
          <w:trHeight w:val="255"/>
        </w:trPr>
        <w:tc>
          <w:tcPr>
            <w:tcW w:w="724" w:type="dxa"/>
            <w:shd w:val="clear" w:color="auto" w:fill="auto"/>
            <w:vAlign w:val="center"/>
            <w:hideMark/>
          </w:tcPr>
          <w:p w14:paraId="07368F6E" w14:textId="77777777" w:rsidR="00D15F17" w:rsidRPr="00C51D93" w:rsidRDefault="00D15F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53291A92"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7A46C41A" w14:textId="77777777" w:rsidTr="000B135B">
        <w:trPr>
          <w:trHeight w:val="2040"/>
        </w:trPr>
        <w:tc>
          <w:tcPr>
            <w:tcW w:w="724" w:type="dxa"/>
            <w:shd w:val="clear" w:color="auto" w:fill="auto"/>
            <w:vAlign w:val="center"/>
            <w:hideMark/>
          </w:tcPr>
          <w:p w14:paraId="263BD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103.</w:t>
            </w:r>
          </w:p>
        </w:tc>
        <w:tc>
          <w:tcPr>
            <w:tcW w:w="1828" w:type="dxa"/>
            <w:shd w:val="clear" w:color="auto" w:fill="auto"/>
            <w:vAlign w:val="center"/>
            <w:hideMark/>
          </w:tcPr>
          <w:p w14:paraId="60E582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Уровень урбанизации на конец года </w:t>
            </w:r>
          </w:p>
        </w:tc>
        <w:tc>
          <w:tcPr>
            <w:tcW w:w="1276" w:type="dxa"/>
            <w:shd w:val="clear" w:color="auto" w:fill="auto"/>
            <w:vAlign w:val="center"/>
            <w:hideMark/>
          </w:tcPr>
          <w:p w14:paraId="5FCC26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5E9A5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5F7F94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3C82A3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67,42</w:t>
            </w:r>
          </w:p>
        </w:tc>
        <w:tc>
          <w:tcPr>
            <w:tcW w:w="966" w:type="dxa"/>
            <w:shd w:val="clear" w:color="auto" w:fill="auto"/>
            <w:vAlign w:val="center"/>
            <w:hideMark/>
          </w:tcPr>
          <w:p w14:paraId="7ACDAC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67,42</w:t>
            </w:r>
          </w:p>
        </w:tc>
        <w:tc>
          <w:tcPr>
            <w:tcW w:w="1018" w:type="dxa"/>
            <w:shd w:val="clear" w:color="auto" w:fill="auto"/>
            <w:vAlign w:val="center"/>
            <w:hideMark/>
          </w:tcPr>
          <w:p w14:paraId="3F4FC7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66,2</w:t>
            </w:r>
          </w:p>
        </w:tc>
        <w:tc>
          <w:tcPr>
            <w:tcW w:w="1276" w:type="dxa"/>
            <w:shd w:val="clear" w:color="auto" w:fill="auto"/>
            <w:vAlign w:val="center"/>
            <w:hideMark/>
          </w:tcPr>
          <w:p w14:paraId="72A339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AD663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DA47C7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Не исполнен. </w:t>
            </w:r>
            <w:r w:rsidRPr="00C51D93">
              <w:rPr>
                <w:rFonts w:ascii="Times New Roman" w:eastAsia="Times New Roman" w:hAnsi="Times New Roman" w:cs="Times New Roman"/>
                <w:sz w:val="20"/>
                <w:szCs w:val="20"/>
                <w:lang w:eastAsia="ru-RU"/>
              </w:rPr>
              <w:t xml:space="preserve">Невыполнение планового значения показателя связано с недостижением прогнозного роста численности городского населения (рост 406 человек при прогнозе на год 4036). Численность городского населения составила на 1.01.2024 года 483971 человек, на 1.01.2022 года – 483403 человек. Ответственный - 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w:t>
            </w:r>
          </w:p>
        </w:tc>
      </w:tr>
      <w:tr w:rsidR="00D15F17" w:rsidRPr="00C51D93" w14:paraId="550D1660" w14:textId="77777777" w:rsidTr="003B1D51">
        <w:trPr>
          <w:trHeight w:val="255"/>
        </w:trPr>
        <w:tc>
          <w:tcPr>
            <w:tcW w:w="724" w:type="dxa"/>
            <w:shd w:val="clear" w:color="auto" w:fill="auto"/>
            <w:vAlign w:val="center"/>
            <w:hideMark/>
          </w:tcPr>
          <w:p w14:paraId="07DE1D79" w14:textId="77777777" w:rsidR="00D15F17" w:rsidRPr="00C51D93" w:rsidRDefault="00D15F17"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60" w:type="dxa"/>
            <w:gridSpan w:val="10"/>
            <w:shd w:val="clear" w:color="auto" w:fill="auto"/>
            <w:noWrap/>
            <w:vAlign w:val="center"/>
            <w:hideMark/>
          </w:tcPr>
          <w:p w14:paraId="6F1D6087"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7CDC8336" w14:textId="77777777" w:rsidTr="000B135B">
        <w:trPr>
          <w:trHeight w:val="1530"/>
        </w:trPr>
        <w:tc>
          <w:tcPr>
            <w:tcW w:w="724" w:type="dxa"/>
            <w:shd w:val="clear" w:color="auto" w:fill="auto"/>
            <w:vAlign w:val="center"/>
            <w:hideMark/>
          </w:tcPr>
          <w:p w14:paraId="72203A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104.</w:t>
            </w:r>
          </w:p>
        </w:tc>
        <w:tc>
          <w:tcPr>
            <w:tcW w:w="1828" w:type="dxa"/>
            <w:shd w:val="clear" w:color="auto" w:fill="auto"/>
            <w:vAlign w:val="center"/>
            <w:hideMark/>
          </w:tcPr>
          <w:p w14:paraId="5962513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модернизированных опорных и спутниковых СНП в соответствии с Системой региональных стандартов</w:t>
            </w:r>
          </w:p>
        </w:tc>
        <w:tc>
          <w:tcPr>
            <w:tcW w:w="1276" w:type="dxa"/>
            <w:shd w:val="clear" w:color="auto" w:fill="auto"/>
            <w:vAlign w:val="center"/>
            <w:hideMark/>
          </w:tcPr>
          <w:p w14:paraId="2BD172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D2597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4629F7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Первый заместитель акима области </w:t>
            </w:r>
            <w:proofErr w:type="spellStart"/>
            <w:r w:rsidRPr="00C51D93">
              <w:rPr>
                <w:rFonts w:ascii="Times New Roman" w:eastAsia="Times New Roman" w:hAnsi="Times New Roman" w:cs="Times New Roman"/>
                <w:sz w:val="20"/>
                <w:szCs w:val="20"/>
                <w:lang w:eastAsia="ru-RU"/>
              </w:rPr>
              <w:t>Сактаганов</w:t>
            </w:r>
            <w:proofErr w:type="spellEnd"/>
            <w:r w:rsidRPr="00C51D93">
              <w:rPr>
                <w:rFonts w:ascii="Times New Roman" w:eastAsia="Times New Roman" w:hAnsi="Times New Roman" w:cs="Times New Roman"/>
                <w:sz w:val="20"/>
                <w:szCs w:val="20"/>
                <w:lang w:eastAsia="ru-RU"/>
              </w:rPr>
              <w:t xml:space="preserve"> Н.А., УЭБП</w:t>
            </w:r>
          </w:p>
        </w:tc>
        <w:tc>
          <w:tcPr>
            <w:tcW w:w="993" w:type="dxa"/>
            <w:shd w:val="clear" w:color="auto" w:fill="auto"/>
            <w:vAlign w:val="center"/>
            <w:hideMark/>
          </w:tcPr>
          <w:p w14:paraId="53193D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w:t>
            </w:r>
          </w:p>
        </w:tc>
        <w:tc>
          <w:tcPr>
            <w:tcW w:w="966" w:type="dxa"/>
            <w:shd w:val="clear" w:color="auto" w:fill="auto"/>
            <w:vAlign w:val="center"/>
            <w:hideMark/>
          </w:tcPr>
          <w:p w14:paraId="0A5C21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w:t>
            </w:r>
          </w:p>
        </w:tc>
        <w:tc>
          <w:tcPr>
            <w:tcW w:w="1018" w:type="dxa"/>
            <w:shd w:val="clear" w:color="auto" w:fill="auto"/>
            <w:vAlign w:val="center"/>
            <w:hideMark/>
          </w:tcPr>
          <w:p w14:paraId="0B8295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w:t>
            </w:r>
          </w:p>
        </w:tc>
        <w:tc>
          <w:tcPr>
            <w:tcW w:w="1276" w:type="dxa"/>
            <w:shd w:val="clear" w:color="auto" w:fill="auto"/>
            <w:vAlign w:val="center"/>
            <w:hideMark/>
          </w:tcPr>
          <w:p w14:paraId="2BBB6B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0159E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85E187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По итогам 2023 года в рамках проекта «Ауыл - Ел </w:t>
            </w:r>
            <w:proofErr w:type="spellStart"/>
            <w:r w:rsidRPr="00C51D93">
              <w:rPr>
                <w:rFonts w:ascii="Times New Roman" w:eastAsia="Times New Roman" w:hAnsi="Times New Roman" w:cs="Times New Roman"/>
                <w:sz w:val="20"/>
                <w:szCs w:val="20"/>
                <w:lang w:eastAsia="ru-RU"/>
              </w:rPr>
              <w:t>бесігі</w:t>
            </w:r>
            <w:proofErr w:type="spellEnd"/>
            <w:r w:rsidRPr="00C51D93">
              <w:rPr>
                <w:rFonts w:ascii="Times New Roman" w:eastAsia="Times New Roman" w:hAnsi="Times New Roman" w:cs="Times New Roman"/>
                <w:sz w:val="20"/>
                <w:szCs w:val="20"/>
                <w:lang w:eastAsia="ru-RU"/>
              </w:rPr>
              <w:t>» модернизировано 49 опорных и спутниковых сел.</w:t>
            </w:r>
          </w:p>
        </w:tc>
      </w:tr>
      <w:tr w:rsidR="000B135B" w:rsidRPr="00C51D93" w14:paraId="79CC8EAC" w14:textId="77777777" w:rsidTr="000B135B">
        <w:trPr>
          <w:trHeight w:val="255"/>
        </w:trPr>
        <w:tc>
          <w:tcPr>
            <w:tcW w:w="724" w:type="dxa"/>
            <w:shd w:val="clear" w:color="auto" w:fill="auto"/>
            <w:vAlign w:val="center"/>
            <w:hideMark/>
          </w:tcPr>
          <w:p w14:paraId="32A298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22C0E69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5D5A76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275C3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ACD22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AACFA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91F0F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79D9B7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462B4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9A5CF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927755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4071033" w14:textId="77777777" w:rsidTr="000B135B">
        <w:trPr>
          <w:trHeight w:val="1530"/>
        </w:trPr>
        <w:tc>
          <w:tcPr>
            <w:tcW w:w="724" w:type="dxa"/>
            <w:shd w:val="clear" w:color="auto" w:fill="auto"/>
            <w:vAlign w:val="center"/>
            <w:hideMark/>
          </w:tcPr>
          <w:p w14:paraId="378A4C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187</w:t>
            </w:r>
          </w:p>
        </w:tc>
        <w:tc>
          <w:tcPr>
            <w:tcW w:w="1828" w:type="dxa"/>
            <w:shd w:val="clear" w:color="auto" w:fill="auto"/>
            <w:vAlign w:val="center"/>
            <w:hideMark/>
          </w:tcPr>
          <w:p w14:paraId="4F9A3A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Модернизация</w:t>
            </w:r>
            <w:r w:rsidRPr="00C51D93">
              <w:rPr>
                <w:rFonts w:ascii="Times New Roman" w:eastAsia="Times New Roman" w:hAnsi="Times New Roman" w:cs="Times New Roman"/>
                <w:sz w:val="20"/>
                <w:szCs w:val="20"/>
                <w:lang w:eastAsia="ru-RU"/>
              </w:rPr>
              <w:br/>
              <w:t xml:space="preserve">опорных и спутниковых сел в рамках проекта «Ауыл – Ел </w:t>
            </w:r>
            <w:proofErr w:type="spellStart"/>
            <w:r w:rsidRPr="00C51D93">
              <w:rPr>
                <w:rFonts w:ascii="Times New Roman" w:eastAsia="Times New Roman" w:hAnsi="Times New Roman" w:cs="Times New Roman"/>
                <w:sz w:val="20"/>
                <w:szCs w:val="20"/>
                <w:lang w:eastAsia="ru-RU"/>
              </w:rPr>
              <w:t>бесігі</w:t>
            </w:r>
            <w:proofErr w:type="spellEnd"/>
            <w:r w:rsidRPr="00C51D93">
              <w:rPr>
                <w:rFonts w:ascii="Times New Roman" w:eastAsia="Times New Roman" w:hAnsi="Times New Roman" w:cs="Times New Roman"/>
                <w:sz w:val="20"/>
                <w:szCs w:val="20"/>
                <w:lang w:eastAsia="ru-RU"/>
              </w:rPr>
              <w:t>» в целях соответствия Системе региональных стандартов</w:t>
            </w:r>
          </w:p>
        </w:tc>
        <w:tc>
          <w:tcPr>
            <w:tcW w:w="1276" w:type="dxa"/>
            <w:shd w:val="clear" w:color="auto" w:fill="auto"/>
            <w:vAlign w:val="center"/>
            <w:hideMark/>
          </w:tcPr>
          <w:p w14:paraId="6AB522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20C08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2A805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УЭБП,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УО, УЗ, УК, УФКС</w:t>
            </w:r>
          </w:p>
        </w:tc>
        <w:tc>
          <w:tcPr>
            <w:tcW w:w="993" w:type="dxa"/>
            <w:shd w:val="clear" w:color="auto" w:fill="auto"/>
            <w:vAlign w:val="center"/>
            <w:hideMark/>
          </w:tcPr>
          <w:p w14:paraId="62E45B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3268</w:t>
            </w:r>
          </w:p>
        </w:tc>
        <w:tc>
          <w:tcPr>
            <w:tcW w:w="966" w:type="dxa"/>
            <w:shd w:val="clear" w:color="auto" w:fill="auto"/>
            <w:vAlign w:val="center"/>
            <w:hideMark/>
          </w:tcPr>
          <w:p w14:paraId="6DA636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4338,3</w:t>
            </w:r>
          </w:p>
        </w:tc>
        <w:tc>
          <w:tcPr>
            <w:tcW w:w="1018" w:type="dxa"/>
            <w:shd w:val="clear" w:color="auto" w:fill="auto"/>
            <w:vAlign w:val="center"/>
            <w:hideMark/>
          </w:tcPr>
          <w:p w14:paraId="1C803C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4338,3</w:t>
            </w:r>
          </w:p>
        </w:tc>
        <w:tc>
          <w:tcPr>
            <w:tcW w:w="1276" w:type="dxa"/>
            <w:shd w:val="clear" w:color="auto" w:fill="auto"/>
            <w:vAlign w:val="center"/>
            <w:hideMark/>
          </w:tcPr>
          <w:p w14:paraId="7EADC0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6AC223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4E0180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рамках проекта "Ауыл Ел </w:t>
            </w:r>
            <w:proofErr w:type="spellStart"/>
            <w:r w:rsidRPr="00C51D93">
              <w:rPr>
                <w:rFonts w:ascii="Times New Roman" w:eastAsia="Times New Roman" w:hAnsi="Times New Roman" w:cs="Times New Roman"/>
                <w:sz w:val="20"/>
                <w:szCs w:val="20"/>
                <w:lang w:eastAsia="ru-RU"/>
              </w:rPr>
              <w:t>бесиги</w:t>
            </w:r>
            <w:proofErr w:type="spellEnd"/>
            <w:r w:rsidRPr="00C51D93">
              <w:rPr>
                <w:rFonts w:ascii="Times New Roman" w:eastAsia="Times New Roman" w:hAnsi="Times New Roman" w:cs="Times New Roman"/>
                <w:sz w:val="20"/>
                <w:szCs w:val="20"/>
                <w:lang w:eastAsia="ru-RU"/>
              </w:rPr>
              <w:t xml:space="preserve">" в 2023 году из республиканского бюджета выделено 4338,3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xml:space="preserve"> на реализацию 11 проектов, освоено 4338,3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0A3CD615" w14:textId="77777777" w:rsidTr="000B135B">
        <w:trPr>
          <w:trHeight w:val="1020"/>
        </w:trPr>
        <w:tc>
          <w:tcPr>
            <w:tcW w:w="724" w:type="dxa"/>
            <w:shd w:val="clear" w:color="auto" w:fill="auto"/>
            <w:vAlign w:val="center"/>
            <w:hideMark/>
          </w:tcPr>
          <w:p w14:paraId="6E0542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105.</w:t>
            </w:r>
          </w:p>
        </w:tc>
        <w:tc>
          <w:tcPr>
            <w:tcW w:w="1828" w:type="dxa"/>
            <w:shd w:val="clear" w:color="auto" w:fill="auto"/>
            <w:vAlign w:val="center"/>
            <w:hideMark/>
          </w:tcPr>
          <w:p w14:paraId="5AE191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обеспеченности общедомовыми приборами учета тепла и воды</w:t>
            </w:r>
          </w:p>
        </w:tc>
        <w:tc>
          <w:tcPr>
            <w:tcW w:w="1276" w:type="dxa"/>
            <w:shd w:val="clear" w:color="auto" w:fill="auto"/>
            <w:vAlign w:val="center"/>
            <w:hideMark/>
          </w:tcPr>
          <w:p w14:paraId="1AA0C7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512F4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32F8C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32324A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966" w:type="dxa"/>
            <w:shd w:val="clear" w:color="auto" w:fill="auto"/>
            <w:vAlign w:val="center"/>
            <w:hideMark/>
          </w:tcPr>
          <w:p w14:paraId="4E5E77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1018" w:type="dxa"/>
            <w:shd w:val="clear" w:color="auto" w:fill="auto"/>
            <w:vAlign w:val="center"/>
            <w:hideMark/>
          </w:tcPr>
          <w:p w14:paraId="192096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62</w:t>
            </w:r>
          </w:p>
        </w:tc>
        <w:tc>
          <w:tcPr>
            <w:tcW w:w="1276" w:type="dxa"/>
            <w:shd w:val="clear" w:color="auto" w:fill="auto"/>
            <w:vAlign w:val="center"/>
            <w:hideMark/>
          </w:tcPr>
          <w:p w14:paraId="124C20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D8E67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B201E7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По итогам 2023 года уровень обеспеченности общедомовыми приборами учета тепла и воды составил 62%.</w:t>
            </w:r>
          </w:p>
        </w:tc>
      </w:tr>
      <w:tr w:rsidR="000B135B" w:rsidRPr="00C51D93" w14:paraId="5EC961B9" w14:textId="77777777" w:rsidTr="000B135B">
        <w:trPr>
          <w:trHeight w:val="255"/>
        </w:trPr>
        <w:tc>
          <w:tcPr>
            <w:tcW w:w="724" w:type="dxa"/>
            <w:shd w:val="clear" w:color="auto" w:fill="auto"/>
            <w:vAlign w:val="center"/>
            <w:hideMark/>
          </w:tcPr>
          <w:p w14:paraId="5AED8E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668E86B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04D2A01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F54D0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3DBFE2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9B1ED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9E928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0D29A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A70B6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116B2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EC8F7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FA3FC8F" w14:textId="77777777" w:rsidTr="000B135B">
        <w:trPr>
          <w:trHeight w:val="765"/>
        </w:trPr>
        <w:tc>
          <w:tcPr>
            <w:tcW w:w="724" w:type="dxa"/>
            <w:vMerge w:val="restart"/>
            <w:shd w:val="clear" w:color="auto" w:fill="auto"/>
            <w:vAlign w:val="center"/>
            <w:hideMark/>
          </w:tcPr>
          <w:p w14:paraId="6EB6D9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188</w:t>
            </w:r>
          </w:p>
        </w:tc>
        <w:tc>
          <w:tcPr>
            <w:tcW w:w="1828" w:type="dxa"/>
            <w:shd w:val="clear" w:color="auto" w:fill="auto"/>
            <w:vAlign w:val="center"/>
            <w:hideMark/>
          </w:tcPr>
          <w:p w14:paraId="77D39C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Установка общедомовых приборов учета, в том числе: </w:t>
            </w:r>
          </w:p>
        </w:tc>
        <w:tc>
          <w:tcPr>
            <w:tcW w:w="1276" w:type="dxa"/>
            <w:vMerge w:val="restart"/>
            <w:shd w:val="clear" w:color="auto" w:fill="auto"/>
            <w:vAlign w:val="center"/>
            <w:hideMark/>
          </w:tcPr>
          <w:p w14:paraId="0C395C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0F8BC6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0047BC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5B24EA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3741</w:t>
            </w:r>
          </w:p>
        </w:tc>
        <w:tc>
          <w:tcPr>
            <w:tcW w:w="966" w:type="dxa"/>
            <w:shd w:val="clear" w:color="auto" w:fill="auto"/>
            <w:vAlign w:val="center"/>
            <w:hideMark/>
          </w:tcPr>
          <w:p w14:paraId="32342C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1247</w:t>
            </w:r>
          </w:p>
        </w:tc>
        <w:tc>
          <w:tcPr>
            <w:tcW w:w="1018" w:type="dxa"/>
            <w:shd w:val="clear" w:color="auto" w:fill="auto"/>
            <w:vAlign w:val="center"/>
            <w:hideMark/>
          </w:tcPr>
          <w:p w14:paraId="16A587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1247</w:t>
            </w:r>
          </w:p>
        </w:tc>
        <w:tc>
          <w:tcPr>
            <w:tcW w:w="1276" w:type="dxa"/>
            <w:shd w:val="clear" w:color="auto" w:fill="auto"/>
            <w:vAlign w:val="center"/>
            <w:hideMark/>
          </w:tcPr>
          <w:p w14:paraId="6757E3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31C5FE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3B9880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Плановые значения скорректированы по итогам инвентаризации технических возможностей для установки приборов учета.</w:t>
            </w:r>
          </w:p>
        </w:tc>
      </w:tr>
      <w:tr w:rsidR="000B135B" w:rsidRPr="00C51D93" w14:paraId="0296634D" w14:textId="77777777" w:rsidTr="000B135B">
        <w:trPr>
          <w:trHeight w:val="1275"/>
        </w:trPr>
        <w:tc>
          <w:tcPr>
            <w:tcW w:w="724" w:type="dxa"/>
            <w:vMerge/>
            <w:vAlign w:val="center"/>
            <w:hideMark/>
          </w:tcPr>
          <w:p w14:paraId="611CE4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2C76C13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тепла</w:t>
            </w:r>
          </w:p>
        </w:tc>
        <w:tc>
          <w:tcPr>
            <w:tcW w:w="1276" w:type="dxa"/>
            <w:vMerge/>
            <w:vAlign w:val="center"/>
            <w:hideMark/>
          </w:tcPr>
          <w:p w14:paraId="62DF361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282B0B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166F17E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EF4A7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2200</w:t>
            </w:r>
          </w:p>
        </w:tc>
        <w:tc>
          <w:tcPr>
            <w:tcW w:w="966" w:type="dxa"/>
            <w:shd w:val="clear" w:color="auto" w:fill="auto"/>
            <w:vAlign w:val="center"/>
            <w:hideMark/>
          </w:tcPr>
          <w:p w14:paraId="4ABD39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644</w:t>
            </w:r>
          </w:p>
        </w:tc>
        <w:tc>
          <w:tcPr>
            <w:tcW w:w="1018" w:type="dxa"/>
            <w:shd w:val="clear" w:color="auto" w:fill="auto"/>
            <w:vAlign w:val="center"/>
            <w:hideMark/>
          </w:tcPr>
          <w:p w14:paraId="585084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644</w:t>
            </w:r>
          </w:p>
        </w:tc>
        <w:tc>
          <w:tcPr>
            <w:tcW w:w="1276" w:type="dxa"/>
            <w:shd w:val="clear" w:color="auto" w:fill="auto"/>
            <w:vAlign w:val="center"/>
            <w:hideMark/>
          </w:tcPr>
          <w:p w14:paraId="240493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5E96CC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5A296F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По области имеют техническую возможность для установки общедомовых приборов учета тепла 790 многоквартирных жилых домов. На сегодняшний день приборы установлены в 644 домах.</w:t>
            </w:r>
          </w:p>
        </w:tc>
      </w:tr>
      <w:tr w:rsidR="000B135B" w:rsidRPr="00C51D93" w14:paraId="44B7490A" w14:textId="77777777" w:rsidTr="000B135B">
        <w:trPr>
          <w:trHeight w:val="1275"/>
        </w:trPr>
        <w:tc>
          <w:tcPr>
            <w:tcW w:w="724" w:type="dxa"/>
            <w:vMerge/>
            <w:vAlign w:val="center"/>
            <w:hideMark/>
          </w:tcPr>
          <w:p w14:paraId="5E6C341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7816921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воды</w:t>
            </w:r>
          </w:p>
        </w:tc>
        <w:tc>
          <w:tcPr>
            <w:tcW w:w="1276" w:type="dxa"/>
            <w:vMerge/>
            <w:vAlign w:val="center"/>
            <w:hideMark/>
          </w:tcPr>
          <w:p w14:paraId="14EFA7B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490201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6CF50D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00241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1541</w:t>
            </w:r>
          </w:p>
        </w:tc>
        <w:tc>
          <w:tcPr>
            <w:tcW w:w="966" w:type="dxa"/>
            <w:shd w:val="clear" w:color="auto" w:fill="auto"/>
            <w:vAlign w:val="center"/>
            <w:hideMark/>
          </w:tcPr>
          <w:p w14:paraId="41876D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603</w:t>
            </w:r>
          </w:p>
        </w:tc>
        <w:tc>
          <w:tcPr>
            <w:tcW w:w="1018" w:type="dxa"/>
            <w:shd w:val="clear" w:color="auto" w:fill="auto"/>
            <w:vAlign w:val="center"/>
            <w:hideMark/>
          </w:tcPr>
          <w:p w14:paraId="03778A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603</w:t>
            </w:r>
          </w:p>
        </w:tc>
        <w:tc>
          <w:tcPr>
            <w:tcW w:w="1276" w:type="dxa"/>
            <w:shd w:val="clear" w:color="auto" w:fill="auto"/>
            <w:vAlign w:val="center"/>
            <w:hideMark/>
          </w:tcPr>
          <w:p w14:paraId="1C1267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Собственные средства</w:t>
            </w:r>
          </w:p>
        </w:tc>
        <w:tc>
          <w:tcPr>
            <w:tcW w:w="1418" w:type="dxa"/>
            <w:shd w:val="clear" w:color="auto" w:fill="auto"/>
            <w:vAlign w:val="center"/>
            <w:hideMark/>
          </w:tcPr>
          <w:p w14:paraId="092BAA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6B2D52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По области имеют техническую возможность для установки общедомовых приборов учета воды 846 многоквартирных жилых домов. На сегодняшний день приборы установлены в 603 домах.</w:t>
            </w:r>
          </w:p>
        </w:tc>
      </w:tr>
      <w:tr w:rsidR="000B135B" w:rsidRPr="00C51D93" w14:paraId="5DC8025E" w14:textId="77777777" w:rsidTr="000B135B">
        <w:trPr>
          <w:trHeight w:val="3315"/>
        </w:trPr>
        <w:tc>
          <w:tcPr>
            <w:tcW w:w="724" w:type="dxa"/>
            <w:shd w:val="clear" w:color="auto" w:fill="auto"/>
            <w:vAlign w:val="center"/>
            <w:hideMark/>
          </w:tcPr>
          <w:p w14:paraId="4679EE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106.</w:t>
            </w:r>
          </w:p>
        </w:tc>
        <w:tc>
          <w:tcPr>
            <w:tcW w:w="1828" w:type="dxa"/>
            <w:shd w:val="clear" w:color="auto" w:fill="auto"/>
            <w:vAlign w:val="center"/>
            <w:hideMark/>
          </w:tcPr>
          <w:p w14:paraId="4EC57DB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износа инженерной и транспортной инфраструктуры в моно- и малых городах, входящих в состав ФУР, приграничных малых городах, а также моногородах с численностью населения более 50 тысяч человек</w:t>
            </w:r>
          </w:p>
        </w:tc>
        <w:tc>
          <w:tcPr>
            <w:tcW w:w="1276" w:type="dxa"/>
            <w:shd w:val="clear" w:color="auto" w:fill="auto"/>
            <w:vAlign w:val="center"/>
            <w:hideMark/>
          </w:tcPr>
          <w:p w14:paraId="0973E7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E7BC7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DAB56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1163A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54,7</w:t>
            </w:r>
          </w:p>
        </w:tc>
        <w:tc>
          <w:tcPr>
            <w:tcW w:w="966" w:type="dxa"/>
            <w:shd w:val="clear" w:color="auto" w:fill="auto"/>
            <w:vAlign w:val="center"/>
            <w:hideMark/>
          </w:tcPr>
          <w:p w14:paraId="6CDB33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54,7</w:t>
            </w:r>
          </w:p>
        </w:tc>
        <w:tc>
          <w:tcPr>
            <w:tcW w:w="1018" w:type="dxa"/>
            <w:shd w:val="clear" w:color="auto" w:fill="auto"/>
            <w:vAlign w:val="center"/>
            <w:hideMark/>
          </w:tcPr>
          <w:p w14:paraId="3050AB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47,8</w:t>
            </w:r>
          </w:p>
        </w:tc>
        <w:tc>
          <w:tcPr>
            <w:tcW w:w="1276" w:type="dxa"/>
            <w:shd w:val="clear" w:color="auto" w:fill="auto"/>
            <w:vAlign w:val="center"/>
            <w:hideMark/>
          </w:tcPr>
          <w:p w14:paraId="21D8AA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01F54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hideMark/>
          </w:tcPr>
          <w:p w14:paraId="1CF77EC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Усредненное значение состояния инженерной и транспортной инфраструктуры моно- и малых городов составляет – 47,8%,  в том числе:</w:t>
            </w:r>
            <w:r w:rsidRPr="00C51D93">
              <w:rPr>
                <w:rFonts w:ascii="Times New Roman" w:eastAsia="Times New Roman" w:hAnsi="Times New Roman" w:cs="Times New Roman"/>
                <w:sz w:val="20"/>
                <w:szCs w:val="20"/>
                <w:lang w:eastAsia="ru-RU"/>
              </w:rPr>
              <w:br/>
              <w:t xml:space="preserve"> - доля дорог в неудовлетворительном состоянии -  37% (Риддер – 28,5 %, Зайсан –49,4 %, Шемонаиха - 33%);</w:t>
            </w:r>
            <w:r w:rsidRPr="00C51D93">
              <w:rPr>
                <w:rFonts w:ascii="Times New Roman" w:eastAsia="Times New Roman" w:hAnsi="Times New Roman" w:cs="Times New Roman"/>
                <w:sz w:val="20"/>
                <w:szCs w:val="20"/>
                <w:lang w:eastAsia="ru-RU"/>
              </w:rPr>
              <w:br/>
              <w:t>– износ канализационных сетей – 57,7 % (Риддер – 80,3%, Зайсан – 15%, Шемонаиха - 78%);</w:t>
            </w:r>
            <w:r w:rsidRPr="00C51D93">
              <w:rPr>
                <w:rFonts w:ascii="Times New Roman" w:eastAsia="Times New Roman" w:hAnsi="Times New Roman" w:cs="Times New Roman"/>
                <w:sz w:val="20"/>
                <w:szCs w:val="20"/>
                <w:lang w:eastAsia="ru-RU"/>
              </w:rPr>
              <w:br/>
              <w:t xml:space="preserve"> – износ тепловых сетей – 49,3% (Риддер – 59,5%, Зайсан – 15%, Шемонаиха – 73,3%);</w:t>
            </w:r>
            <w:r w:rsidRPr="00C51D93">
              <w:rPr>
                <w:rFonts w:ascii="Times New Roman" w:eastAsia="Times New Roman" w:hAnsi="Times New Roman" w:cs="Times New Roman"/>
                <w:sz w:val="20"/>
                <w:szCs w:val="20"/>
                <w:lang w:eastAsia="ru-RU"/>
              </w:rPr>
              <w:br/>
              <w:t xml:space="preserve"> – износ водопроводных сетей – 69,1 % (Риддер – 75%, Зайсан – 60%, Шемонаиха – 72,5%). </w:t>
            </w:r>
          </w:p>
        </w:tc>
      </w:tr>
      <w:tr w:rsidR="000B135B" w:rsidRPr="00C51D93" w14:paraId="56FBC854" w14:textId="77777777" w:rsidTr="000B135B">
        <w:trPr>
          <w:trHeight w:val="255"/>
        </w:trPr>
        <w:tc>
          <w:tcPr>
            <w:tcW w:w="724" w:type="dxa"/>
            <w:shd w:val="clear" w:color="auto" w:fill="auto"/>
            <w:vAlign w:val="center"/>
            <w:hideMark/>
          </w:tcPr>
          <w:p w14:paraId="5D0FBB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F88831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31A1C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BC7A3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4E2B1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7BBB6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76455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F2434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B03CE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C13A9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95E700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C7847BB" w14:textId="77777777" w:rsidTr="000B135B">
        <w:trPr>
          <w:trHeight w:val="1020"/>
        </w:trPr>
        <w:tc>
          <w:tcPr>
            <w:tcW w:w="724" w:type="dxa"/>
            <w:shd w:val="clear" w:color="auto" w:fill="auto"/>
            <w:vAlign w:val="center"/>
            <w:hideMark/>
          </w:tcPr>
          <w:p w14:paraId="144122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189</w:t>
            </w:r>
          </w:p>
        </w:tc>
        <w:tc>
          <w:tcPr>
            <w:tcW w:w="1828" w:type="dxa"/>
            <w:shd w:val="clear" w:color="auto" w:fill="auto"/>
            <w:vAlign w:val="center"/>
            <w:hideMark/>
          </w:tcPr>
          <w:p w14:paraId="21E57A7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Развитие инженерной и транспортной </w:t>
            </w:r>
            <w:r w:rsidRPr="00C51D93">
              <w:rPr>
                <w:rFonts w:ascii="Times New Roman" w:eastAsia="Times New Roman" w:hAnsi="Times New Roman" w:cs="Times New Roman"/>
                <w:sz w:val="20"/>
                <w:szCs w:val="20"/>
                <w:lang w:eastAsia="ru-RU"/>
              </w:rPr>
              <w:br/>
              <w:t>инфраструктуры в моно- и малых городах</w:t>
            </w:r>
          </w:p>
        </w:tc>
        <w:tc>
          <w:tcPr>
            <w:tcW w:w="1276" w:type="dxa"/>
            <w:shd w:val="clear" w:color="auto" w:fill="auto"/>
            <w:vAlign w:val="center"/>
            <w:hideMark/>
          </w:tcPr>
          <w:p w14:paraId="7B992D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км</w:t>
            </w:r>
          </w:p>
        </w:tc>
        <w:tc>
          <w:tcPr>
            <w:tcW w:w="1417" w:type="dxa"/>
            <w:shd w:val="clear" w:color="auto" w:fill="auto"/>
            <w:vAlign w:val="center"/>
            <w:hideMark/>
          </w:tcPr>
          <w:p w14:paraId="3E82F9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BC6D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noWrap/>
            <w:vAlign w:val="center"/>
            <w:hideMark/>
          </w:tcPr>
          <w:p w14:paraId="74B20E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27,0</w:t>
            </w:r>
          </w:p>
        </w:tc>
        <w:tc>
          <w:tcPr>
            <w:tcW w:w="966" w:type="dxa"/>
            <w:shd w:val="clear" w:color="auto" w:fill="auto"/>
            <w:noWrap/>
            <w:vAlign w:val="center"/>
            <w:hideMark/>
          </w:tcPr>
          <w:p w14:paraId="6DF398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27,0</w:t>
            </w:r>
          </w:p>
        </w:tc>
        <w:tc>
          <w:tcPr>
            <w:tcW w:w="1018" w:type="dxa"/>
            <w:shd w:val="clear" w:color="auto" w:fill="auto"/>
            <w:noWrap/>
            <w:vAlign w:val="center"/>
            <w:hideMark/>
          </w:tcPr>
          <w:p w14:paraId="3539D0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35,6</w:t>
            </w:r>
          </w:p>
        </w:tc>
        <w:tc>
          <w:tcPr>
            <w:tcW w:w="1276" w:type="dxa"/>
            <w:shd w:val="clear" w:color="auto" w:fill="auto"/>
            <w:vAlign w:val="center"/>
            <w:hideMark/>
          </w:tcPr>
          <w:p w14:paraId="05F926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2456C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7C6C294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 2023 году отремонтировано 35,6 км дорожной и инженерной инфраструктуры в моно- и малых городах области.</w:t>
            </w:r>
          </w:p>
        </w:tc>
      </w:tr>
      <w:tr w:rsidR="000B135B" w:rsidRPr="00C51D93" w14:paraId="7096D67D" w14:textId="77777777" w:rsidTr="000B135B">
        <w:trPr>
          <w:trHeight w:val="1275"/>
        </w:trPr>
        <w:tc>
          <w:tcPr>
            <w:tcW w:w="724" w:type="dxa"/>
            <w:shd w:val="clear" w:color="auto" w:fill="auto"/>
            <w:vAlign w:val="center"/>
            <w:hideMark/>
          </w:tcPr>
          <w:p w14:paraId="0D64C0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w:t>
            </w:r>
          </w:p>
        </w:tc>
        <w:tc>
          <w:tcPr>
            <w:tcW w:w="1828" w:type="dxa"/>
            <w:shd w:val="clear" w:color="auto" w:fill="auto"/>
            <w:vAlign w:val="center"/>
            <w:hideMark/>
          </w:tcPr>
          <w:p w14:paraId="6D4B19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Развитие инженерной и транспортной </w:t>
            </w:r>
            <w:r w:rsidRPr="00C51D93">
              <w:rPr>
                <w:rFonts w:ascii="Times New Roman" w:eastAsia="Times New Roman" w:hAnsi="Times New Roman" w:cs="Times New Roman"/>
                <w:sz w:val="20"/>
                <w:szCs w:val="20"/>
                <w:lang w:eastAsia="ru-RU"/>
              </w:rPr>
              <w:br/>
              <w:t>инфраструктуры в моно- и малых городах</w:t>
            </w:r>
          </w:p>
        </w:tc>
        <w:tc>
          <w:tcPr>
            <w:tcW w:w="1276" w:type="dxa"/>
            <w:shd w:val="clear" w:color="auto" w:fill="auto"/>
            <w:vAlign w:val="center"/>
            <w:hideMark/>
          </w:tcPr>
          <w:p w14:paraId="75173F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7FDFD9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5F549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noWrap/>
            <w:vAlign w:val="center"/>
            <w:hideMark/>
          </w:tcPr>
          <w:p w14:paraId="2E121C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326,7</w:t>
            </w:r>
          </w:p>
        </w:tc>
        <w:tc>
          <w:tcPr>
            <w:tcW w:w="966" w:type="dxa"/>
            <w:shd w:val="clear" w:color="auto" w:fill="auto"/>
            <w:noWrap/>
            <w:vAlign w:val="center"/>
            <w:hideMark/>
          </w:tcPr>
          <w:p w14:paraId="07D77D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10 184,2</w:t>
            </w:r>
          </w:p>
        </w:tc>
        <w:tc>
          <w:tcPr>
            <w:tcW w:w="1018" w:type="dxa"/>
            <w:shd w:val="clear" w:color="auto" w:fill="auto"/>
            <w:noWrap/>
            <w:vAlign w:val="center"/>
            <w:hideMark/>
          </w:tcPr>
          <w:p w14:paraId="70F262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10 184,2</w:t>
            </w:r>
          </w:p>
        </w:tc>
        <w:tc>
          <w:tcPr>
            <w:tcW w:w="1276" w:type="dxa"/>
            <w:shd w:val="clear" w:color="auto" w:fill="auto"/>
            <w:vAlign w:val="center"/>
            <w:hideMark/>
          </w:tcPr>
          <w:p w14:paraId="1DB809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384CB7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721D7ED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развитие инженерной и транспортной инфраструктуры в моно- и малых городов на реализацию 10 инфраструктурных проектов в 2023 году из </w:t>
            </w:r>
            <w:proofErr w:type="spellStart"/>
            <w:r w:rsidRPr="00C51D93">
              <w:rPr>
                <w:rFonts w:ascii="Times New Roman" w:eastAsia="Times New Roman" w:hAnsi="Times New Roman" w:cs="Times New Roman"/>
                <w:sz w:val="20"/>
                <w:szCs w:val="20"/>
                <w:lang w:eastAsia="ru-RU"/>
              </w:rPr>
              <w:t>республикансского</w:t>
            </w:r>
            <w:proofErr w:type="spellEnd"/>
            <w:r w:rsidRPr="00C51D93">
              <w:rPr>
                <w:rFonts w:ascii="Times New Roman" w:eastAsia="Times New Roman" w:hAnsi="Times New Roman" w:cs="Times New Roman"/>
                <w:sz w:val="20"/>
                <w:szCs w:val="20"/>
                <w:lang w:eastAsia="ru-RU"/>
              </w:rPr>
              <w:t xml:space="preserve"> бюджета выделено и освоено 10 184,2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16868A07" w14:textId="77777777" w:rsidTr="000B135B">
        <w:trPr>
          <w:trHeight w:val="765"/>
        </w:trPr>
        <w:tc>
          <w:tcPr>
            <w:tcW w:w="724" w:type="dxa"/>
            <w:shd w:val="clear" w:color="auto" w:fill="auto"/>
            <w:vAlign w:val="center"/>
            <w:hideMark/>
          </w:tcPr>
          <w:p w14:paraId="65AF6D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191</w:t>
            </w:r>
          </w:p>
        </w:tc>
        <w:tc>
          <w:tcPr>
            <w:tcW w:w="1828" w:type="dxa"/>
            <w:shd w:val="clear" w:color="auto" w:fill="auto"/>
            <w:vAlign w:val="center"/>
            <w:hideMark/>
          </w:tcPr>
          <w:p w14:paraId="15F6638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Реализация «якорных» инвестиционных проектов в моно и малых городах</w:t>
            </w:r>
          </w:p>
        </w:tc>
        <w:tc>
          <w:tcPr>
            <w:tcW w:w="1276" w:type="dxa"/>
            <w:shd w:val="clear" w:color="auto" w:fill="auto"/>
            <w:vAlign w:val="center"/>
            <w:hideMark/>
          </w:tcPr>
          <w:p w14:paraId="285454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46360B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263BD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noWrap/>
            <w:vAlign w:val="center"/>
            <w:hideMark/>
          </w:tcPr>
          <w:p w14:paraId="6759C6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966" w:type="dxa"/>
            <w:shd w:val="clear" w:color="auto" w:fill="auto"/>
            <w:noWrap/>
            <w:vAlign w:val="center"/>
            <w:hideMark/>
          </w:tcPr>
          <w:p w14:paraId="7A1EA1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018" w:type="dxa"/>
            <w:shd w:val="clear" w:color="auto" w:fill="auto"/>
            <w:noWrap/>
            <w:vAlign w:val="center"/>
            <w:hideMark/>
          </w:tcPr>
          <w:p w14:paraId="0427DF5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276" w:type="dxa"/>
            <w:shd w:val="clear" w:color="auto" w:fill="auto"/>
            <w:vAlign w:val="center"/>
            <w:hideMark/>
          </w:tcPr>
          <w:p w14:paraId="08B097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9A2842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6AB4009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Продолжается реализация 5 «якорных» инвестиционных проектов в моногородах, с объемом инвестиций  38,9 млрд. тенге.</w:t>
            </w:r>
          </w:p>
        </w:tc>
      </w:tr>
      <w:tr w:rsidR="000B135B" w:rsidRPr="00C51D93" w14:paraId="14F81B15" w14:textId="77777777" w:rsidTr="000B135B">
        <w:trPr>
          <w:trHeight w:val="2040"/>
        </w:trPr>
        <w:tc>
          <w:tcPr>
            <w:tcW w:w="724" w:type="dxa"/>
            <w:shd w:val="clear" w:color="auto" w:fill="auto"/>
            <w:vAlign w:val="center"/>
            <w:hideMark/>
          </w:tcPr>
          <w:p w14:paraId="4269EF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107.</w:t>
            </w:r>
          </w:p>
        </w:tc>
        <w:tc>
          <w:tcPr>
            <w:tcW w:w="1828" w:type="dxa"/>
            <w:shd w:val="clear" w:color="auto" w:fill="auto"/>
            <w:vAlign w:val="center"/>
            <w:hideMark/>
          </w:tcPr>
          <w:p w14:paraId="751EB3D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в том числе</w:t>
            </w:r>
          </w:p>
        </w:tc>
        <w:tc>
          <w:tcPr>
            <w:tcW w:w="1276" w:type="dxa"/>
            <w:shd w:val="clear" w:color="auto" w:fill="auto"/>
            <w:vAlign w:val="center"/>
            <w:hideMark/>
          </w:tcPr>
          <w:p w14:paraId="35E565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га</w:t>
            </w:r>
          </w:p>
        </w:tc>
        <w:tc>
          <w:tcPr>
            <w:tcW w:w="1417" w:type="dxa"/>
            <w:vMerge w:val="restart"/>
            <w:shd w:val="clear" w:color="auto" w:fill="auto"/>
            <w:vAlign w:val="center"/>
            <w:hideMark/>
          </w:tcPr>
          <w:p w14:paraId="3C7EE2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6ACFCC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40DDB3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5158,9</w:t>
            </w:r>
          </w:p>
        </w:tc>
        <w:tc>
          <w:tcPr>
            <w:tcW w:w="966" w:type="dxa"/>
            <w:shd w:val="clear" w:color="auto" w:fill="auto"/>
            <w:vAlign w:val="center"/>
            <w:hideMark/>
          </w:tcPr>
          <w:p w14:paraId="143C87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5158,9</w:t>
            </w:r>
          </w:p>
        </w:tc>
        <w:tc>
          <w:tcPr>
            <w:tcW w:w="1018" w:type="dxa"/>
            <w:shd w:val="clear" w:color="auto" w:fill="auto"/>
            <w:vAlign w:val="center"/>
            <w:hideMark/>
          </w:tcPr>
          <w:p w14:paraId="7116BF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988,62</w:t>
            </w:r>
          </w:p>
        </w:tc>
        <w:tc>
          <w:tcPr>
            <w:tcW w:w="1276" w:type="dxa"/>
            <w:shd w:val="clear" w:color="auto" w:fill="auto"/>
            <w:vAlign w:val="center"/>
            <w:hideMark/>
          </w:tcPr>
          <w:p w14:paraId="10C1D0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766724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DEC154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Не исполнен,</w:t>
            </w:r>
            <w:r w:rsidRPr="00C51D93">
              <w:rPr>
                <w:rFonts w:ascii="Times New Roman" w:eastAsia="Times New Roman" w:hAnsi="Times New Roman" w:cs="Times New Roman"/>
                <w:sz w:val="20"/>
                <w:szCs w:val="20"/>
                <w:lang w:eastAsia="ru-RU"/>
              </w:rPr>
              <w:t xml:space="preserve"> в связи с недостаточностью финансирования из областного бюджета.</w:t>
            </w:r>
            <w:r w:rsidRPr="00C51D93">
              <w:rPr>
                <w:rFonts w:ascii="Times New Roman" w:eastAsia="Times New Roman" w:hAnsi="Times New Roman" w:cs="Times New Roman"/>
                <w:sz w:val="20"/>
                <w:szCs w:val="20"/>
                <w:lang w:eastAsia="ru-RU"/>
              </w:rPr>
              <w:br/>
              <w:t xml:space="preserve">Ответственный –заместитель акима области –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w:t>
            </w:r>
          </w:p>
        </w:tc>
      </w:tr>
      <w:tr w:rsidR="000B135B" w:rsidRPr="00C51D93" w14:paraId="01F792CF" w14:textId="77777777" w:rsidTr="000B135B">
        <w:trPr>
          <w:trHeight w:val="255"/>
        </w:trPr>
        <w:tc>
          <w:tcPr>
            <w:tcW w:w="724" w:type="dxa"/>
            <w:shd w:val="clear" w:color="auto" w:fill="auto"/>
            <w:vAlign w:val="center"/>
            <w:hideMark/>
          </w:tcPr>
          <w:p w14:paraId="0D33BE9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5233EB0" w14:textId="77777777" w:rsidR="00C51D93" w:rsidRPr="00C51D93" w:rsidRDefault="00C51D93" w:rsidP="00C51D93">
            <w:pPr>
              <w:spacing w:after="0" w:line="240" w:lineRule="auto"/>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МИО</w:t>
            </w:r>
          </w:p>
        </w:tc>
        <w:tc>
          <w:tcPr>
            <w:tcW w:w="1276" w:type="dxa"/>
            <w:shd w:val="clear" w:color="auto" w:fill="auto"/>
            <w:vAlign w:val="center"/>
            <w:hideMark/>
          </w:tcPr>
          <w:p w14:paraId="042890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га/%</w:t>
            </w:r>
          </w:p>
        </w:tc>
        <w:tc>
          <w:tcPr>
            <w:tcW w:w="1417" w:type="dxa"/>
            <w:vMerge/>
            <w:vAlign w:val="center"/>
            <w:hideMark/>
          </w:tcPr>
          <w:p w14:paraId="233398F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D7FCC7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AD2D1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5158,9/ </w:t>
            </w:r>
            <w:r w:rsidRPr="00C51D93">
              <w:rPr>
                <w:rFonts w:ascii="Times New Roman" w:eastAsia="Times New Roman" w:hAnsi="Times New Roman" w:cs="Times New Roman"/>
                <w:sz w:val="20"/>
                <w:szCs w:val="20"/>
                <w:lang w:eastAsia="ru-RU"/>
              </w:rPr>
              <w:lastRenderedPageBreak/>
              <w:t>26,8</w:t>
            </w:r>
          </w:p>
        </w:tc>
        <w:tc>
          <w:tcPr>
            <w:tcW w:w="966" w:type="dxa"/>
            <w:shd w:val="clear" w:color="auto" w:fill="auto"/>
            <w:vAlign w:val="center"/>
            <w:hideMark/>
          </w:tcPr>
          <w:p w14:paraId="04CC91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xml:space="preserve">5158,9/ </w:t>
            </w:r>
            <w:r w:rsidRPr="00C51D93">
              <w:rPr>
                <w:rFonts w:ascii="Times New Roman" w:eastAsia="Times New Roman" w:hAnsi="Times New Roman" w:cs="Times New Roman"/>
                <w:sz w:val="20"/>
                <w:szCs w:val="20"/>
                <w:lang w:eastAsia="ru-RU"/>
              </w:rPr>
              <w:lastRenderedPageBreak/>
              <w:t>26,9</w:t>
            </w:r>
          </w:p>
        </w:tc>
        <w:tc>
          <w:tcPr>
            <w:tcW w:w="1018" w:type="dxa"/>
            <w:shd w:val="clear" w:color="auto" w:fill="auto"/>
            <w:vAlign w:val="center"/>
            <w:hideMark/>
          </w:tcPr>
          <w:p w14:paraId="36EBF1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988,62/3</w:t>
            </w:r>
            <w:r w:rsidRPr="00C51D93">
              <w:rPr>
                <w:rFonts w:ascii="Times New Roman" w:eastAsia="Times New Roman" w:hAnsi="Times New Roman" w:cs="Times New Roman"/>
                <w:sz w:val="20"/>
                <w:szCs w:val="20"/>
                <w:lang w:eastAsia="ru-RU"/>
              </w:rPr>
              <w:lastRenderedPageBreak/>
              <w:t>5,9</w:t>
            </w:r>
          </w:p>
        </w:tc>
        <w:tc>
          <w:tcPr>
            <w:tcW w:w="1276" w:type="dxa"/>
            <w:shd w:val="clear" w:color="auto" w:fill="auto"/>
            <w:vAlign w:val="center"/>
            <w:hideMark/>
          </w:tcPr>
          <w:p w14:paraId="14A170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w:t>
            </w:r>
          </w:p>
        </w:tc>
        <w:tc>
          <w:tcPr>
            <w:tcW w:w="1418" w:type="dxa"/>
            <w:shd w:val="clear" w:color="auto" w:fill="auto"/>
            <w:vAlign w:val="center"/>
            <w:hideMark/>
          </w:tcPr>
          <w:p w14:paraId="106A7A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5FE57CF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r>
      <w:tr w:rsidR="000B135B" w:rsidRPr="00C51D93" w14:paraId="0A984E43" w14:textId="77777777" w:rsidTr="000B135B">
        <w:trPr>
          <w:trHeight w:val="1275"/>
        </w:trPr>
        <w:tc>
          <w:tcPr>
            <w:tcW w:w="724" w:type="dxa"/>
            <w:shd w:val="clear" w:color="auto" w:fill="auto"/>
            <w:vAlign w:val="center"/>
            <w:hideMark/>
          </w:tcPr>
          <w:p w14:paraId="11C7AD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108.</w:t>
            </w:r>
          </w:p>
        </w:tc>
        <w:tc>
          <w:tcPr>
            <w:tcW w:w="1828" w:type="dxa"/>
            <w:shd w:val="clear" w:color="auto" w:fill="auto"/>
            <w:vAlign w:val="center"/>
            <w:hideMark/>
          </w:tcPr>
          <w:p w14:paraId="3456BD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проникновения домашних сетей широкополосного доступа в Интернет</w:t>
            </w:r>
          </w:p>
        </w:tc>
        <w:tc>
          <w:tcPr>
            <w:tcW w:w="1276" w:type="dxa"/>
            <w:shd w:val="clear" w:color="auto" w:fill="auto"/>
            <w:vAlign w:val="center"/>
            <w:hideMark/>
          </w:tcPr>
          <w:p w14:paraId="7EA227A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DD7FF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5280BF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Сапанов</w:t>
            </w:r>
            <w:proofErr w:type="spellEnd"/>
            <w:r w:rsidRPr="00C51D93">
              <w:rPr>
                <w:rFonts w:ascii="Times New Roman" w:eastAsia="Times New Roman" w:hAnsi="Times New Roman" w:cs="Times New Roman"/>
                <w:sz w:val="20"/>
                <w:szCs w:val="20"/>
                <w:lang w:eastAsia="ru-RU"/>
              </w:rPr>
              <w:t xml:space="preserve"> Д.Б., УЦА</w:t>
            </w:r>
          </w:p>
        </w:tc>
        <w:tc>
          <w:tcPr>
            <w:tcW w:w="993" w:type="dxa"/>
            <w:shd w:val="clear" w:color="auto" w:fill="auto"/>
            <w:vAlign w:val="center"/>
            <w:hideMark/>
          </w:tcPr>
          <w:p w14:paraId="305072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92,6</w:t>
            </w:r>
          </w:p>
        </w:tc>
        <w:tc>
          <w:tcPr>
            <w:tcW w:w="966" w:type="dxa"/>
            <w:shd w:val="clear" w:color="auto" w:fill="auto"/>
            <w:vAlign w:val="center"/>
            <w:hideMark/>
          </w:tcPr>
          <w:p w14:paraId="195475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92,6</w:t>
            </w:r>
          </w:p>
        </w:tc>
        <w:tc>
          <w:tcPr>
            <w:tcW w:w="1018" w:type="dxa"/>
            <w:shd w:val="clear" w:color="auto" w:fill="auto"/>
            <w:vAlign w:val="center"/>
            <w:hideMark/>
          </w:tcPr>
          <w:p w14:paraId="58349BA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92,6</w:t>
            </w:r>
          </w:p>
        </w:tc>
        <w:tc>
          <w:tcPr>
            <w:tcW w:w="1276" w:type="dxa"/>
            <w:shd w:val="clear" w:color="auto" w:fill="auto"/>
            <w:vAlign w:val="center"/>
            <w:hideMark/>
          </w:tcPr>
          <w:p w14:paraId="754391D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C3F70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hideMark/>
          </w:tcPr>
          <w:p w14:paraId="68B88A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 Из 363 населенных пунктов области до 131 населенного пункта с численностью населения 676 тыс. человек или 92,6 % от общего количества населения доведены волоконно-оптические линий связи.</w:t>
            </w:r>
          </w:p>
        </w:tc>
      </w:tr>
      <w:tr w:rsidR="000B135B" w:rsidRPr="00C51D93" w14:paraId="196E7C4D" w14:textId="77777777" w:rsidTr="000B135B">
        <w:trPr>
          <w:trHeight w:val="1530"/>
        </w:trPr>
        <w:tc>
          <w:tcPr>
            <w:tcW w:w="724" w:type="dxa"/>
            <w:shd w:val="clear" w:color="auto" w:fill="auto"/>
            <w:vAlign w:val="center"/>
            <w:hideMark/>
          </w:tcPr>
          <w:p w14:paraId="0FFF29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192</w:t>
            </w:r>
          </w:p>
        </w:tc>
        <w:tc>
          <w:tcPr>
            <w:tcW w:w="1828" w:type="dxa"/>
            <w:shd w:val="clear" w:color="auto" w:fill="auto"/>
            <w:vAlign w:val="center"/>
            <w:hideMark/>
          </w:tcPr>
          <w:p w14:paraId="4ADE259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доступа к широкополосному интернету сельских населенных пунктов области</w:t>
            </w:r>
          </w:p>
        </w:tc>
        <w:tc>
          <w:tcPr>
            <w:tcW w:w="1276" w:type="dxa"/>
            <w:shd w:val="clear" w:color="auto" w:fill="auto"/>
            <w:vAlign w:val="center"/>
            <w:hideMark/>
          </w:tcPr>
          <w:p w14:paraId="4755B5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3E2880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2DD2E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УЦА, акимы городов, районов</w:t>
            </w:r>
          </w:p>
        </w:tc>
        <w:tc>
          <w:tcPr>
            <w:tcW w:w="993" w:type="dxa"/>
            <w:shd w:val="clear" w:color="auto" w:fill="auto"/>
            <w:vAlign w:val="center"/>
            <w:hideMark/>
          </w:tcPr>
          <w:p w14:paraId="6A5B88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549973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1DFD7C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276" w:type="dxa"/>
            <w:shd w:val="clear" w:color="auto" w:fill="auto"/>
            <w:vAlign w:val="center"/>
            <w:hideMark/>
          </w:tcPr>
          <w:p w14:paraId="20A04D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w:t>
            </w:r>
          </w:p>
        </w:tc>
        <w:tc>
          <w:tcPr>
            <w:tcW w:w="1418" w:type="dxa"/>
            <w:shd w:val="clear" w:color="auto" w:fill="auto"/>
            <w:vAlign w:val="center"/>
            <w:hideMark/>
          </w:tcPr>
          <w:p w14:paraId="40B889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02873E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Из 357 сельских населенных пунктов области 166 с численностью 213 тыс. человек или 84,8% от общего количества населения обеспечены мобильным интернетом. За 2023 год по области подключено к широкополосному доступу к сети Интернет 20 сел с численностью 8 344 человек.</w:t>
            </w:r>
          </w:p>
        </w:tc>
      </w:tr>
      <w:tr w:rsidR="000B135B" w:rsidRPr="00C51D93" w14:paraId="46C0BF98" w14:textId="77777777" w:rsidTr="000B135B">
        <w:trPr>
          <w:trHeight w:val="3060"/>
        </w:trPr>
        <w:tc>
          <w:tcPr>
            <w:tcW w:w="724" w:type="dxa"/>
            <w:shd w:val="clear" w:color="auto" w:fill="auto"/>
            <w:vAlign w:val="center"/>
            <w:hideMark/>
          </w:tcPr>
          <w:p w14:paraId="3EA345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193</w:t>
            </w:r>
          </w:p>
        </w:tc>
        <w:tc>
          <w:tcPr>
            <w:tcW w:w="1828" w:type="dxa"/>
            <w:shd w:val="clear" w:color="auto" w:fill="auto"/>
            <w:vAlign w:val="center"/>
            <w:hideMark/>
          </w:tcPr>
          <w:p w14:paraId="18AA70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Завершение строительства 19 антенно-мачтовых сооружений в 16 населенных пунктах области</w:t>
            </w:r>
          </w:p>
        </w:tc>
        <w:tc>
          <w:tcPr>
            <w:tcW w:w="1276" w:type="dxa"/>
            <w:shd w:val="clear" w:color="auto" w:fill="auto"/>
            <w:vAlign w:val="center"/>
            <w:hideMark/>
          </w:tcPr>
          <w:p w14:paraId="5DA841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AE094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4A74A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УЦА, </w:t>
            </w: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районов</w:t>
            </w:r>
          </w:p>
        </w:tc>
        <w:tc>
          <w:tcPr>
            <w:tcW w:w="993" w:type="dxa"/>
            <w:shd w:val="clear" w:color="auto" w:fill="auto"/>
            <w:vAlign w:val="center"/>
            <w:hideMark/>
          </w:tcPr>
          <w:p w14:paraId="10F191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966" w:type="dxa"/>
            <w:shd w:val="clear" w:color="auto" w:fill="auto"/>
            <w:vAlign w:val="center"/>
            <w:hideMark/>
          </w:tcPr>
          <w:p w14:paraId="1E7358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018" w:type="dxa"/>
            <w:shd w:val="clear" w:color="auto" w:fill="auto"/>
            <w:vAlign w:val="center"/>
            <w:hideMark/>
          </w:tcPr>
          <w:p w14:paraId="4A13A6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w:t>
            </w:r>
          </w:p>
        </w:tc>
        <w:tc>
          <w:tcPr>
            <w:tcW w:w="1276" w:type="dxa"/>
            <w:shd w:val="clear" w:color="auto" w:fill="auto"/>
            <w:vAlign w:val="center"/>
            <w:hideMark/>
          </w:tcPr>
          <w:p w14:paraId="6EE3E4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 собственные средства операторов связи</w:t>
            </w:r>
          </w:p>
        </w:tc>
        <w:tc>
          <w:tcPr>
            <w:tcW w:w="1418" w:type="dxa"/>
            <w:shd w:val="clear" w:color="auto" w:fill="auto"/>
            <w:vAlign w:val="center"/>
            <w:hideMark/>
          </w:tcPr>
          <w:p w14:paraId="37B0EC1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195E03B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2023 году построено только 1 АМС в с. Зимовье Глубоковского района за счет районного бюджета на 64,5 млн. </w:t>
            </w:r>
            <w:proofErr w:type="spellStart"/>
            <w:r w:rsidRPr="00C51D93">
              <w:rPr>
                <w:rFonts w:ascii="Times New Roman" w:eastAsia="Times New Roman" w:hAnsi="Times New Roman" w:cs="Times New Roman"/>
                <w:sz w:val="20"/>
                <w:szCs w:val="20"/>
                <w:lang w:eastAsia="ru-RU"/>
              </w:rPr>
              <w:t>тг</w:t>
            </w:r>
            <w:proofErr w:type="spellEnd"/>
            <w:r w:rsidRPr="00C51D93">
              <w:rPr>
                <w:rFonts w:ascii="Times New Roman" w:eastAsia="Times New Roman" w:hAnsi="Times New Roman" w:cs="Times New Roman"/>
                <w:sz w:val="20"/>
                <w:szCs w:val="20"/>
                <w:lang w:eastAsia="ru-RU"/>
              </w:rPr>
              <w:t xml:space="preserve">.. Монтаж оборудования ожидается от оператора связи ТОО «Мобайл – Телеком - Сервис» (торговая марка – Теле2), на данный момент ведутся работы </w:t>
            </w:r>
            <w:r w:rsidRPr="00C51D93">
              <w:rPr>
                <w:rFonts w:ascii="Times New Roman" w:eastAsia="Times New Roman" w:hAnsi="Times New Roman" w:cs="Times New Roman"/>
                <w:sz w:val="20"/>
                <w:szCs w:val="20"/>
                <w:lang w:eastAsia="ru-RU"/>
              </w:rPr>
              <w:lastRenderedPageBreak/>
              <w:t xml:space="preserve">по определению возможности подключения канала радиорелейной связи от станции с. Зимовье до АМС. Начато строительство 4 АМС в Зайсанском, Шемонаихинском, Уланском районах (численность покрытия 2647 человек) с областного бюджета на 239 млн. </w:t>
            </w:r>
            <w:proofErr w:type="spellStart"/>
            <w:r w:rsidRPr="00C51D93">
              <w:rPr>
                <w:rFonts w:ascii="Times New Roman" w:eastAsia="Times New Roman" w:hAnsi="Times New Roman" w:cs="Times New Roman"/>
                <w:sz w:val="20"/>
                <w:szCs w:val="20"/>
                <w:lang w:eastAsia="ru-RU"/>
              </w:rPr>
              <w:t>тг</w:t>
            </w:r>
            <w:proofErr w:type="spellEnd"/>
            <w:r w:rsidRPr="00C51D93">
              <w:rPr>
                <w:rFonts w:ascii="Times New Roman" w:eastAsia="Times New Roman" w:hAnsi="Times New Roman" w:cs="Times New Roman"/>
                <w:sz w:val="20"/>
                <w:szCs w:val="20"/>
                <w:lang w:eastAsia="ru-RU"/>
              </w:rPr>
              <w:t xml:space="preserve">.  </w:t>
            </w:r>
          </w:p>
        </w:tc>
      </w:tr>
      <w:tr w:rsidR="000B135B" w:rsidRPr="00C51D93" w14:paraId="03CBAC0B" w14:textId="77777777" w:rsidTr="000B135B">
        <w:trPr>
          <w:trHeight w:val="255"/>
        </w:trPr>
        <w:tc>
          <w:tcPr>
            <w:tcW w:w="724" w:type="dxa"/>
            <w:shd w:val="clear" w:color="auto" w:fill="auto"/>
            <w:vAlign w:val="center"/>
            <w:hideMark/>
          </w:tcPr>
          <w:p w14:paraId="6B8314B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1EBDA86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14</w:t>
            </w:r>
          </w:p>
        </w:tc>
        <w:tc>
          <w:tcPr>
            <w:tcW w:w="1276" w:type="dxa"/>
            <w:shd w:val="clear" w:color="auto" w:fill="auto"/>
            <w:vAlign w:val="center"/>
            <w:hideMark/>
          </w:tcPr>
          <w:p w14:paraId="6CF2A36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37294E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DC76C0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6877FD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3594,7</w:t>
            </w:r>
          </w:p>
        </w:tc>
        <w:tc>
          <w:tcPr>
            <w:tcW w:w="966" w:type="dxa"/>
            <w:shd w:val="clear" w:color="auto" w:fill="auto"/>
            <w:vAlign w:val="center"/>
            <w:hideMark/>
          </w:tcPr>
          <w:p w14:paraId="474113C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14522,5</w:t>
            </w:r>
          </w:p>
        </w:tc>
        <w:tc>
          <w:tcPr>
            <w:tcW w:w="1018" w:type="dxa"/>
            <w:shd w:val="clear" w:color="auto" w:fill="auto"/>
            <w:vAlign w:val="center"/>
            <w:hideMark/>
          </w:tcPr>
          <w:p w14:paraId="26A0B90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14522,5</w:t>
            </w:r>
          </w:p>
        </w:tc>
        <w:tc>
          <w:tcPr>
            <w:tcW w:w="1276" w:type="dxa"/>
            <w:shd w:val="clear" w:color="auto" w:fill="auto"/>
            <w:vAlign w:val="center"/>
            <w:hideMark/>
          </w:tcPr>
          <w:p w14:paraId="7EE7CF9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E13793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C1F31F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A89C5ED" w14:textId="77777777" w:rsidTr="000B135B">
        <w:trPr>
          <w:trHeight w:val="270"/>
        </w:trPr>
        <w:tc>
          <w:tcPr>
            <w:tcW w:w="724" w:type="dxa"/>
            <w:shd w:val="clear" w:color="auto" w:fill="auto"/>
            <w:vAlign w:val="center"/>
            <w:hideMark/>
          </w:tcPr>
          <w:p w14:paraId="3793CC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3C0CE4A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55AD336F"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709B15D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08A0F3B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21B309B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6C87FDC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381FAEC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32801EDF"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782D150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748D448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2CB8601" w14:textId="77777777" w:rsidTr="000B135B">
        <w:trPr>
          <w:trHeight w:val="255"/>
        </w:trPr>
        <w:tc>
          <w:tcPr>
            <w:tcW w:w="724" w:type="dxa"/>
            <w:shd w:val="clear" w:color="auto" w:fill="auto"/>
            <w:vAlign w:val="center"/>
            <w:hideMark/>
          </w:tcPr>
          <w:p w14:paraId="427B16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7267A1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6A25652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7A612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91380F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C46736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3594,7</w:t>
            </w:r>
          </w:p>
        </w:tc>
        <w:tc>
          <w:tcPr>
            <w:tcW w:w="966" w:type="dxa"/>
            <w:shd w:val="clear" w:color="auto" w:fill="auto"/>
            <w:vAlign w:val="center"/>
            <w:hideMark/>
          </w:tcPr>
          <w:p w14:paraId="35C6B00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14522,5</w:t>
            </w:r>
          </w:p>
        </w:tc>
        <w:tc>
          <w:tcPr>
            <w:tcW w:w="1018" w:type="dxa"/>
            <w:shd w:val="clear" w:color="auto" w:fill="auto"/>
            <w:vAlign w:val="center"/>
            <w:hideMark/>
          </w:tcPr>
          <w:p w14:paraId="225AF20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14522,5</w:t>
            </w:r>
          </w:p>
        </w:tc>
        <w:tc>
          <w:tcPr>
            <w:tcW w:w="1276" w:type="dxa"/>
            <w:shd w:val="clear" w:color="auto" w:fill="auto"/>
            <w:vAlign w:val="center"/>
            <w:hideMark/>
          </w:tcPr>
          <w:p w14:paraId="1602C9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3F777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7A011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10EF5596" w14:textId="77777777" w:rsidTr="000B135B">
        <w:trPr>
          <w:trHeight w:val="255"/>
        </w:trPr>
        <w:tc>
          <w:tcPr>
            <w:tcW w:w="724" w:type="dxa"/>
            <w:shd w:val="clear" w:color="auto" w:fill="auto"/>
            <w:vAlign w:val="center"/>
            <w:hideMark/>
          </w:tcPr>
          <w:p w14:paraId="34E0CA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ED4C10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Собственные средства</w:t>
            </w:r>
          </w:p>
        </w:tc>
        <w:tc>
          <w:tcPr>
            <w:tcW w:w="1276" w:type="dxa"/>
            <w:shd w:val="clear" w:color="auto" w:fill="auto"/>
            <w:vAlign w:val="center"/>
            <w:hideMark/>
          </w:tcPr>
          <w:p w14:paraId="32FE23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5AB14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CFBA9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DA1845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785DC67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4094393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1163FFC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4580E0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11EAD6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26EE4DE6" w14:textId="77777777" w:rsidTr="003B1D51">
        <w:trPr>
          <w:trHeight w:val="255"/>
        </w:trPr>
        <w:tc>
          <w:tcPr>
            <w:tcW w:w="724" w:type="dxa"/>
            <w:shd w:val="clear" w:color="auto" w:fill="auto"/>
            <w:vAlign w:val="center"/>
            <w:hideMark/>
          </w:tcPr>
          <w:p w14:paraId="48B31710" w14:textId="77777777" w:rsidR="00D15F17" w:rsidRPr="00C51D93" w:rsidRDefault="00D15F17"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60" w:type="dxa"/>
            <w:gridSpan w:val="10"/>
            <w:shd w:val="clear" w:color="auto" w:fill="auto"/>
            <w:noWrap/>
            <w:vAlign w:val="center"/>
            <w:hideMark/>
          </w:tcPr>
          <w:p w14:paraId="19888F4D"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b/>
                <w:bCs/>
                <w:sz w:val="20"/>
                <w:szCs w:val="20"/>
                <w:lang w:eastAsia="ru-RU"/>
              </w:rPr>
              <w:t>Макроиндикаторы</w:t>
            </w:r>
            <w:proofErr w:type="spellEnd"/>
            <w:r w:rsidRPr="00C51D93">
              <w:rPr>
                <w:rFonts w:ascii="Times New Roman" w:eastAsia="Times New Roman" w:hAnsi="Times New Roman" w:cs="Times New Roman"/>
                <w:b/>
                <w:bCs/>
                <w:sz w:val="20"/>
                <w:szCs w:val="20"/>
                <w:lang w:eastAsia="ru-RU"/>
              </w:rPr>
              <w:t xml:space="preserve"> Карты стратегических показателей до 2025 года</w:t>
            </w:r>
          </w:p>
        </w:tc>
      </w:tr>
      <w:tr w:rsidR="000B135B" w:rsidRPr="00C51D93" w14:paraId="541A4A6D" w14:textId="77777777" w:rsidTr="000B135B">
        <w:trPr>
          <w:trHeight w:val="1530"/>
        </w:trPr>
        <w:tc>
          <w:tcPr>
            <w:tcW w:w="724" w:type="dxa"/>
            <w:shd w:val="clear" w:color="auto" w:fill="auto"/>
            <w:vAlign w:val="center"/>
            <w:hideMark/>
          </w:tcPr>
          <w:p w14:paraId="1F2F2AA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109.</w:t>
            </w:r>
          </w:p>
        </w:tc>
        <w:tc>
          <w:tcPr>
            <w:tcW w:w="1828" w:type="dxa"/>
            <w:shd w:val="clear" w:color="auto" w:fill="auto"/>
            <w:vAlign w:val="center"/>
            <w:hideMark/>
          </w:tcPr>
          <w:p w14:paraId="6F830D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удовлетворенности населения экологическим качеством жизни</w:t>
            </w:r>
          </w:p>
        </w:tc>
        <w:tc>
          <w:tcPr>
            <w:tcW w:w="1276" w:type="dxa"/>
            <w:shd w:val="clear" w:color="auto" w:fill="auto"/>
            <w:vAlign w:val="center"/>
            <w:hideMark/>
          </w:tcPr>
          <w:p w14:paraId="119E25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7B12C1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199CD9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w:t>
            </w:r>
          </w:p>
        </w:tc>
        <w:tc>
          <w:tcPr>
            <w:tcW w:w="993" w:type="dxa"/>
            <w:shd w:val="clear" w:color="auto" w:fill="auto"/>
            <w:vAlign w:val="center"/>
            <w:hideMark/>
          </w:tcPr>
          <w:p w14:paraId="31539A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966" w:type="dxa"/>
            <w:shd w:val="clear" w:color="auto" w:fill="auto"/>
            <w:vAlign w:val="center"/>
            <w:hideMark/>
          </w:tcPr>
          <w:p w14:paraId="6F4A6A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018" w:type="dxa"/>
            <w:shd w:val="clear" w:color="auto" w:fill="auto"/>
            <w:vAlign w:val="center"/>
            <w:hideMark/>
          </w:tcPr>
          <w:p w14:paraId="14F0E2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8346E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E85967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5E9597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Данные отсутствуют.</w:t>
            </w:r>
          </w:p>
        </w:tc>
      </w:tr>
      <w:tr w:rsidR="00D15F17" w:rsidRPr="00C51D93" w14:paraId="199D8E5A" w14:textId="77777777" w:rsidTr="003B1D51">
        <w:trPr>
          <w:trHeight w:val="255"/>
        </w:trPr>
        <w:tc>
          <w:tcPr>
            <w:tcW w:w="724" w:type="dxa"/>
            <w:shd w:val="clear" w:color="auto" w:fill="auto"/>
            <w:vAlign w:val="center"/>
            <w:hideMark/>
          </w:tcPr>
          <w:p w14:paraId="0FA61EC7" w14:textId="77777777" w:rsidR="00D15F17" w:rsidRPr="00C51D93" w:rsidRDefault="00D15F17"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60" w:type="dxa"/>
            <w:gridSpan w:val="10"/>
            <w:shd w:val="clear" w:color="auto" w:fill="auto"/>
            <w:noWrap/>
            <w:vAlign w:val="center"/>
            <w:hideMark/>
          </w:tcPr>
          <w:p w14:paraId="72F77056"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5FB322C7" w14:textId="77777777" w:rsidTr="000B135B">
        <w:trPr>
          <w:trHeight w:val="465"/>
        </w:trPr>
        <w:tc>
          <w:tcPr>
            <w:tcW w:w="724" w:type="dxa"/>
            <w:vMerge w:val="restart"/>
            <w:shd w:val="clear" w:color="auto" w:fill="auto"/>
            <w:vAlign w:val="center"/>
            <w:hideMark/>
          </w:tcPr>
          <w:p w14:paraId="4C6AD6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110.</w:t>
            </w:r>
          </w:p>
        </w:tc>
        <w:tc>
          <w:tcPr>
            <w:tcW w:w="1828" w:type="dxa"/>
            <w:vMerge w:val="restart"/>
            <w:shd w:val="clear" w:color="auto" w:fill="auto"/>
            <w:vAlign w:val="center"/>
            <w:hideMark/>
          </w:tcPr>
          <w:p w14:paraId="39C53AB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Количество охваченных граждан экологической информационной компанией</w:t>
            </w:r>
          </w:p>
        </w:tc>
        <w:tc>
          <w:tcPr>
            <w:tcW w:w="1276" w:type="dxa"/>
            <w:shd w:val="clear" w:color="auto" w:fill="auto"/>
            <w:vAlign w:val="center"/>
            <w:hideMark/>
          </w:tcPr>
          <w:p w14:paraId="5E6948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restart"/>
            <w:shd w:val="clear" w:color="auto" w:fill="auto"/>
            <w:vAlign w:val="center"/>
            <w:hideMark/>
          </w:tcPr>
          <w:p w14:paraId="081FA7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Отчет МИО</w:t>
            </w:r>
          </w:p>
        </w:tc>
        <w:tc>
          <w:tcPr>
            <w:tcW w:w="1701" w:type="dxa"/>
            <w:vMerge w:val="restart"/>
            <w:shd w:val="clear" w:color="auto" w:fill="auto"/>
            <w:vAlign w:val="center"/>
            <w:hideMark/>
          </w:tcPr>
          <w:p w14:paraId="41783F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w:t>
            </w:r>
          </w:p>
        </w:tc>
        <w:tc>
          <w:tcPr>
            <w:tcW w:w="993" w:type="dxa"/>
            <w:shd w:val="clear" w:color="auto" w:fill="auto"/>
            <w:vAlign w:val="center"/>
            <w:hideMark/>
          </w:tcPr>
          <w:p w14:paraId="3D2046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966" w:type="dxa"/>
            <w:shd w:val="clear" w:color="auto" w:fill="auto"/>
            <w:vAlign w:val="center"/>
            <w:hideMark/>
          </w:tcPr>
          <w:p w14:paraId="1A4845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w:t>
            </w:r>
          </w:p>
        </w:tc>
        <w:tc>
          <w:tcPr>
            <w:tcW w:w="1018" w:type="dxa"/>
            <w:shd w:val="clear" w:color="auto" w:fill="auto"/>
            <w:vAlign w:val="center"/>
            <w:hideMark/>
          </w:tcPr>
          <w:p w14:paraId="619151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20,2</w:t>
            </w:r>
          </w:p>
        </w:tc>
        <w:tc>
          <w:tcPr>
            <w:tcW w:w="1276" w:type="dxa"/>
            <w:shd w:val="clear" w:color="auto" w:fill="auto"/>
            <w:vAlign w:val="center"/>
            <w:hideMark/>
          </w:tcPr>
          <w:p w14:paraId="1EFB98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52222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7998384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За 2023 год охвачено экологической информацией 146,6 </w:t>
            </w:r>
            <w:proofErr w:type="spellStart"/>
            <w:proofErr w:type="gramStart"/>
            <w:r w:rsidRPr="00C51D93">
              <w:rPr>
                <w:rFonts w:ascii="Times New Roman" w:eastAsia="Times New Roman" w:hAnsi="Times New Roman" w:cs="Times New Roman"/>
                <w:sz w:val="20"/>
                <w:szCs w:val="20"/>
                <w:lang w:eastAsia="ru-RU"/>
              </w:rPr>
              <w:t>тыс.человек</w:t>
            </w:r>
            <w:proofErr w:type="spellEnd"/>
            <w:proofErr w:type="gramEnd"/>
            <w:r w:rsidRPr="00C51D93">
              <w:rPr>
                <w:rFonts w:ascii="Times New Roman" w:eastAsia="Times New Roman" w:hAnsi="Times New Roman" w:cs="Times New Roman"/>
                <w:sz w:val="20"/>
                <w:szCs w:val="20"/>
                <w:lang w:eastAsia="ru-RU"/>
              </w:rPr>
              <w:t xml:space="preserve"> при плане 143,4 </w:t>
            </w:r>
            <w:proofErr w:type="spellStart"/>
            <w:proofErr w:type="gramStart"/>
            <w:r w:rsidRPr="00C51D93">
              <w:rPr>
                <w:rFonts w:ascii="Times New Roman" w:eastAsia="Times New Roman" w:hAnsi="Times New Roman" w:cs="Times New Roman"/>
                <w:sz w:val="20"/>
                <w:szCs w:val="20"/>
                <w:lang w:eastAsia="ru-RU"/>
              </w:rPr>
              <w:t>тыс.человек</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3B15037B" w14:textId="77777777" w:rsidTr="000B135B">
        <w:trPr>
          <w:trHeight w:val="1035"/>
        </w:trPr>
        <w:tc>
          <w:tcPr>
            <w:tcW w:w="724" w:type="dxa"/>
            <w:vMerge/>
            <w:vAlign w:val="center"/>
            <w:hideMark/>
          </w:tcPr>
          <w:p w14:paraId="764A0E3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12108A0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shd w:val="clear" w:color="auto" w:fill="auto"/>
            <w:vAlign w:val="center"/>
            <w:hideMark/>
          </w:tcPr>
          <w:p w14:paraId="1F8D23E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человек</w:t>
            </w:r>
          </w:p>
        </w:tc>
        <w:tc>
          <w:tcPr>
            <w:tcW w:w="1417" w:type="dxa"/>
            <w:vMerge/>
            <w:vAlign w:val="center"/>
            <w:hideMark/>
          </w:tcPr>
          <w:p w14:paraId="04A77FE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28E2AE1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B3D74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143428</w:t>
            </w:r>
          </w:p>
        </w:tc>
        <w:tc>
          <w:tcPr>
            <w:tcW w:w="966" w:type="dxa"/>
            <w:shd w:val="clear" w:color="auto" w:fill="auto"/>
            <w:vAlign w:val="center"/>
            <w:hideMark/>
          </w:tcPr>
          <w:p w14:paraId="1FB600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143428</w:t>
            </w:r>
          </w:p>
        </w:tc>
        <w:tc>
          <w:tcPr>
            <w:tcW w:w="1018" w:type="dxa"/>
            <w:shd w:val="clear" w:color="auto" w:fill="auto"/>
            <w:vAlign w:val="center"/>
            <w:hideMark/>
          </w:tcPr>
          <w:p w14:paraId="2450A5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146621</w:t>
            </w:r>
          </w:p>
        </w:tc>
        <w:tc>
          <w:tcPr>
            <w:tcW w:w="1276" w:type="dxa"/>
            <w:shd w:val="clear" w:color="auto" w:fill="auto"/>
            <w:vAlign w:val="center"/>
            <w:hideMark/>
          </w:tcPr>
          <w:p w14:paraId="44F1C2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9B720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51656D0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077D9822" w14:textId="77777777" w:rsidTr="000B135B">
        <w:trPr>
          <w:trHeight w:val="3570"/>
        </w:trPr>
        <w:tc>
          <w:tcPr>
            <w:tcW w:w="724" w:type="dxa"/>
            <w:shd w:val="clear" w:color="auto" w:fill="auto"/>
            <w:vAlign w:val="center"/>
            <w:hideMark/>
          </w:tcPr>
          <w:p w14:paraId="303360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194</w:t>
            </w:r>
          </w:p>
        </w:tc>
        <w:tc>
          <w:tcPr>
            <w:tcW w:w="1828" w:type="dxa"/>
            <w:shd w:val="clear" w:color="auto" w:fill="auto"/>
            <w:vAlign w:val="center"/>
            <w:hideMark/>
          </w:tcPr>
          <w:p w14:paraId="3E01280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Проведение на системной основе экологической акции «</w:t>
            </w:r>
            <w:proofErr w:type="spellStart"/>
            <w:r w:rsidRPr="00C51D93">
              <w:rPr>
                <w:rFonts w:ascii="Times New Roman" w:eastAsia="Times New Roman" w:hAnsi="Times New Roman" w:cs="Times New Roman"/>
                <w:sz w:val="20"/>
                <w:szCs w:val="20"/>
                <w:lang w:eastAsia="ru-RU"/>
              </w:rPr>
              <w:t>Birge-taza</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Qazaqstan</w:t>
            </w:r>
            <w:proofErr w:type="spellEnd"/>
            <w:r w:rsidRPr="00C51D93">
              <w:rPr>
                <w:rFonts w:ascii="Times New Roman" w:eastAsia="Times New Roman" w:hAnsi="Times New Roman" w:cs="Times New Roman"/>
                <w:sz w:val="20"/>
                <w:szCs w:val="20"/>
                <w:lang w:eastAsia="ru-RU"/>
              </w:rPr>
              <w:t>» для укрепления экологических ценностей</w:t>
            </w:r>
          </w:p>
        </w:tc>
        <w:tc>
          <w:tcPr>
            <w:tcW w:w="1276" w:type="dxa"/>
            <w:shd w:val="clear" w:color="auto" w:fill="auto"/>
            <w:vAlign w:val="center"/>
            <w:hideMark/>
          </w:tcPr>
          <w:p w14:paraId="4D6A9D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 (количество акций)</w:t>
            </w:r>
          </w:p>
        </w:tc>
        <w:tc>
          <w:tcPr>
            <w:tcW w:w="1417" w:type="dxa"/>
            <w:shd w:val="clear" w:color="auto" w:fill="auto"/>
            <w:vAlign w:val="center"/>
            <w:hideMark/>
          </w:tcPr>
          <w:p w14:paraId="0E3BEB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BBC9E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7E2469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966" w:type="dxa"/>
            <w:shd w:val="clear" w:color="auto" w:fill="auto"/>
            <w:vAlign w:val="center"/>
            <w:hideMark/>
          </w:tcPr>
          <w:p w14:paraId="55E1BD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018" w:type="dxa"/>
            <w:shd w:val="clear" w:color="auto" w:fill="auto"/>
            <w:vAlign w:val="center"/>
            <w:hideMark/>
          </w:tcPr>
          <w:p w14:paraId="503E1E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w:t>
            </w:r>
          </w:p>
        </w:tc>
        <w:tc>
          <w:tcPr>
            <w:tcW w:w="1276" w:type="dxa"/>
            <w:shd w:val="clear" w:color="auto" w:fill="auto"/>
            <w:vAlign w:val="center"/>
            <w:hideMark/>
          </w:tcPr>
          <w:p w14:paraId="7A2CC1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209EF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23F752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16 сентября 2023 года на основе поддержки экологической акции «Всемирный день чистоты» (World </w:t>
            </w:r>
            <w:proofErr w:type="spellStart"/>
            <w:r w:rsidRPr="00C51D93">
              <w:rPr>
                <w:rFonts w:ascii="Times New Roman" w:eastAsia="Times New Roman" w:hAnsi="Times New Roman" w:cs="Times New Roman"/>
                <w:sz w:val="20"/>
                <w:szCs w:val="20"/>
                <w:lang w:eastAsia="ru-RU"/>
              </w:rPr>
              <w:t>Cleanup</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day</w:t>
            </w:r>
            <w:proofErr w:type="spellEnd"/>
            <w:r w:rsidRPr="00C51D93">
              <w:rPr>
                <w:rFonts w:ascii="Times New Roman" w:eastAsia="Times New Roman" w:hAnsi="Times New Roman" w:cs="Times New Roman"/>
                <w:sz w:val="20"/>
                <w:szCs w:val="20"/>
                <w:lang w:eastAsia="ru-RU"/>
              </w:rPr>
              <w:t xml:space="preserve"> 2023) в регионе   проведена ежегодная уборка. В </w:t>
            </w:r>
            <w:proofErr w:type="spellStart"/>
            <w:r w:rsidRPr="00C51D93">
              <w:rPr>
                <w:rFonts w:ascii="Times New Roman" w:eastAsia="Times New Roman" w:hAnsi="Times New Roman" w:cs="Times New Roman"/>
                <w:sz w:val="20"/>
                <w:szCs w:val="20"/>
                <w:lang w:eastAsia="ru-RU"/>
              </w:rPr>
              <w:t>эковолне</w:t>
            </w:r>
            <w:proofErr w:type="spellEnd"/>
            <w:r w:rsidRPr="00C51D93">
              <w:rPr>
                <w:rFonts w:ascii="Times New Roman" w:eastAsia="Times New Roman" w:hAnsi="Times New Roman" w:cs="Times New Roman"/>
                <w:sz w:val="20"/>
                <w:szCs w:val="20"/>
                <w:lang w:eastAsia="ru-RU"/>
              </w:rPr>
              <w:t xml:space="preserve"> приняли участие около 18 тысяч жителей области. Акция получила широкую поддержку со стороны молодежи, детей и волонтеров. Экологическая акция «</w:t>
            </w:r>
            <w:proofErr w:type="spellStart"/>
            <w:r w:rsidRPr="00C51D93">
              <w:rPr>
                <w:rFonts w:ascii="Times New Roman" w:eastAsia="Times New Roman" w:hAnsi="Times New Roman" w:cs="Times New Roman"/>
                <w:sz w:val="20"/>
                <w:szCs w:val="20"/>
                <w:lang w:eastAsia="ru-RU"/>
              </w:rPr>
              <w:t>Birge-Taza</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Qazaqstan</w:t>
            </w:r>
            <w:proofErr w:type="spellEnd"/>
            <w:r w:rsidRPr="00C51D93">
              <w:rPr>
                <w:rFonts w:ascii="Times New Roman" w:eastAsia="Times New Roman" w:hAnsi="Times New Roman" w:cs="Times New Roman"/>
                <w:sz w:val="20"/>
                <w:szCs w:val="20"/>
                <w:lang w:eastAsia="ru-RU"/>
              </w:rPr>
              <w:t>» состоялось  5 октября 2023 года. Цель акции - привлечение внимания населения к проблеме загрязнения природы, воспитание бережного отношения к природе подрастающего поколения и формирование экологической культуры.</w:t>
            </w:r>
          </w:p>
        </w:tc>
      </w:tr>
      <w:tr w:rsidR="000B135B" w:rsidRPr="00C51D93" w14:paraId="63548267" w14:textId="77777777" w:rsidTr="000B135B">
        <w:trPr>
          <w:trHeight w:val="1530"/>
        </w:trPr>
        <w:tc>
          <w:tcPr>
            <w:tcW w:w="724" w:type="dxa"/>
            <w:shd w:val="clear" w:color="auto" w:fill="auto"/>
            <w:vAlign w:val="center"/>
            <w:hideMark/>
          </w:tcPr>
          <w:p w14:paraId="784210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111.</w:t>
            </w:r>
          </w:p>
        </w:tc>
        <w:tc>
          <w:tcPr>
            <w:tcW w:w="1828" w:type="dxa"/>
            <w:shd w:val="clear" w:color="auto" w:fill="auto"/>
            <w:vAlign w:val="center"/>
            <w:hideMark/>
          </w:tcPr>
          <w:p w14:paraId="1988177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выбросов загрязняющих веществ в атмосферу</w:t>
            </w:r>
          </w:p>
        </w:tc>
        <w:tc>
          <w:tcPr>
            <w:tcW w:w="1276" w:type="dxa"/>
            <w:shd w:val="clear" w:color="auto" w:fill="auto"/>
            <w:vAlign w:val="center"/>
            <w:hideMark/>
          </w:tcPr>
          <w:p w14:paraId="14F837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117C91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72E1420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w:t>
            </w:r>
          </w:p>
        </w:tc>
        <w:tc>
          <w:tcPr>
            <w:tcW w:w="993" w:type="dxa"/>
            <w:shd w:val="clear" w:color="auto" w:fill="auto"/>
            <w:vAlign w:val="center"/>
            <w:hideMark/>
          </w:tcPr>
          <w:p w14:paraId="46AEC4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40,534</w:t>
            </w:r>
          </w:p>
        </w:tc>
        <w:tc>
          <w:tcPr>
            <w:tcW w:w="966" w:type="dxa"/>
            <w:shd w:val="clear" w:color="auto" w:fill="auto"/>
            <w:vAlign w:val="center"/>
            <w:hideMark/>
          </w:tcPr>
          <w:p w14:paraId="39B871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40,534</w:t>
            </w:r>
          </w:p>
        </w:tc>
        <w:tc>
          <w:tcPr>
            <w:tcW w:w="1018" w:type="dxa"/>
            <w:shd w:val="clear" w:color="auto" w:fill="auto"/>
            <w:vAlign w:val="center"/>
            <w:hideMark/>
          </w:tcPr>
          <w:p w14:paraId="73DD9E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37,267</w:t>
            </w:r>
          </w:p>
        </w:tc>
        <w:tc>
          <w:tcPr>
            <w:tcW w:w="1276" w:type="dxa"/>
            <w:shd w:val="clear" w:color="auto" w:fill="auto"/>
            <w:vAlign w:val="center"/>
            <w:hideMark/>
          </w:tcPr>
          <w:p w14:paraId="1811F2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388CE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32759150"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Объем выбросов загрязняющих веществ в атмосферу снизился до 37,2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 xml:space="preserve"> при плане 40,5 </w:t>
            </w: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r w:rsidRPr="00C51D93">
              <w:rPr>
                <w:rFonts w:ascii="Times New Roman" w:eastAsia="Times New Roman" w:hAnsi="Times New Roman" w:cs="Times New Roman"/>
                <w:sz w:val="20"/>
                <w:szCs w:val="20"/>
                <w:lang w:eastAsia="ru-RU"/>
              </w:rPr>
              <w:t>.</w:t>
            </w:r>
          </w:p>
        </w:tc>
      </w:tr>
      <w:tr w:rsidR="000B135B" w:rsidRPr="00C51D93" w14:paraId="3A4269F4" w14:textId="77777777" w:rsidTr="000B135B">
        <w:trPr>
          <w:trHeight w:val="255"/>
        </w:trPr>
        <w:tc>
          <w:tcPr>
            <w:tcW w:w="724" w:type="dxa"/>
            <w:shd w:val="clear" w:color="auto" w:fill="auto"/>
            <w:vAlign w:val="center"/>
            <w:hideMark/>
          </w:tcPr>
          <w:p w14:paraId="3C1B89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076A626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74F03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D351B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97C7B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7A396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29D9C5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289AC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6B4EA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5A6B5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78C3E6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DC59DF3" w14:textId="77777777" w:rsidTr="00D15F17">
        <w:trPr>
          <w:trHeight w:val="273"/>
        </w:trPr>
        <w:tc>
          <w:tcPr>
            <w:tcW w:w="724" w:type="dxa"/>
            <w:vMerge w:val="restart"/>
            <w:shd w:val="clear" w:color="auto" w:fill="auto"/>
            <w:vAlign w:val="center"/>
            <w:hideMark/>
          </w:tcPr>
          <w:p w14:paraId="20E7978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195</w:t>
            </w:r>
          </w:p>
        </w:tc>
        <w:tc>
          <w:tcPr>
            <w:tcW w:w="1828" w:type="dxa"/>
            <w:shd w:val="clear" w:color="auto" w:fill="auto"/>
            <w:vAlign w:val="center"/>
            <w:hideMark/>
          </w:tcPr>
          <w:p w14:paraId="6FABC58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Принятие предприятиями мер по снижению выбросов </w:t>
            </w:r>
            <w:r w:rsidRPr="00C51D93">
              <w:rPr>
                <w:rFonts w:ascii="Times New Roman" w:eastAsia="Times New Roman" w:hAnsi="Times New Roman" w:cs="Times New Roman"/>
                <w:sz w:val="20"/>
                <w:szCs w:val="20"/>
                <w:lang w:eastAsia="ru-RU"/>
              </w:rPr>
              <w:lastRenderedPageBreak/>
              <w:t>загрязняющих веществ в атмосферу</w:t>
            </w:r>
          </w:p>
        </w:tc>
        <w:tc>
          <w:tcPr>
            <w:tcW w:w="1276" w:type="dxa"/>
            <w:shd w:val="clear" w:color="auto" w:fill="auto"/>
            <w:vAlign w:val="center"/>
            <w:hideMark/>
          </w:tcPr>
          <w:p w14:paraId="2BC545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7" w:type="dxa"/>
            <w:shd w:val="clear" w:color="auto" w:fill="auto"/>
            <w:vAlign w:val="center"/>
            <w:hideMark/>
          </w:tcPr>
          <w:p w14:paraId="4A11A6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234F3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47214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7974B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52432E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652D52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62C7E2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bottom"/>
            <w:hideMark/>
          </w:tcPr>
          <w:p w14:paraId="294D190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ТОО «Казцинк» проведена обвязка всех 3-х сернокислотных </w:t>
            </w:r>
            <w:r w:rsidRPr="00C51D93">
              <w:rPr>
                <w:rFonts w:ascii="Times New Roman" w:eastAsia="Times New Roman" w:hAnsi="Times New Roman" w:cs="Times New Roman"/>
                <w:sz w:val="20"/>
                <w:szCs w:val="20"/>
                <w:lang w:eastAsia="ru-RU"/>
              </w:rPr>
              <w:lastRenderedPageBreak/>
              <w:t>производств, что позволило повысить эффективность очистки серосодержащих газов и сократить аварийные выбросы. Кроме того, предприятием предусмотрено проектирование и строительство установки доочистки хвостовых газов сернокислотного завода по проекту «Наилучшие доступные технологии на Усть-Каменогорском металлургическом комплексе» до 2025 года. В результате планируется снижение выбросов диоксида серы. На ТОО «</w:t>
            </w:r>
            <w:proofErr w:type="spellStart"/>
            <w:r w:rsidRPr="00C51D93">
              <w:rPr>
                <w:rFonts w:ascii="Times New Roman" w:eastAsia="Times New Roman" w:hAnsi="Times New Roman" w:cs="Times New Roman"/>
                <w:sz w:val="20"/>
                <w:szCs w:val="20"/>
                <w:lang w:eastAsia="ru-RU"/>
              </w:rPr>
              <w:t>Усть-Каменогорская</w:t>
            </w:r>
            <w:proofErr w:type="spellEnd"/>
            <w:r w:rsidRPr="00C51D93">
              <w:rPr>
                <w:rFonts w:ascii="Times New Roman" w:eastAsia="Times New Roman" w:hAnsi="Times New Roman" w:cs="Times New Roman"/>
                <w:sz w:val="20"/>
                <w:szCs w:val="20"/>
                <w:lang w:eastAsia="ru-RU"/>
              </w:rPr>
              <w:t xml:space="preserve"> ТЭЦ» реализован проект по снижению выбросов оксидов азота от котлоагрегата, в результате снижена концентрация оксидов азота в уходящих дымовых газах от котла. Также, на предприятии внедрены  золоулавливающие установки с внедрением эмульгаторов.</w:t>
            </w:r>
          </w:p>
        </w:tc>
      </w:tr>
      <w:tr w:rsidR="000B135B" w:rsidRPr="00C51D93" w14:paraId="0831600C" w14:textId="77777777" w:rsidTr="000B135B">
        <w:trPr>
          <w:trHeight w:val="510"/>
        </w:trPr>
        <w:tc>
          <w:tcPr>
            <w:tcW w:w="724" w:type="dxa"/>
            <w:vMerge/>
            <w:vAlign w:val="center"/>
            <w:hideMark/>
          </w:tcPr>
          <w:p w14:paraId="7149318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1FFE792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УКМК ТОО «Казцинк»</w:t>
            </w:r>
          </w:p>
        </w:tc>
        <w:tc>
          <w:tcPr>
            <w:tcW w:w="1276" w:type="dxa"/>
            <w:shd w:val="clear" w:color="auto" w:fill="auto"/>
            <w:vAlign w:val="center"/>
            <w:hideMark/>
          </w:tcPr>
          <w:p w14:paraId="007B07D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0AE7A25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34A92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0ED6E0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23,734</w:t>
            </w:r>
          </w:p>
        </w:tc>
        <w:tc>
          <w:tcPr>
            <w:tcW w:w="966" w:type="dxa"/>
            <w:shd w:val="clear" w:color="auto" w:fill="auto"/>
            <w:vAlign w:val="center"/>
            <w:hideMark/>
          </w:tcPr>
          <w:p w14:paraId="6460A2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23,734</w:t>
            </w:r>
          </w:p>
        </w:tc>
        <w:tc>
          <w:tcPr>
            <w:tcW w:w="1018" w:type="dxa"/>
            <w:shd w:val="clear" w:color="auto" w:fill="auto"/>
            <w:vAlign w:val="center"/>
            <w:hideMark/>
          </w:tcPr>
          <w:p w14:paraId="6A3DA32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23,367</w:t>
            </w:r>
          </w:p>
        </w:tc>
        <w:tc>
          <w:tcPr>
            <w:tcW w:w="1276" w:type="dxa"/>
            <w:shd w:val="clear" w:color="auto" w:fill="auto"/>
            <w:vAlign w:val="center"/>
            <w:hideMark/>
          </w:tcPr>
          <w:p w14:paraId="59A80B1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EBD82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742C94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Выбросы по УКМК ТОО "Казцинк" за 2023 год </w:t>
            </w:r>
            <w:r w:rsidRPr="00C51D93">
              <w:rPr>
                <w:rFonts w:ascii="Times New Roman" w:eastAsia="Times New Roman" w:hAnsi="Times New Roman" w:cs="Times New Roman"/>
                <w:sz w:val="20"/>
                <w:szCs w:val="20"/>
                <w:lang w:eastAsia="ru-RU"/>
              </w:rPr>
              <w:lastRenderedPageBreak/>
              <w:t xml:space="preserve">составили  23,367 тыс. тонн. </w:t>
            </w:r>
          </w:p>
        </w:tc>
      </w:tr>
      <w:tr w:rsidR="000B135B" w:rsidRPr="00C51D93" w14:paraId="3C8FB836" w14:textId="77777777" w:rsidTr="000B135B">
        <w:trPr>
          <w:trHeight w:val="255"/>
        </w:trPr>
        <w:tc>
          <w:tcPr>
            <w:tcW w:w="724" w:type="dxa"/>
            <w:vMerge/>
            <w:vAlign w:val="center"/>
            <w:hideMark/>
          </w:tcPr>
          <w:p w14:paraId="693E745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shd w:val="clear" w:color="auto" w:fill="auto"/>
            <w:vAlign w:val="center"/>
            <w:hideMark/>
          </w:tcPr>
          <w:p w14:paraId="1C0302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АО «УК ТЭЦ»</w:t>
            </w:r>
          </w:p>
        </w:tc>
        <w:tc>
          <w:tcPr>
            <w:tcW w:w="1276" w:type="dxa"/>
            <w:shd w:val="clear" w:color="auto" w:fill="auto"/>
            <w:vAlign w:val="center"/>
            <w:hideMark/>
          </w:tcPr>
          <w:p w14:paraId="3A961F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2C54225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2B6298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116372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16,8</w:t>
            </w:r>
          </w:p>
        </w:tc>
        <w:tc>
          <w:tcPr>
            <w:tcW w:w="966" w:type="dxa"/>
            <w:shd w:val="clear" w:color="auto" w:fill="auto"/>
            <w:vAlign w:val="center"/>
            <w:hideMark/>
          </w:tcPr>
          <w:p w14:paraId="2F2BEE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16,8</w:t>
            </w:r>
          </w:p>
        </w:tc>
        <w:tc>
          <w:tcPr>
            <w:tcW w:w="1018" w:type="dxa"/>
            <w:shd w:val="clear" w:color="auto" w:fill="auto"/>
            <w:vAlign w:val="center"/>
            <w:hideMark/>
          </w:tcPr>
          <w:p w14:paraId="436828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13,9</w:t>
            </w:r>
          </w:p>
        </w:tc>
        <w:tc>
          <w:tcPr>
            <w:tcW w:w="1276" w:type="dxa"/>
            <w:shd w:val="clear" w:color="auto" w:fill="auto"/>
            <w:vAlign w:val="center"/>
            <w:hideMark/>
          </w:tcPr>
          <w:p w14:paraId="0DF58E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06D0A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235FF4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Исполнено.</w:t>
            </w:r>
          </w:p>
        </w:tc>
      </w:tr>
      <w:tr w:rsidR="000B135B" w:rsidRPr="00C51D93" w14:paraId="674E2696" w14:textId="77777777" w:rsidTr="000B135B">
        <w:trPr>
          <w:trHeight w:val="2295"/>
        </w:trPr>
        <w:tc>
          <w:tcPr>
            <w:tcW w:w="724" w:type="dxa"/>
            <w:shd w:val="clear" w:color="auto" w:fill="auto"/>
            <w:vAlign w:val="center"/>
            <w:hideMark/>
          </w:tcPr>
          <w:p w14:paraId="709AD2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196</w:t>
            </w:r>
          </w:p>
        </w:tc>
        <w:tc>
          <w:tcPr>
            <w:tcW w:w="1828" w:type="dxa"/>
            <w:shd w:val="clear" w:color="auto" w:fill="auto"/>
            <w:vAlign w:val="center"/>
            <w:hideMark/>
          </w:tcPr>
          <w:p w14:paraId="7E998EE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Внедрение автоматизированной системы мониторинга выбросов на Усть-Каменогорском металлургическом комплексе, Ульбинском металлургическом заводе, </w:t>
            </w:r>
            <w:proofErr w:type="spellStart"/>
            <w:r w:rsidRPr="00C51D93">
              <w:rPr>
                <w:rFonts w:ascii="Times New Roman" w:eastAsia="Times New Roman" w:hAnsi="Times New Roman" w:cs="Times New Roman"/>
                <w:sz w:val="20"/>
                <w:szCs w:val="20"/>
                <w:lang w:eastAsia="ru-RU"/>
              </w:rPr>
              <w:t>Усть-Каменогорской</w:t>
            </w:r>
            <w:proofErr w:type="spellEnd"/>
            <w:r w:rsidRPr="00C51D93">
              <w:rPr>
                <w:rFonts w:ascii="Times New Roman" w:eastAsia="Times New Roman" w:hAnsi="Times New Roman" w:cs="Times New Roman"/>
                <w:sz w:val="20"/>
                <w:szCs w:val="20"/>
                <w:lang w:eastAsia="ru-RU"/>
              </w:rPr>
              <w:t xml:space="preserve"> ТЭЦ</w:t>
            </w:r>
          </w:p>
        </w:tc>
        <w:tc>
          <w:tcPr>
            <w:tcW w:w="1276" w:type="dxa"/>
            <w:shd w:val="clear" w:color="auto" w:fill="auto"/>
            <w:vAlign w:val="center"/>
            <w:hideMark/>
          </w:tcPr>
          <w:p w14:paraId="640B38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1D950C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A0DBA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7BBBBA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BEBA8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AA8A2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273D6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0F028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485B07F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Внедрены  автоматизированные</w:t>
            </w:r>
            <w:proofErr w:type="gramEnd"/>
            <w:r w:rsidRPr="00C51D93">
              <w:rPr>
                <w:rFonts w:ascii="Times New Roman" w:eastAsia="Times New Roman" w:hAnsi="Times New Roman" w:cs="Times New Roman"/>
                <w:sz w:val="20"/>
                <w:szCs w:val="20"/>
                <w:lang w:eastAsia="ru-RU"/>
              </w:rPr>
              <w:t xml:space="preserve">  системы мониторинга выбросов на Усть-Каменогорском металлургическом комплексе, Ульбинском металлургическом заводе, </w:t>
            </w:r>
            <w:proofErr w:type="spellStart"/>
            <w:r w:rsidRPr="00C51D93">
              <w:rPr>
                <w:rFonts w:ascii="Times New Roman" w:eastAsia="Times New Roman" w:hAnsi="Times New Roman" w:cs="Times New Roman"/>
                <w:sz w:val="20"/>
                <w:szCs w:val="20"/>
                <w:lang w:eastAsia="ru-RU"/>
              </w:rPr>
              <w:t>Усть-Каменогорской</w:t>
            </w:r>
            <w:proofErr w:type="spellEnd"/>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ТЭЦ  Завершены</w:t>
            </w:r>
            <w:proofErr w:type="gramEnd"/>
            <w:r w:rsidRPr="00C51D93">
              <w:rPr>
                <w:rFonts w:ascii="Times New Roman" w:eastAsia="Times New Roman" w:hAnsi="Times New Roman" w:cs="Times New Roman"/>
                <w:sz w:val="20"/>
                <w:szCs w:val="20"/>
                <w:lang w:eastAsia="ru-RU"/>
              </w:rPr>
              <w:t xml:space="preserve"> работы по установке АСМ, приобретено и смонтировано оборудование, выполнены строительно-монтажные и пуско-наладочные работы, обеспечена передача данных АСМ. </w:t>
            </w:r>
          </w:p>
        </w:tc>
      </w:tr>
      <w:tr w:rsidR="000B135B" w:rsidRPr="00C51D93" w14:paraId="650F6965" w14:textId="77777777" w:rsidTr="000B135B">
        <w:trPr>
          <w:trHeight w:val="1275"/>
        </w:trPr>
        <w:tc>
          <w:tcPr>
            <w:tcW w:w="724" w:type="dxa"/>
            <w:shd w:val="clear" w:color="auto" w:fill="auto"/>
            <w:vAlign w:val="center"/>
            <w:hideMark/>
          </w:tcPr>
          <w:p w14:paraId="3C2B32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197</w:t>
            </w:r>
          </w:p>
        </w:tc>
        <w:tc>
          <w:tcPr>
            <w:tcW w:w="1828" w:type="dxa"/>
            <w:shd w:val="clear" w:color="auto" w:fill="auto"/>
            <w:vAlign w:val="center"/>
            <w:hideMark/>
          </w:tcPr>
          <w:p w14:paraId="60466C3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Мероприятия по охране окружающей среды</w:t>
            </w:r>
          </w:p>
        </w:tc>
        <w:tc>
          <w:tcPr>
            <w:tcW w:w="1276" w:type="dxa"/>
            <w:shd w:val="clear" w:color="auto" w:fill="auto"/>
            <w:vAlign w:val="center"/>
            <w:hideMark/>
          </w:tcPr>
          <w:p w14:paraId="08B2D8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02EEB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313C6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18C266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90,0</w:t>
            </w:r>
          </w:p>
        </w:tc>
        <w:tc>
          <w:tcPr>
            <w:tcW w:w="966" w:type="dxa"/>
            <w:shd w:val="clear" w:color="auto" w:fill="auto"/>
            <w:vAlign w:val="center"/>
            <w:hideMark/>
          </w:tcPr>
          <w:p w14:paraId="74D7D4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81,8</w:t>
            </w:r>
          </w:p>
        </w:tc>
        <w:tc>
          <w:tcPr>
            <w:tcW w:w="1018" w:type="dxa"/>
            <w:shd w:val="clear" w:color="auto" w:fill="auto"/>
            <w:vAlign w:val="center"/>
            <w:hideMark/>
          </w:tcPr>
          <w:p w14:paraId="16FB27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81,8</w:t>
            </w:r>
          </w:p>
        </w:tc>
        <w:tc>
          <w:tcPr>
            <w:tcW w:w="1276" w:type="dxa"/>
            <w:shd w:val="clear" w:color="auto" w:fill="auto"/>
            <w:vAlign w:val="center"/>
            <w:hideMark/>
          </w:tcPr>
          <w:p w14:paraId="3C28A9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F025C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254008018</w:t>
            </w:r>
          </w:p>
        </w:tc>
        <w:tc>
          <w:tcPr>
            <w:tcW w:w="2267" w:type="dxa"/>
            <w:shd w:val="clear" w:color="auto" w:fill="auto"/>
            <w:hideMark/>
          </w:tcPr>
          <w:p w14:paraId="18969CF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2023 году в рамках текущей бюджетной программы "Мероприятия по охране окружающей среды" проведены мероприятия по зарыблению озера </w:t>
            </w:r>
            <w:proofErr w:type="spellStart"/>
            <w:r w:rsidRPr="00C51D93">
              <w:rPr>
                <w:rFonts w:ascii="Times New Roman" w:eastAsia="Times New Roman" w:hAnsi="Times New Roman" w:cs="Times New Roman"/>
                <w:sz w:val="20"/>
                <w:szCs w:val="20"/>
                <w:lang w:eastAsia="ru-RU"/>
              </w:rPr>
              <w:t>Жайсан</w:t>
            </w:r>
            <w:proofErr w:type="spellEnd"/>
            <w:r w:rsidRPr="00C51D93">
              <w:rPr>
                <w:rFonts w:ascii="Times New Roman" w:eastAsia="Times New Roman" w:hAnsi="Times New Roman" w:cs="Times New Roman"/>
                <w:sz w:val="20"/>
                <w:szCs w:val="20"/>
                <w:lang w:eastAsia="ru-RU"/>
              </w:rPr>
              <w:t xml:space="preserve"> и  водохранилище </w:t>
            </w:r>
            <w:proofErr w:type="spellStart"/>
            <w:r w:rsidRPr="00C51D93">
              <w:rPr>
                <w:rFonts w:ascii="Times New Roman" w:eastAsia="Times New Roman" w:hAnsi="Times New Roman" w:cs="Times New Roman"/>
                <w:sz w:val="20"/>
                <w:szCs w:val="20"/>
                <w:lang w:eastAsia="ru-RU"/>
              </w:rPr>
              <w:t>Бухтарма</w:t>
            </w:r>
            <w:proofErr w:type="spellEnd"/>
            <w:r w:rsidRPr="00C51D93">
              <w:rPr>
                <w:rFonts w:ascii="Times New Roman" w:eastAsia="Times New Roman" w:hAnsi="Times New Roman" w:cs="Times New Roman"/>
                <w:sz w:val="20"/>
                <w:szCs w:val="20"/>
                <w:lang w:eastAsia="ru-RU"/>
              </w:rPr>
              <w:t xml:space="preserve"> ВКО. </w:t>
            </w:r>
          </w:p>
        </w:tc>
      </w:tr>
      <w:tr w:rsidR="000B135B" w:rsidRPr="00C51D93" w14:paraId="2D6245DA" w14:textId="77777777" w:rsidTr="000B135B">
        <w:trPr>
          <w:trHeight w:val="1020"/>
        </w:trPr>
        <w:tc>
          <w:tcPr>
            <w:tcW w:w="724" w:type="dxa"/>
            <w:shd w:val="clear" w:color="auto" w:fill="auto"/>
            <w:vAlign w:val="center"/>
            <w:hideMark/>
          </w:tcPr>
          <w:p w14:paraId="1B4B29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112.</w:t>
            </w:r>
          </w:p>
        </w:tc>
        <w:tc>
          <w:tcPr>
            <w:tcW w:w="1828" w:type="dxa"/>
            <w:shd w:val="clear" w:color="auto" w:fill="auto"/>
            <w:vAlign w:val="center"/>
            <w:hideMark/>
          </w:tcPr>
          <w:p w14:paraId="2D74830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энергопотребления в бюджетном секторе и ЖКХ</w:t>
            </w:r>
          </w:p>
        </w:tc>
        <w:tc>
          <w:tcPr>
            <w:tcW w:w="1276" w:type="dxa"/>
            <w:shd w:val="clear" w:color="auto" w:fill="auto"/>
            <w:vAlign w:val="center"/>
            <w:hideMark/>
          </w:tcPr>
          <w:p w14:paraId="69D30F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610AC7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59D5EF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315245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w:t>
            </w:r>
          </w:p>
        </w:tc>
        <w:tc>
          <w:tcPr>
            <w:tcW w:w="966" w:type="dxa"/>
            <w:shd w:val="clear" w:color="auto" w:fill="auto"/>
            <w:vAlign w:val="center"/>
            <w:hideMark/>
          </w:tcPr>
          <w:p w14:paraId="3C3F9E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w:t>
            </w:r>
          </w:p>
        </w:tc>
        <w:tc>
          <w:tcPr>
            <w:tcW w:w="1018" w:type="dxa"/>
            <w:shd w:val="clear" w:color="auto" w:fill="auto"/>
            <w:vAlign w:val="center"/>
            <w:hideMark/>
          </w:tcPr>
          <w:p w14:paraId="6FA4FE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27CAAE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259270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DEDF87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Статданные отсутствуют. </w:t>
            </w:r>
            <w:r w:rsidRPr="00C51D93">
              <w:rPr>
                <w:rFonts w:ascii="Times New Roman" w:eastAsia="Times New Roman" w:hAnsi="Times New Roman" w:cs="Times New Roman"/>
                <w:sz w:val="20"/>
                <w:szCs w:val="20"/>
                <w:lang w:eastAsia="ru-RU"/>
              </w:rPr>
              <w:t>Статданные будут опубликованы в апреле 2024 года.</w:t>
            </w:r>
          </w:p>
        </w:tc>
      </w:tr>
      <w:tr w:rsidR="000B135B" w:rsidRPr="00C51D93" w14:paraId="65410FAB" w14:textId="77777777" w:rsidTr="000B135B">
        <w:trPr>
          <w:trHeight w:val="255"/>
        </w:trPr>
        <w:tc>
          <w:tcPr>
            <w:tcW w:w="724" w:type="dxa"/>
            <w:shd w:val="clear" w:color="auto" w:fill="auto"/>
            <w:vAlign w:val="center"/>
            <w:hideMark/>
          </w:tcPr>
          <w:p w14:paraId="2E1E74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6166E2E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431AAF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71DBD6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9D185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160461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11699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B170F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EB9E2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C40F1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27BDFB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D0A6A2D" w14:textId="77777777" w:rsidTr="000B135B">
        <w:trPr>
          <w:trHeight w:val="1530"/>
        </w:trPr>
        <w:tc>
          <w:tcPr>
            <w:tcW w:w="724" w:type="dxa"/>
            <w:shd w:val="clear" w:color="auto" w:fill="auto"/>
            <w:vAlign w:val="center"/>
            <w:hideMark/>
          </w:tcPr>
          <w:p w14:paraId="0C02FD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198</w:t>
            </w:r>
          </w:p>
        </w:tc>
        <w:tc>
          <w:tcPr>
            <w:tcW w:w="1828" w:type="dxa"/>
            <w:shd w:val="clear" w:color="auto" w:fill="auto"/>
            <w:vAlign w:val="center"/>
            <w:hideMark/>
          </w:tcPr>
          <w:p w14:paraId="69D044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Разработка и реализация  Дорожных карт по энергосбережению и повышению энергоэффективности на три года </w:t>
            </w:r>
          </w:p>
        </w:tc>
        <w:tc>
          <w:tcPr>
            <w:tcW w:w="1276" w:type="dxa"/>
            <w:shd w:val="clear" w:color="auto" w:fill="auto"/>
            <w:vAlign w:val="center"/>
            <w:hideMark/>
          </w:tcPr>
          <w:p w14:paraId="75F1C1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56A186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DB035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3C0D10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5C512B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30F6F2B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0CC9B3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30E663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18B6E1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Предусмотренные в утвержденной Дорожной карте по энергосбережению и повышению энергоэффективности мероприятия реализуются в соответствии с установленными сроками.</w:t>
            </w:r>
          </w:p>
        </w:tc>
      </w:tr>
      <w:tr w:rsidR="000B135B" w:rsidRPr="00C51D93" w14:paraId="7E7300FD" w14:textId="77777777" w:rsidTr="000B135B">
        <w:trPr>
          <w:trHeight w:val="1530"/>
        </w:trPr>
        <w:tc>
          <w:tcPr>
            <w:tcW w:w="724" w:type="dxa"/>
            <w:shd w:val="clear" w:color="auto" w:fill="auto"/>
            <w:vAlign w:val="center"/>
            <w:hideMark/>
          </w:tcPr>
          <w:p w14:paraId="03981EB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113.</w:t>
            </w:r>
          </w:p>
        </w:tc>
        <w:tc>
          <w:tcPr>
            <w:tcW w:w="1828" w:type="dxa"/>
            <w:shd w:val="clear" w:color="auto" w:fill="auto"/>
            <w:vAlign w:val="center"/>
            <w:hideMark/>
          </w:tcPr>
          <w:p w14:paraId="7DDDED5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уровня нормативно-технических потерь электроэнергии в национальных и региональных электрических сетях</w:t>
            </w:r>
          </w:p>
        </w:tc>
        <w:tc>
          <w:tcPr>
            <w:tcW w:w="1276" w:type="dxa"/>
            <w:shd w:val="clear" w:color="auto" w:fill="auto"/>
            <w:vAlign w:val="center"/>
            <w:hideMark/>
          </w:tcPr>
          <w:p w14:paraId="45E75E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580E0A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2DC059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47458B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w:t>
            </w:r>
          </w:p>
        </w:tc>
        <w:tc>
          <w:tcPr>
            <w:tcW w:w="966" w:type="dxa"/>
            <w:shd w:val="clear" w:color="auto" w:fill="auto"/>
            <w:vAlign w:val="center"/>
            <w:hideMark/>
          </w:tcPr>
          <w:p w14:paraId="520DF0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w:t>
            </w:r>
          </w:p>
        </w:tc>
        <w:tc>
          <w:tcPr>
            <w:tcW w:w="1018" w:type="dxa"/>
            <w:shd w:val="clear" w:color="auto" w:fill="auto"/>
            <w:vAlign w:val="center"/>
            <w:hideMark/>
          </w:tcPr>
          <w:p w14:paraId="7BCC82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10,2</w:t>
            </w:r>
          </w:p>
        </w:tc>
        <w:tc>
          <w:tcPr>
            <w:tcW w:w="1276" w:type="dxa"/>
            <w:shd w:val="clear" w:color="auto" w:fill="auto"/>
            <w:vAlign w:val="center"/>
            <w:hideMark/>
          </w:tcPr>
          <w:p w14:paraId="6FA7DB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5984A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0E7A21E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6FB849A6" w14:textId="77777777" w:rsidTr="000B135B">
        <w:trPr>
          <w:trHeight w:val="255"/>
        </w:trPr>
        <w:tc>
          <w:tcPr>
            <w:tcW w:w="724" w:type="dxa"/>
            <w:shd w:val="clear" w:color="auto" w:fill="auto"/>
            <w:vAlign w:val="center"/>
            <w:hideMark/>
          </w:tcPr>
          <w:p w14:paraId="1CF9EFF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B77623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6DFEE9F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7634FD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7FC0A6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B2917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282AD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A5715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9D301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EE169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89DFB2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9B87E73" w14:textId="77777777" w:rsidTr="000B135B">
        <w:trPr>
          <w:trHeight w:val="1275"/>
        </w:trPr>
        <w:tc>
          <w:tcPr>
            <w:tcW w:w="724" w:type="dxa"/>
            <w:shd w:val="clear" w:color="auto" w:fill="auto"/>
            <w:vAlign w:val="center"/>
            <w:hideMark/>
          </w:tcPr>
          <w:p w14:paraId="0BEE60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199</w:t>
            </w:r>
          </w:p>
        </w:tc>
        <w:tc>
          <w:tcPr>
            <w:tcW w:w="1828" w:type="dxa"/>
            <w:shd w:val="clear" w:color="auto" w:fill="auto"/>
            <w:vAlign w:val="center"/>
            <w:hideMark/>
          </w:tcPr>
          <w:p w14:paraId="52FE267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Модернизация уличного освещения в городе </w:t>
            </w:r>
            <w:proofErr w:type="spellStart"/>
            <w:r w:rsidRPr="00C51D93">
              <w:rPr>
                <w:rFonts w:ascii="Times New Roman" w:eastAsia="Times New Roman" w:hAnsi="Times New Roman" w:cs="Times New Roman"/>
                <w:sz w:val="20"/>
                <w:szCs w:val="20"/>
                <w:lang w:eastAsia="ru-RU"/>
              </w:rPr>
              <w:t>Усть</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Каменогорск</w:t>
            </w:r>
            <w:proofErr w:type="spellEnd"/>
            <w:r w:rsidRPr="00C51D93">
              <w:rPr>
                <w:rFonts w:ascii="Times New Roman" w:eastAsia="Times New Roman" w:hAnsi="Times New Roman" w:cs="Times New Roman"/>
                <w:sz w:val="20"/>
                <w:szCs w:val="20"/>
                <w:lang w:eastAsia="ru-RU"/>
              </w:rPr>
              <w:t xml:space="preserve"> и районных центрах</w:t>
            </w:r>
          </w:p>
        </w:tc>
        <w:tc>
          <w:tcPr>
            <w:tcW w:w="1276" w:type="dxa"/>
            <w:shd w:val="clear" w:color="auto" w:fill="auto"/>
            <w:vAlign w:val="center"/>
            <w:hideMark/>
          </w:tcPr>
          <w:p w14:paraId="7B1616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светильников</w:t>
            </w:r>
          </w:p>
        </w:tc>
        <w:tc>
          <w:tcPr>
            <w:tcW w:w="1417" w:type="dxa"/>
            <w:shd w:val="clear" w:color="auto" w:fill="auto"/>
            <w:vAlign w:val="center"/>
            <w:hideMark/>
          </w:tcPr>
          <w:p w14:paraId="19753D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CE6D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744F8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w:t>
            </w:r>
          </w:p>
        </w:tc>
        <w:tc>
          <w:tcPr>
            <w:tcW w:w="966" w:type="dxa"/>
            <w:shd w:val="clear" w:color="auto" w:fill="auto"/>
            <w:vAlign w:val="center"/>
            <w:hideMark/>
          </w:tcPr>
          <w:p w14:paraId="1BECB7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w:t>
            </w:r>
          </w:p>
        </w:tc>
        <w:tc>
          <w:tcPr>
            <w:tcW w:w="1018" w:type="dxa"/>
            <w:shd w:val="clear" w:color="auto" w:fill="auto"/>
            <w:vAlign w:val="center"/>
            <w:hideMark/>
          </w:tcPr>
          <w:p w14:paraId="634C87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w:t>
            </w:r>
          </w:p>
        </w:tc>
        <w:tc>
          <w:tcPr>
            <w:tcW w:w="1276" w:type="dxa"/>
            <w:shd w:val="clear" w:color="auto" w:fill="auto"/>
            <w:vAlign w:val="center"/>
            <w:hideMark/>
          </w:tcPr>
          <w:p w14:paraId="09FA238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Кредит Европейского Банка Реконструкции и Развития</w:t>
            </w:r>
          </w:p>
        </w:tc>
        <w:tc>
          <w:tcPr>
            <w:tcW w:w="1418" w:type="dxa"/>
            <w:shd w:val="clear" w:color="auto" w:fill="auto"/>
            <w:vAlign w:val="center"/>
            <w:hideMark/>
          </w:tcPr>
          <w:p w14:paraId="5C3238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0DB812D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По городу Усть-Каменогорску в рамках модернизации осуществлена замена светильников, произведен монтаж 212 км кабеля СИП и 211 шкафов управления наружным освещением (ШУНО).</w:t>
            </w:r>
          </w:p>
        </w:tc>
      </w:tr>
      <w:tr w:rsidR="000B135B" w:rsidRPr="00C51D93" w14:paraId="1EACF899" w14:textId="77777777" w:rsidTr="000B135B">
        <w:trPr>
          <w:trHeight w:val="1530"/>
        </w:trPr>
        <w:tc>
          <w:tcPr>
            <w:tcW w:w="724" w:type="dxa"/>
            <w:shd w:val="clear" w:color="auto" w:fill="auto"/>
            <w:vAlign w:val="center"/>
            <w:hideMark/>
          </w:tcPr>
          <w:p w14:paraId="65D7FD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114.</w:t>
            </w:r>
          </w:p>
        </w:tc>
        <w:tc>
          <w:tcPr>
            <w:tcW w:w="1828" w:type="dxa"/>
            <w:shd w:val="clear" w:color="auto" w:fill="auto"/>
            <w:vAlign w:val="center"/>
            <w:hideMark/>
          </w:tcPr>
          <w:p w14:paraId="2A2A13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Снижение объема забора свежей воды в промышленности</w:t>
            </w:r>
          </w:p>
        </w:tc>
        <w:tc>
          <w:tcPr>
            <w:tcW w:w="1276" w:type="dxa"/>
            <w:shd w:val="clear" w:color="auto" w:fill="auto"/>
            <w:vAlign w:val="center"/>
            <w:hideMark/>
          </w:tcPr>
          <w:p w14:paraId="2B356C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км</w:t>
            </w:r>
            <w:r w:rsidRPr="00C51D93">
              <w:rPr>
                <w:rFonts w:ascii="Times New Roman" w:eastAsia="Times New Roman" w:hAnsi="Times New Roman" w:cs="Times New Roman"/>
                <w:sz w:val="20"/>
                <w:szCs w:val="20"/>
                <w:vertAlign w:val="superscript"/>
                <w:lang w:eastAsia="ru-RU"/>
              </w:rPr>
              <w:t>3</w:t>
            </w:r>
          </w:p>
        </w:tc>
        <w:tc>
          <w:tcPr>
            <w:tcW w:w="1417" w:type="dxa"/>
            <w:shd w:val="clear" w:color="auto" w:fill="auto"/>
            <w:vAlign w:val="center"/>
            <w:hideMark/>
          </w:tcPr>
          <w:p w14:paraId="3B8831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72E91E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w:t>
            </w:r>
          </w:p>
        </w:tc>
        <w:tc>
          <w:tcPr>
            <w:tcW w:w="993" w:type="dxa"/>
            <w:shd w:val="clear" w:color="auto" w:fill="auto"/>
            <w:vAlign w:val="center"/>
            <w:hideMark/>
          </w:tcPr>
          <w:p w14:paraId="7438F5C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0,153</w:t>
            </w:r>
          </w:p>
        </w:tc>
        <w:tc>
          <w:tcPr>
            <w:tcW w:w="966" w:type="dxa"/>
            <w:shd w:val="clear" w:color="auto" w:fill="auto"/>
            <w:vAlign w:val="center"/>
            <w:hideMark/>
          </w:tcPr>
          <w:p w14:paraId="483AA0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0,153</w:t>
            </w:r>
          </w:p>
        </w:tc>
        <w:tc>
          <w:tcPr>
            <w:tcW w:w="1018" w:type="dxa"/>
            <w:shd w:val="clear" w:color="auto" w:fill="auto"/>
            <w:vAlign w:val="center"/>
            <w:hideMark/>
          </w:tcPr>
          <w:p w14:paraId="0C379E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w:t>
            </w:r>
          </w:p>
        </w:tc>
        <w:tc>
          <w:tcPr>
            <w:tcW w:w="1276" w:type="dxa"/>
            <w:shd w:val="clear" w:color="auto" w:fill="auto"/>
            <w:vAlign w:val="center"/>
            <w:hideMark/>
          </w:tcPr>
          <w:p w14:paraId="4CC99A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D476A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7CF81A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Данные отсутствуют. </w:t>
            </w:r>
            <w:r w:rsidRPr="00C51D93">
              <w:rPr>
                <w:rFonts w:ascii="Times New Roman" w:eastAsia="Times New Roman" w:hAnsi="Times New Roman" w:cs="Times New Roman"/>
                <w:sz w:val="20"/>
                <w:szCs w:val="20"/>
                <w:lang w:eastAsia="ru-RU"/>
              </w:rPr>
              <w:t xml:space="preserve">Данные за 2023 год будут сформированы 10.03.2022 г. </w:t>
            </w:r>
          </w:p>
        </w:tc>
      </w:tr>
      <w:tr w:rsidR="000B135B" w:rsidRPr="00C51D93" w14:paraId="451921BF" w14:textId="77777777" w:rsidTr="000B135B">
        <w:trPr>
          <w:trHeight w:val="255"/>
        </w:trPr>
        <w:tc>
          <w:tcPr>
            <w:tcW w:w="724" w:type="dxa"/>
            <w:shd w:val="clear" w:color="auto" w:fill="auto"/>
            <w:vAlign w:val="center"/>
            <w:hideMark/>
          </w:tcPr>
          <w:p w14:paraId="6CC9C9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144E494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A5E2A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298B4DF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03B72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6395E4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86184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025E1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844BB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FEA63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E08DD28"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r>
      <w:tr w:rsidR="000B135B" w:rsidRPr="00C51D93" w14:paraId="48E5A331" w14:textId="77777777" w:rsidTr="000B135B">
        <w:trPr>
          <w:trHeight w:val="1275"/>
        </w:trPr>
        <w:tc>
          <w:tcPr>
            <w:tcW w:w="724" w:type="dxa"/>
            <w:shd w:val="clear" w:color="auto" w:fill="auto"/>
            <w:vAlign w:val="center"/>
            <w:hideMark/>
          </w:tcPr>
          <w:p w14:paraId="70306A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200</w:t>
            </w:r>
          </w:p>
        </w:tc>
        <w:tc>
          <w:tcPr>
            <w:tcW w:w="1828" w:type="dxa"/>
            <w:shd w:val="clear" w:color="auto" w:fill="auto"/>
            <w:vAlign w:val="center"/>
            <w:hideMark/>
          </w:tcPr>
          <w:p w14:paraId="0C73F4E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Утверждение и корректировка ставок платы за пользование водными ресурсами поверхностных источников</w:t>
            </w:r>
          </w:p>
        </w:tc>
        <w:tc>
          <w:tcPr>
            <w:tcW w:w="1276" w:type="dxa"/>
            <w:shd w:val="clear" w:color="auto" w:fill="auto"/>
            <w:vAlign w:val="center"/>
            <w:hideMark/>
          </w:tcPr>
          <w:p w14:paraId="5787AB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 (постановлений)</w:t>
            </w:r>
          </w:p>
        </w:tc>
        <w:tc>
          <w:tcPr>
            <w:tcW w:w="1417" w:type="dxa"/>
            <w:shd w:val="clear" w:color="auto" w:fill="auto"/>
            <w:vAlign w:val="center"/>
            <w:hideMark/>
          </w:tcPr>
          <w:p w14:paraId="0ACFBAD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E3FC0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w:t>
            </w:r>
          </w:p>
        </w:tc>
        <w:tc>
          <w:tcPr>
            <w:tcW w:w="993" w:type="dxa"/>
            <w:shd w:val="clear" w:color="auto" w:fill="auto"/>
            <w:vAlign w:val="center"/>
            <w:hideMark/>
          </w:tcPr>
          <w:p w14:paraId="4EBFDB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315C4A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3CA4EB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1DFD86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2273E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569C654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p>
        </w:tc>
      </w:tr>
      <w:tr w:rsidR="000B135B" w:rsidRPr="00C51D93" w14:paraId="7810F97B" w14:textId="77777777" w:rsidTr="000B135B">
        <w:trPr>
          <w:trHeight w:val="1530"/>
        </w:trPr>
        <w:tc>
          <w:tcPr>
            <w:tcW w:w="724" w:type="dxa"/>
            <w:shd w:val="clear" w:color="auto" w:fill="auto"/>
            <w:vAlign w:val="center"/>
            <w:hideMark/>
          </w:tcPr>
          <w:p w14:paraId="2CB25F3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115.</w:t>
            </w:r>
          </w:p>
        </w:tc>
        <w:tc>
          <w:tcPr>
            <w:tcW w:w="1828" w:type="dxa"/>
            <w:shd w:val="clear" w:color="auto" w:fill="auto"/>
            <w:vAlign w:val="center"/>
            <w:hideMark/>
          </w:tcPr>
          <w:p w14:paraId="51FAFD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 естественной популяции рыбных ресурсов на 1% до 2024 года</w:t>
            </w:r>
          </w:p>
        </w:tc>
        <w:tc>
          <w:tcPr>
            <w:tcW w:w="1276" w:type="dxa"/>
            <w:shd w:val="clear" w:color="auto" w:fill="auto"/>
            <w:vAlign w:val="center"/>
            <w:hideMark/>
          </w:tcPr>
          <w:p w14:paraId="24DDAB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51D93">
              <w:rPr>
                <w:rFonts w:ascii="Times New Roman" w:eastAsia="Times New Roman" w:hAnsi="Times New Roman" w:cs="Times New Roman"/>
                <w:sz w:val="20"/>
                <w:szCs w:val="20"/>
                <w:lang w:eastAsia="ru-RU"/>
              </w:rPr>
              <w:t>тыс.тонн</w:t>
            </w:r>
            <w:proofErr w:type="spellEnd"/>
            <w:proofErr w:type="gramEnd"/>
          </w:p>
        </w:tc>
        <w:tc>
          <w:tcPr>
            <w:tcW w:w="1417" w:type="dxa"/>
            <w:shd w:val="clear" w:color="auto" w:fill="auto"/>
            <w:vAlign w:val="center"/>
            <w:hideMark/>
          </w:tcPr>
          <w:p w14:paraId="6705ED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Официальная статистическая информация</w:t>
            </w:r>
          </w:p>
        </w:tc>
        <w:tc>
          <w:tcPr>
            <w:tcW w:w="1701" w:type="dxa"/>
            <w:shd w:val="clear" w:color="auto" w:fill="auto"/>
            <w:vAlign w:val="center"/>
            <w:hideMark/>
          </w:tcPr>
          <w:p w14:paraId="696BB8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 УСХ</w:t>
            </w:r>
          </w:p>
        </w:tc>
        <w:tc>
          <w:tcPr>
            <w:tcW w:w="993" w:type="dxa"/>
            <w:shd w:val="clear" w:color="auto" w:fill="auto"/>
            <w:vAlign w:val="center"/>
            <w:hideMark/>
          </w:tcPr>
          <w:p w14:paraId="6482569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30,0</w:t>
            </w:r>
          </w:p>
        </w:tc>
        <w:tc>
          <w:tcPr>
            <w:tcW w:w="966" w:type="dxa"/>
            <w:shd w:val="clear" w:color="auto" w:fill="auto"/>
            <w:vAlign w:val="center"/>
            <w:hideMark/>
          </w:tcPr>
          <w:p w14:paraId="7741EC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30,0</w:t>
            </w:r>
          </w:p>
        </w:tc>
        <w:tc>
          <w:tcPr>
            <w:tcW w:w="1018" w:type="dxa"/>
            <w:shd w:val="clear" w:color="auto" w:fill="auto"/>
            <w:vAlign w:val="center"/>
            <w:hideMark/>
          </w:tcPr>
          <w:p w14:paraId="372642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30,0</w:t>
            </w:r>
          </w:p>
        </w:tc>
        <w:tc>
          <w:tcPr>
            <w:tcW w:w="1276" w:type="dxa"/>
            <w:shd w:val="clear" w:color="auto" w:fill="auto"/>
            <w:vAlign w:val="center"/>
            <w:hideMark/>
          </w:tcPr>
          <w:p w14:paraId="51D3D93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473FE8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9CAE71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r w:rsidRPr="00C51D93">
              <w:rPr>
                <w:rFonts w:ascii="Times New Roman" w:eastAsia="Times New Roman" w:hAnsi="Times New Roman" w:cs="Times New Roman"/>
                <w:sz w:val="20"/>
                <w:szCs w:val="20"/>
                <w:lang w:eastAsia="ru-RU"/>
              </w:rPr>
              <w:t xml:space="preserve"> </w:t>
            </w:r>
            <w:proofErr w:type="gramStart"/>
            <w:r w:rsidRPr="00C51D93">
              <w:rPr>
                <w:rFonts w:ascii="Times New Roman" w:eastAsia="Times New Roman" w:hAnsi="Times New Roman" w:cs="Times New Roman"/>
                <w:sz w:val="20"/>
                <w:szCs w:val="20"/>
                <w:lang w:eastAsia="ru-RU"/>
              </w:rPr>
              <w:t>Согласно сведений</w:t>
            </w:r>
            <w:proofErr w:type="gramEnd"/>
            <w:r w:rsidRPr="00C51D93">
              <w:rPr>
                <w:rFonts w:ascii="Times New Roman" w:eastAsia="Times New Roman" w:hAnsi="Times New Roman" w:cs="Times New Roman"/>
                <w:sz w:val="20"/>
                <w:szCs w:val="20"/>
                <w:lang w:eastAsia="ru-RU"/>
              </w:rPr>
              <w:t xml:space="preserve"> Алтайского филиала ТОО "Научно-производственный центр рыбного хозяйства" естественная популяция рыбных ресурсов, выражаемая в промысловом запасе рыб </w:t>
            </w:r>
            <w:proofErr w:type="gramStart"/>
            <w:r w:rsidRPr="00C51D93">
              <w:rPr>
                <w:rFonts w:ascii="Times New Roman" w:eastAsia="Times New Roman" w:hAnsi="Times New Roman" w:cs="Times New Roman"/>
                <w:sz w:val="20"/>
                <w:szCs w:val="20"/>
                <w:lang w:eastAsia="ru-RU"/>
              </w:rPr>
              <w:t>на 2023 год</w:t>
            </w:r>
            <w:proofErr w:type="gramEnd"/>
            <w:r w:rsidRPr="00C51D93">
              <w:rPr>
                <w:rFonts w:ascii="Times New Roman" w:eastAsia="Times New Roman" w:hAnsi="Times New Roman" w:cs="Times New Roman"/>
                <w:sz w:val="20"/>
                <w:szCs w:val="20"/>
                <w:lang w:eastAsia="ru-RU"/>
              </w:rPr>
              <w:t xml:space="preserve"> составляет 100%.</w:t>
            </w:r>
          </w:p>
        </w:tc>
      </w:tr>
      <w:tr w:rsidR="000B135B" w:rsidRPr="00C51D93" w14:paraId="72E27489" w14:textId="77777777" w:rsidTr="000B135B">
        <w:trPr>
          <w:trHeight w:val="255"/>
        </w:trPr>
        <w:tc>
          <w:tcPr>
            <w:tcW w:w="724" w:type="dxa"/>
            <w:shd w:val="clear" w:color="auto" w:fill="auto"/>
            <w:vAlign w:val="center"/>
            <w:hideMark/>
          </w:tcPr>
          <w:p w14:paraId="3E3FDB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2D45BB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7CE9D3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C725A3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9FBC6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B0A34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179EB1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D3CE4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41D2B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2E2023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1F5EF1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r>
      <w:tr w:rsidR="000B135B" w:rsidRPr="00C51D93" w14:paraId="5837D10B" w14:textId="77777777" w:rsidTr="000B135B">
        <w:trPr>
          <w:trHeight w:val="1275"/>
        </w:trPr>
        <w:tc>
          <w:tcPr>
            <w:tcW w:w="724" w:type="dxa"/>
            <w:shd w:val="clear" w:color="auto" w:fill="auto"/>
            <w:vAlign w:val="center"/>
            <w:hideMark/>
          </w:tcPr>
          <w:p w14:paraId="749D9F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201</w:t>
            </w:r>
          </w:p>
        </w:tc>
        <w:tc>
          <w:tcPr>
            <w:tcW w:w="1828" w:type="dxa"/>
            <w:shd w:val="clear" w:color="auto" w:fill="auto"/>
            <w:vAlign w:val="center"/>
            <w:hideMark/>
          </w:tcPr>
          <w:p w14:paraId="5DFE16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Зарыбление рыбохозяйственных водоёмов</w:t>
            </w:r>
          </w:p>
        </w:tc>
        <w:tc>
          <w:tcPr>
            <w:tcW w:w="1276" w:type="dxa"/>
            <w:shd w:val="clear" w:color="auto" w:fill="auto"/>
            <w:vAlign w:val="center"/>
            <w:hideMark/>
          </w:tcPr>
          <w:p w14:paraId="77B89E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штук</w:t>
            </w:r>
          </w:p>
        </w:tc>
        <w:tc>
          <w:tcPr>
            <w:tcW w:w="1417" w:type="dxa"/>
            <w:shd w:val="clear" w:color="auto" w:fill="auto"/>
            <w:vAlign w:val="center"/>
            <w:hideMark/>
          </w:tcPr>
          <w:p w14:paraId="00A467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E25F6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 УСХ</w:t>
            </w:r>
          </w:p>
        </w:tc>
        <w:tc>
          <w:tcPr>
            <w:tcW w:w="993" w:type="dxa"/>
            <w:shd w:val="clear" w:color="auto" w:fill="auto"/>
            <w:vAlign w:val="center"/>
            <w:hideMark/>
          </w:tcPr>
          <w:p w14:paraId="517ACB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966" w:type="dxa"/>
            <w:shd w:val="clear" w:color="auto" w:fill="auto"/>
            <w:vAlign w:val="center"/>
            <w:hideMark/>
          </w:tcPr>
          <w:p w14:paraId="6EE2AF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w:t>
            </w:r>
          </w:p>
        </w:tc>
        <w:tc>
          <w:tcPr>
            <w:tcW w:w="1018" w:type="dxa"/>
            <w:shd w:val="clear" w:color="auto" w:fill="auto"/>
            <w:vAlign w:val="center"/>
            <w:hideMark/>
          </w:tcPr>
          <w:p w14:paraId="0979CDE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19,2</w:t>
            </w:r>
          </w:p>
        </w:tc>
        <w:tc>
          <w:tcPr>
            <w:tcW w:w="1276" w:type="dxa"/>
            <w:shd w:val="clear" w:color="auto" w:fill="auto"/>
            <w:vAlign w:val="center"/>
            <w:hideMark/>
          </w:tcPr>
          <w:p w14:paraId="20DBB80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Бюджеты городов и районов</w:t>
            </w:r>
          </w:p>
        </w:tc>
        <w:tc>
          <w:tcPr>
            <w:tcW w:w="1418" w:type="dxa"/>
            <w:shd w:val="clear" w:color="auto" w:fill="auto"/>
            <w:vAlign w:val="center"/>
            <w:hideMark/>
          </w:tcPr>
          <w:p w14:paraId="282EEFF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BB84B9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w:t>
            </w:r>
            <w:proofErr w:type="gramStart"/>
            <w:r w:rsidRPr="00C51D93">
              <w:rPr>
                <w:rFonts w:ascii="Times New Roman" w:eastAsia="Times New Roman" w:hAnsi="Times New Roman" w:cs="Times New Roman"/>
                <w:sz w:val="20"/>
                <w:szCs w:val="20"/>
                <w:lang w:eastAsia="ru-RU"/>
              </w:rPr>
              <w:t>году  в</w:t>
            </w:r>
            <w:proofErr w:type="gramEnd"/>
            <w:r w:rsidRPr="00C51D93">
              <w:rPr>
                <w:rFonts w:ascii="Times New Roman" w:eastAsia="Times New Roman" w:hAnsi="Times New Roman" w:cs="Times New Roman"/>
                <w:sz w:val="20"/>
                <w:szCs w:val="20"/>
                <w:lang w:eastAsia="ru-RU"/>
              </w:rPr>
              <w:t xml:space="preserve"> рамках бюджетной программы проведено зарыбление водохранилище </w:t>
            </w:r>
            <w:proofErr w:type="spellStart"/>
            <w:r w:rsidRPr="00C51D93">
              <w:rPr>
                <w:rFonts w:ascii="Times New Roman" w:eastAsia="Times New Roman" w:hAnsi="Times New Roman" w:cs="Times New Roman"/>
                <w:sz w:val="20"/>
                <w:szCs w:val="20"/>
                <w:lang w:eastAsia="ru-RU"/>
              </w:rPr>
              <w:t>Буктырма</w:t>
            </w:r>
            <w:proofErr w:type="spellEnd"/>
            <w:r w:rsidRPr="00C51D93">
              <w:rPr>
                <w:rFonts w:ascii="Times New Roman" w:eastAsia="Times New Roman" w:hAnsi="Times New Roman" w:cs="Times New Roman"/>
                <w:sz w:val="20"/>
                <w:szCs w:val="20"/>
                <w:lang w:eastAsia="ru-RU"/>
              </w:rPr>
              <w:t xml:space="preserve"> личинками пеляди в количестве 19 </w:t>
            </w:r>
            <w:proofErr w:type="spellStart"/>
            <w:proofErr w:type="gramStart"/>
            <w:r w:rsidRPr="00C51D93">
              <w:rPr>
                <w:rFonts w:ascii="Times New Roman" w:eastAsia="Times New Roman" w:hAnsi="Times New Roman" w:cs="Times New Roman"/>
                <w:sz w:val="20"/>
                <w:szCs w:val="20"/>
                <w:lang w:eastAsia="ru-RU"/>
              </w:rPr>
              <w:t>млн.шт</w:t>
            </w:r>
            <w:proofErr w:type="spellEnd"/>
            <w:proofErr w:type="gramEnd"/>
            <w:r w:rsidRPr="00C51D93">
              <w:rPr>
                <w:rFonts w:ascii="Times New Roman" w:eastAsia="Times New Roman" w:hAnsi="Times New Roman" w:cs="Times New Roman"/>
                <w:sz w:val="20"/>
                <w:szCs w:val="20"/>
                <w:lang w:eastAsia="ru-RU"/>
              </w:rPr>
              <w:t xml:space="preserve">, озеро </w:t>
            </w:r>
            <w:proofErr w:type="spellStart"/>
            <w:r w:rsidRPr="00C51D93">
              <w:rPr>
                <w:rFonts w:ascii="Times New Roman" w:eastAsia="Times New Roman" w:hAnsi="Times New Roman" w:cs="Times New Roman"/>
                <w:sz w:val="20"/>
                <w:szCs w:val="20"/>
                <w:lang w:eastAsia="ru-RU"/>
              </w:rPr>
              <w:t>Жайсан</w:t>
            </w:r>
            <w:proofErr w:type="spellEnd"/>
            <w:r w:rsidRPr="00C51D93">
              <w:rPr>
                <w:rFonts w:ascii="Times New Roman" w:eastAsia="Times New Roman" w:hAnsi="Times New Roman" w:cs="Times New Roman"/>
                <w:sz w:val="20"/>
                <w:szCs w:val="20"/>
                <w:lang w:eastAsia="ru-RU"/>
              </w:rPr>
              <w:t xml:space="preserve"> сеголетками белого амура 216 </w:t>
            </w:r>
            <w:proofErr w:type="spellStart"/>
            <w:r w:rsidRPr="00C51D93">
              <w:rPr>
                <w:rFonts w:ascii="Times New Roman" w:eastAsia="Times New Roman" w:hAnsi="Times New Roman" w:cs="Times New Roman"/>
                <w:sz w:val="20"/>
                <w:szCs w:val="20"/>
                <w:lang w:eastAsia="ru-RU"/>
              </w:rPr>
              <w:t>тыс.шт</w:t>
            </w:r>
            <w:proofErr w:type="spellEnd"/>
            <w:r w:rsidRPr="00C51D93">
              <w:rPr>
                <w:rFonts w:ascii="Times New Roman" w:eastAsia="Times New Roman" w:hAnsi="Times New Roman" w:cs="Times New Roman"/>
                <w:sz w:val="20"/>
                <w:szCs w:val="20"/>
                <w:lang w:eastAsia="ru-RU"/>
              </w:rPr>
              <w:t>.</w:t>
            </w:r>
          </w:p>
        </w:tc>
      </w:tr>
      <w:tr w:rsidR="000B135B" w:rsidRPr="00C51D93" w14:paraId="1B0F7766" w14:textId="77777777" w:rsidTr="000B135B">
        <w:trPr>
          <w:trHeight w:val="1785"/>
        </w:trPr>
        <w:tc>
          <w:tcPr>
            <w:tcW w:w="724" w:type="dxa"/>
            <w:shd w:val="clear" w:color="auto" w:fill="auto"/>
            <w:vAlign w:val="center"/>
            <w:hideMark/>
          </w:tcPr>
          <w:p w14:paraId="705B64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116.</w:t>
            </w:r>
          </w:p>
        </w:tc>
        <w:tc>
          <w:tcPr>
            <w:tcW w:w="1828" w:type="dxa"/>
            <w:shd w:val="clear" w:color="auto" w:fill="auto"/>
            <w:vAlign w:val="center"/>
            <w:hideMark/>
          </w:tcPr>
          <w:p w14:paraId="7D3A6D1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Увеличение/расширение площади, покрытой лесом, в том числе, за счет посадки  деревьев с обеспечением  нормативной приживаемости в разрезе пород и регионов посадки</w:t>
            </w:r>
          </w:p>
        </w:tc>
        <w:tc>
          <w:tcPr>
            <w:tcW w:w="1276" w:type="dxa"/>
            <w:shd w:val="clear" w:color="auto" w:fill="auto"/>
            <w:vAlign w:val="center"/>
            <w:hideMark/>
          </w:tcPr>
          <w:p w14:paraId="457926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тыс. га</w:t>
            </w:r>
          </w:p>
        </w:tc>
        <w:tc>
          <w:tcPr>
            <w:tcW w:w="1417" w:type="dxa"/>
            <w:shd w:val="clear" w:color="auto" w:fill="auto"/>
            <w:vAlign w:val="center"/>
            <w:hideMark/>
          </w:tcPr>
          <w:p w14:paraId="53C656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AEBF6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УПРРП</w:t>
            </w:r>
          </w:p>
        </w:tc>
        <w:tc>
          <w:tcPr>
            <w:tcW w:w="993" w:type="dxa"/>
            <w:shd w:val="clear" w:color="auto" w:fill="auto"/>
            <w:vAlign w:val="center"/>
            <w:hideMark/>
          </w:tcPr>
          <w:p w14:paraId="494F94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1537</w:t>
            </w:r>
          </w:p>
        </w:tc>
        <w:tc>
          <w:tcPr>
            <w:tcW w:w="966" w:type="dxa"/>
            <w:shd w:val="clear" w:color="auto" w:fill="auto"/>
            <w:vAlign w:val="center"/>
            <w:hideMark/>
          </w:tcPr>
          <w:p w14:paraId="0D1149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1537</w:t>
            </w:r>
          </w:p>
        </w:tc>
        <w:tc>
          <w:tcPr>
            <w:tcW w:w="1018" w:type="dxa"/>
            <w:shd w:val="clear" w:color="auto" w:fill="auto"/>
            <w:vAlign w:val="center"/>
            <w:hideMark/>
          </w:tcPr>
          <w:p w14:paraId="6B2C42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1576,5</w:t>
            </w:r>
          </w:p>
        </w:tc>
        <w:tc>
          <w:tcPr>
            <w:tcW w:w="1276" w:type="dxa"/>
            <w:shd w:val="clear" w:color="auto" w:fill="auto"/>
            <w:vAlign w:val="center"/>
            <w:hideMark/>
          </w:tcPr>
          <w:p w14:paraId="1BFA4D3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C71EF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69F29A1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 </w:t>
            </w:r>
          </w:p>
        </w:tc>
      </w:tr>
      <w:tr w:rsidR="000B135B" w:rsidRPr="00C51D93" w14:paraId="30381CEF" w14:textId="77777777" w:rsidTr="000B135B">
        <w:trPr>
          <w:trHeight w:val="255"/>
        </w:trPr>
        <w:tc>
          <w:tcPr>
            <w:tcW w:w="724" w:type="dxa"/>
            <w:shd w:val="clear" w:color="auto" w:fill="auto"/>
            <w:vAlign w:val="center"/>
            <w:hideMark/>
          </w:tcPr>
          <w:p w14:paraId="3B6439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0EF54B1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34F12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3B77C5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CF0B6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98E20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C86A2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4064C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0BAC1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79C74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182A77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2B8152F3" w14:textId="77777777" w:rsidTr="000B135B">
        <w:trPr>
          <w:trHeight w:val="765"/>
        </w:trPr>
        <w:tc>
          <w:tcPr>
            <w:tcW w:w="724" w:type="dxa"/>
            <w:shd w:val="clear" w:color="auto" w:fill="auto"/>
            <w:vAlign w:val="center"/>
            <w:hideMark/>
          </w:tcPr>
          <w:p w14:paraId="73BABAB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202</w:t>
            </w:r>
          </w:p>
        </w:tc>
        <w:tc>
          <w:tcPr>
            <w:tcW w:w="1828" w:type="dxa"/>
            <w:shd w:val="clear" w:color="auto" w:fill="auto"/>
            <w:vAlign w:val="center"/>
            <w:hideMark/>
          </w:tcPr>
          <w:p w14:paraId="5D99D9A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Посадка 76 млн. сеянцев в государственном лесном фонде на площади</w:t>
            </w:r>
          </w:p>
        </w:tc>
        <w:tc>
          <w:tcPr>
            <w:tcW w:w="1276" w:type="dxa"/>
            <w:shd w:val="clear" w:color="auto" w:fill="auto"/>
            <w:vAlign w:val="center"/>
            <w:hideMark/>
          </w:tcPr>
          <w:p w14:paraId="7240513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штук</w:t>
            </w:r>
          </w:p>
        </w:tc>
        <w:tc>
          <w:tcPr>
            <w:tcW w:w="1417" w:type="dxa"/>
            <w:shd w:val="clear" w:color="auto" w:fill="auto"/>
            <w:vAlign w:val="center"/>
            <w:hideMark/>
          </w:tcPr>
          <w:p w14:paraId="287841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286892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 акимы городов и районов</w:t>
            </w:r>
          </w:p>
        </w:tc>
        <w:tc>
          <w:tcPr>
            <w:tcW w:w="993" w:type="dxa"/>
            <w:shd w:val="clear" w:color="auto" w:fill="auto"/>
            <w:vAlign w:val="center"/>
            <w:hideMark/>
          </w:tcPr>
          <w:p w14:paraId="4ED25C7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966" w:type="dxa"/>
            <w:shd w:val="clear" w:color="auto" w:fill="auto"/>
            <w:vAlign w:val="center"/>
            <w:hideMark/>
          </w:tcPr>
          <w:p w14:paraId="7732FC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1018" w:type="dxa"/>
            <w:shd w:val="clear" w:color="auto" w:fill="auto"/>
            <w:vAlign w:val="center"/>
            <w:hideMark/>
          </w:tcPr>
          <w:p w14:paraId="7A118D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7,8</w:t>
            </w:r>
          </w:p>
        </w:tc>
        <w:tc>
          <w:tcPr>
            <w:tcW w:w="1276" w:type="dxa"/>
            <w:shd w:val="clear" w:color="auto" w:fill="auto"/>
            <w:vAlign w:val="center"/>
            <w:hideMark/>
          </w:tcPr>
          <w:p w14:paraId="0E7F22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E6AD55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2387CAF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p>
        </w:tc>
      </w:tr>
      <w:tr w:rsidR="000B135B" w:rsidRPr="00C51D93" w14:paraId="13FFEC08" w14:textId="77777777" w:rsidTr="000B135B">
        <w:trPr>
          <w:trHeight w:val="1020"/>
        </w:trPr>
        <w:tc>
          <w:tcPr>
            <w:tcW w:w="724" w:type="dxa"/>
            <w:shd w:val="clear" w:color="auto" w:fill="auto"/>
            <w:vAlign w:val="center"/>
            <w:hideMark/>
          </w:tcPr>
          <w:p w14:paraId="1B57EE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203</w:t>
            </w:r>
          </w:p>
        </w:tc>
        <w:tc>
          <w:tcPr>
            <w:tcW w:w="1828" w:type="dxa"/>
            <w:shd w:val="clear" w:color="auto" w:fill="auto"/>
            <w:vAlign w:val="center"/>
            <w:hideMark/>
          </w:tcPr>
          <w:p w14:paraId="1756FD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Проведение инвентаризации с целью определения приживаемости лесных культур </w:t>
            </w:r>
          </w:p>
        </w:tc>
        <w:tc>
          <w:tcPr>
            <w:tcW w:w="1276" w:type="dxa"/>
            <w:shd w:val="clear" w:color="auto" w:fill="auto"/>
            <w:vAlign w:val="center"/>
            <w:hideMark/>
          </w:tcPr>
          <w:p w14:paraId="7F5329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345D2B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55EACB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УПРРП, акимы городов и районов</w:t>
            </w:r>
          </w:p>
        </w:tc>
        <w:tc>
          <w:tcPr>
            <w:tcW w:w="993" w:type="dxa"/>
            <w:shd w:val="clear" w:color="auto" w:fill="auto"/>
            <w:vAlign w:val="center"/>
            <w:hideMark/>
          </w:tcPr>
          <w:p w14:paraId="4C1455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4324B1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71AB79E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276" w:type="dxa"/>
            <w:shd w:val="clear" w:color="auto" w:fill="auto"/>
            <w:vAlign w:val="center"/>
            <w:hideMark/>
          </w:tcPr>
          <w:p w14:paraId="5A7080F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29113D4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569B98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Исполнено. </w:t>
            </w:r>
          </w:p>
        </w:tc>
      </w:tr>
      <w:tr w:rsidR="000B135B" w:rsidRPr="00C51D93" w14:paraId="417EFB80" w14:textId="77777777" w:rsidTr="000B135B">
        <w:trPr>
          <w:trHeight w:val="510"/>
        </w:trPr>
        <w:tc>
          <w:tcPr>
            <w:tcW w:w="724" w:type="dxa"/>
            <w:shd w:val="clear" w:color="auto" w:fill="auto"/>
            <w:vAlign w:val="center"/>
            <w:hideMark/>
          </w:tcPr>
          <w:p w14:paraId="5C0E9C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w:t>
            </w:r>
          </w:p>
        </w:tc>
        <w:tc>
          <w:tcPr>
            <w:tcW w:w="1828" w:type="dxa"/>
            <w:shd w:val="clear" w:color="auto" w:fill="auto"/>
            <w:vAlign w:val="center"/>
            <w:hideMark/>
          </w:tcPr>
          <w:p w14:paraId="37A684B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переработки и утилизации, в том числе:</w:t>
            </w:r>
          </w:p>
        </w:tc>
        <w:tc>
          <w:tcPr>
            <w:tcW w:w="1276" w:type="dxa"/>
            <w:shd w:val="clear" w:color="auto" w:fill="auto"/>
            <w:vAlign w:val="center"/>
            <w:hideMark/>
          </w:tcPr>
          <w:p w14:paraId="0A3E33C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vMerge w:val="restart"/>
            <w:shd w:val="clear" w:color="auto" w:fill="auto"/>
            <w:vAlign w:val="center"/>
            <w:hideMark/>
          </w:tcPr>
          <w:p w14:paraId="0F5618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74FEE4C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719B2D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92FB8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6CA4E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A1F56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F4939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73FB13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10324B7" w14:textId="77777777" w:rsidTr="000B135B">
        <w:trPr>
          <w:trHeight w:val="510"/>
        </w:trPr>
        <w:tc>
          <w:tcPr>
            <w:tcW w:w="724" w:type="dxa"/>
            <w:shd w:val="clear" w:color="auto" w:fill="auto"/>
            <w:vAlign w:val="center"/>
            <w:hideMark/>
          </w:tcPr>
          <w:p w14:paraId="3F8339E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117.1.</w:t>
            </w:r>
          </w:p>
        </w:tc>
        <w:tc>
          <w:tcPr>
            <w:tcW w:w="1828" w:type="dxa"/>
            <w:shd w:val="clear" w:color="auto" w:fill="auto"/>
            <w:vAlign w:val="center"/>
            <w:hideMark/>
          </w:tcPr>
          <w:p w14:paraId="285091E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 ТБО (от объема образования)</w:t>
            </w:r>
          </w:p>
        </w:tc>
        <w:tc>
          <w:tcPr>
            <w:tcW w:w="1276" w:type="dxa"/>
            <w:shd w:val="clear" w:color="auto" w:fill="auto"/>
            <w:vAlign w:val="center"/>
            <w:hideMark/>
          </w:tcPr>
          <w:p w14:paraId="35F94B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ign w:val="center"/>
            <w:hideMark/>
          </w:tcPr>
          <w:p w14:paraId="37D0EF3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6575184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830F7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w:t>
            </w:r>
          </w:p>
        </w:tc>
        <w:tc>
          <w:tcPr>
            <w:tcW w:w="966" w:type="dxa"/>
            <w:shd w:val="clear" w:color="auto" w:fill="auto"/>
            <w:vAlign w:val="center"/>
            <w:hideMark/>
          </w:tcPr>
          <w:p w14:paraId="698EA4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w:t>
            </w:r>
          </w:p>
        </w:tc>
        <w:tc>
          <w:tcPr>
            <w:tcW w:w="1018" w:type="dxa"/>
            <w:shd w:val="clear" w:color="auto" w:fill="auto"/>
            <w:vAlign w:val="center"/>
            <w:hideMark/>
          </w:tcPr>
          <w:p w14:paraId="205C87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22,0</w:t>
            </w:r>
          </w:p>
        </w:tc>
        <w:tc>
          <w:tcPr>
            <w:tcW w:w="1276" w:type="dxa"/>
            <w:shd w:val="clear" w:color="auto" w:fill="auto"/>
            <w:vAlign w:val="center"/>
            <w:hideMark/>
          </w:tcPr>
          <w:p w14:paraId="18D77F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E3A2A5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restart"/>
            <w:shd w:val="clear" w:color="auto" w:fill="auto"/>
            <w:vAlign w:val="center"/>
            <w:hideMark/>
          </w:tcPr>
          <w:p w14:paraId="387664B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2512CFD1" w14:textId="77777777" w:rsidTr="000B135B">
        <w:trPr>
          <w:trHeight w:val="1020"/>
        </w:trPr>
        <w:tc>
          <w:tcPr>
            <w:tcW w:w="724" w:type="dxa"/>
            <w:shd w:val="clear" w:color="auto" w:fill="auto"/>
            <w:vAlign w:val="center"/>
            <w:hideMark/>
          </w:tcPr>
          <w:p w14:paraId="60A43E9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117.2.</w:t>
            </w:r>
          </w:p>
        </w:tc>
        <w:tc>
          <w:tcPr>
            <w:tcW w:w="1828" w:type="dxa"/>
            <w:shd w:val="clear" w:color="auto" w:fill="auto"/>
            <w:vAlign w:val="center"/>
            <w:hideMark/>
          </w:tcPr>
          <w:p w14:paraId="18023D5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 отходов агропромышленного комплекса (по отношению к предыдущему году)</w:t>
            </w:r>
          </w:p>
        </w:tc>
        <w:tc>
          <w:tcPr>
            <w:tcW w:w="1276" w:type="dxa"/>
            <w:shd w:val="clear" w:color="auto" w:fill="auto"/>
            <w:vAlign w:val="center"/>
            <w:hideMark/>
          </w:tcPr>
          <w:p w14:paraId="28F6F5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ign w:val="center"/>
            <w:hideMark/>
          </w:tcPr>
          <w:p w14:paraId="253D242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35A1C31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9C717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966" w:type="dxa"/>
            <w:shd w:val="clear" w:color="auto" w:fill="auto"/>
            <w:vAlign w:val="center"/>
            <w:hideMark/>
          </w:tcPr>
          <w:p w14:paraId="05DEC1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1018" w:type="dxa"/>
            <w:shd w:val="clear" w:color="auto" w:fill="auto"/>
            <w:vAlign w:val="center"/>
            <w:hideMark/>
          </w:tcPr>
          <w:p w14:paraId="4DA2F6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w:t>
            </w:r>
          </w:p>
        </w:tc>
        <w:tc>
          <w:tcPr>
            <w:tcW w:w="1276" w:type="dxa"/>
            <w:shd w:val="clear" w:color="auto" w:fill="auto"/>
            <w:vAlign w:val="center"/>
            <w:hideMark/>
          </w:tcPr>
          <w:p w14:paraId="7FDAA0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15796D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1841883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293D27CE" w14:textId="77777777" w:rsidTr="000B135B">
        <w:trPr>
          <w:trHeight w:val="765"/>
        </w:trPr>
        <w:tc>
          <w:tcPr>
            <w:tcW w:w="724" w:type="dxa"/>
            <w:shd w:val="clear" w:color="auto" w:fill="auto"/>
            <w:vAlign w:val="center"/>
            <w:hideMark/>
          </w:tcPr>
          <w:p w14:paraId="5DBB483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117.3.</w:t>
            </w:r>
          </w:p>
        </w:tc>
        <w:tc>
          <w:tcPr>
            <w:tcW w:w="1828" w:type="dxa"/>
            <w:shd w:val="clear" w:color="auto" w:fill="auto"/>
            <w:vAlign w:val="center"/>
            <w:hideMark/>
          </w:tcPr>
          <w:p w14:paraId="74CF8D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 - опасных медицинских отходов (от собранного объема)</w:t>
            </w:r>
          </w:p>
        </w:tc>
        <w:tc>
          <w:tcPr>
            <w:tcW w:w="1276" w:type="dxa"/>
            <w:shd w:val="clear" w:color="auto" w:fill="auto"/>
            <w:vAlign w:val="center"/>
            <w:hideMark/>
          </w:tcPr>
          <w:p w14:paraId="597D5C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ign w:val="center"/>
            <w:hideMark/>
          </w:tcPr>
          <w:p w14:paraId="3955A09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24FD85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CF2EE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7EC68F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2273D2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50649F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F457E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vMerge/>
            <w:vAlign w:val="center"/>
            <w:hideMark/>
          </w:tcPr>
          <w:p w14:paraId="682331D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p>
        </w:tc>
      </w:tr>
      <w:tr w:rsidR="000B135B" w:rsidRPr="00C51D93" w14:paraId="4E6307A0" w14:textId="77777777" w:rsidTr="000B135B">
        <w:trPr>
          <w:trHeight w:val="255"/>
        </w:trPr>
        <w:tc>
          <w:tcPr>
            <w:tcW w:w="724" w:type="dxa"/>
            <w:shd w:val="clear" w:color="auto" w:fill="auto"/>
            <w:vAlign w:val="center"/>
            <w:hideMark/>
          </w:tcPr>
          <w:p w14:paraId="2A2CE3F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1732B50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noWrap/>
            <w:vAlign w:val="bottom"/>
            <w:hideMark/>
          </w:tcPr>
          <w:p w14:paraId="0F56B04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0BB516C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D3827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E4CD3C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465D4C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19FF1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4FF883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0BD66A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BAF47D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FD78A35" w14:textId="77777777" w:rsidTr="000B135B">
        <w:trPr>
          <w:trHeight w:val="720"/>
        </w:trPr>
        <w:tc>
          <w:tcPr>
            <w:tcW w:w="724" w:type="dxa"/>
            <w:vMerge w:val="restart"/>
            <w:shd w:val="clear" w:color="auto" w:fill="auto"/>
            <w:vAlign w:val="center"/>
            <w:hideMark/>
          </w:tcPr>
          <w:p w14:paraId="482851C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204</w:t>
            </w:r>
          </w:p>
        </w:tc>
        <w:tc>
          <w:tcPr>
            <w:tcW w:w="1828" w:type="dxa"/>
            <w:vMerge w:val="restart"/>
            <w:shd w:val="clear" w:color="auto" w:fill="auto"/>
            <w:vAlign w:val="center"/>
            <w:hideMark/>
          </w:tcPr>
          <w:p w14:paraId="4DD6122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Разработка ТЭО, ПСД и строительство санитарного нового полигона ТБО для города Усть-Каменогорск</w:t>
            </w:r>
          </w:p>
        </w:tc>
        <w:tc>
          <w:tcPr>
            <w:tcW w:w="1276" w:type="dxa"/>
            <w:vMerge w:val="restart"/>
            <w:shd w:val="clear" w:color="auto" w:fill="auto"/>
            <w:vAlign w:val="center"/>
            <w:hideMark/>
          </w:tcPr>
          <w:p w14:paraId="2883AB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5E45EAB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3B4B26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xml:space="preserve">, аким </w:t>
            </w:r>
            <w:proofErr w:type="spellStart"/>
            <w:r w:rsidRPr="00C51D93">
              <w:rPr>
                <w:rFonts w:ascii="Times New Roman" w:eastAsia="Times New Roman" w:hAnsi="Times New Roman" w:cs="Times New Roman"/>
                <w:sz w:val="20"/>
                <w:szCs w:val="20"/>
                <w:lang w:eastAsia="ru-RU"/>
              </w:rPr>
              <w:t>г.Усть-Каменогорск</w:t>
            </w:r>
            <w:proofErr w:type="spellEnd"/>
          </w:p>
        </w:tc>
        <w:tc>
          <w:tcPr>
            <w:tcW w:w="993" w:type="dxa"/>
            <w:shd w:val="clear" w:color="auto" w:fill="auto"/>
            <w:vAlign w:val="center"/>
            <w:hideMark/>
          </w:tcPr>
          <w:p w14:paraId="4D0D442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0FBE3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A474E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C8FE9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noWrap/>
            <w:vAlign w:val="bottom"/>
            <w:hideMark/>
          </w:tcPr>
          <w:p w14:paraId="07F7C79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47B1821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Частично исполнено.</w:t>
            </w:r>
            <w:r w:rsidRPr="00C51D93">
              <w:rPr>
                <w:rFonts w:ascii="Times New Roman" w:eastAsia="Times New Roman" w:hAnsi="Times New Roman" w:cs="Times New Roman"/>
                <w:sz w:val="20"/>
                <w:szCs w:val="20"/>
                <w:lang w:eastAsia="ru-RU"/>
              </w:rPr>
              <w:t xml:space="preserve"> Рассматривается вопрос отвода земель по новый полигон.</w:t>
            </w:r>
          </w:p>
        </w:tc>
      </w:tr>
      <w:tr w:rsidR="000B135B" w:rsidRPr="00C51D93" w14:paraId="6C7F3C0C" w14:textId="77777777" w:rsidTr="000B135B">
        <w:trPr>
          <w:trHeight w:val="765"/>
        </w:trPr>
        <w:tc>
          <w:tcPr>
            <w:tcW w:w="724" w:type="dxa"/>
            <w:vMerge/>
            <w:vAlign w:val="center"/>
            <w:hideMark/>
          </w:tcPr>
          <w:p w14:paraId="0ADE10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435C5E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1DF630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08B1277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F444B2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4A0353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C963C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2A894F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0CC15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noWrap/>
            <w:vAlign w:val="bottom"/>
            <w:hideMark/>
          </w:tcPr>
          <w:p w14:paraId="6059515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5D9306F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BA86A18" w14:textId="77777777" w:rsidTr="000B135B">
        <w:trPr>
          <w:trHeight w:val="1020"/>
        </w:trPr>
        <w:tc>
          <w:tcPr>
            <w:tcW w:w="724" w:type="dxa"/>
            <w:shd w:val="clear" w:color="auto" w:fill="auto"/>
            <w:vAlign w:val="center"/>
            <w:hideMark/>
          </w:tcPr>
          <w:p w14:paraId="682F7E0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205</w:t>
            </w:r>
          </w:p>
        </w:tc>
        <w:tc>
          <w:tcPr>
            <w:tcW w:w="1828" w:type="dxa"/>
            <w:shd w:val="clear" w:color="auto" w:fill="auto"/>
            <w:vAlign w:val="center"/>
            <w:hideMark/>
          </w:tcPr>
          <w:p w14:paraId="01030BD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сортировочных линий твердо-бытовых отходов в городах Риддер, Шемонаиха</w:t>
            </w:r>
          </w:p>
        </w:tc>
        <w:tc>
          <w:tcPr>
            <w:tcW w:w="1276" w:type="dxa"/>
            <w:shd w:val="clear" w:color="auto" w:fill="auto"/>
            <w:vAlign w:val="center"/>
            <w:hideMark/>
          </w:tcPr>
          <w:p w14:paraId="6CEA188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6BBB388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087457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xml:space="preserve">, аким </w:t>
            </w:r>
            <w:proofErr w:type="spellStart"/>
            <w:r w:rsidRPr="00C51D93">
              <w:rPr>
                <w:rFonts w:ascii="Times New Roman" w:eastAsia="Times New Roman" w:hAnsi="Times New Roman" w:cs="Times New Roman"/>
                <w:sz w:val="20"/>
                <w:szCs w:val="20"/>
                <w:lang w:eastAsia="ru-RU"/>
              </w:rPr>
              <w:t>г.Риддер</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г.Шемонаиха</w:t>
            </w:r>
            <w:proofErr w:type="spellEnd"/>
          </w:p>
        </w:tc>
        <w:tc>
          <w:tcPr>
            <w:tcW w:w="993" w:type="dxa"/>
            <w:shd w:val="clear" w:color="auto" w:fill="auto"/>
            <w:vAlign w:val="center"/>
            <w:hideMark/>
          </w:tcPr>
          <w:p w14:paraId="724BD0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197777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ACEBB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380BD5E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3918D25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084AE10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В городе Риддер действует цех сортировки и переработки ТОО "Фирма Эталон"</w:t>
            </w:r>
          </w:p>
        </w:tc>
      </w:tr>
      <w:tr w:rsidR="000B135B" w:rsidRPr="00C51D93" w14:paraId="6F2FB092" w14:textId="77777777" w:rsidTr="000B135B">
        <w:trPr>
          <w:trHeight w:val="255"/>
        </w:trPr>
        <w:tc>
          <w:tcPr>
            <w:tcW w:w="724" w:type="dxa"/>
            <w:shd w:val="clear" w:color="auto" w:fill="auto"/>
            <w:vAlign w:val="center"/>
            <w:hideMark/>
          </w:tcPr>
          <w:p w14:paraId="46FAE14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lastRenderedPageBreak/>
              <w:t> </w:t>
            </w:r>
          </w:p>
        </w:tc>
        <w:tc>
          <w:tcPr>
            <w:tcW w:w="1828" w:type="dxa"/>
            <w:shd w:val="clear" w:color="auto" w:fill="auto"/>
            <w:vAlign w:val="center"/>
            <w:hideMark/>
          </w:tcPr>
          <w:p w14:paraId="21A224D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15</w:t>
            </w:r>
          </w:p>
        </w:tc>
        <w:tc>
          <w:tcPr>
            <w:tcW w:w="1276" w:type="dxa"/>
            <w:shd w:val="clear" w:color="auto" w:fill="auto"/>
            <w:vAlign w:val="center"/>
            <w:hideMark/>
          </w:tcPr>
          <w:p w14:paraId="646CD64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E64364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5834A9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8D23670"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90,0</w:t>
            </w:r>
          </w:p>
        </w:tc>
        <w:tc>
          <w:tcPr>
            <w:tcW w:w="966" w:type="dxa"/>
            <w:shd w:val="clear" w:color="auto" w:fill="auto"/>
            <w:vAlign w:val="center"/>
            <w:hideMark/>
          </w:tcPr>
          <w:p w14:paraId="737F328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81,8</w:t>
            </w:r>
          </w:p>
        </w:tc>
        <w:tc>
          <w:tcPr>
            <w:tcW w:w="1018" w:type="dxa"/>
            <w:shd w:val="clear" w:color="auto" w:fill="auto"/>
            <w:vAlign w:val="center"/>
            <w:hideMark/>
          </w:tcPr>
          <w:p w14:paraId="71C1C4E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81,8</w:t>
            </w:r>
          </w:p>
        </w:tc>
        <w:tc>
          <w:tcPr>
            <w:tcW w:w="1276" w:type="dxa"/>
            <w:shd w:val="clear" w:color="auto" w:fill="auto"/>
            <w:vAlign w:val="center"/>
            <w:hideMark/>
          </w:tcPr>
          <w:p w14:paraId="31AB886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C9C404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vMerge/>
            <w:vAlign w:val="center"/>
            <w:hideMark/>
          </w:tcPr>
          <w:p w14:paraId="315A45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7C999374" w14:textId="77777777" w:rsidTr="000B135B">
        <w:trPr>
          <w:trHeight w:val="270"/>
        </w:trPr>
        <w:tc>
          <w:tcPr>
            <w:tcW w:w="724" w:type="dxa"/>
            <w:shd w:val="clear" w:color="auto" w:fill="auto"/>
            <w:vAlign w:val="center"/>
            <w:hideMark/>
          </w:tcPr>
          <w:p w14:paraId="1395D01F"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755DEB2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2F12683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70340EE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182D358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196B1BBE"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3D13F52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41AFDA2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12515BA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563683D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046D9FD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52D97E5" w14:textId="77777777" w:rsidTr="000B135B">
        <w:trPr>
          <w:trHeight w:val="270"/>
        </w:trPr>
        <w:tc>
          <w:tcPr>
            <w:tcW w:w="724" w:type="dxa"/>
            <w:shd w:val="clear" w:color="auto" w:fill="auto"/>
            <w:vAlign w:val="center"/>
            <w:hideMark/>
          </w:tcPr>
          <w:p w14:paraId="2ABACA9E"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5AFBE471"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0C77A31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64B93DC4"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318364D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18BF6CE3"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02C0F47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3F6F555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2D28E756"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153F8FB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4279C95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EFEEB89" w14:textId="77777777" w:rsidTr="000B135B">
        <w:trPr>
          <w:trHeight w:val="255"/>
        </w:trPr>
        <w:tc>
          <w:tcPr>
            <w:tcW w:w="724" w:type="dxa"/>
            <w:shd w:val="clear" w:color="auto" w:fill="auto"/>
            <w:vAlign w:val="center"/>
            <w:hideMark/>
          </w:tcPr>
          <w:p w14:paraId="51291A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30DB8FEC"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722D0BDA"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52C901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9A0EA1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0D42755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90,0</w:t>
            </w:r>
          </w:p>
        </w:tc>
        <w:tc>
          <w:tcPr>
            <w:tcW w:w="966" w:type="dxa"/>
            <w:shd w:val="clear" w:color="auto" w:fill="auto"/>
            <w:vAlign w:val="center"/>
            <w:hideMark/>
          </w:tcPr>
          <w:p w14:paraId="499C486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81,8</w:t>
            </w:r>
          </w:p>
        </w:tc>
        <w:tc>
          <w:tcPr>
            <w:tcW w:w="1018" w:type="dxa"/>
            <w:shd w:val="clear" w:color="auto" w:fill="auto"/>
            <w:vAlign w:val="center"/>
            <w:hideMark/>
          </w:tcPr>
          <w:p w14:paraId="0B932B7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81,8</w:t>
            </w:r>
          </w:p>
        </w:tc>
        <w:tc>
          <w:tcPr>
            <w:tcW w:w="1276" w:type="dxa"/>
            <w:shd w:val="clear" w:color="auto" w:fill="auto"/>
            <w:vAlign w:val="center"/>
            <w:hideMark/>
          </w:tcPr>
          <w:p w14:paraId="27F6E1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52D15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DB189C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3AB33186" w14:textId="77777777" w:rsidTr="000B135B">
        <w:trPr>
          <w:trHeight w:val="255"/>
        </w:trPr>
        <w:tc>
          <w:tcPr>
            <w:tcW w:w="724" w:type="dxa"/>
            <w:shd w:val="clear" w:color="auto" w:fill="auto"/>
            <w:vAlign w:val="center"/>
            <w:hideMark/>
          </w:tcPr>
          <w:p w14:paraId="249EBD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8DCF78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Собственные средства</w:t>
            </w:r>
          </w:p>
        </w:tc>
        <w:tc>
          <w:tcPr>
            <w:tcW w:w="1276" w:type="dxa"/>
            <w:shd w:val="clear" w:color="auto" w:fill="auto"/>
            <w:vAlign w:val="center"/>
            <w:hideMark/>
          </w:tcPr>
          <w:p w14:paraId="501067B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068569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DCF8B2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E1ACB0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64ECE18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6E93F0C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3C89A1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6FCA1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4DC83A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40C583C1" w14:textId="77777777" w:rsidTr="003B1D51">
        <w:trPr>
          <w:trHeight w:val="255"/>
        </w:trPr>
        <w:tc>
          <w:tcPr>
            <w:tcW w:w="724" w:type="dxa"/>
            <w:shd w:val="clear" w:color="auto" w:fill="auto"/>
            <w:noWrap/>
            <w:vAlign w:val="center"/>
            <w:hideMark/>
          </w:tcPr>
          <w:p w14:paraId="077FC0B1"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4B100610"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16. Обеспечение населения централизованным водоснабжением и водоотведением</w:t>
            </w:r>
          </w:p>
        </w:tc>
      </w:tr>
      <w:tr w:rsidR="00D15F17" w:rsidRPr="00C51D93" w14:paraId="594843AD" w14:textId="77777777" w:rsidTr="003B1D51">
        <w:trPr>
          <w:trHeight w:val="255"/>
        </w:trPr>
        <w:tc>
          <w:tcPr>
            <w:tcW w:w="724" w:type="dxa"/>
            <w:shd w:val="clear" w:color="auto" w:fill="auto"/>
            <w:vAlign w:val="center"/>
            <w:hideMark/>
          </w:tcPr>
          <w:p w14:paraId="745C6B30" w14:textId="77777777" w:rsidR="00D15F17" w:rsidRPr="00C51D93" w:rsidRDefault="00D15F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1888F5BE"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4A978CAB" w14:textId="77777777" w:rsidTr="000B135B">
        <w:trPr>
          <w:trHeight w:val="765"/>
        </w:trPr>
        <w:tc>
          <w:tcPr>
            <w:tcW w:w="724" w:type="dxa"/>
            <w:shd w:val="clear" w:color="auto" w:fill="auto"/>
            <w:vAlign w:val="center"/>
            <w:hideMark/>
          </w:tcPr>
          <w:p w14:paraId="445932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118.</w:t>
            </w:r>
          </w:p>
        </w:tc>
        <w:tc>
          <w:tcPr>
            <w:tcW w:w="1828" w:type="dxa"/>
            <w:shd w:val="clear" w:color="auto" w:fill="auto"/>
            <w:vAlign w:val="center"/>
            <w:hideMark/>
          </w:tcPr>
          <w:p w14:paraId="2D02360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Обеспечение доступа населения к услугам водоснабжения:</w:t>
            </w:r>
          </w:p>
        </w:tc>
        <w:tc>
          <w:tcPr>
            <w:tcW w:w="1276" w:type="dxa"/>
            <w:shd w:val="clear" w:color="auto" w:fill="auto"/>
            <w:vAlign w:val="center"/>
            <w:hideMark/>
          </w:tcPr>
          <w:p w14:paraId="48DEDB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vMerge w:val="restart"/>
            <w:shd w:val="clear" w:color="auto" w:fill="auto"/>
            <w:vAlign w:val="center"/>
            <w:hideMark/>
          </w:tcPr>
          <w:p w14:paraId="2888F9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vMerge w:val="restart"/>
            <w:shd w:val="clear" w:color="auto" w:fill="auto"/>
            <w:vAlign w:val="center"/>
            <w:hideMark/>
          </w:tcPr>
          <w:p w14:paraId="29D570D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7C55A77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D065A2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7BD16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2C04F8F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5D03E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0EB36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AA5D757" w14:textId="77777777" w:rsidTr="000B135B">
        <w:trPr>
          <w:trHeight w:val="510"/>
        </w:trPr>
        <w:tc>
          <w:tcPr>
            <w:tcW w:w="724" w:type="dxa"/>
            <w:shd w:val="clear" w:color="auto" w:fill="auto"/>
            <w:vAlign w:val="center"/>
            <w:hideMark/>
          </w:tcPr>
          <w:p w14:paraId="32FC5BB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118.1.</w:t>
            </w:r>
          </w:p>
        </w:tc>
        <w:tc>
          <w:tcPr>
            <w:tcW w:w="1828" w:type="dxa"/>
            <w:shd w:val="clear" w:color="auto" w:fill="auto"/>
            <w:vAlign w:val="center"/>
            <w:hideMark/>
          </w:tcPr>
          <w:p w14:paraId="1657E61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городах</w:t>
            </w:r>
          </w:p>
        </w:tc>
        <w:tc>
          <w:tcPr>
            <w:tcW w:w="1276" w:type="dxa"/>
            <w:shd w:val="clear" w:color="auto" w:fill="auto"/>
            <w:vAlign w:val="center"/>
            <w:hideMark/>
          </w:tcPr>
          <w:p w14:paraId="452282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vMerge/>
            <w:vAlign w:val="center"/>
            <w:hideMark/>
          </w:tcPr>
          <w:p w14:paraId="57F939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F0D3DF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0A0E518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99,4</w:t>
            </w:r>
          </w:p>
        </w:tc>
        <w:tc>
          <w:tcPr>
            <w:tcW w:w="966" w:type="dxa"/>
            <w:shd w:val="clear" w:color="auto" w:fill="auto"/>
            <w:vAlign w:val="center"/>
            <w:hideMark/>
          </w:tcPr>
          <w:p w14:paraId="625B19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99,4</w:t>
            </w:r>
          </w:p>
        </w:tc>
        <w:tc>
          <w:tcPr>
            <w:tcW w:w="1018" w:type="dxa"/>
            <w:shd w:val="clear" w:color="auto" w:fill="auto"/>
            <w:vAlign w:val="center"/>
            <w:hideMark/>
          </w:tcPr>
          <w:p w14:paraId="5BE127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99,9</w:t>
            </w:r>
          </w:p>
        </w:tc>
        <w:tc>
          <w:tcPr>
            <w:tcW w:w="1276" w:type="dxa"/>
            <w:shd w:val="clear" w:color="auto" w:fill="auto"/>
            <w:vAlign w:val="center"/>
            <w:hideMark/>
          </w:tcPr>
          <w:p w14:paraId="67BB82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1F8CDE6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7A3CD434"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53E87AA7" w14:textId="77777777" w:rsidTr="000B135B">
        <w:trPr>
          <w:trHeight w:val="255"/>
        </w:trPr>
        <w:tc>
          <w:tcPr>
            <w:tcW w:w="724" w:type="dxa"/>
            <w:shd w:val="clear" w:color="auto" w:fill="auto"/>
            <w:vAlign w:val="center"/>
            <w:hideMark/>
          </w:tcPr>
          <w:p w14:paraId="1742CF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79153E8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3F0DE74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136DE4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9D6C52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3F56FF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78FF05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80464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1B8E224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36C61F3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9A7580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92E75F2" w14:textId="77777777" w:rsidTr="000B135B">
        <w:trPr>
          <w:trHeight w:val="540"/>
        </w:trPr>
        <w:tc>
          <w:tcPr>
            <w:tcW w:w="724" w:type="dxa"/>
            <w:vMerge w:val="restart"/>
            <w:shd w:val="clear" w:color="auto" w:fill="auto"/>
            <w:vAlign w:val="center"/>
            <w:hideMark/>
          </w:tcPr>
          <w:p w14:paraId="18B6336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206</w:t>
            </w:r>
          </w:p>
        </w:tc>
        <w:tc>
          <w:tcPr>
            <w:tcW w:w="1828" w:type="dxa"/>
            <w:vMerge w:val="restart"/>
            <w:shd w:val="clear" w:color="auto" w:fill="auto"/>
            <w:vAlign w:val="center"/>
            <w:hideMark/>
          </w:tcPr>
          <w:p w14:paraId="20DEF55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Реконструкция сетей водоснабжения в городах</w:t>
            </w:r>
          </w:p>
        </w:tc>
        <w:tc>
          <w:tcPr>
            <w:tcW w:w="1276" w:type="dxa"/>
            <w:shd w:val="clear" w:color="auto" w:fill="auto"/>
            <w:vAlign w:val="center"/>
            <w:hideMark/>
          </w:tcPr>
          <w:p w14:paraId="247725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w:t>
            </w:r>
          </w:p>
        </w:tc>
        <w:tc>
          <w:tcPr>
            <w:tcW w:w="1417" w:type="dxa"/>
            <w:shd w:val="clear" w:color="auto" w:fill="auto"/>
            <w:vAlign w:val="center"/>
            <w:hideMark/>
          </w:tcPr>
          <w:p w14:paraId="09EB8A9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2C2FF1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4647523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w:t>
            </w:r>
          </w:p>
        </w:tc>
        <w:tc>
          <w:tcPr>
            <w:tcW w:w="966" w:type="dxa"/>
            <w:shd w:val="clear" w:color="auto" w:fill="auto"/>
            <w:vAlign w:val="center"/>
            <w:hideMark/>
          </w:tcPr>
          <w:p w14:paraId="392A98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w:t>
            </w:r>
          </w:p>
        </w:tc>
        <w:tc>
          <w:tcPr>
            <w:tcW w:w="1018" w:type="dxa"/>
            <w:shd w:val="clear" w:color="auto" w:fill="auto"/>
            <w:vAlign w:val="center"/>
            <w:hideMark/>
          </w:tcPr>
          <w:p w14:paraId="32348B2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w:t>
            </w:r>
          </w:p>
        </w:tc>
        <w:tc>
          <w:tcPr>
            <w:tcW w:w="1276" w:type="dxa"/>
            <w:shd w:val="clear" w:color="auto" w:fill="auto"/>
            <w:noWrap/>
            <w:vAlign w:val="bottom"/>
            <w:hideMark/>
          </w:tcPr>
          <w:p w14:paraId="24CAFDC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1A75C3D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hideMark/>
          </w:tcPr>
          <w:p w14:paraId="32E7943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реализацию проектов по строительству сетей водоснабжения районов </w:t>
            </w:r>
            <w:proofErr w:type="spellStart"/>
            <w:r w:rsidRPr="00C51D93">
              <w:rPr>
                <w:rFonts w:ascii="Times New Roman" w:eastAsia="Times New Roman" w:hAnsi="Times New Roman" w:cs="Times New Roman"/>
                <w:sz w:val="20"/>
                <w:szCs w:val="20"/>
                <w:lang w:eastAsia="ru-RU"/>
              </w:rPr>
              <w:t>Аблакетка</w:t>
            </w:r>
            <w:proofErr w:type="spellEnd"/>
            <w:r w:rsidRPr="00C51D93">
              <w:rPr>
                <w:rFonts w:ascii="Times New Roman" w:eastAsia="Times New Roman" w:hAnsi="Times New Roman" w:cs="Times New Roman"/>
                <w:sz w:val="20"/>
                <w:szCs w:val="20"/>
                <w:lang w:eastAsia="ru-RU"/>
              </w:rPr>
              <w:t xml:space="preserve">, Промбаза, Бабкина мельница, Левый берег, Пристань, Убинский, Гавань из ОБ выделено 1678,4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По состоянию на 01.01.2024 г.  работы завершены, объекты введены в эксплуатацию. Доступ городского населения к централизованному водоснабжению составил 99,9%.</w:t>
            </w:r>
          </w:p>
        </w:tc>
      </w:tr>
      <w:tr w:rsidR="000B135B" w:rsidRPr="00C51D93" w14:paraId="06D0FDC9" w14:textId="77777777" w:rsidTr="000B135B">
        <w:trPr>
          <w:trHeight w:val="780"/>
        </w:trPr>
        <w:tc>
          <w:tcPr>
            <w:tcW w:w="724" w:type="dxa"/>
            <w:vMerge/>
            <w:vAlign w:val="center"/>
            <w:hideMark/>
          </w:tcPr>
          <w:p w14:paraId="066FAEF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59707E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0E17E7A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61F33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35F699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05EF4D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5E3BD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6CE469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1BB05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4EBDDD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64E380C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4BFAC878" w14:textId="77777777" w:rsidTr="000B135B">
        <w:trPr>
          <w:trHeight w:val="765"/>
        </w:trPr>
        <w:tc>
          <w:tcPr>
            <w:tcW w:w="724" w:type="dxa"/>
            <w:vMerge/>
            <w:vAlign w:val="center"/>
            <w:hideMark/>
          </w:tcPr>
          <w:p w14:paraId="1AA4BC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CD3A7A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1ED33F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293BEEE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7B490CB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3C7927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1678,4</w:t>
            </w:r>
          </w:p>
        </w:tc>
        <w:tc>
          <w:tcPr>
            <w:tcW w:w="966" w:type="dxa"/>
            <w:shd w:val="clear" w:color="auto" w:fill="auto"/>
            <w:vAlign w:val="center"/>
            <w:hideMark/>
          </w:tcPr>
          <w:p w14:paraId="0EF649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1678,4</w:t>
            </w:r>
          </w:p>
        </w:tc>
        <w:tc>
          <w:tcPr>
            <w:tcW w:w="1018" w:type="dxa"/>
            <w:shd w:val="clear" w:color="auto" w:fill="auto"/>
            <w:vAlign w:val="center"/>
            <w:hideMark/>
          </w:tcPr>
          <w:p w14:paraId="195FB4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1678,4</w:t>
            </w:r>
          </w:p>
        </w:tc>
        <w:tc>
          <w:tcPr>
            <w:tcW w:w="1276" w:type="dxa"/>
            <w:shd w:val="clear" w:color="auto" w:fill="auto"/>
            <w:vAlign w:val="center"/>
            <w:hideMark/>
          </w:tcPr>
          <w:p w14:paraId="078955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A9CCA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2C04B75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80EA061" w14:textId="77777777" w:rsidTr="000B135B">
        <w:trPr>
          <w:trHeight w:val="1020"/>
        </w:trPr>
        <w:tc>
          <w:tcPr>
            <w:tcW w:w="724" w:type="dxa"/>
            <w:shd w:val="clear" w:color="auto" w:fill="auto"/>
            <w:vAlign w:val="center"/>
            <w:hideMark/>
          </w:tcPr>
          <w:p w14:paraId="6EE976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118.2.</w:t>
            </w:r>
          </w:p>
        </w:tc>
        <w:tc>
          <w:tcPr>
            <w:tcW w:w="1828" w:type="dxa"/>
            <w:shd w:val="clear" w:color="auto" w:fill="auto"/>
            <w:vAlign w:val="center"/>
            <w:hideMark/>
          </w:tcPr>
          <w:p w14:paraId="0D6429A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сельских населенных пунктах</w:t>
            </w:r>
          </w:p>
        </w:tc>
        <w:tc>
          <w:tcPr>
            <w:tcW w:w="1276" w:type="dxa"/>
            <w:shd w:val="clear" w:color="auto" w:fill="auto"/>
            <w:vAlign w:val="center"/>
            <w:hideMark/>
          </w:tcPr>
          <w:p w14:paraId="569F72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E01B2E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6238ED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3CEEFB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97,2</w:t>
            </w:r>
          </w:p>
        </w:tc>
        <w:tc>
          <w:tcPr>
            <w:tcW w:w="966" w:type="dxa"/>
            <w:shd w:val="clear" w:color="auto" w:fill="auto"/>
            <w:vAlign w:val="center"/>
            <w:hideMark/>
          </w:tcPr>
          <w:p w14:paraId="3743E8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97,2</w:t>
            </w:r>
          </w:p>
        </w:tc>
        <w:tc>
          <w:tcPr>
            <w:tcW w:w="1018" w:type="dxa"/>
            <w:shd w:val="clear" w:color="auto" w:fill="auto"/>
            <w:vAlign w:val="center"/>
            <w:hideMark/>
          </w:tcPr>
          <w:p w14:paraId="434C860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97,2</w:t>
            </w:r>
          </w:p>
        </w:tc>
        <w:tc>
          <w:tcPr>
            <w:tcW w:w="1276" w:type="dxa"/>
            <w:shd w:val="clear" w:color="auto" w:fill="auto"/>
            <w:vAlign w:val="center"/>
            <w:hideMark/>
          </w:tcPr>
          <w:p w14:paraId="69BF570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6C7B35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DB807C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r>
      <w:tr w:rsidR="000B135B" w:rsidRPr="00C51D93" w14:paraId="66BB2778" w14:textId="77777777" w:rsidTr="000B135B">
        <w:trPr>
          <w:trHeight w:val="255"/>
        </w:trPr>
        <w:tc>
          <w:tcPr>
            <w:tcW w:w="724" w:type="dxa"/>
            <w:shd w:val="clear" w:color="auto" w:fill="auto"/>
            <w:vAlign w:val="center"/>
            <w:hideMark/>
          </w:tcPr>
          <w:p w14:paraId="542B693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noWrap/>
            <w:vAlign w:val="center"/>
            <w:hideMark/>
          </w:tcPr>
          <w:p w14:paraId="2070B48F"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1ECB87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11255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7551F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7AED3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9002B5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468CDB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24D8AD0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2772947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71B5CE6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3469AB0" w14:textId="77777777" w:rsidTr="000B135B">
        <w:trPr>
          <w:trHeight w:val="870"/>
        </w:trPr>
        <w:tc>
          <w:tcPr>
            <w:tcW w:w="724" w:type="dxa"/>
            <w:vMerge w:val="restart"/>
            <w:shd w:val="clear" w:color="auto" w:fill="auto"/>
            <w:vAlign w:val="center"/>
            <w:hideMark/>
          </w:tcPr>
          <w:p w14:paraId="34E604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207</w:t>
            </w:r>
          </w:p>
        </w:tc>
        <w:tc>
          <w:tcPr>
            <w:tcW w:w="1828" w:type="dxa"/>
            <w:vMerge w:val="restart"/>
            <w:shd w:val="clear" w:color="auto" w:fill="auto"/>
            <w:vAlign w:val="center"/>
            <w:hideMark/>
          </w:tcPr>
          <w:p w14:paraId="7740ED4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объектов водоснабжения ( 2021 г. – 17, 2022 г. – 2, 2023 г. – 7, 2024 г. – 4, 2025 г. - 4)</w:t>
            </w:r>
          </w:p>
        </w:tc>
        <w:tc>
          <w:tcPr>
            <w:tcW w:w="1276" w:type="dxa"/>
            <w:vMerge w:val="restart"/>
            <w:shd w:val="clear" w:color="auto" w:fill="auto"/>
            <w:vAlign w:val="center"/>
            <w:hideMark/>
          </w:tcPr>
          <w:p w14:paraId="10DB595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9FF406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6055F16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5C19E0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3438,9</w:t>
            </w:r>
          </w:p>
        </w:tc>
        <w:tc>
          <w:tcPr>
            <w:tcW w:w="966" w:type="dxa"/>
            <w:shd w:val="clear" w:color="auto" w:fill="auto"/>
            <w:vAlign w:val="center"/>
            <w:hideMark/>
          </w:tcPr>
          <w:p w14:paraId="67D19B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3356,1</w:t>
            </w:r>
          </w:p>
        </w:tc>
        <w:tc>
          <w:tcPr>
            <w:tcW w:w="1018" w:type="dxa"/>
            <w:shd w:val="clear" w:color="auto" w:fill="auto"/>
            <w:vAlign w:val="center"/>
            <w:hideMark/>
          </w:tcPr>
          <w:p w14:paraId="6F406E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3356,1</w:t>
            </w:r>
          </w:p>
        </w:tc>
        <w:tc>
          <w:tcPr>
            <w:tcW w:w="1276" w:type="dxa"/>
            <w:shd w:val="clear" w:color="auto" w:fill="auto"/>
            <w:vAlign w:val="center"/>
            <w:hideMark/>
          </w:tcPr>
          <w:p w14:paraId="15EAA2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656DBB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restart"/>
            <w:shd w:val="clear" w:color="auto" w:fill="auto"/>
            <w:vAlign w:val="center"/>
            <w:hideMark/>
          </w:tcPr>
          <w:p w14:paraId="3DC8969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На реализацию 12 проектов по </w:t>
            </w:r>
            <w:proofErr w:type="gramStart"/>
            <w:r w:rsidRPr="00C51D93">
              <w:rPr>
                <w:rFonts w:ascii="Times New Roman" w:eastAsia="Times New Roman" w:hAnsi="Times New Roman" w:cs="Times New Roman"/>
                <w:sz w:val="20"/>
                <w:szCs w:val="20"/>
                <w:lang w:eastAsia="ru-RU"/>
              </w:rPr>
              <w:t>строительству  водоснабжения</w:t>
            </w:r>
            <w:proofErr w:type="gramEnd"/>
            <w:r w:rsidRPr="00C51D93">
              <w:rPr>
                <w:rFonts w:ascii="Times New Roman" w:eastAsia="Times New Roman" w:hAnsi="Times New Roman" w:cs="Times New Roman"/>
                <w:sz w:val="20"/>
                <w:szCs w:val="20"/>
                <w:lang w:eastAsia="ru-RU"/>
              </w:rPr>
              <w:t xml:space="preserve"> в сельских населенных пунктах выделено 3542,5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средства освоены в полном объеме. По итогам года введено в эксплуатацию 6 объектов. Доступ сельского населения на 01.01.2024 года составил 97,2%.</w:t>
            </w:r>
          </w:p>
        </w:tc>
      </w:tr>
      <w:tr w:rsidR="000B135B" w:rsidRPr="00C51D93" w14:paraId="75AA5FA9" w14:textId="77777777" w:rsidTr="000B135B">
        <w:trPr>
          <w:trHeight w:val="870"/>
        </w:trPr>
        <w:tc>
          <w:tcPr>
            <w:tcW w:w="724" w:type="dxa"/>
            <w:vMerge/>
            <w:vAlign w:val="center"/>
            <w:hideMark/>
          </w:tcPr>
          <w:p w14:paraId="56A93EB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5D8823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4E097D7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5D1ED1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0262F5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971BF9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217,6</w:t>
            </w:r>
          </w:p>
        </w:tc>
        <w:tc>
          <w:tcPr>
            <w:tcW w:w="966" w:type="dxa"/>
            <w:shd w:val="clear" w:color="auto" w:fill="auto"/>
            <w:vAlign w:val="center"/>
            <w:hideMark/>
          </w:tcPr>
          <w:p w14:paraId="0BCEE5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186,4</w:t>
            </w:r>
          </w:p>
        </w:tc>
        <w:tc>
          <w:tcPr>
            <w:tcW w:w="1018" w:type="dxa"/>
            <w:shd w:val="clear" w:color="auto" w:fill="auto"/>
            <w:vAlign w:val="center"/>
            <w:hideMark/>
          </w:tcPr>
          <w:p w14:paraId="1B512A4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186,4</w:t>
            </w:r>
          </w:p>
        </w:tc>
        <w:tc>
          <w:tcPr>
            <w:tcW w:w="1276" w:type="dxa"/>
            <w:shd w:val="clear" w:color="auto" w:fill="auto"/>
            <w:vAlign w:val="center"/>
            <w:hideMark/>
          </w:tcPr>
          <w:p w14:paraId="13CFC7B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252DED8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6DFF494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469B65E" w14:textId="77777777" w:rsidTr="000B135B">
        <w:trPr>
          <w:trHeight w:val="765"/>
        </w:trPr>
        <w:tc>
          <w:tcPr>
            <w:tcW w:w="724" w:type="dxa"/>
            <w:vMerge w:val="restart"/>
            <w:shd w:val="clear" w:color="auto" w:fill="auto"/>
            <w:vAlign w:val="center"/>
            <w:hideMark/>
          </w:tcPr>
          <w:p w14:paraId="2424CB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208</w:t>
            </w:r>
          </w:p>
        </w:tc>
        <w:tc>
          <w:tcPr>
            <w:tcW w:w="1828" w:type="dxa"/>
            <w:vMerge w:val="restart"/>
            <w:shd w:val="clear" w:color="auto" w:fill="auto"/>
            <w:vAlign w:val="center"/>
            <w:hideMark/>
          </w:tcPr>
          <w:p w14:paraId="32AB8FF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Реконструкции сетей водоснабжения (2021 г. – 1, 2022 г. – 1, 2024 г. - 8, 2025 г. - 8)</w:t>
            </w:r>
          </w:p>
        </w:tc>
        <w:tc>
          <w:tcPr>
            <w:tcW w:w="1276" w:type="dxa"/>
            <w:vMerge w:val="restart"/>
            <w:shd w:val="clear" w:color="auto" w:fill="auto"/>
            <w:vAlign w:val="center"/>
            <w:hideMark/>
          </w:tcPr>
          <w:p w14:paraId="7ABE4F9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720141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35323BC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632B11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3540,3</w:t>
            </w:r>
          </w:p>
        </w:tc>
        <w:tc>
          <w:tcPr>
            <w:tcW w:w="966" w:type="dxa"/>
            <w:shd w:val="clear" w:color="auto" w:fill="auto"/>
            <w:vAlign w:val="center"/>
            <w:hideMark/>
          </w:tcPr>
          <w:p w14:paraId="0648C3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3395,6</w:t>
            </w:r>
          </w:p>
        </w:tc>
        <w:tc>
          <w:tcPr>
            <w:tcW w:w="1018" w:type="dxa"/>
            <w:shd w:val="clear" w:color="auto" w:fill="auto"/>
            <w:vAlign w:val="center"/>
            <w:hideMark/>
          </w:tcPr>
          <w:p w14:paraId="3085344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3395,6</w:t>
            </w:r>
          </w:p>
        </w:tc>
        <w:tc>
          <w:tcPr>
            <w:tcW w:w="1276" w:type="dxa"/>
            <w:shd w:val="clear" w:color="auto" w:fill="auto"/>
            <w:vAlign w:val="center"/>
            <w:hideMark/>
          </w:tcPr>
          <w:p w14:paraId="0133644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B99F1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restart"/>
            <w:shd w:val="clear" w:color="auto" w:fill="auto"/>
            <w:vAlign w:val="center"/>
            <w:hideMark/>
          </w:tcPr>
          <w:p w14:paraId="4BBF493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реализацию 9 проектов по реконструкции </w:t>
            </w:r>
            <w:proofErr w:type="gramStart"/>
            <w:r w:rsidRPr="00C51D93">
              <w:rPr>
                <w:rFonts w:ascii="Times New Roman" w:eastAsia="Times New Roman" w:hAnsi="Times New Roman" w:cs="Times New Roman"/>
                <w:sz w:val="20"/>
                <w:szCs w:val="20"/>
                <w:lang w:eastAsia="ru-RU"/>
              </w:rPr>
              <w:t>сетей  водоснабжения</w:t>
            </w:r>
            <w:proofErr w:type="gramEnd"/>
            <w:r w:rsidRPr="00C51D93">
              <w:rPr>
                <w:rFonts w:ascii="Times New Roman" w:eastAsia="Times New Roman" w:hAnsi="Times New Roman" w:cs="Times New Roman"/>
                <w:sz w:val="20"/>
                <w:szCs w:val="20"/>
                <w:lang w:eastAsia="ru-RU"/>
              </w:rPr>
              <w:t xml:space="preserve"> в сельских населенных пунктах выделено 4165,</w:t>
            </w:r>
            <w:proofErr w:type="gramStart"/>
            <w:r w:rsidRPr="00C51D93">
              <w:rPr>
                <w:rFonts w:ascii="Times New Roman" w:eastAsia="Times New Roman" w:hAnsi="Times New Roman" w:cs="Times New Roman"/>
                <w:sz w:val="20"/>
                <w:szCs w:val="20"/>
                <w:lang w:eastAsia="ru-RU"/>
              </w:rPr>
              <w:t xml:space="preserve">7  </w:t>
            </w:r>
            <w:proofErr w:type="spellStart"/>
            <w:r w:rsidRPr="00C51D93">
              <w:rPr>
                <w:rFonts w:ascii="Times New Roman" w:eastAsia="Times New Roman" w:hAnsi="Times New Roman" w:cs="Times New Roman"/>
                <w:sz w:val="20"/>
                <w:szCs w:val="20"/>
                <w:lang w:eastAsia="ru-RU"/>
              </w:rPr>
              <w:t>млн</w:t>
            </w:r>
            <w:proofErr w:type="gramEnd"/>
            <w:r w:rsidRPr="00C51D93">
              <w:rPr>
                <w:rFonts w:ascii="Times New Roman" w:eastAsia="Times New Roman" w:hAnsi="Times New Roman" w:cs="Times New Roman"/>
                <w:sz w:val="20"/>
                <w:szCs w:val="20"/>
                <w:lang w:eastAsia="ru-RU"/>
              </w:rPr>
              <w:t>.тенге</w:t>
            </w:r>
            <w:proofErr w:type="spellEnd"/>
            <w:r w:rsidRPr="00C51D93">
              <w:rPr>
                <w:rFonts w:ascii="Times New Roman" w:eastAsia="Times New Roman" w:hAnsi="Times New Roman" w:cs="Times New Roman"/>
                <w:sz w:val="20"/>
                <w:szCs w:val="20"/>
                <w:lang w:eastAsia="ru-RU"/>
              </w:rPr>
              <w:t xml:space="preserve">, средства освоены в полном объеме, </w:t>
            </w:r>
            <w:proofErr w:type="gramStart"/>
            <w:r w:rsidRPr="00C51D93">
              <w:rPr>
                <w:rFonts w:ascii="Times New Roman" w:eastAsia="Times New Roman" w:hAnsi="Times New Roman" w:cs="Times New Roman"/>
                <w:sz w:val="20"/>
                <w:szCs w:val="20"/>
                <w:lang w:eastAsia="ru-RU"/>
              </w:rPr>
              <w:t>объекты</w:t>
            </w:r>
            <w:proofErr w:type="gramEnd"/>
            <w:r w:rsidRPr="00C51D93">
              <w:rPr>
                <w:rFonts w:ascii="Times New Roman" w:eastAsia="Times New Roman" w:hAnsi="Times New Roman" w:cs="Times New Roman"/>
                <w:sz w:val="20"/>
                <w:szCs w:val="20"/>
                <w:lang w:eastAsia="ru-RU"/>
              </w:rPr>
              <w:t xml:space="preserve"> переходящие на 2024 год. </w:t>
            </w:r>
          </w:p>
        </w:tc>
      </w:tr>
      <w:tr w:rsidR="000B135B" w:rsidRPr="00C51D93" w14:paraId="0C61D86F" w14:textId="77777777" w:rsidTr="000B135B">
        <w:trPr>
          <w:trHeight w:val="510"/>
        </w:trPr>
        <w:tc>
          <w:tcPr>
            <w:tcW w:w="724" w:type="dxa"/>
            <w:vMerge/>
            <w:vAlign w:val="center"/>
            <w:hideMark/>
          </w:tcPr>
          <w:p w14:paraId="6685E0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38F163D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1F90C28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0F841D4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A62D0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1BD47E9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45,1</w:t>
            </w:r>
          </w:p>
        </w:tc>
        <w:tc>
          <w:tcPr>
            <w:tcW w:w="966" w:type="dxa"/>
            <w:shd w:val="clear" w:color="auto" w:fill="auto"/>
            <w:vAlign w:val="center"/>
            <w:hideMark/>
          </w:tcPr>
          <w:p w14:paraId="4208D74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770,1</w:t>
            </w:r>
          </w:p>
        </w:tc>
        <w:tc>
          <w:tcPr>
            <w:tcW w:w="1018" w:type="dxa"/>
            <w:shd w:val="clear" w:color="auto" w:fill="auto"/>
            <w:vAlign w:val="center"/>
            <w:hideMark/>
          </w:tcPr>
          <w:p w14:paraId="6837544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770,1</w:t>
            </w:r>
          </w:p>
        </w:tc>
        <w:tc>
          <w:tcPr>
            <w:tcW w:w="1276" w:type="dxa"/>
            <w:shd w:val="clear" w:color="auto" w:fill="auto"/>
            <w:vAlign w:val="center"/>
            <w:hideMark/>
          </w:tcPr>
          <w:p w14:paraId="2DA9C67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652FC1C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742A0DD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028BE872" w14:textId="77777777" w:rsidTr="000B135B">
        <w:trPr>
          <w:trHeight w:val="1275"/>
        </w:trPr>
        <w:tc>
          <w:tcPr>
            <w:tcW w:w="724" w:type="dxa"/>
            <w:shd w:val="clear" w:color="auto" w:fill="auto"/>
            <w:vAlign w:val="center"/>
            <w:hideMark/>
          </w:tcPr>
          <w:p w14:paraId="20B8E06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209</w:t>
            </w:r>
          </w:p>
        </w:tc>
        <w:tc>
          <w:tcPr>
            <w:tcW w:w="1828" w:type="dxa"/>
            <w:shd w:val="clear" w:color="auto" w:fill="auto"/>
            <w:vAlign w:val="center"/>
            <w:hideMark/>
          </w:tcPr>
          <w:p w14:paraId="6F84E31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Установки блочно-модульных станций (2021 г. - 34 СНП, 2022 г. - 8, 2023 г. - 2)</w:t>
            </w:r>
          </w:p>
        </w:tc>
        <w:tc>
          <w:tcPr>
            <w:tcW w:w="1276" w:type="dxa"/>
            <w:shd w:val="clear" w:color="auto" w:fill="auto"/>
            <w:vAlign w:val="center"/>
            <w:hideMark/>
          </w:tcPr>
          <w:p w14:paraId="580810B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8761A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5F551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r w:rsidRPr="00C51D93">
              <w:rPr>
                <w:rFonts w:ascii="Times New Roman" w:eastAsia="Times New Roman" w:hAnsi="Times New Roman" w:cs="Times New Roman"/>
                <w:sz w:val="20"/>
                <w:szCs w:val="20"/>
                <w:lang w:eastAsia="ru-RU"/>
              </w:rPr>
              <w:t>, акимы городов и районов</w:t>
            </w:r>
          </w:p>
        </w:tc>
        <w:tc>
          <w:tcPr>
            <w:tcW w:w="993" w:type="dxa"/>
            <w:shd w:val="clear" w:color="auto" w:fill="auto"/>
            <w:vAlign w:val="center"/>
            <w:hideMark/>
          </w:tcPr>
          <w:p w14:paraId="5F42427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50,3</w:t>
            </w:r>
          </w:p>
        </w:tc>
        <w:tc>
          <w:tcPr>
            <w:tcW w:w="966" w:type="dxa"/>
            <w:shd w:val="clear" w:color="auto" w:fill="auto"/>
            <w:vAlign w:val="center"/>
            <w:hideMark/>
          </w:tcPr>
          <w:p w14:paraId="0BFD27D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33,8</w:t>
            </w:r>
          </w:p>
        </w:tc>
        <w:tc>
          <w:tcPr>
            <w:tcW w:w="1018" w:type="dxa"/>
            <w:shd w:val="clear" w:color="auto" w:fill="auto"/>
            <w:vAlign w:val="center"/>
            <w:hideMark/>
          </w:tcPr>
          <w:p w14:paraId="09EE8E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33,8</w:t>
            </w:r>
          </w:p>
        </w:tc>
        <w:tc>
          <w:tcPr>
            <w:tcW w:w="1276" w:type="dxa"/>
            <w:shd w:val="clear" w:color="auto" w:fill="auto"/>
            <w:vAlign w:val="center"/>
            <w:hideMark/>
          </w:tcPr>
          <w:p w14:paraId="1FD975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746AB0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279 113</w:t>
            </w:r>
          </w:p>
        </w:tc>
        <w:tc>
          <w:tcPr>
            <w:tcW w:w="2267" w:type="dxa"/>
            <w:shd w:val="clear" w:color="auto" w:fill="auto"/>
            <w:vAlign w:val="center"/>
            <w:hideMark/>
          </w:tcPr>
          <w:p w14:paraId="3BF008B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На установку 2 БМС в селах </w:t>
            </w:r>
            <w:proofErr w:type="spellStart"/>
            <w:r w:rsidRPr="00C51D93">
              <w:rPr>
                <w:rFonts w:ascii="Times New Roman" w:eastAsia="Times New Roman" w:hAnsi="Times New Roman" w:cs="Times New Roman"/>
                <w:sz w:val="20"/>
                <w:szCs w:val="20"/>
                <w:lang w:eastAsia="ru-RU"/>
              </w:rPr>
              <w:t>Балыктыбулак</w:t>
            </w:r>
            <w:proofErr w:type="spellEnd"/>
            <w:r w:rsidRPr="00C51D93">
              <w:rPr>
                <w:rFonts w:ascii="Times New Roman" w:eastAsia="Times New Roman" w:hAnsi="Times New Roman" w:cs="Times New Roman"/>
                <w:sz w:val="20"/>
                <w:szCs w:val="20"/>
                <w:lang w:eastAsia="ru-RU"/>
              </w:rPr>
              <w:t xml:space="preserve"> и </w:t>
            </w:r>
            <w:proofErr w:type="spellStart"/>
            <w:r w:rsidRPr="00C51D93">
              <w:rPr>
                <w:rFonts w:ascii="Times New Roman" w:eastAsia="Times New Roman" w:hAnsi="Times New Roman" w:cs="Times New Roman"/>
                <w:sz w:val="20"/>
                <w:szCs w:val="20"/>
                <w:lang w:eastAsia="ru-RU"/>
              </w:rPr>
              <w:t>Тоскаин</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Курчумского</w:t>
            </w:r>
            <w:proofErr w:type="spellEnd"/>
            <w:r w:rsidRPr="00C51D93">
              <w:rPr>
                <w:rFonts w:ascii="Times New Roman" w:eastAsia="Times New Roman" w:hAnsi="Times New Roman" w:cs="Times New Roman"/>
                <w:sz w:val="20"/>
                <w:szCs w:val="20"/>
                <w:lang w:eastAsia="ru-RU"/>
              </w:rPr>
              <w:t xml:space="preserve"> района из областного бюджета выделено 33,8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Работы завершены, объекты введены в эксплуатацию.</w:t>
            </w:r>
          </w:p>
        </w:tc>
      </w:tr>
      <w:tr w:rsidR="000B135B" w:rsidRPr="00C51D93" w14:paraId="00090A67" w14:textId="77777777" w:rsidTr="000B135B">
        <w:trPr>
          <w:trHeight w:val="1020"/>
        </w:trPr>
        <w:tc>
          <w:tcPr>
            <w:tcW w:w="724" w:type="dxa"/>
            <w:shd w:val="clear" w:color="auto" w:fill="auto"/>
            <w:vAlign w:val="center"/>
            <w:hideMark/>
          </w:tcPr>
          <w:p w14:paraId="4C61103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119.</w:t>
            </w:r>
          </w:p>
        </w:tc>
        <w:tc>
          <w:tcPr>
            <w:tcW w:w="1828" w:type="dxa"/>
            <w:shd w:val="clear" w:color="auto" w:fill="auto"/>
            <w:vAlign w:val="center"/>
            <w:hideMark/>
          </w:tcPr>
          <w:p w14:paraId="42B7EDA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очистки сточных вод в городах</w:t>
            </w:r>
          </w:p>
        </w:tc>
        <w:tc>
          <w:tcPr>
            <w:tcW w:w="1276" w:type="dxa"/>
            <w:shd w:val="clear" w:color="auto" w:fill="auto"/>
            <w:vAlign w:val="center"/>
            <w:hideMark/>
          </w:tcPr>
          <w:p w14:paraId="252581E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2AF456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7AA83E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w:t>
            </w: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2383DC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79,3</w:t>
            </w:r>
          </w:p>
        </w:tc>
        <w:tc>
          <w:tcPr>
            <w:tcW w:w="966" w:type="dxa"/>
            <w:shd w:val="clear" w:color="auto" w:fill="auto"/>
            <w:vAlign w:val="center"/>
            <w:hideMark/>
          </w:tcPr>
          <w:p w14:paraId="14A2736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79,3</w:t>
            </w:r>
          </w:p>
        </w:tc>
        <w:tc>
          <w:tcPr>
            <w:tcW w:w="1018" w:type="dxa"/>
            <w:shd w:val="clear" w:color="auto" w:fill="auto"/>
            <w:vAlign w:val="center"/>
            <w:hideMark/>
          </w:tcPr>
          <w:p w14:paraId="3732141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80,1</w:t>
            </w:r>
          </w:p>
        </w:tc>
        <w:tc>
          <w:tcPr>
            <w:tcW w:w="1276" w:type="dxa"/>
            <w:shd w:val="clear" w:color="auto" w:fill="auto"/>
            <w:vAlign w:val="center"/>
            <w:hideMark/>
          </w:tcPr>
          <w:p w14:paraId="17391F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0569231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D75173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Исполнен.</w:t>
            </w:r>
          </w:p>
        </w:tc>
      </w:tr>
      <w:tr w:rsidR="000B135B" w:rsidRPr="00C51D93" w14:paraId="61A7CED2" w14:textId="77777777" w:rsidTr="000B135B">
        <w:trPr>
          <w:trHeight w:val="255"/>
        </w:trPr>
        <w:tc>
          <w:tcPr>
            <w:tcW w:w="724" w:type="dxa"/>
            <w:shd w:val="clear" w:color="auto" w:fill="auto"/>
            <w:vAlign w:val="center"/>
            <w:hideMark/>
          </w:tcPr>
          <w:p w14:paraId="75E0CE5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4C588692"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7B2F61A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63C35D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58F34D2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8E4BC4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A1785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372D2B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6709B62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7A9CE40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FE5E5A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B587A0F" w14:textId="77777777" w:rsidTr="000B135B">
        <w:trPr>
          <w:trHeight w:val="510"/>
        </w:trPr>
        <w:tc>
          <w:tcPr>
            <w:tcW w:w="724" w:type="dxa"/>
            <w:vMerge w:val="restart"/>
            <w:shd w:val="clear" w:color="auto" w:fill="auto"/>
            <w:vAlign w:val="center"/>
            <w:hideMark/>
          </w:tcPr>
          <w:p w14:paraId="7DB62D1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210</w:t>
            </w:r>
          </w:p>
        </w:tc>
        <w:tc>
          <w:tcPr>
            <w:tcW w:w="1828" w:type="dxa"/>
            <w:vMerge w:val="restart"/>
            <w:shd w:val="clear" w:color="auto" w:fill="auto"/>
            <w:vAlign w:val="center"/>
            <w:hideMark/>
          </w:tcPr>
          <w:p w14:paraId="50EC032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и реконструкция очистных сооружений и канализационных сетей в городах (2021 г. - 3, 2024 г. - 1, 2025 г. - 1)</w:t>
            </w:r>
          </w:p>
        </w:tc>
        <w:tc>
          <w:tcPr>
            <w:tcW w:w="1276" w:type="dxa"/>
            <w:vMerge w:val="restart"/>
            <w:shd w:val="clear" w:color="auto" w:fill="auto"/>
            <w:vAlign w:val="center"/>
            <w:hideMark/>
          </w:tcPr>
          <w:p w14:paraId="0940B8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12F579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6E47DE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noWrap/>
            <w:vAlign w:val="center"/>
            <w:hideMark/>
          </w:tcPr>
          <w:p w14:paraId="564297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188,8</w:t>
            </w:r>
          </w:p>
        </w:tc>
        <w:tc>
          <w:tcPr>
            <w:tcW w:w="966" w:type="dxa"/>
            <w:shd w:val="clear" w:color="auto" w:fill="auto"/>
            <w:noWrap/>
            <w:vAlign w:val="center"/>
            <w:hideMark/>
          </w:tcPr>
          <w:p w14:paraId="53B64DA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188,8</w:t>
            </w:r>
          </w:p>
        </w:tc>
        <w:tc>
          <w:tcPr>
            <w:tcW w:w="1018" w:type="dxa"/>
            <w:shd w:val="clear" w:color="auto" w:fill="auto"/>
            <w:noWrap/>
            <w:vAlign w:val="center"/>
            <w:hideMark/>
          </w:tcPr>
          <w:p w14:paraId="13CE3C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188,8</w:t>
            </w:r>
          </w:p>
        </w:tc>
        <w:tc>
          <w:tcPr>
            <w:tcW w:w="1276" w:type="dxa"/>
            <w:shd w:val="clear" w:color="auto" w:fill="auto"/>
            <w:vAlign w:val="center"/>
            <w:hideMark/>
          </w:tcPr>
          <w:p w14:paraId="69E217D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1B93C2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restart"/>
            <w:shd w:val="clear" w:color="auto" w:fill="auto"/>
            <w:vAlign w:val="center"/>
            <w:hideMark/>
          </w:tcPr>
          <w:p w14:paraId="5A4605C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текущем году на реализацию проекта "Строительство системы водоотведения 3-го жилого района Ботаника города Риддер ВКО. I очередь" выделено 188,8 </w:t>
            </w:r>
            <w:proofErr w:type="spellStart"/>
            <w:proofErr w:type="gramStart"/>
            <w:r w:rsidRPr="00C51D93">
              <w:rPr>
                <w:rFonts w:ascii="Times New Roman" w:eastAsia="Times New Roman" w:hAnsi="Times New Roman" w:cs="Times New Roman"/>
                <w:sz w:val="20"/>
                <w:szCs w:val="20"/>
                <w:lang w:eastAsia="ru-RU"/>
              </w:rPr>
              <w:t>млн.тенге</w:t>
            </w:r>
            <w:proofErr w:type="spellEnd"/>
            <w:proofErr w:type="gramEnd"/>
            <w:r w:rsidRPr="00C51D93">
              <w:rPr>
                <w:rFonts w:ascii="Times New Roman" w:eastAsia="Times New Roman" w:hAnsi="Times New Roman" w:cs="Times New Roman"/>
                <w:sz w:val="20"/>
                <w:szCs w:val="20"/>
                <w:lang w:eastAsia="ru-RU"/>
              </w:rPr>
              <w:t>. Реализация запланированных мероприятий позволила достигнуть показателя уровня очистки сточных вод - 80,1%.</w:t>
            </w:r>
          </w:p>
        </w:tc>
      </w:tr>
      <w:tr w:rsidR="000B135B" w:rsidRPr="00C51D93" w14:paraId="3943F840" w14:textId="77777777" w:rsidTr="000B135B">
        <w:trPr>
          <w:trHeight w:val="510"/>
        </w:trPr>
        <w:tc>
          <w:tcPr>
            <w:tcW w:w="724" w:type="dxa"/>
            <w:vMerge/>
            <w:vAlign w:val="center"/>
            <w:hideMark/>
          </w:tcPr>
          <w:p w14:paraId="1C4F785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2FC7F10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247764F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1368A75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30E80E5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517A1A3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544D3D5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323759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061DE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15ACA28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1AE4094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FCCA852" w14:textId="77777777" w:rsidTr="000B135B">
        <w:trPr>
          <w:trHeight w:val="1275"/>
        </w:trPr>
        <w:tc>
          <w:tcPr>
            <w:tcW w:w="724" w:type="dxa"/>
            <w:vMerge/>
            <w:vAlign w:val="center"/>
            <w:hideMark/>
          </w:tcPr>
          <w:p w14:paraId="7F978FD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7475BD6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63EF651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7206135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6E22128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2C2EB2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692B96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5DFDB6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7F07AE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Кредит Европейского Банка Реконструкции и Развития</w:t>
            </w:r>
          </w:p>
        </w:tc>
        <w:tc>
          <w:tcPr>
            <w:tcW w:w="1418" w:type="dxa"/>
            <w:shd w:val="clear" w:color="auto" w:fill="auto"/>
            <w:vAlign w:val="center"/>
            <w:hideMark/>
          </w:tcPr>
          <w:p w14:paraId="6FA78E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0A1DAEE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F17C3A3" w14:textId="77777777" w:rsidTr="000B135B">
        <w:trPr>
          <w:trHeight w:val="1005"/>
        </w:trPr>
        <w:tc>
          <w:tcPr>
            <w:tcW w:w="724" w:type="dxa"/>
            <w:vMerge w:val="restart"/>
            <w:shd w:val="clear" w:color="auto" w:fill="auto"/>
            <w:vAlign w:val="center"/>
            <w:hideMark/>
          </w:tcPr>
          <w:p w14:paraId="59620CA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211</w:t>
            </w:r>
          </w:p>
        </w:tc>
        <w:tc>
          <w:tcPr>
            <w:tcW w:w="1828" w:type="dxa"/>
            <w:vMerge w:val="restart"/>
            <w:shd w:val="clear" w:color="auto" w:fill="auto"/>
            <w:vAlign w:val="center"/>
            <w:hideMark/>
          </w:tcPr>
          <w:p w14:paraId="218D669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Реконструкция очистных сооружений и канализационных сетей в сельской местности</w:t>
            </w:r>
          </w:p>
        </w:tc>
        <w:tc>
          <w:tcPr>
            <w:tcW w:w="1276" w:type="dxa"/>
            <w:vMerge w:val="restart"/>
            <w:shd w:val="clear" w:color="auto" w:fill="auto"/>
            <w:vAlign w:val="center"/>
            <w:hideMark/>
          </w:tcPr>
          <w:p w14:paraId="48A4D67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vMerge w:val="restart"/>
            <w:shd w:val="clear" w:color="auto" w:fill="auto"/>
            <w:vAlign w:val="center"/>
            <w:hideMark/>
          </w:tcPr>
          <w:p w14:paraId="76C37A0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442C40B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proofErr w:type="spellStart"/>
            <w:r w:rsidRPr="00C51D93">
              <w:rPr>
                <w:rFonts w:ascii="Times New Roman" w:eastAsia="Times New Roman" w:hAnsi="Times New Roman" w:cs="Times New Roman"/>
                <w:sz w:val="20"/>
                <w:szCs w:val="20"/>
                <w:lang w:eastAsia="ru-RU"/>
              </w:rPr>
              <w:t>УСЭиЖКХ</w:t>
            </w:r>
            <w:proofErr w:type="spellEnd"/>
          </w:p>
        </w:tc>
        <w:tc>
          <w:tcPr>
            <w:tcW w:w="993" w:type="dxa"/>
            <w:shd w:val="clear" w:color="auto" w:fill="auto"/>
            <w:vAlign w:val="center"/>
            <w:hideMark/>
          </w:tcPr>
          <w:p w14:paraId="70BCA4D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598,1</w:t>
            </w:r>
          </w:p>
        </w:tc>
        <w:tc>
          <w:tcPr>
            <w:tcW w:w="966" w:type="dxa"/>
            <w:shd w:val="clear" w:color="auto" w:fill="auto"/>
            <w:vAlign w:val="center"/>
            <w:hideMark/>
          </w:tcPr>
          <w:p w14:paraId="100CDAE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656,1</w:t>
            </w:r>
          </w:p>
        </w:tc>
        <w:tc>
          <w:tcPr>
            <w:tcW w:w="1018" w:type="dxa"/>
            <w:shd w:val="clear" w:color="auto" w:fill="auto"/>
            <w:vAlign w:val="center"/>
            <w:hideMark/>
          </w:tcPr>
          <w:p w14:paraId="58374B4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656,1</w:t>
            </w:r>
          </w:p>
        </w:tc>
        <w:tc>
          <w:tcPr>
            <w:tcW w:w="1276" w:type="dxa"/>
            <w:shd w:val="clear" w:color="auto" w:fill="auto"/>
            <w:vAlign w:val="center"/>
            <w:hideMark/>
          </w:tcPr>
          <w:p w14:paraId="5C50B25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1ED5DC7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restart"/>
            <w:shd w:val="clear" w:color="auto" w:fill="auto"/>
            <w:hideMark/>
          </w:tcPr>
          <w:p w14:paraId="0D77918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w:t>
            </w:r>
            <w:proofErr w:type="gramStart"/>
            <w:r w:rsidRPr="00C51D93">
              <w:rPr>
                <w:rFonts w:ascii="Times New Roman" w:eastAsia="Times New Roman" w:hAnsi="Times New Roman" w:cs="Times New Roman"/>
                <w:sz w:val="20"/>
                <w:szCs w:val="20"/>
                <w:lang w:eastAsia="ru-RU"/>
              </w:rPr>
              <w:t>году  на</w:t>
            </w:r>
            <w:proofErr w:type="gramEnd"/>
            <w:r w:rsidRPr="00C51D93">
              <w:rPr>
                <w:rFonts w:ascii="Times New Roman" w:eastAsia="Times New Roman" w:hAnsi="Times New Roman" w:cs="Times New Roman"/>
                <w:sz w:val="20"/>
                <w:szCs w:val="20"/>
                <w:lang w:eastAsia="ru-RU"/>
              </w:rPr>
              <w:t xml:space="preserve"> реализацию 2 проектов по реконструкции и строительству сетей водоотведения (</w:t>
            </w:r>
            <w:proofErr w:type="spellStart"/>
            <w:r w:rsidRPr="00C51D93">
              <w:rPr>
                <w:rFonts w:ascii="Times New Roman" w:eastAsia="Times New Roman" w:hAnsi="Times New Roman" w:cs="Times New Roman"/>
                <w:sz w:val="20"/>
                <w:szCs w:val="20"/>
                <w:lang w:eastAsia="ru-RU"/>
              </w:rPr>
              <w:t>с.Акжар</w:t>
            </w:r>
            <w:proofErr w:type="spellEnd"/>
            <w:r w:rsidRPr="00C51D93">
              <w:rPr>
                <w:rFonts w:ascii="Times New Roman" w:eastAsia="Times New Roman" w:hAnsi="Times New Roman" w:cs="Times New Roman"/>
                <w:sz w:val="20"/>
                <w:szCs w:val="20"/>
                <w:lang w:eastAsia="ru-RU"/>
              </w:rPr>
              <w:t xml:space="preserve"> Тарбагатайского района, </w:t>
            </w:r>
            <w:proofErr w:type="spellStart"/>
            <w:r w:rsidRPr="00C51D93">
              <w:rPr>
                <w:rFonts w:ascii="Times New Roman" w:eastAsia="Times New Roman" w:hAnsi="Times New Roman" w:cs="Times New Roman"/>
                <w:sz w:val="20"/>
                <w:szCs w:val="20"/>
                <w:lang w:eastAsia="ru-RU"/>
              </w:rPr>
              <w:t>п.К.Кайсенова</w:t>
            </w:r>
            <w:proofErr w:type="spellEnd"/>
            <w:r w:rsidRPr="00C51D93">
              <w:rPr>
                <w:rFonts w:ascii="Times New Roman" w:eastAsia="Times New Roman" w:hAnsi="Times New Roman" w:cs="Times New Roman"/>
                <w:sz w:val="20"/>
                <w:szCs w:val="20"/>
                <w:lang w:eastAsia="ru-RU"/>
              </w:rPr>
              <w:t xml:space="preserve"> Уланского района) выделено 705,</w:t>
            </w:r>
            <w:proofErr w:type="gramStart"/>
            <w:r w:rsidRPr="00C51D93">
              <w:rPr>
                <w:rFonts w:ascii="Times New Roman" w:eastAsia="Times New Roman" w:hAnsi="Times New Roman" w:cs="Times New Roman"/>
                <w:sz w:val="20"/>
                <w:szCs w:val="20"/>
                <w:lang w:eastAsia="ru-RU"/>
              </w:rPr>
              <w:t xml:space="preserve">8  </w:t>
            </w:r>
            <w:proofErr w:type="spellStart"/>
            <w:r w:rsidRPr="00C51D93">
              <w:rPr>
                <w:rFonts w:ascii="Times New Roman" w:eastAsia="Times New Roman" w:hAnsi="Times New Roman" w:cs="Times New Roman"/>
                <w:sz w:val="20"/>
                <w:szCs w:val="20"/>
                <w:lang w:eastAsia="ru-RU"/>
              </w:rPr>
              <w:t>млн</w:t>
            </w:r>
            <w:proofErr w:type="gramEnd"/>
            <w:r w:rsidRPr="00C51D93">
              <w:rPr>
                <w:rFonts w:ascii="Times New Roman" w:eastAsia="Times New Roman" w:hAnsi="Times New Roman" w:cs="Times New Roman"/>
                <w:sz w:val="20"/>
                <w:szCs w:val="20"/>
                <w:lang w:eastAsia="ru-RU"/>
              </w:rPr>
              <w:t>.тенге</w:t>
            </w:r>
            <w:proofErr w:type="spellEnd"/>
            <w:r w:rsidRPr="00C51D93">
              <w:rPr>
                <w:rFonts w:ascii="Times New Roman" w:eastAsia="Times New Roman" w:hAnsi="Times New Roman" w:cs="Times New Roman"/>
                <w:sz w:val="20"/>
                <w:szCs w:val="20"/>
                <w:lang w:eastAsia="ru-RU"/>
              </w:rPr>
              <w:t xml:space="preserve">. Канализационный коллектор от КНС-4 до ОС </w:t>
            </w:r>
            <w:proofErr w:type="spellStart"/>
            <w:r w:rsidRPr="00C51D93">
              <w:rPr>
                <w:rFonts w:ascii="Times New Roman" w:eastAsia="Times New Roman" w:hAnsi="Times New Roman" w:cs="Times New Roman"/>
                <w:sz w:val="20"/>
                <w:szCs w:val="20"/>
                <w:lang w:eastAsia="ru-RU"/>
              </w:rPr>
              <w:t>п.К.Кайсенова</w:t>
            </w:r>
            <w:proofErr w:type="spellEnd"/>
            <w:r w:rsidRPr="00C51D93">
              <w:rPr>
                <w:rFonts w:ascii="Times New Roman" w:eastAsia="Times New Roman" w:hAnsi="Times New Roman" w:cs="Times New Roman"/>
                <w:sz w:val="20"/>
                <w:szCs w:val="20"/>
                <w:lang w:eastAsia="ru-RU"/>
              </w:rPr>
              <w:t>, протяженностью 3,658 км, введен в эксплуатацию.</w:t>
            </w:r>
          </w:p>
        </w:tc>
      </w:tr>
      <w:tr w:rsidR="000B135B" w:rsidRPr="00C51D93" w14:paraId="6D4AE030" w14:textId="77777777" w:rsidTr="000B135B">
        <w:trPr>
          <w:trHeight w:val="825"/>
        </w:trPr>
        <w:tc>
          <w:tcPr>
            <w:tcW w:w="724" w:type="dxa"/>
            <w:vMerge/>
            <w:vAlign w:val="center"/>
            <w:hideMark/>
          </w:tcPr>
          <w:p w14:paraId="0DB90FE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0FA3893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0FD34E8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vMerge/>
            <w:vAlign w:val="center"/>
            <w:hideMark/>
          </w:tcPr>
          <w:p w14:paraId="38788B8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701" w:type="dxa"/>
            <w:vMerge/>
            <w:vAlign w:val="center"/>
            <w:hideMark/>
          </w:tcPr>
          <w:p w14:paraId="038E7964"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0BD3AA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49,7</w:t>
            </w:r>
          </w:p>
        </w:tc>
        <w:tc>
          <w:tcPr>
            <w:tcW w:w="966" w:type="dxa"/>
            <w:shd w:val="clear" w:color="auto" w:fill="auto"/>
            <w:vAlign w:val="center"/>
            <w:hideMark/>
          </w:tcPr>
          <w:p w14:paraId="52467A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49,7</w:t>
            </w:r>
          </w:p>
        </w:tc>
        <w:tc>
          <w:tcPr>
            <w:tcW w:w="1018" w:type="dxa"/>
            <w:shd w:val="clear" w:color="auto" w:fill="auto"/>
            <w:vAlign w:val="center"/>
            <w:hideMark/>
          </w:tcPr>
          <w:p w14:paraId="74D34C1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49,7</w:t>
            </w:r>
          </w:p>
        </w:tc>
        <w:tc>
          <w:tcPr>
            <w:tcW w:w="1276" w:type="dxa"/>
            <w:shd w:val="clear" w:color="auto" w:fill="auto"/>
            <w:vAlign w:val="center"/>
            <w:hideMark/>
          </w:tcPr>
          <w:p w14:paraId="691AD37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52E5BC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279 114</w:t>
            </w:r>
          </w:p>
        </w:tc>
        <w:tc>
          <w:tcPr>
            <w:tcW w:w="2267" w:type="dxa"/>
            <w:vMerge/>
            <w:vAlign w:val="center"/>
            <w:hideMark/>
          </w:tcPr>
          <w:p w14:paraId="1E84F22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239BBAD8" w14:textId="77777777" w:rsidTr="000B135B">
        <w:trPr>
          <w:trHeight w:val="255"/>
        </w:trPr>
        <w:tc>
          <w:tcPr>
            <w:tcW w:w="724" w:type="dxa"/>
            <w:shd w:val="clear" w:color="auto" w:fill="auto"/>
            <w:vAlign w:val="center"/>
            <w:hideMark/>
          </w:tcPr>
          <w:p w14:paraId="6C8794B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2860ECF3"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16</w:t>
            </w:r>
          </w:p>
        </w:tc>
        <w:tc>
          <w:tcPr>
            <w:tcW w:w="1276" w:type="dxa"/>
            <w:shd w:val="clear" w:color="auto" w:fill="auto"/>
            <w:vAlign w:val="center"/>
            <w:hideMark/>
          </w:tcPr>
          <w:p w14:paraId="296EF03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002EBF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B24199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2F7413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9807,2</w:t>
            </w:r>
          </w:p>
        </w:tc>
        <w:tc>
          <w:tcPr>
            <w:tcW w:w="966" w:type="dxa"/>
            <w:shd w:val="clear" w:color="auto" w:fill="auto"/>
            <w:vAlign w:val="center"/>
            <w:hideMark/>
          </w:tcPr>
          <w:p w14:paraId="028D1EF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10315,0</w:t>
            </w:r>
          </w:p>
        </w:tc>
        <w:tc>
          <w:tcPr>
            <w:tcW w:w="1018" w:type="dxa"/>
            <w:shd w:val="clear" w:color="auto" w:fill="auto"/>
            <w:vAlign w:val="center"/>
            <w:hideMark/>
          </w:tcPr>
          <w:p w14:paraId="7AE9B09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10315,0</w:t>
            </w:r>
          </w:p>
        </w:tc>
        <w:tc>
          <w:tcPr>
            <w:tcW w:w="1276" w:type="dxa"/>
            <w:shd w:val="clear" w:color="auto" w:fill="auto"/>
            <w:vAlign w:val="center"/>
            <w:hideMark/>
          </w:tcPr>
          <w:p w14:paraId="72294A6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3519552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27E55287"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181E594" w14:textId="77777777" w:rsidTr="000B135B">
        <w:trPr>
          <w:trHeight w:val="270"/>
        </w:trPr>
        <w:tc>
          <w:tcPr>
            <w:tcW w:w="724" w:type="dxa"/>
            <w:shd w:val="clear" w:color="auto" w:fill="auto"/>
            <w:vAlign w:val="center"/>
            <w:hideMark/>
          </w:tcPr>
          <w:p w14:paraId="285BB3FB"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611470E9"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683C747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724D8AB7"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23CF8E3C"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6C906218"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7A102BC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596D45B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501778A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2F7BB6D2"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3821533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83A9C0B" w14:textId="77777777" w:rsidTr="000B135B">
        <w:trPr>
          <w:trHeight w:val="510"/>
        </w:trPr>
        <w:tc>
          <w:tcPr>
            <w:tcW w:w="724" w:type="dxa"/>
            <w:shd w:val="clear" w:color="auto" w:fill="auto"/>
            <w:vAlign w:val="center"/>
            <w:hideMark/>
          </w:tcPr>
          <w:p w14:paraId="1F5149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828" w:type="dxa"/>
            <w:shd w:val="clear" w:color="auto" w:fill="auto"/>
            <w:vAlign w:val="center"/>
            <w:hideMark/>
          </w:tcPr>
          <w:p w14:paraId="0C90460E"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15DC441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E2C878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D59600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8C6AA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7766,1</w:t>
            </w:r>
          </w:p>
        </w:tc>
        <w:tc>
          <w:tcPr>
            <w:tcW w:w="966" w:type="dxa"/>
            <w:shd w:val="clear" w:color="auto" w:fill="auto"/>
            <w:vAlign w:val="center"/>
            <w:hideMark/>
          </w:tcPr>
          <w:p w14:paraId="787AE61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7596,5</w:t>
            </w:r>
          </w:p>
        </w:tc>
        <w:tc>
          <w:tcPr>
            <w:tcW w:w="1018" w:type="dxa"/>
            <w:shd w:val="clear" w:color="auto" w:fill="auto"/>
            <w:vAlign w:val="center"/>
            <w:hideMark/>
          </w:tcPr>
          <w:p w14:paraId="1DDB1D9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7596,5</w:t>
            </w:r>
          </w:p>
        </w:tc>
        <w:tc>
          <w:tcPr>
            <w:tcW w:w="1276" w:type="dxa"/>
            <w:shd w:val="clear" w:color="auto" w:fill="auto"/>
            <w:vAlign w:val="center"/>
            <w:hideMark/>
          </w:tcPr>
          <w:p w14:paraId="7A0AD3B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0C69E8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55FA23C2"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F2DE483" w14:textId="77777777" w:rsidTr="000B135B">
        <w:trPr>
          <w:trHeight w:val="510"/>
        </w:trPr>
        <w:tc>
          <w:tcPr>
            <w:tcW w:w="724" w:type="dxa"/>
            <w:shd w:val="clear" w:color="auto" w:fill="auto"/>
            <w:vAlign w:val="center"/>
            <w:hideMark/>
          </w:tcPr>
          <w:p w14:paraId="7B8158A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2C32752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26C5307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5E0E9C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076032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5A6423D2"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2041,1</w:t>
            </w:r>
          </w:p>
        </w:tc>
        <w:tc>
          <w:tcPr>
            <w:tcW w:w="966" w:type="dxa"/>
            <w:shd w:val="clear" w:color="auto" w:fill="auto"/>
            <w:vAlign w:val="center"/>
            <w:hideMark/>
          </w:tcPr>
          <w:p w14:paraId="4EBF06A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2718,4</w:t>
            </w:r>
          </w:p>
        </w:tc>
        <w:tc>
          <w:tcPr>
            <w:tcW w:w="1018" w:type="dxa"/>
            <w:shd w:val="clear" w:color="auto" w:fill="auto"/>
            <w:vAlign w:val="center"/>
            <w:hideMark/>
          </w:tcPr>
          <w:p w14:paraId="116F2CE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2718,4</w:t>
            </w:r>
          </w:p>
        </w:tc>
        <w:tc>
          <w:tcPr>
            <w:tcW w:w="1276" w:type="dxa"/>
            <w:shd w:val="clear" w:color="auto" w:fill="auto"/>
            <w:vAlign w:val="center"/>
            <w:hideMark/>
          </w:tcPr>
          <w:p w14:paraId="711B6E6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466DA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8DB468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F64DA76" w14:textId="77777777" w:rsidTr="000B135B">
        <w:trPr>
          <w:trHeight w:val="1275"/>
        </w:trPr>
        <w:tc>
          <w:tcPr>
            <w:tcW w:w="724" w:type="dxa"/>
            <w:shd w:val="clear" w:color="auto" w:fill="auto"/>
            <w:vAlign w:val="center"/>
            <w:hideMark/>
          </w:tcPr>
          <w:p w14:paraId="2EA4614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733421D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Кредит Европейского Банка Реконструкции и Развития </w:t>
            </w:r>
          </w:p>
        </w:tc>
        <w:tc>
          <w:tcPr>
            <w:tcW w:w="1276" w:type="dxa"/>
            <w:shd w:val="clear" w:color="auto" w:fill="auto"/>
            <w:vAlign w:val="center"/>
            <w:hideMark/>
          </w:tcPr>
          <w:p w14:paraId="320392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E0D49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6EB9833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5DEAE37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17251F07"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06241E5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32ADD94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Кредит Европейского Банка Реконструкции и Развития</w:t>
            </w:r>
          </w:p>
        </w:tc>
        <w:tc>
          <w:tcPr>
            <w:tcW w:w="1418" w:type="dxa"/>
            <w:shd w:val="clear" w:color="auto" w:fill="auto"/>
            <w:vAlign w:val="center"/>
            <w:hideMark/>
          </w:tcPr>
          <w:p w14:paraId="527596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042A8C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4CAF649E" w14:textId="77777777" w:rsidTr="003B1D51">
        <w:trPr>
          <w:trHeight w:val="255"/>
        </w:trPr>
        <w:tc>
          <w:tcPr>
            <w:tcW w:w="724" w:type="dxa"/>
            <w:shd w:val="clear" w:color="auto" w:fill="auto"/>
            <w:noWrap/>
            <w:vAlign w:val="center"/>
            <w:hideMark/>
          </w:tcPr>
          <w:p w14:paraId="0B1DD17D"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11FA5C30"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 17. Обеспечение транспортной доступности</w:t>
            </w:r>
          </w:p>
        </w:tc>
      </w:tr>
      <w:tr w:rsidR="00D15F17" w:rsidRPr="00C51D93" w14:paraId="5915057F" w14:textId="77777777" w:rsidTr="003B1D51">
        <w:trPr>
          <w:trHeight w:val="255"/>
        </w:trPr>
        <w:tc>
          <w:tcPr>
            <w:tcW w:w="724" w:type="dxa"/>
            <w:shd w:val="clear" w:color="auto" w:fill="auto"/>
            <w:vAlign w:val="center"/>
            <w:hideMark/>
          </w:tcPr>
          <w:p w14:paraId="7FB3F0AA" w14:textId="77777777" w:rsidR="00D15F17" w:rsidRPr="00C51D93" w:rsidRDefault="00D15F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35249FD9"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5D3F1A1E" w14:textId="77777777" w:rsidTr="000B135B">
        <w:trPr>
          <w:trHeight w:val="1020"/>
        </w:trPr>
        <w:tc>
          <w:tcPr>
            <w:tcW w:w="724" w:type="dxa"/>
            <w:shd w:val="clear" w:color="auto" w:fill="auto"/>
            <w:vAlign w:val="center"/>
            <w:hideMark/>
          </w:tcPr>
          <w:p w14:paraId="1680C5C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w:t>
            </w:r>
          </w:p>
        </w:tc>
        <w:tc>
          <w:tcPr>
            <w:tcW w:w="1828" w:type="dxa"/>
            <w:shd w:val="clear" w:color="auto" w:fill="auto"/>
            <w:vAlign w:val="center"/>
            <w:hideMark/>
          </w:tcPr>
          <w:p w14:paraId="6530720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Доля автомобильных дорог местного значения в нормативном состоянии</w:t>
            </w:r>
          </w:p>
        </w:tc>
        <w:tc>
          <w:tcPr>
            <w:tcW w:w="1276" w:type="dxa"/>
            <w:shd w:val="clear" w:color="auto" w:fill="auto"/>
            <w:vAlign w:val="center"/>
            <w:hideMark/>
          </w:tcPr>
          <w:p w14:paraId="0E9377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4A64AD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Административные данные МИО</w:t>
            </w:r>
          </w:p>
        </w:tc>
        <w:tc>
          <w:tcPr>
            <w:tcW w:w="1701" w:type="dxa"/>
            <w:shd w:val="clear" w:color="auto" w:fill="auto"/>
            <w:vAlign w:val="center"/>
            <w:hideMark/>
          </w:tcPr>
          <w:p w14:paraId="135C2C6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Заместитель акима области </w:t>
            </w:r>
            <w:proofErr w:type="spellStart"/>
            <w:r w:rsidRPr="00C51D93">
              <w:rPr>
                <w:rFonts w:ascii="Times New Roman" w:eastAsia="Times New Roman" w:hAnsi="Times New Roman" w:cs="Times New Roman"/>
                <w:sz w:val="20"/>
                <w:szCs w:val="20"/>
                <w:lang w:eastAsia="ru-RU"/>
              </w:rPr>
              <w:t>Байахметов</w:t>
            </w:r>
            <w:proofErr w:type="spellEnd"/>
            <w:r w:rsidRPr="00C51D93">
              <w:rPr>
                <w:rFonts w:ascii="Times New Roman" w:eastAsia="Times New Roman" w:hAnsi="Times New Roman" w:cs="Times New Roman"/>
                <w:sz w:val="20"/>
                <w:szCs w:val="20"/>
                <w:lang w:eastAsia="ru-RU"/>
              </w:rPr>
              <w:t xml:space="preserve"> Б.К., УПТАД</w:t>
            </w:r>
          </w:p>
        </w:tc>
        <w:tc>
          <w:tcPr>
            <w:tcW w:w="993" w:type="dxa"/>
            <w:shd w:val="clear" w:color="auto" w:fill="auto"/>
            <w:vAlign w:val="center"/>
            <w:hideMark/>
          </w:tcPr>
          <w:p w14:paraId="5220D7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966" w:type="dxa"/>
            <w:shd w:val="clear" w:color="auto" w:fill="auto"/>
            <w:vAlign w:val="center"/>
            <w:hideMark/>
          </w:tcPr>
          <w:p w14:paraId="510A09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1018" w:type="dxa"/>
            <w:shd w:val="clear" w:color="auto" w:fill="auto"/>
            <w:vAlign w:val="center"/>
            <w:hideMark/>
          </w:tcPr>
          <w:p w14:paraId="09188D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92</w:t>
            </w:r>
          </w:p>
        </w:tc>
        <w:tc>
          <w:tcPr>
            <w:tcW w:w="1276" w:type="dxa"/>
            <w:shd w:val="clear" w:color="auto" w:fill="auto"/>
            <w:vAlign w:val="center"/>
            <w:hideMark/>
          </w:tcPr>
          <w:p w14:paraId="0DFD92E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53F9A4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2B1845E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 </w:t>
            </w:r>
            <w:r w:rsidRPr="00C51D93">
              <w:rPr>
                <w:rFonts w:ascii="Times New Roman" w:eastAsia="Times New Roman" w:hAnsi="Times New Roman" w:cs="Times New Roman"/>
                <w:sz w:val="20"/>
                <w:szCs w:val="20"/>
                <w:lang w:eastAsia="ru-RU"/>
              </w:rPr>
              <w:t xml:space="preserve">По итогам выполнения запланированных мероприятий показатель доли автомобильных дорог находящихся в нормативном состоянии достигнуто 92% (2022г .- 91%). </w:t>
            </w:r>
          </w:p>
        </w:tc>
      </w:tr>
      <w:tr w:rsidR="000B135B" w:rsidRPr="00C51D93" w14:paraId="0812D48C" w14:textId="77777777" w:rsidTr="000B135B">
        <w:trPr>
          <w:trHeight w:val="255"/>
        </w:trPr>
        <w:tc>
          <w:tcPr>
            <w:tcW w:w="724" w:type="dxa"/>
            <w:shd w:val="clear" w:color="auto" w:fill="auto"/>
            <w:vAlign w:val="center"/>
            <w:hideMark/>
          </w:tcPr>
          <w:p w14:paraId="58D9D1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73D9B15"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vAlign w:val="center"/>
            <w:hideMark/>
          </w:tcPr>
          <w:p w14:paraId="517340C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4D881A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97E0F1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74162ED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20FB23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F34C62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26A31F7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5AFAC26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61014076"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r>
      <w:tr w:rsidR="000B135B" w:rsidRPr="00C51D93" w14:paraId="457643FC" w14:textId="77777777" w:rsidTr="000B135B">
        <w:trPr>
          <w:trHeight w:val="1020"/>
        </w:trPr>
        <w:tc>
          <w:tcPr>
            <w:tcW w:w="724" w:type="dxa"/>
            <w:shd w:val="clear" w:color="auto" w:fill="auto"/>
            <w:vAlign w:val="center"/>
            <w:hideMark/>
          </w:tcPr>
          <w:p w14:paraId="5570C4F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212</w:t>
            </w:r>
          </w:p>
        </w:tc>
        <w:tc>
          <w:tcPr>
            <w:tcW w:w="1828" w:type="dxa"/>
            <w:shd w:val="clear" w:color="auto" w:fill="auto"/>
            <w:vAlign w:val="center"/>
            <w:hideMark/>
          </w:tcPr>
          <w:p w14:paraId="62421E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Разработка проекта по реконструкции аэропорта в селе Катон-Карагай</w:t>
            </w:r>
          </w:p>
        </w:tc>
        <w:tc>
          <w:tcPr>
            <w:tcW w:w="1276" w:type="dxa"/>
            <w:shd w:val="clear" w:color="auto" w:fill="auto"/>
            <w:vAlign w:val="center"/>
            <w:hideMark/>
          </w:tcPr>
          <w:p w14:paraId="1DA10F2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46CFE9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147FB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 аким Катон-Карагайского района</w:t>
            </w:r>
          </w:p>
        </w:tc>
        <w:tc>
          <w:tcPr>
            <w:tcW w:w="993" w:type="dxa"/>
            <w:shd w:val="clear" w:color="auto" w:fill="auto"/>
            <w:vAlign w:val="center"/>
            <w:hideMark/>
          </w:tcPr>
          <w:p w14:paraId="31934A5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A97391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6768A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CA5003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1073A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268002</w:t>
            </w:r>
          </w:p>
        </w:tc>
        <w:tc>
          <w:tcPr>
            <w:tcW w:w="2267" w:type="dxa"/>
            <w:shd w:val="clear" w:color="auto" w:fill="auto"/>
            <w:vAlign w:val="center"/>
            <w:hideMark/>
          </w:tcPr>
          <w:p w14:paraId="4D6C0E8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Разработка ПСД запланирована на 2024 год</w:t>
            </w:r>
          </w:p>
        </w:tc>
      </w:tr>
      <w:tr w:rsidR="000B135B" w:rsidRPr="00C51D93" w14:paraId="415E3A8B" w14:textId="77777777" w:rsidTr="000B135B">
        <w:trPr>
          <w:trHeight w:val="765"/>
        </w:trPr>
        <w:tc>
          <w:tcPr>
            <w:tcW w:w="724" w:type="dxa"/>
            <w:shd w:val="clear" w:color="auto" w:fill="auto"/>
            <w:vAlign w:val="center"/>
            <w:hideMark/>
          </w:tcPr>
          <w:p w14:paraId="651AE67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213</w:t>
            </w:r>
          </w:p>
        </w:tc>
        <w:tc>
          <w:tcPr>
            <w:tcW w:w="1828" w:type="dxa"/>
            <w:shd w:val="clear" w:color="auto" w:fill="auto"/>
            <w:vAlign w:val="center"/>
            <w:hideMark/>
          </w:tcPr>
          <w:p w14:paraId="5407A3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Разработка проекта по строительству аэропорта в Зайсанском районе (</w:t>
            </w:r>
            <w:proofErr w:type="spellStart"/>
            <w:r w:rsidRPr="00C51D93">
              <w:rPr>
                <w:rFonts w:ascii="Times New Roman" w:eastAsia="Times New Roman" w:hAnsi="Times New Roman" w:cs="Times New Roman"/>
                <w:sz w:val="20"/>
                <w:szCs w:val="20"/>
                <w:lang w:eastAsia="ru-RU"/>
              </w:rPr>
              <w:t>Сатпай</w:t>
            </w:r>
            <w:proofErr w:type="spellEnd"/>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441F95F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0AC813D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8AD2DE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 аким Зайсанского района</w:t>
            </w:r>
          </w:p>
        </w:tc>
        <w:tc>
          <w:tcPr>
            <w:tcW w:w="993" w:type="dxa"/>
            <w:shd w:val="clear" w:color="auto" w:fill="auto"/>
            <w:vAlign w:val="center"/>
            <w:hideMark/>
          </w:tcPr>
          <w:p w14:paraId="66C64C0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6060B92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79AD22D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021E084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530E0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268002</w:t>
            </w:r>
          </w:p>
        </w:tc>
        <w:tc>
          <w:tcPr>
            <w:tcW w:w="2267" w:type="dxa"/>
            <w:shd w:val="clear" w:color="auto" w:fill="auto"/>
            <w:vAlign w:val="center"/>
            <w:hideMark/>
          </w:tcPr>
          <w:p w14:paraId="4F27B52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Разработка ПСД запланирована на 2024 год</w:t>
            </w:r>
          </w:p>
        </w:tc>
      </w:tr>
      <w:tr w:rsidR="000B135B" w:rsidRPr="00C51D93" w14:paraId="642F2DEC" w14:textId="77777777" w:rsidTr="000B135B">
        <w:trPr>
          <w:trHeight w:val="1275"/>
        </w:trPr>
        <w:tc>
          <w:tcPr>
            <w:tcW w:w="724" w:type="dxa"/>
            <w:shd w:val="clear" w:color="auto" w:fill="auto"/>
            <w:vAlign w:val="center"/>
            <w:hideMark/>
          </w:tcPr>
          <w:p w14:paraId="56F8AD0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214</w:t>
            </w:r>
          </w:p>
        </w:tc>
        <w:tc>
          <w:tcPr>
            <w:tcW w:w="1828" w:type="dxa"/>
            <w:shd w:val="clear" w:color="auto" w:fill="auto"/>
            <w:vAlign w:val="center"/>
            <w:hideMark/>
          </w:tcPr>
          <w:p w14:paraId="1D11D6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Разработка проекта по строительству трамвайных путей по </w:t>
            </w:r>
            <w:proofErr w:type="spellStart"/>
            <w:r w:rsidRPr="00C51D93">
              <w:rPr>
                <w:rFonts w:ascii="Times New Roman" w:eastAsia="Times New Roman" w:hAnsi="Times New Roman" w:cs="Times New Roman"/>
                <w:sz w:val="20"/>
                <w:szCs w:val="20"/>
                <w:lang w:eastAsia="ru-RU"/>
              </w:rPr>
              <w:t>пр.Н.Назарбаева</w:t>
            </w:r>
            <w:proofErr w:type="spellEnd"/>
            <w:r w:rsidRPr="00C51D93">
              <w:rPr>
                <w:rFonts w:ascii="Times New Roman" w:eastAsia="Times New Roman" w:hAnsi="Times New Roman" w:cs="Times New Roman"/>
                <w:sz w:val="20"/>
                <w:szCs w:val="20"/>
                <w:lang w:eastAsia="ru-RU"/>
              </w:rPr>
              <w:t xml:space="preserve"> </w:t>
            </w:r>
            <w:r w:rsidRPr="00C51D93">
              <w:rPr>
                <w:rFonts w:ascii="Times New Roman" w:eastAsia="Times New Roman" w:hAnsi="Times New Roman" w:cs="Times New Roman"/>
                <w:sz w:val="20"/>
                <w:szCs w:val="20"/>
                <w:lang w:eastAsia="ru-RU"/>
              </w:rPr>
              <w:lastRenderedPageBreak/>
              <w:t xml:space="preserve">от </w:t>
            </w:r>
            <w:proofErr w:type="spellStart"/>
            <w:r w:rsidRPr="00C51D93">
              <w:rPr>
                <w:rFonts w:ascii="Times New Roman" w:eastAsia="Times New Roman" w:hAnsi="Times New Roman" w:cs="Times New Roman"/>
                <w:sz w:val="20"/>
                <w:szCs w:val="20"/>
                <w:lang w:eastAsia="ru-RU"/>
              </w:rPr>
              <w:t>ул.Пограничной</w:t>
            </w:r>
            <w:proofErr w:type="spellEnd"/>
            <w:r w:rsidRPr="00C51D93">
              <w:rPr>
                <w:rFonts w:ascii="Times New Roman" w:eastAsia="Times New Roman" w:hAnsi="Times New Roman" w:cs="Times New Roman"/>
                <w:sz w:val="20"/>
                <w:szCs w:val="20"/>
                <w:lang w:eastAsia="ru-RU"/>
              </w:rPr>
              <w:t xml:space="preserve"> до </w:t>
            </w:r>
            <w:proofErr w:type="spellStart"/>
            <w:r w:rsidRPr="00C51D93">
              <w:rPr>
                <w:rFonts w:ascii="Times New Roman" w:eastAsia="Times New Roman" w:hAnsi="Times New Roman" w:cs="Times New Roman"/>
                <w:sz w:val="20"/>
                <w:szCs w:val="20"/>
                <w:lang w:eastAsia="ru-RU"/>
              </w:rPr>
              <w:t>ул.Бажова</w:t>
            </w:r>
            <w:proofErr w:type="spellEnd"/>
          </w:p>
        </w:tc>
        <w:tc>
          <w:tcPr>
            <w:tcW w:w="1276" w:type="dxa"/>
            <w:shd w:val="clear" w:color="auto" w:fill="auto"/>
            <w:vAlign w:val="center"/>
            <w:hideMark/>
          </w:tcPr>
          <w:p w14:paraId="505656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млн. тенге</w:t>
            </w:r>
          </w:p>
        </w:tc>
        <w:tc>
          <w:tcPr>
            <w:tcW w:w="1417" w:type="dxa"/>
            <w:shd w:val="clear" w:color="auto" w:fill="auto"/>
            <w:vAlign w:val="center"/>
            <w:hideMark/>
          </w:tcPr>
          <w:p w14:paraId="1B4558F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E72E1B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 аким города Усть-Каменогорск</w:t>
            </w:r>
          </w:p>
        </w:tc>
        <w:tc>
          <w:tcPr>
            <w:tcW w:w="993" w:type="dxa"/>
            <w:shd w:val="clear" w:color="auto" w:fill="auto"/>
            <w:vAlign w:val="center"/>
            <w:hideMark/>
          </w:tcPr>
          <w:p w14:paraId="2849BE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302808C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AE638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3D0AB2A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E753C0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268002</w:t>
            </w:r>
          </w:p>
        </w:tc>
        <w:tc>
          <w:tcPr>
            <w:tcW w:w="2267" w:type="dxa"/>
            <w:shd w:val="clear" w:color="auto" w:fill="auto"/>
            <w:vAlign w:val="center"/>
            <w:hideMark/>
          </w:tcPr>
          <w:p w14:paraId="528C1C8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Разработка ПСД запланирована на 2024 год</w:t>
            </w:r>
          </w:p>
        </w:tc>
      </w:tr>
      <w:tr w:rsidR="000B135B" w:rsidRPr="00C51D93" w14:paraId="59D599D2" w14:textId="77777777" w:rsidTr="000B135B">
        <w:trPr>
          <w:trHeight w:val="1020"/>
        </w:trPr>
        <w:tc>
          <w:tcPr>
            <w:tcW w:w="724" w:type="dxa"/>
            <w:shd w:val="clear" w:color="auto" w:fill="auto"/>
            <w:vAlign w:val="center"/>
            <w:hideMark/>
          </w:tcPr>
          <w:p w14:paraId="0101B0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215</w:t>
            </w:r>
          </w:p>
        </w:tc>
        <w:tc>
          <w:tcPr>
            <w:tcW w:w="1828" w:type="dxa"/>
            <w:shd w:val="clear" w:color="auto" w:fill="auto"/>
            <w:vAlign w:val="center"/>
            <w:hideMark/>
          </w:tcPr>
          <w:p w14:paraId="38DCB1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Завершение проекта по реконструкции трамвайных путей </w:t>
            </w:r>
            <w:proofErr w:type="spellStart"/>
            <w:r w:rsidRPr="00C51D93">
              <w:rPr>
                <w:rFonts w:ascii="Times New Roman" w:eastAsia="Times New Roman" w:hAnsi="Times New Roman" w:cs="Times New Roman"/>
                <w:sz w:val="20"/>
                <w:szCs w:val="20"/>
                <w:lang w:eastAsia="ru-RU"/>
              </w:rPr>
              <w:t>ул.С.Нурмагамбетова</w:t>
            </w:r>
            <w:proofErr w:type="spellEnd"/>
            <w:r w:rsidRPr="00C51D93">
              <w:rPr>
                <w:rFonts w:ascii="Times New Roman" w:eastAsia="Times New Roman" w:hAnsi="Times New Roman" w:cs="Times New Roman"/>
                <w:sz w:val="20"/>
                <w:szCs w:val="20"/>
                <w:lang w:eastAsia="ru-RU"/>
              </w:rPr>
              <w:t xml:space="preserve">, </w:t>
            </w:r>
            <w:proofErr w:type="spellStart"/>
            <w:r w:rsidRPr="00C51D93">
              <w:rPr>
                <w:rFonts w:ascii="Times New Roman" w:eastAsia="Times New Roman" w:hAnsi="Times New Roman" w:cs="Times New Roman"/>
                <w:sz w:val="20"/>
                <w:szCs w:val="20"/>
                <w:lang w:eastAsia="ru-RU"/>
              </w:rPr>
              <w:t>ул.Мызы</w:t>
            </w:r>
            <w:proofErr w:type="spellEnd"/>
          </w:p>
        </w:tc>
        <w:tc>
          <w:tcPr>
            <w:tcW w:w="1276" w:type="dxa"/>
            <w:shd w:val="clear" w:color="auto" w:fill="auto"/>
            <w:vAlign w:val="center"/>
            <w:hideMark/>
          </w:tcPr>
          <w:p w14:paraId="05A4CCB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E4E685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04AB1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 аким города Усть-Каменогорск</w:t>
            </w:r>
          </w:p>
        </w:tc>
        <w:tc>
          <w:tcPr>
            <w:tcW w:w="993" w:type="dxa"/>
            <w:shd w:val="clear" w:color="auto" w:fill="auto"/>
            <w:vAlign w:val="center"/>
            <w:hideMark/>
          </w:tcPr>
          <w:p w14:paraId="6B25608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13F4476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D64DF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1D21B6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34734E9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268002</w:t>
            </w:r>
          </w:p>
        </w:tc>
        <w:tc>
          <w:tcPr>
            <w:tcW w:w="2267" w:type="dxa"/>
            <w:shd w:val="clear" w:color="auto" w:fill="auto"/>
            <w:vAlign w:val="center"/>
            <w:hideMark/>
          </w:tcPr>
          <w:p w14:paraId="469B95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Разработка ПСД запланирована на 2024 год</w:t>
            </w:r>
          </w:p>
        </w:tc>
      </w:tr>
      <w:tr w:rsidR="000B135B" w:rsidRPr="00C51D93" w14:paraId="106E262C" w14:textId="77777777" w:rsidTr="000B135B">
        <w:trPr>
          <w:trHeight w:val="1770"/>
        </w:trPr>
        <w:tc>
          <w:tcPr>
            <w:tcW w:w="724" w:type="dxa"/>
            <w:vMerge w:val="restart"/>
            <w:shd w:val="clear" w:color="auto" w:fill="auto"/>
            <w:vAlign w:val="center"/>
            <w:hideMark/>
          </w:tcPr>
          <w:p w14:paraId="727AECB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216</w:t>
            </w:r>
          </w:p>
        </w:tc>
        <w:tc>
          <w:tcPr>
            <w:tcW w:w="1828" w:type="dxa"/>
            <w:vMerge w:val="restart"/>
            <w:shd w:val="clear" w:color="auto" w:fill="auto"/>
            <w:vAlign w:val="center"/>
            <w:hideMark/>
          </w:tcPr>
          <w:p w14:paraId="70D944F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Строительство мостового перехода через Бухтарминское водохранилище</w:t>
            </w:r>
          </w:p>
        </w:tc>
        <w:tc>
          <w:tcPr>
            <w:tcW w:w="1276" w:type="dxa"/>
            <w:vMerge w:val="restart"/>
            <w:shd w:val="clear" w:color="auto" w:fill="auto"/>
            <w:vAlign w:val="center"/>
            <w:hideMark/>
          </w:tcPr>
          <w:p w14:paraId="5A3768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AB6E666"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75B1AA1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3BD67EA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20000,0</w:t>
            </w:r>
          </w:p>
        </w:tc>
        <w:tc>
          <w:tcPr>
            <w:tcW w:w="966" w:type="dxa"/>
            <w:shd w:val="clear" w:color="auto" w:fill="auto"/>
            <w:vAlign w:val="center"/>
            <w:hideMark/>
          </w:tcPr>
          <w:p w14:paraId="2EC4DDB3" w14:textId="77777777" w:rsidR="00C51D93" w:rsidRPr="00C51D93" w:rsidRDefault="00190B36" w:rsidP="00C51D9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8000,0</w:t>
            </w:r>
          </w:p>
        </w:tc>
        <w:tc>
          <w:tcPr>
            <w:tcW w:w="1018" w:type="dxa"/>
            <w:shd w:val="clear" w:color="auto" w:fill="auto"/>
            <w:vAlign w:val="center"/>
            <w:hideMark/>
          </w:tcPr>
          <w:p w14:paraId="5179F5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8000,0</w:t>
            </w:r>
          </w:p>
        </w:tc>
        <w:tc>
          <w:tcPr>
            <w:tcW w:w="1276" w:type="dxa"/>
            <w:shd w:val="clear" w:color="auto" w:fill="auto"/>
            <w:vAlign w:val="center"/>
            <w:hideMark/>
          </w:tcPr>
          <w:p w14:paraId="4ECBB7F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785D6CB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center"/>
            <w:hideMark/>
          </w:tcPr>
          <w:p w14:paraId="3320E7E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Частично исполнено.</w:t>
            </w:r>
            <w:r w:rsidRPr="00C51D93">
              <w:rPr>
                <w:rFonts w:ascii="Times New Roman" w:eastAsia="Times New Roman" w:hAnsi="Times New Roman" w:cs="Times New Roman"/>
                <w:sz w:val="20"/>
                <w:szCs w:val="20"/>
                <w:lang w:eastAsia="ru-RU"/>
              </w:rPr>
              <w:t xml:space="preserve"> Из 21 опор моста возведены 15, продолжаются работы на 4 опорах моста. Из 20 металлоконструкции пролетов изготовлено 19 (в г. Курган РФ) и доставлены на объект, смонтировано 10. Завершено  строительство технологического моста длиной 1316 м и из 17 плановых завершено строительство 15 рабочих площадок по 72 м. Вместе с тем, в связи с отсутствием механизма финансирования по удорожанию проекта из республиканского бюджета  принято решение о передаче незавершенного объекта по строительству мостового перехода через Бухтарминское </w:t>
            </w:r>
            <w:r w:rsidRPr="00C51D93">
              <w:rPr>
                <w:rFonts w:ascii="Times New Roman" w:eastAsia="Times New Roman" w:hAnsi="Times New Roman" w:cs="Times New Roman"/>
                <w:sz w:val="20"/>
                <w:szCs w:val="20"/>
                <w:lang w:eastAsia="ru-RU"/>
              </w:rPr>
              <w:lastRenderedPageBreak/>
              <w:t xml:space="preserve">водохранилище из коммунальной собственности в республиканскую. На сегодняшний день объект передан Комитету автомобильных дорог.  </w:t>
            </w:r>
          </w:p>
        </w:tc>
      </w:tr>
      <w:tr w:rsidR="000B135B" w:rsidRPr="00C51D93" w14:paraId="403D03D1" w14:textId="77777777" w:rsidTr="000B135B">
        <w:trPr>
          <w:trHeight w:val="2160"/>
        </w:trPr>
        <w:tc>
          <w:tcPr>
            <w:tcW w:w="724" w:type="dxa"/>
            <w:vMerge/>
            <w:vAlign w:val="center"/>
            <w:hideMark/>
          </w:tcPr>
          <w:p w14:paraId="6CBB2CDD"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63B5140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34CECA48"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7C32EF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4912E07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43B304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2722,6</w:t>
            </w:r>
          </w:p>
        </w:tc>
        <w:tc>
          <w:tcPr>
            <w:tcW w:w="966" w:type="dxa"/>
            <w:shd w:val="clear" w:color="auto" w:fill="auto"/>
            <w:vAlign w:val="center"/>
            <w:hideMark/>
          </w:tcPr>
          <w:p w14:paraId="1DB8840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2722,6</w:t>
            </w:r>
          </w:p>
        </w:tc>
        <w:tc>
          <w:tcPr>
            <w:tcW w:w="1018" w:type="dxa"/>
            <w:shd w:val="clear" w:color="auto" w:fill="auto"/>
            <w:vAlign w:val="center"/>
            <w:hideMark/>
          </w:tcPr>
          <w:p w14:paraId="4AAD4E1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3000,0</w:t>
            </w:r>
          </w:p>
        </w:tc>
        <w:tc>
          <w:tcPr>
            <w:tcW w:w="1276" w:type="dxa"/>
            <w:shd w:val="clear" w:color="auto" w:fill="auto"/>
            <w:vAlign w:val="center"/>
            <w:hideMark/>
          </w:tcPr>
          <w:p w14:paraId="759AA55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48C70A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16EA9403"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17FF1F1E" w14:textId="77777777" w:rsidTr="000B135B">
        <w:trPr>
          <w:trHeight w:val="1020"/>
        </w:trPr>
        <w:tc>
          <w:tcPr>
            <w:tcW w:w="724" w:type="dxa"/>
            <w:shd w:val="clear" w:color="auto" w:fill="auto"/>
            <w:vAlign w:val="center"/>
            <w:hideMark/>
          </w:tcPr>
          <w:p w14:paraId="7FC842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217</w:t>
            </w:r>
          </w:p>
        </w:tc>
        <w:tc>
          <w:tcPr>
            <w:tcW w:w="1828" w:type="dxa"/>
            <w:shd w:val="clear" w:color="auto" w:fill="auto"/>
            <w:vAlign w:val="center"/>
            <w:hideMark/>
          </w:tcPr>
          <w:p w14:paraId="40B62AE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Проработка вопроса по строительству транспортной развязки в городе Усть-Каменогорске</w:t>
            </w:r>
          </w:p>
        </w:tc>
        <w:tc>
          <w:tcPr>
            <w:tcW w:w="1276" w:type="dxa"/>
            <w:shd w:val="clear" w:color="auto" w:fill="auto"/>
            <w:vAlign w:val="center"/>
            <w:hideMark/>
          </w:tcPr>
          <w:p w14:paraId="2797ACE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vAlign w:val="center"/>
            <w:hideMark/>
          </w:tcPr>
          <w:p w14:paraId="00D1692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CBC80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669A54D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49B687A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1908,7</w:t>
            </w:r>
          </w:p>
        </w:tc>
        <w:tc>
          <w:tcPr>
            <w:tcW w:w="1018" w:type="dxa"/>
            <w:shd w:val="clear" w:color="auto" w:fill="auto"/>
            <w:vAlign w:val="center"/>
            <w:hideMark/>
          </w:tcPr>
          <w:p w14:paraId="7A7F55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1908,7</w:t>
            </w:r>
          </w:p>
        </w:tc>
        <w:tc>
          <w:tcPr>
            <w:tcW w:w="1276" w:type="dxa"/>
            <w:shd w:val="clear" w:color="auto" w:fill="auto"/>
            <w:vAlign w:val="center"/>
            <w:hideMark/>
          </w:tcPr>
          <w:p w14:paraId="01FB552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1FEE78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4B04F385"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Строительство проекта начато в 2023 году </w:t>
            </w:r>
            <w:proofErr w:type="gramStart"/>
            <w:r w:rsidRPr="00C51D93">
              <w:rPr>
                <w:rFonts w:ascii="Times New Roman" w:eastAsia="Times New Roman" w:hAnsi="Times New Roman" w:cs="Times New Roman"/>
                <w:sz w:val="20"/>
                <w:szCs w:val="20"/>
                <w:lang w:eastAsia="ru-RU"/>
              </w:rPr>
              <w:t>выделено  1</w:t>
            </w:r>
            <w:proofErr w:type="gramEnd"/>
            <w:r w:rsidRPr="00C51D93">
              <w:rPr>
                <w:rFonts w:ascii="Times New Roman" w:eastAsia="Times New Roman" w:hAnsi="Times New Roman" w:cs="Times New Roman"/>
                <w:sz w:val="20"/>
                <w:szCs w:val="20"/>
                <w:lang w:eastAsia="ru-RU"/>
              </w:rPr>
              <w:t xml:space="preserve"> 908,7 млн. тенге, в 2024 году - 2 260,6 млн. тенге.</w:t>
            </w:r>
          </w:p>
        </w:tc>
      </w:tr>
      <w:tr w:rsidR="000B135B" w:rsidRPr="00C51D93" w14:paraId="0DB76BA4" w14:textId="77777777" w:rsidTr="000B135B">
        <w:trPr>
          <w:trHeight w:val="1530"/>
        </w:trPr>
        <w:tc>
          <w:tcPr>
            <w:tcW w:w="724" w:type="dxa"/>
            <w:shd w:val="clear" w:color="auto" w:fill="auto"/>
            <w:vAlign w:val="center"/>
            <w:hideMark/>
          </w:tcPr>
          <w:p w14:paraId="315987A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218</w:t>
            </w:r>
          </w:p>
        </w:tc>
        <w:tc>
          <w:tcPr>
            <w:tcW w:w="1828" w:type="dxa"/>
            <w:shd w:val="clear" w:color="auto" w:fill="auto"/>
            <w:vAlign w:val="center"/>
            <w:hideMark/>
          </w:tcPr>
          <w:p w14:paraId="52B615F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Разработка проекта строительства автомобильной дороги от </w:t>
            </w:r>
            <w:proofErr w:type="spellStart"/>
            <w:r w:rsidRPr="00C51D93">
              <w:rPr>
                <w:rFonts w:ascii="Times New Roman" w:eastAsia="Times New Roman" w:hAnsi="Times New Roman" w:cs="Times New Roman"/>
                <w:sz w:val="20"/>
                <w:szCs w:val="20"/>
                <w:lang w:eastAsia="ru-RU"/>
              </w:rPr>
              <w:t>с.Тарханка</w:t>
            </w:r>
            <w:proofErr w:type="spellEnd"/>
            <w:r w:rsidRPr="00C51D93">
              <w:rPr>
                <w:rFonts w:ascii="Times New Roman" w:eastAsia="Times New Roman" w:hAnsi="Times New Roman" w:cs="Times New Roman"/>
                <w:sz w:val="20"/>
                <w:szCs w:val="20"/>
                <w:lang w:eastAsia="ru-RU"/>
              </w:rPr>
              <w:t xml:space="preserve"> с выходом на дорогу Усть-Каменогорск-Риддер</w:t>
            </w:r>
          </w:p>
        </w:tc>
        <w:tc>
          <w:tcPr>
            <w:tcW w:w="1276" w:type="dxa"/>
            <w:shd w:val="clear" w:color="auto" w:fill="auto"/>
            <w:vAlign w:val="center"/>
            <w:hideMark/>
          </w:tcPr>
          <w:p w14:paraId="2E7682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137BF7F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5E4081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6817E40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7794A44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1C703F8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19419C7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051C888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32AF64B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br w:type="page"/>
              <w:t>Проект разработан, ориентировочная сумма проекта составляет -  38,4 млрд. тенге.</w:t>
            </w:r>
            <w:r w:rsidRPr="00C51D93">
              <w:rPr>
                <w:rFonts w:ascii="Times New Roman" w:eastAsia="Times New Roman" w:hAnsi="Times New Roman" w:cs="Times New Roman"/>
                <w:sz w:val="20"/>
                <w:szCs w:val="20"/>
                <w:lang w:eastAsia="ru-RU"/>
              </w:rPr>
              <w:br w:type="page"/>
            </w:r>
          </w:p>
        </w:tc>
      </w:tr>
      <w:tr w:rsidR="000B135B" w:rsidRPr="00C51D93" w14:paraId="421122E6" w14:textId="77777777" w:rsidTr="000B135B">
        <w:trPr>
          <w:trHeight w:val="825"/>
        </w:trPr>
        <w:tc>
          <w:tcPr>
            <w:tcW w:w="724" w:type="dxa"/>
            <w:vMerge w:val="restart"/>
            <w:shd w:val="clear" w:color="auto" w:fill="auto"/>
            <w:vAlign w:val="center"/>
            <w:hideMark/>
          </w:tcPr>
          <w:p w14:paraId="50A93E0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219</w:t>
            </w:r>
          </w:p>
        </w:tc>
        <w:tc>
          <w:tcPr>
            <w:tcW w:w="1828" w:type="dxa"/>
            <w:vMerge w:val="restart"/>
            <w:shd w:val="clear" w:color="auto" w:fill="auto"/>
            <w:vAlign w:val="center"/>
            <w:hideMark/>
          </w:tcPr>
          <w:p w14:paraId="07BD8F6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Средний ремонт автодорог </w:t>
            </w:r>
          </w:p>
        </w:tc>
        <w:tc>
          <w:tcPr>
            <w:tcW w:w="1276" w:type="dxa"/>
            <w:shd w:val="clear" w:color="auto" w:fill="auto"/>
            <w:vAlign w:val="center"/>
            <w:hideMark/>
          </w:tcPr>
          <w:p w14:paraId="0E3220E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км</w:t>
            </w:r>
          </w:p>
        </w:tc>
        <w:tc>
          <w:tcPr>
            <w:tcW w:w="1417" w:type="dxa"/>
            <w:shd w:val="clear" w:color="auto" w:fill="auto"/>
            <w:vAlign w:val="center"/>
            <w:hideMark/>
          </w:tcPr>
          <w:p w14:paraId="34242AC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restart"/>
            <w:shd w:val="clear" w:color="auto" w:fill="auto"/>
            <w:vAlign w:val="center"/>
            <w:hideMark/>
          </w:tcPr>
          <w:p w14:paraId="6A89383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2D3E1A0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154</w:t>
            </w:r>
          </w:p>
        </w:tc>
        <w:tc>
          <w:tcPr>
            <w:tcW w:w="966" w:type="dxa"/>
            <w:shd w:val="clear" w:color="auto" w:fill="auto"/>
            <w:vAlign w:val="center"/>
            <w:hideMark/>
          </w:tcPr>
          <w:p w14:paraId="4279510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154</w:t>
            </w:r>
          </w:p>
        </w:tc>
        <w:tc>
          <w:tcPr>
            <w:tcW w:w="1018" w:type="dxa"/>
            <w:shd w:val="clear" w:color="auto" w:fill="auto"/>
            <w:vAlign w:val="center"/>
            <w:hideMark/>
          </w:tcPr>
          <w:p w14:paraId="4326C5F3"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242</w:t>
            </w:r>
          </w:p>
        </w:tc>
        <w:tc>
          <w:tcPr>
            <w:tcW w:w="1276" w:type="dxa"/>
            <w:shd w:val="clear" w:color="auto" w:fill="auto"/>
            <w:vAlign w:val="center"/>
            <w:hideMark/>
          </w:tcPr>
          <w:p w14:paraId="4184C28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D27D1A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restart"/>
            <w:shd w:val="clear" w:color="auto" w:fill="auto"/>
            <w:vAlign w:val="bottom"/>
            <w:hideMark/>
          </w:tcPr>
          <w:p w14:paraId="1BA2728C"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В 2023 году на дорожно-ремонтные работы дорог областного и районного значения выделено 9,4 млрд. тенге с охватом ремонта 247,3 км, в том числе:</w:t>
            </w:r>
            <w:r w:rsidRPr="00C51D93">
              <w:rPr>
                <w:rFonts w:ascii="Times New Roman" w:eastAsia="Times New Roman" w:hAnsi="Times New Roman" w:cs="Times New Roman"/>
                <w:sz w:val="20"/>
                <w:szCs w:val="20"/>
                <w:lang w:eastAsia="ru-RU"/>
              </w:rPr>
              <w:br/>
              <w:t xml:space="preserve">- для реконструкции автомобильной дороги от ул. </w:t>
            </w:r>
            <w:proofErr w:type="spellStart"/>
            <w:r w:rsidRPr="00C51D93">
              <w:rPr>
                <w:rFonts w:ascii="Times New Roman" w:eastAsia="Times New Roman" w:hAnsi="Times New Roman" w:cs="Times New Roman"/>
                <w:sz w:val="20"/>
                <w:szCs w:val="20"/>
                <w:lang w:eastAsia="ru-RU"/>
              </w:rPr>
              <w:t>Жибек</w:t>
            </w:r>
            <w:proofErr w:type="spellEnd"/>
            <w:r w:rsidRPr="00C51D93">
              <w:rPr>
                <w:rFonts w:ascii="Times New Roman" w:eastAsia="Times New Roman" w:hAnsi="Times New Roman" w:cs="Times New Roman"/>
                <w:sz w:val="20"/>
                <w:szCs w:val="20"/>
                <w:lang w:eastAsia="ru-RU"/>
              </w:rPr>
              <w:t xml:space="preserve"> Жолы протяженностью 5,3 км в направлении автомобильной дороги Усть-Каменогорск-</w:t>
            </w:r>
            <w:r w:rsidRPr="00C51D93">
              <w:rPr>
                <w:rFonts w:ascii="Times New Roman" w:eastAsia="Times New Roman" w:hAnsi="Times New Roman" w:cs="Times New Roman"/>
                <w:sz w:val="20"/>
                <w:szCs w:val="20"/>
                <w:lang w:eastAsia="ru-RU"/>
              </w:rPr>
              <w:lastRenderedPageBreak/>
              <w:t>Алматы до границы города Усть-Каменогорска выделено - 1,6 млрд. тенге из республиканского бюджета;</w:t>
            </w:r>
            <w:r w:rsidRPr="00C51D93">
              <w:rPr>
                <w:rFonts w:ascii="Times New Roman" w:eastAsia="Times New Roman" w:hAnsi="Times New Roman" w:cs="Times New Roman"/>
                <w:sz w:val="20"/>
                <w:szCs w:val="20"/>
                <w:lang w:eastAsia="ru-RU"/>
              </w:rPr>
              <w:br/>
              <w:t>- на ремонт дорог областного и районного значения протяженностью 242 км выделено 7,7 млрд. тенге в рамках трансфертов общего характера (РБ).</w:t>
            </w:r>
          </w:p>
        </w:tc>
      </w:tr>
      <w:tr w:rsidR="000B135B" w:rsidRPr="00C51D93" w14:paraId="5DC46C0A" w14:textId="77777777" w:rsidTr="000B135B">
        <w:trPr>
          <w:trHeight w:val="1080"/>
        </w:trPr>
        <w:tc>
          <w:tcPr>
            <w:tcW w:w="724" w:type="dxa"/>
            <w:vMerge/>
            <w:vAlign w:val="center"/>
            <w:hideMark/>
          </w:tcPr>
          <w:p w14:paraId="2674BAA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672A78FB"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restart"/>
            <w:shd w:val="clear" w:color="auto" w:fill="auto"/>
            <w:vAlign w:val="center"/>
            <w:hideMark/>
          </w:tcPr>
          <w:p w14:paraId="637011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млн. тенге</w:t>
            </w:r>
          </w:p>
        </w:tc>
        <w:tc>
          <w:tcPr>
            <w:tcW w:w="1417" w:type="dxa"/>
            <w:shd w:val="clear" w:color="auto" w:fill="auto"/>
            <w:vAlign w:val="center"/>
            <w:hideMark/>
          </w:tcPr>
          <w:p w14:paraId="5D6A65F0"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55D57E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A601E6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7708,1</w:t>
            </w:r>
          </w:p>
        </w:tc>
        <w:tc>
          <w:tcPr>
            <w:tcW w:w="966" w:type="dxa"/>
            <w:shd w:val="clear" w:color="auto" w:fill="auto"/>
            <w:vAlign w:val="center"/>
            <w:hideMark/>
          </w:tcPr>
          <w:p w14:paraId="547BF49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7708,1</w:t>
            </w:r>
          </w:p>
        </w:tc>
        <w:tc>
          <w:tcPr>
            <w:tcW w:w="1018" w:type="dxa"/>
            <w:shd w:val="clear" w:color="auto" w:fill="auto"/>
            <w:vAlign w:val="center"/>
            <w:hideMark/>
          </w:tcPr>
          <w:p w14:paraId="3264341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9387,6</w:t>
            </w:r>
          </w:p>
        </w:tc>
        <w:tc>
          <w:tcPr>
            <w:tcW w:w="1276" w:type="dxa"/>
            <w:shd w:val="clear" w:color="auto" w:fill="auto"/>
            <w:vAlign w:val="center"/>
            <w:hideMark/>
          </w:tcPr>
          <w:p w14:paraId="492EC592"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225E57D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185DB3B9"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542606C6" w14:textId="77777777" w:rsidTr="000B135B">
        <w:trPr>
          <w:trHeight w:val="1365"/>
        </w:trPr>
        <w:tc>
          <w:tcPr>
            <w:tcW w:w="724" w:type="dxa"/>
            <w:vMerge/>
            <w:vAlign w:val="center"/>
            <w:hideMark/>
          </w:tcPr>
          <w:p w14:paraId="53719F7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828" w:type="dxa"/>
            <w:vMerge/>
            <w:vAlign w:val="center"/>
            <w:hideMark/>
          </w:tcPr>
          <w:p w14:paraId="48FE636E"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276" w:type="dxa"/>
            <w:vMerge/>
            <w:vAlign w:val="center"/>
            <w:hideMark/>
          </w:tcPr>
          <w:p w14:paraId="6239415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hideMark/>
          </w:tcPr>
          <w:p w14:paraId="498C59E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vMerge/>
            <w:vAlign w:val="center"/>
            <w:hideMark/>
          </w:tcPr>
          <w:p w14:paraId="2862E990"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c>
          <w:tcPr>
            <w:tcW w:w="993" w:type="dxa"/>
            <w:shd w:val="clear" w:color="auto" w:fill="auto"/>
            <w:vAlign w:val="center"/>
            <w:hideMark/>
          </w:tcPr>
          <w:p w14:paraId="75A6F4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1209,3</w:t>
            </w:r>
          </w:p>
        </w:tc>
        <w:tc>
          <w:tcPr>
            <w:tcW w:w="966" w:type="dxa"/>
            <w:shd w:val="clear" w:color="auto" w:fill="auto"/>
            <w:vAlign w:val="center"/>
            <w:hideMark/>
          </w:tcPr>
          <w:p w14:paraId="2101C59B"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1209,3</w:t>
            </w:r>
          </w:p>
        </w:tc>
        <w:tc>
          <w:tcPr>
            <w:tcW w:w="1018" w:type="dxa"/>
            <w:shd w:val="clear" w:color="auto" w:fill="auto"/>
            <w:vAlign w:val="center"/>
            <w:hideMark/>
          </w:tcPr>
          <w:p w14:paraId="5C069E4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0,0</w:t>
            </w:r>
          </w:p>
        </w:tc>
        <w:tc>
          <w:tcPr>
            <w:tcW w:w="1276" w:type="dxa"/>
            <w:shd w:val="clear" w:color="auto" w:fill="auto"/>
            <w:vAlign w:val="center"/>
            <w:hideMark/>
          </w:tcPr>
          <w:p w14:paraId="04F2006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30537C5"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vMerge/>
            <w:vAlign w:val="center"/>
            <w:hideMark/>
          </w:tcPr>
          <w:p w14:paraId="0A3952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p>
        </w:tc>
      </w:tr>
      <w:tr w:rsidR="000B135B" w:rsidRPr="00C51D93" w14:paraId="3C6AC198" w14:textId="77777777" w:rsidTr="000B135B">
        <w:trPr>
          <w:trHeight w:val="510"/>
        </w:trPr>
        <w:tc>
          <w:tcPr>
            <w:tcW w:w="724" w:type="dxa"/>
            <w:shd w:val="clear" w:color="auto" w:fill="auto"/>
            <w:vAlign w:val="center"/>
            <w:hideMark/>
          </w:tcPr>
          <w:p w14:paraId="51DEB5C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220</w:t>
            </w:r>
          </w:p>
        </w:tc>
        <w:tc>
          <w:tcPr>
            <w:tcW w:w="1828" w:type="dxa"/>
            <w:shd w:val="clear" w:color="auto" w:fill="auto"/>
            <w:vAlign w:val="center"/>
            <w:hideMark/>
          </w:tcPr>
          <w:p w14:paraId="67F0FABF"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Средний ремонт мостов</w:t>
            </w:r>
          </w:p>
        </w:tc>
        <w:tc>
          <w:tcPr>
            <w:tcW w:w="1276" w:type="dxa"/>
            <w:shd w:val="clear" w:color="auto" w:fill="auto"/>
            <w:vAlign w:val="center"/>
            <w:hideMark/>
          </w:tcPr>
          <w:p w14:paraId="22D04E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единиц</w:t>
            </w:r>
          </w:p>
        </w:tc>
        <w:tc>
          <w:tcPr>
            <w:tcW w:w="1417" w:type="dxa"/>
            <w:shd w:val="clear" w:color="auto" w:fill="auto"/>
            <w:vAlign w:val="center"/>
            <w:hideMark/>
          </w:tcPr>
          <w:p w14:paraId="2C641BED"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7900C7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УПТАД</w:t>
            </w:r>
          </w:p>
        </w:tc>
        <w:tc>
          <w:tcPr>
            <w:tcW w:w="993" w:type="dxa"/>
            <w:shd w:val="clear" w:color="auto" w:fill="auto"/>
            <w:vAlign w:val="center"/>
            <w:hideMark/>
          </w:tcPr>
          <w:p w14:paraId="0C3C1CD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966" w:type="dxa"/>
            <w:shd w:val="clear" w:color="auto" w:fill="auto"/>
            <w:vAlign w:val="center"/>
            <w:hideMark/>
          </w:tcPr>
          <w:p w14:paraId="792BEAA7"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w:t>
            </w:r>
          </w:p>
        </w:tc>
        <w:tc>
          <w:tcPr>
            <w:tcW w:w="1018" w:type="dxa"/>
            <w:shd w:val="clear" w:color="auto" w:fill="auto"/>
            <w:vAlign w:val="center"/>
            <w:hideMark/>
          </w:tcPr>
          <w:p w14:paraId="24D5F47E"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w:t>
            </w:r>
          </w:p>
        </w:tc>
        <w:tc>
          <w:tcPr>
            <w:tcW w:w="1276" w:type="dxa"/>
            <w:shd w:val="clear" w:color="auto" w:fill="auto"/>
            <w:vAlign w:val="center"/>
            <w:hideMark/>
          </w:tcPr>
          <w:p w14:paraId="3F1147EF"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15018494"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7647D2B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Завершен средний ремонт моста в селе </w:t>
            </w:r>
            <w:proofErr w:type="spellStart"/>
            <w:r w:rsidRPr="00C51D93">
              <w:rPr>
                <w:rFonts w:ascii="Times New Roman" w:eastAsia="Times New Roman" w:hAnsi="Times New Roman" w:cs="Times New Roman"/>
                <w:sz w:val="20"/>
                <w:szCs w:val="20"/>
                <w:lang w:eastAsia="ru-RU"/>
              </w:rPr>
              <w:t>Белкарагай</w:t>
            </w:r>
            <w:proofErr w:type="spellEnd"/>
            <w:r w:rsidRPr="00C51D93">
              <w:rPr>
                <w:rFonts w:ascii="Times New Roman" w:eastAsia="Times New Roman" w:hAnsi="Times New Roman" w:cs="Times New Roman"/>
                <w:sz w:val="20"/>
                <w:szCs w:val="20"/>
                <w:lang w:eastAsia="ru-RU"/>
              </w:rPr>
              <w:t>.</w:t>
            </w:r>
          </w:p>
        </w:tc>
      </w:tr>
      <w:tr w:rsidR="000B135B" w:rsidRPr="00C51D93" w14:paraId="49B63D36" w14:textId="77777777" w:rsidTr="000B135B">
        <w:trPr>
          <w:trHeight w:val="255"/>
        </w:trPr>
        <w:tc>
          <w:tcPr>
            <w:tcW w:w="724" w:type="dxa"/>
            <w:shd w:val="clear" w:color="auto" w:fill="auto"/>
            <w:vAlign w:val="center"/>
            <w:hideMark/>
          </w:tcPr>
          <w:p w14:paraId="6691B04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E242EE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17</w:t>
            </w:r>
          </w:p>
        </w:tc>
        <w:tc>
          <w:tcPr>
            <w:tcW w:w="1276" w:type="dxa"/>
            <w:shd w:val="clear" w:color="auto" w:fill="auto"/>
            <w:vAlign w:val="center"/>
            <w:hideMark/>
          </w:tcPr>
          <w:p w14:paraId="4D28BDC5"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F0504A9"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6E9095EB"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3BD43FFF"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31640,0</w:t>
            </w:r>
          </w:p>
        </w:tc>
        <w:tc>
          <w:tcPr>
            <w:tcW w:w="966" w:type="dxa"/>
            <w:shd w:val="clear" w:color="auto" w:fill="auto"/>
            <w:vAlign w:val="center"/>
            <w:hideMark/>
          </w:tcPr>
          <w:p w14:paraId="58A7FB91" w14:textId="77777777" w:rsidR="00C51D93" w:rsidRPr="00C51D93" w:rsidRDefault="00190B36"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21548,7</w:t>
            </w:r>
          </w:p>
        </w:tc>
        <w:tc>
          <w:tcPr>
            <w:tcW w:w="1018" w:type="dxa"/>
            <w:shd w:val="clear" w:color="auto" w:fill="auto"/>
            <w:vAlign w:val="center"/>
            <w:hideMark/>
          </w:tcPr>
          <w:p w14:paraId="3F6AD306"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22296,3</w:t>
            </w:r>
          </w:p>
        </w:tc>
        <w:tc>
          <w:tcPr>
            <w:tcW w:w="1276" w:type="dxa"/>
            <w:shd w:val="clear" w:color="auto" w:fill="auto"/>
            <w:vAlign w:val="center"/>
            <w:hideMark/>
          </w:tcPr>
          <w:p w14:paraId="002E75D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16C22E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C830726"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9BFDC7F" w14:textId="77777777" w:rsidTr="000B135B">
        <w:trPr>
          <w:trHeight w:val="270"/>
        </w:trPr>
        <w:tc>
          <w:tcPr>
            <w:tcW w:w="724" w:type="dxa"/>
            <w:shd w:val="clear" w:color="auto" w:fill="auto"/>
            <w:vAlign w:val="center"/>
            <w:hideMark/>
          </w:tcPr>
          <w:p w14:paraId="6F572F22" w14:textId="77777777" w:rsidR="00C51D93" w:rsidRPr="00C51D93" w:rsidRDefault="00C51D93" w:rsidP="00C51D93">
            <w:pPr>
              <w:spacing w:after="0" w:line="240" w:lineRule="auto"/>
              <w:jc w:val="center"/>
              <w:rPr>
                <w:rFonts w:ascii="Times New Roman" w:eastAsia="Times New Roman" w:hAnsi="Times New Roman" w:cs="Times New Roman"/>
                <w:i/>
                <w:iCs/>
                <w:sz w:val="20"/>
                <w:szCs w:val="20"/>
                <w:lang w:eastAsia="ru-RU"/>
              </w:rPr>
            </w:pPr>
            <w:r w:rsidRPr="00C51D93">
              <w:rPr>
                <w:rFonts w:ascii="Times New Roman" w:eastAsia="Times New Roman" w:hAnsi="Times New Roman" w:cs="Times New Roman"/>
                <w:i/>
                <w:iCs/>
                <w:sz w:val="20"/>
                <w:szCs w:val="20"/>
                <w:lang w:eastAsia="ru-RU"/>
              </w:rPr>
              <w:t> </w:t>
            </w:r>
          </w:p>
        </w:tc>
        <w:tc>
          <w:tcPr>
            <w:tcW w:w="1828" w:type="dxa"/>
            <w:shd w:val="clear" w:color="auto" w:fill="auto"/>
            <w:vAlign w:val="center"/>
            <w:hideMark/>
          </w:tcPr>
          <w:p w14:paraId="7EB8287A"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79F5DDB5"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7" w:type="dxa"/>
            <w:shd w:val="clear" w:color="auto" w:fill="auto"/>
            <w:vAlign w:val="center"/>
            <w:hideMark/>
          </w:tcPr>
          <w:p w14:paraId="68475FA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701" w:type="dxa"/>
            <w:shd w:val="clear" w:color="auto" w:fill="auto"/>
            <w:vAlign w:val="center"/>
            <w:hideMark/>
          </w:tcPr>
          <w:p w14:paraId="152DE0C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93" w:type="dxa"/>
            <w:shd w:val="clear" w:color="auto" w:fill="auto"/>
            <w:vAlign w:val="center"/>
            <w:hideMark/>
          </w:tcPr>
          <w:p w14:paraId="1C156BAB"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966" w:type="dxa"/>
            <w:shd w:val="clear" w:color="auto" w:fill="auto"/>
            <w:vAlign w:val="center"/>
            <w:hideMark/>
          </w:tcPr>
          <w:p w14:paraId="7CD04121"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018" w:type="dxa"/>
            <w:shd w:val="clear" w:color="auto" w:fill="auto"/>
            <w:vAlign w:val="center"/>
            <w:hideMark/>
          </w:tcPr>
          <w:p w14:paraId="5C5F902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276" w:type="dxa"/>
            <w:shd w:val="clear" w:color="auto" w:fill="auto"/>
            <w:vAlign w:val="center"/>
            <w:hideMark/>
          </w:tcPr>
          <w:p w14:paraId="592A7ACA"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1418" w:type="dxa"/>
            <w:shd w:val="clear" w:color="auto" w:fill="auto"/>
            <w:vAlign w:val="center"/>
            <w:hideMark/>
          </w:tcPr>
          <w:p w14:paraId="4DB587ED" w14:textId="77777777" w:rsidR="00C51D93" w:rsidRPr="00C51D93" w:rsidRDefault="00C51D93" w:rsidP="00C51D93">
            <w:pPr>
              <w:spacing w:after="0" w:line="240" w:lineRule="auto"/>
              <w:jc w:val="center"/>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 </w:t>
            </w:r>
          </w:p>
        </w:tc>
        <w:tc>
          <w:tcPr>
            <w:tcW w:w="2267" w:type="dxa"/>
            <w:shd w:val="clear" w:color="auto" w:fill="auto"/>
            <w:noWrap/>
            <w:vAlign w:val="bottom"/>
            <w:hideMark/>
          </w:tcPr>
          <w:p w14:paraId="482C623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6A032B6" w14:textId="77777777" w:rsidTr="000B135B">
        <w:trPr>
          <w:trHeight w:val="510"/>
        </w:trPr>
        <w:tc>
          <w:tcPr>
            <w:tcW w:w="724" w:type="dxa"/>
            <w:shd w:val="clear" w:color="auto" w:fill="auto"/>
            <w:vAlign w:val="center"/>
            <w:hideMark/>
          </w:tcPr>
          <w:p w14:paraId="007AE728"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0602960B"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2C42D36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AB5E11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E89C7E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6C79BA4"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27708,1</w:t>
            </w:r>
          </w:p>
        </w:tc>
        <w:tc>
          <w:tcPr>
            <w:tcW w:w="966" w:type="dxa"/>
            <w:shd w:val="clear" w:color="auto" w:fill="auto"/>
            <w:vAlign w:val="center"/>
            <w:hideMark/>
          </w:tcPr>
          <w:p w14:paraId="02AA97C8" w14:textId="77777777" w:rsidR="00C51D93" w:rsidRPr="00C51D93" w:rsidRDefault="00190B36"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17616,8</w:t>
            </w:r>
          </w:p>
        </w:tc>
        <w:tc>
          <w:tcPr>
            <w:tcW w:w="1018" w:type="dxa"/>
            <w:shd w:val="clear" w:color="auto" w:fill="auto"/>
            <w:vAlign w:val="center"/>
            <w:hideMark/>
          </w:tcPr>
          <w:p w14:paraId="658D85C8"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19296,3</w:t>
            </w:r>
          </w:p>
        </w:tc>
        <w:tc>
          <w:tcPr>
            <w:tcW w:w="1276" w:type="dxa"/>
            <w:shd w:val="clear" w:color="auto" w:fill="auto"/>
            <w:vAlign w:val="center"/>
            <w:hideMark/>
          </w:tcPr>
          <w:p w14:paraId="0152375C"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Республиканский бюджет</w:t>
            </w:r>
          </w:p>
        </w:tc>
        <w:tc>
          <w:tcPr>
            <w:tcW w:w="1418" w:type="dxa"/>
            <w:shd w:val="clear" w:color="auto" w:fill="auto"/>
            <w:vAlign w:val="center"/>
            <w:hideMark/>
          </w:tcPr>
          <w:p w14:paraId="4A22658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49E43EA"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51C4334E" w14:textId="77777777" w:rsidTr="000B135B">
        <w:trPr>
          <w:trHeight w:val="510"/>
        </w:trPr>
        <w:tc>
          <w:tcPr>
            <w:tcW w:w="724" w:type="dxa"/>
            <w:shd w:val="clear" w:color="auto" w:fill="auto"/>
            <w:vAlign w:val="center"/>
            <w:hideMark/>
          </w:tcPr>
          <w:p w14:paraId="2AC64DA1"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vAlign w:val="center"/>
            <w:hideMark/>
          </w:tcPr>
          <w:p w14:paraId="149CE757" w14:textId="77777777" w:rsidR="00C51D93" w:rsidRPr="00C51D93" w:rsidRDefault="00C51D93"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6263C3E1"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285E6F53"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9E17BC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A57273C"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3931,9</w:t>
            </w:r>
          </w:p>
        </w:tc>
        <w:tc>
          <w:tcPr>
            <w:tcW w:w="966" w:type="dxa"/>
            <w:shd w:val="clear" w:color="auto" w:fill="auto"/>
            <w:vAlign w:val="center"/>
            <w:hideMark/>
          </w:tcPr>
          <w:p w14:paraId="2C8918BE"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3931,9</w:t>
            </w:r>
          </w:p>
        </w:tc>
        <w:tc>
          <w:tcPr>
            <w:tcW w:w="1018" w:type="dxa"/>
            <w:shd w:val="clear" w:color="auto" w:fill="auto"/>
            <w:vAlign w:val="center"/>
            <w:hideMark/>
          </w:tcPr>
          <w:p w14:paraId="2286F2BD" w14:textId="77777777" w:rsidR="00C51D93" w:rsidRPr="00C51D93" w:rsidRDefault="00C51D93"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3000,0</w:t>
            </w:r>
          </w:p>
        </w:tc>
        <w:tc>
          <w:tcPr>
            <w:tcW w:w="1276" w:type="dxa"/>
            <w:shd w:val="clear" w:color="auto" w:fill="auto"/>
            <w:vAlign w:val="center"/>
            <w:hideMark/>
          </w:tcPr>
          <w:p w14:paraId="2E1AFB9A"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w:t>
            </w:r>
          </w:p>
        </w:tc>
        <w:tc>
          <w:tcPr>
            <w:tcW w:w="1418" w:type="dxa"/>
            <w:shd w:val="clear" w:color="auto" w:fill="auto"/>
            <w:vAlign w:val="center"/>
            <w:hideMark/>
          </w:tcPr>
          <w:p w14:paraId="5C330C99" w14:textId="77777777" w:rsidR="00C51D93" w:rsidRPr="00C51D93" w:rsidRDefault="00C51D93"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D7738A1" w14:textId="77777777" w:rsidR="00C51D93" w:rsidRPr="00C51D93" w:rsidRDefault="00C51D93"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D15F17" w:rsidRPr="00C51D93" w14:paraId="4526C35F" w14:textId="77777777" w:rsidTr="003B1D51">
        <w:trPr>
          <w:trHeight w:val="255"/>
        </w:trPr>
        <w:tc>
          <w:tcPr>
            <w:tcW w:w="724" w:type="dxa"/>
            <w:shd w:val="clear" w:color="auto" w:fill="auto"/>
            <w:noWrap/>
            <w:vAlign w:val="center"/>
            <w:hideMark/>
          </w:tcPr>
          <w:p w14:paraId="6EF127BA" w14:textId="77777777" w:rsidR="00D15F17" w:rsidRPr="00C51D93" w:rsidRDefault="00D15F17" w:rsidP="00C51D93">
            <w:pPr>
              <w:spacing w:after="0" w:line="240" w:lineRule="auto"/>
              <w:rPr>
                <w:rFonts w:ascii="Times New Roman" w:eastAsia="Times New Roman" w:hAnsi="Times New Roman" w:cs="Times New Roman"/>
                <w:b/>
                <w:bCs/>
                <w:sz w:val="20"/>
                <w:szCs w:val="20"/>
                <w:lang w:eastAsia="ru-RU"/>
              </w:rPr>
            </w:pPr>
          </w:p>
        </w:tc>
        <w:tc>
          <w:tcPr>
            <w:tcW w:w="14160" w:type="dxa"/>
            <w:gridSpan w:val="10"/>
            <w:shd w:val="clear" w:color="auto" w:fill="auto"/>
            <w:noWrap/>
            <w:vAlign w:val="center"/>
            <w:hideMark/>
          </w:tcPr>
          <w:p w14:paraId="348DF618"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Цель18. Развитие местного самоуправления</w:t>
            </w:r>
          </w:p>
        </w:tc>
      </w:tr>
      <w:tr w:rsidR="00D15F17" w:rsidRPr="00C51D93" w14:paraId="5844E2C8" w14:textId="77777777" w:rsidTr="003B1D51">
        <w:trPr>
          <w:trHeight w:val="255"/>
        </w:trPr>
        <w:tc>
          <w:tcPr>
            <w:tcW w:w="724" w:type="dxa"/>
            <w:shd w:val="clear" w:color="auto" w:fill="auto"/>
            <w:vAlign w:val="center"/>
            <w:hideMark/>
          </w:tcPr>
          <w:p w14:paraId="7B21E661" w14:textId="77777777" w:rsidR="00D15F17" w:rsidRPr="00C51D93" w:rsidRDefault="00D15F17"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60" w:type="dxa"/>
            <w:gridSpan w:val="10"/>
            <w:shd w:val="clear" w:color="auto" w:fill="auto"/>
            <w:noWrap/>
            <w:vAlign w:val="center"/>
            <w:hideMark/>
          </w:tcPr>
          <w:p w14:paraId="5E901365"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Целевые индикаторы, взаимоувязанные с финансовыми расходами</w:t>
            </w:r>
          </w:p>
        </w:tc>
      </w:tr>
      <w:tr w:rsidR="000B135B" w:rsidRPr="00C51D93" w14:paraId="072D4B27" w14:textId="77777777" w:rsidTr="000B135B">
        <w:trPr>
          <w:trHeight w:val="1530"/>
        </w:trPr>
        <w:tc>
          <w:tcPr>
            <w:tcW w:w="724" w:type="dxa"/>
            <w:shd w:val="clear" w:color="auto" w:fill="auto"/>
            <w:vAlign w:val="center"/>
            <w:hideMark/>
          </w:tcPr>
          <w:p w14:paraId="65BCEB5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121.</w:t>
            </w:r>
          </w:p>
        </w:tc>
        <w:tc>
          <w:tcPr>
            <w:tcW w:w="1828" w:type="dxa"/>
            <w:shd w:val="clear" w:color="auto" w:fill="auto"/>
            <w:vAlign w:val="center"/>
            <w:hideMark/>
          </w:tcPr>
          <w:p w14:paraId="1B9E77C0"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Уровень удовлетворенности качеством работы МИО</w:t>
            </w:r>
          </w:p>
        </w:tc>
        <w:tc>
          <w:tcPr>
            <w:tcW w:w="1276" w:type="dxa"/>
            <w:shd w:val="clear" w:color="auto" w:fill="auto"/>
            <w:vAlign w:val="center"/>
            <w:hideMark/>
          </w:tcPr>
          <w:p w14:paraId="2964CB3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1AD55F0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Итоги соцопроса</w:t>
            </w:r>
          </w:p>
        </w:tc>
        <w:tc>
          <w:tcPr>
            <w:tcW w:w="1701" w:type="dxa"/>
            <w:shd w:val="clear" w:color="auto" w:fill="auto"/>
            <w:vAlign w:val="center"/>
            <w:hideMark/>
          </w:tcPr>
          <w:p w14:paraId="06ABDCDA"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Руководитель аппарата акима области Нургалиев Е.Ж., аппарат акима области</w:t>
            </w:r>
          </w:p>
        </w:tc>
        <w:tc>
          <w:tcPr>
            <w:tcW w:w="993" w:type="dxa"/>
            <w:shd w:val="clear" w:color="auto" w:fill="auto"/>
            <w:vAlign w:val="center"/>
            <w:hideMark/>
          </w:tcPr>
          <w:p w14:paraId="0A443EF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71,4</w:t>
            </w:r>
          </w:p>
        </w:tc>
        <w:tc>
          <w:tcPr>
            <w:tcW w:w="966" w:type="dxa"/>
            <w:shd w:val="clear" w:color="auto" w:fill="auto"/>
            <w:vAlign w:val="center"/>
            <w:hideMark/>
          </w:tcPr>
          <w:p w14:paraId="77310E5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71,4</w:t>
            </w:r>
          </w:p>
        </w:tc>
        <w:tc>
          <w:tcPr>
            <w:tcW w:w="1018" w:type="dxa"/>
            <w:shd w:val="clear" w:color="auto" w:fill="auto"/>
            <w:vAlign w:val="center"/>
            <w:hideMark/>
          </w:tcPr>
          <w:p w14:paraId="2FFFA2F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276" w:type="dxa"/>
            <w:shd w:val="clear" w:color="auto" w:fill="auto"/>
            <w:vAlign w:val="center"/>
            <w:hideMark/>
          </w:tcPr>
          <w:p w14:paraId="7D1C316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8" w:type="dxa"/>
            <w:shd w:val="clear" w:color="auto" w:fill="auto"/>
            <w:vAlign w:val="center"/>
            <w:hideMark/>
          </w:tcPr>
          <w:p w14:paraId="3DA01B6D"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2267" w:type="dxa"/>
            <w:shd w:val="clear" w:color="auto" w:fill="auto"/>
            <w:vAlign w:val="center"/>
            <w:hideMark/>
          </w:tcPr>
          <w:p w14:paraId="42490ABA"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Отсутствуют данные.</w:t>
            </w:r>
            <w:r w:rsidRPr="00C51D93">
              <w:rPr>
                <w:rFonts w:ascii="Times New Roman" w:eastAsia="Times New Roman" w:hAnsi="Times New Roman" w:cs="Times New Roman"/>
                <w:sz w:val="20"/>
                <w:szCs w:val="20"/>
                <w:lang w:eastAsia="ru-RU"/>
              </w:rPr>
              <w:t xml:space="preserve"> Данные по соцопросу  не опубликованы.</w:t>
            </w:r>
          </w:p>
        </w:tc>
      </w:tr>
      <w:tr w:rsidR="000B135B" w:rsidRPr="00C51D93" w14:paraId="2E6BE68E" w14:textId="77777777" w:rsidTr="000B135B">
        <w:trPr>
          <w:trHeight w:val="255"/>
        </w:trPr>
        <w:tc>
          <w:tcPr>
            <w:tcW w:w="724" w:type="dxa"/>
            <w:shd w:val="clear" w:color="auto" w:fill="auto"/>
            <w:noWrap/>
            <w:vAlign w:val="bottom"/>
            <w:hideMark/>
          </w:tcPr>
          <w:p w14:paraId="6FA8D8E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828" w:type="dxa"/>
            <w:shd w:val="clear" w:color="auto" w:fill="auto"/>
            <w:noWrap/>
            <w:vAlign w:val="center"/>
            <w:hideMark/>
          </w:tcPr>
          <w:p w14:paraId="3B95150B"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Мероприятия</w:t>
            </w:r>
          </w:p>
        </w:tc>
        <w:tc>
          <w:tcPr>
            <w:tcW w:w="1276" w:type="dxa"/>
            <w:shd w:val="clear" w:color="auto" w:fill="auto"/>
            <w:noWrap/>
            <w:vAlign w:val="bottom"/>
            <w:hideMark/>
          </w:tcPr>
          <w:p w14:paraId="615510A6"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176C9F5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noWrap/>
            <w:vAlign w:val="bottom"/>
            <w:hideMark/>
          </w:tcPr>
          <w:p w14:paraId="3D29FA84"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noWrap/>
            <w:vAlign w:val="bottom"/>
            <w:hideMark/>
          </w:tcPr>
          <w:p w14:paraId="0E7C63FC"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55147FB4"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0E740F55"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noWrap/>
            <w:vAlign w:val="bottom"/>
            <w:hideMark/>
          </w:tcPr>
          <w:p w14:paraId="157CFBC9"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noWrap/>
            <w:vAlign w:val="bottom"/>
            <w:hideMark/>
          </w:tcPr>
          <w:p w14:paraId="76D4019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3E4D16AE"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481F4C6" w14:textId="77777777" w:rsidTr="000B135B">
        <w:trPr>
          <w:trHeight w:val="1275"/>
        </w:trPr>
        <w:tc>
          <w:tcPr>
            <w:tcW w:w="724" w:type="dxa"/>
            <w:shd w:val="clear" w:color="auto" w:fill="auto"/>
            <w:vAlign w:val="center"/>
            <w:hideMark/>
          </w:tcPr>
          <w:p w14:paraId="7C78AB27"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221</w:t>
            </w:r>
          </w:p>
        </w:tc>
        <w:tc>
          <w:tcPr>
            <w:tcW w:w="1828" w:type="dxa"/>
            <w:shd w:val="clear" w:color="auto" w:fill="auto"/>
            <w:vAlign w:val="center"/>
            <w:hideMark/>
          </w:tcPr>
          <w:p w14:paraId="3C4AE1A4"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Предоставление государственных услуг в электронном формате через «портал </w:t>
            </w:r>
            <w:r w:rsidRPr="00C51D93">
              <w:rPr>
                <w:rFonts w:ascii="Times New Roman" w:eastAsia="Times New Roman" w:hAnsi="Times New Roman" w:cs="Times New Roman"/>
                <w:sz w:val="20"/>
                <w:szCs w:val="20"/>
                <w:lang w:eastAsia="ru-RU"/>
              </w:rPr>
              <w:lastRenderedPageBreak/>
              <w:t>электронного правительства»</w:t>
            </w:r>
          </w:p>
        </w:tc>
        <w:tc>
          <w:tcPr>
            <w:tcW w:w="1276" w:type="dxa"/>
            <w:shd w:val="clear" w:color="auto" w:fill="auto"/>
            <w:vAlign w:val="center"/>
            <w:hideMark/>
          </w:tcPr>
          <w:p w14:paraId="1FBF2EC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 </w:t>
            </w:r>
          </w:p>
        </w:tc>
        <w:tc>
          <w:tcPr>
            <w:tcW w:w="1417" w:type="dxa"/>
            <w:shd w:val="clear" w:color="auto" w:fill="auto"/>
            <w:vAlign w:val="center"/>
            <w:hideMark/>
          </w:tcPr>
          <w:p w14:paraId="0471D50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1E06D78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vAlign w:val="center"/>
            <w:hideMark/>
          </w:tcPr>
          <w:p w14:paraId="0787D37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vAlign w:val="center"/>
            <w:hideMark/>
          </w:tcPr>
          <w:p w14:paraId="00C7C87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vAlign w:val="center"/>
            <w:hideMark/>
          </w:tcPr>
          <w:p w14:paraId="0B61F6A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83FA5A7"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vAlign w:val="center"/>
            <w:hideMark/>
          </w:tcPr>
          <w:p w14:paraId="4CC2E639"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6C07061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 2023 году МИО оказано 9,9 млн. госуслуг, в том числе в электронном формате 9,8 млн. (99%), что на 0,3 </w:t>
            </w:r>
            <w:r w:rsidRPr="00C51D93">
              <w:rPr>
                <w:rFonts w:ascii="Times New Roman" w:eastAsia="Times New Roman" w:hAnsi="Times New Roman" w:cs="Times New Roman"/>
                <w:sz w:val="20"/>
                <w:szCs w:val="20"/>
                <w:lang w:eastAsia="ru-RU"/>
              </w:rPr>
              <w:lastRenderedPageBreak/>
              <w:t>процентных пункта выше уровня 2022 года (98,7%).</w:t>
            </w:r>
          </w:p>
        </w:tc>
      </w:tr>
      <w:tr w:rsidR="000B135B" w:rsidRPr="00C51D93" w14:paraId="0619B48B" w14:textId="77777777" w:rsidTr="000B135B">
        <w:trPr>
          <w:trHeight w:val="2550"/>
        </w:trPr>
        <w:tc>
          <w:tcPr>
            <w:tcW w:w="724" w:type="dxa"/>
            <w:shd w:val="clear" w:color="auto" w:fill="auto"/>
            <w:vAlign w:val="center"/>
            <w:hideMark/>
          </w:tcPr>
          <w:p w14:paraId="68984E55"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222</w:t>
            </w:r>
          </w:p>
        </w:tc>
        <w:tc>
          <w:tcPr>
            <w:tcW w:w="1828" w:type="dxa"/>
            <w:shd w:val="clear" w:color="auto" w:fill="auto"/>
            <w:vAlign w:val="center"/>
            <w:hideMark/>
          </w:tcPr>
          <w:p w14:paraId="3601FD2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Внедрение единого портала социальных услуг, который позволит людям с инвалидностью в онлайн режиме приобретать вспомогательные, компенсаторные средства и социальные услуги с учетом своих индивидуальных потребностей</w:t>
            </w:r>
          </w:p>
        </w:tc>
        <w:tc>
          <w:tcPr>
            <w:tcW w:w="1276" w:type="dxa"/>
            <w:shd w:val="clear" w:color="auto" w:fill="auto"/>
            <w:vAlign w:val="center"/>
            <w:hideMark/>
          </w:tcPr>
          <w:p w14:paraId="0558A432"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349FD76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73173799"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vAlign w:val="center"/>
            <w:hideMark/>
          </w:tcPr>
          <w:p w14:paraId="5CBCD6BA"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966" w:type="dxa"/>
            <w:shd w:val="clear" w:color="auto" w:fill="auto"/>
            <w:vAlign w:val="center"/>
            <w:hideMark/>
          </w:tcPr>
          <w:p w14:paraId="53867802"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018" w:type="dxa"/>
            <w:shd w:val="clear" w:color="auto" w:fill="auto"/>
            <w:vAlign w:val="center"/>
            <w:hideMark/>
          </w:tcPr>
          <w:p w14:paraId="68B6C7C8"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100</w:t>
            </w:r>
          </w:p>
        </w:tc>
        <w:tc>
          <w:tcPr>
            <w:tcW w:w="1276" w:type="dxa"/>
            <w:shd w:val="clear" w:color="auto" w:fill="auto"/>
            <w:vAlign w:val="center"/>
            <w:hideMark/>
          </w:tcPr>
          <w:p w14:paraId="471B2271"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vAlign w:val="center"/>
            <w:hideMark/>
          </w:tcPr>
          <w:p w14:paraId="77051A45"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19CDC560"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Внедрен единый портал социальных услуг, который позволяет людям с инвалидностью в онлайн режиме приобретать вспомогательные, компенсаторные средства и социальные услуги с учетом своих индивидуальных потребностей.</w:t>
            </w:r>
          </w:p>
        </w:tc>
      </w:tr>
      <w:tr w:rsidR="000B135B" w:rsidRPr="00C51D93" w14:paraId="612D919A" w14:textId="77777777" w:rsidTr="000B135B">
        <w:trPr>
          <w:trHeight w:val="1275"/>
        </w:trPr>
        <w:tc>
          <w:tcPr>
            <w:tcW w:w="724" w:type="dxa"/>
            <w:shd w:val="clear" w:color="auto" w:fill="auto"/>
            <w:vAlign w:val="center"/>
            <w:hideMark/>
          </w:tcPr>
          <w:p w14:paraId="232FE29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223</w:t>
            </w:r>
          </w:p>
        </w:tc>
        <w:tc>
          <w:tcPr>
            <w:tcW w:w="1828" w:type="dxa"/>
            <w:shd w:val="clear" w:color="auto" w:fill="auto"/>
            <w:vAlign w:val="center"/>
            <w:hideMark/>
          </w:tcPr>
          <w:p w14:paraId="7F15314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Автоматизация не менее 95% государственных услуг, предоставляемых </w:t>
            </w:r>
            <w:proofErr w:type="gramStart"/>
            <w:r w:rsidRPr="00C51D93">
              <w:rPr>
                <w:rFonts w:ascii="Times New Roman" w:eastAsia="Times New Roman" w:hAnsi="Times New Roman" w:cs="Times New Roman"/>
                <w:sz w:val="20"/>
                <w:szCs w:val="20"/>
                <w:lang w:eastAsia="ru-RU"/>
              </w:rPr>
              <w:t>в применением</w:t>
            </w:r>
            <w:proofErr w:type="gramEnd"/>
            <w:r w:rsidRPr="00C51D93">
              <w:rPr>
                <w:rFonts w:ascii="Times New Roman" w:eastAsia="Times New Roman" w:hAnsi="Times New Roman" w:cs="Times New Roman"/>
                <w:sz w:val="20"/>
                <w:szCs w:val="20"/>
                <w:lang w:eastAsia="ru-RU"/>
              </w:rPr>
              <w:t xml:space="preserve"> цифровых технологий</w:t>
            </w:r>
          </w:p>
        </w:tc>
        <w:tc>
          <w:tcPr>
            <w:tcW w:w="1276" w:type="dxa"/>
            <w:shd w:val="clear" w:color="auto" w:fill="auto"/>
            <w:vAlign w:val="center"/>
            <w:hideMark/>
          </w:tcPr>
          <w:p w14:paraId="6B10F40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w:t>
            </w:r>
          </w:p>
        </w:tc>
        <w:tc>
          <w:tcPr>
            <w:tcW w:w="1417" w:type="dxa"/>
            <w:shd w:val="clear" w:color="auto" w:fill="auto"/>
            <w:vAlign w:val="center"/>
            <w:hideMark/>
          </w:tcPr>
          <w:p w14:paraId="046F361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97BFAE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vAlign w:val="center"/>
            <w:hideMark/>
          </w:tcPr>
          <w:p w14:paraId="64567B1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89,0</w:t>
            </w:r>
          </w:p>
        </w:tc>
        <w:tc>
          <w:tcPr>
            <w:tcW w:w="966" w:type="dxa"/>
            <w:shd w:val="clear" w:color="auto" w:fill="auto"/>
            <w:vAlign w:val="center"/>
            <w:hideMark/>
          </w:tcPr>
          <w:p w14:paraId="64BCFA25"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89,0</w:t>
            </w:r>
          </w:p>
        </w:tc>
        <w:tc>
          <w:tcPr>
            <w:tcW w:w="1018" w:type="dxa"/>
            <w:shd w:val="clear" w:color="auto" w:fill="auto"/>
            <w:vAlign w:val="center"/>
            <w:hideMark/>
          </w:tcPr>
          <w:p w14:paraId="40D540A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94</w:t>
            </w:r>
          </w:p>
        </w:tc>
        <w:tc>
          <w:tcPr>
            <w:tcW w:w="1276" w:type="dxa"/>
            <w:shd w:val="clear" w:color="auto" w:fill="auto"/>
            <w:vAlign w:val="center"/>
            <w:hideMark/>
          </w:tcPr>
          <w:p w14:paraId="501DE6A9"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2626D0BD"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3A22B95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Местные исполнительные органы оказывают 170 видов госуслуг, из них 94,4% автоматизированы и оказываются с помощью ведомственных информационных систем.</w:t>
            </w:r>
          </w:p>
        </w:tc>
      </w:tr>
      <w:tr w:rsidR="000B135B" w:rsidRPr="00C51D93" w14:paraId="3607A44B" w14:textId="77777777" w:rsidTr="00D15F17">
        <w:trPr>
          <w:trHeight w:val="557"/>
        </w:trPr>
        <w:tc>
          <w:tcPr>
            <w:tcW w:w="724" w:type="dxa"/>
            <w:shd w:val="clear" w:color="auto" w:fill="auto"/>
            <w:vAlign w:val="center"/>
            <w:hideMark/>
          </w:tcPr>
          <w:p w14:paraId="2C37ADF8"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224</w:t>
            </w:r>
          </w:p>
        </w:tc>
        <w:tc>
          <w:tcPr>
            <w:tcW w:w="1828" w:type="dxa"/>
            <w:shd w:val="clear" w:color="auto" w:fill="auto"/>
            <w:vAlign w:val="center"/>
            <w:hideMark/>
          </w:tcPr>
          <w:p w14:paraId="6F19C195"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Оказание 100% государственных услуг по принципу «одного окна», организации онлайн операций в системе «</w:t>
            </w:r>
            <w:proofErr w:type="spellStart"/>
            <w:r w:rsidRPr="00C51D93">
              <w:rPr>
                <w:rFonts w:ascii="Times New Roman" w:eastAsia="Times New Roman" w:hAnsi="Times New Roman" w:cs="Times New Roman"/>
                <w:sz w:val="20"/>
                <w:szCs w:val="20"/>
                <w:lang w:eastAsia="ru-RU"/>
              </w:rPr>
              <w:t>egov</w:t>
            </w:r>
            <w:proofErr w:type="spellEnd"/>
            <w:r w:rsidRPr="00C51D93">
              <w:rPr>
                <w:rFonts w:ascii="Times New Roman" w:eastAsia="Times New Roman" w:hAnsi="Times New Roman" w:cs="Times New Roman"/>
                <w:sz w:val="20"/>
                <w:szCs w:val="20"/>
                <w:lang w:eastAsia="ru-RU"/>
              </w:rPr>
              <w:t xml:space="preserve">» доступными и </w:t>
            </w:r>
            <w:r w:rsidRPr="00C51D93">
              <w:rPr>
                <w:rFonts w:ascii="Times New Roman" w:eastAsia="Times New Roman" w:hAnsi="Times New Roman" w:cs="Times New Roman"/>
                <w:sz w:val="20"/>
                <w:szCs w:val="20"/>
                <w:lang w:eastAsia="ru-RU"/>
              </w:rPr>
              <w:lastRenderedPageBreak/>
              <w:t>понятным для населения</w:t>
            </w:r>
          </w:p>
        </w:tc>
        <w:tc>
          <w:tcPr>
            <w:tcW w:w="1276" w:type="dxa"/>
            <w:shd w:val="clear" w:color="auto" w:fill="auto"/>
            <w:vAlign w:val="center"/>
            <w:hideMark/>
          </w:tcPr>
          <w:p w14:paraId="4A245DB3"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lastRenderedPageBreak/>
              <w:t>%</w:t>
            </w:r>
          </w:p>
        </w:tc>
        <w:tc>
          <w:tcPr>
            <w:tcW w:w="1417" w:type="dxa"/>
            <w:shd w:val="clear" w:color="auto" w:fill="auto"/>
            <w:vAlign w:val="center"/>
            <w:hideMark/>
          </w:tcPr>
          <w:p w14:paraId="702B7D82"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F7ACA21"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 НАО Государственная Корпорация "Правительство для граждан»</w:t>
            </w:r>
          </w:p>
        </w:tc>
        <w:tc>
          <w:tcPr>
            <w:tcW w:w="993" w:type="dxa"/>
            <w:shd w:val="clear" w:color="auto" w:fill="auto"/>
            <w:vAlign w:val="center"/>
            <w:hideMark/>
          </w:tcPr>
          <w:p w14:paraId="34A92F07"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966" w:type="dxa"/>
            <w:shd w:val="clear" w:color="auto" w:fill="auto"/>
            <w:vAlign w:val="center"/>
            <w:hideMark/>
          </w:tcPr>
          <w:p w14:paraId="597DED9E"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90</w:t>
            </w:r>
          </w:p>
        </w:tc>
        <w:tc>
          <w:tcPr>
            <w:tcW w:w="1018" w:type="dxa"/>
            <w:shd w:val="clear" w:color="auto" w:fill="auto"/>
            <w:vAlign w:val="center"/>
            <w:hideMark/>
          </w:tcPr>
          <w:p w14:paraId="4F11AA9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99,2</w:t>
            </w:r>
          </w:p>
        </w:tc>
        <w:tc>
          <w:tcPr>
            <w:tcW w:w="1276" w:type="dxa"/>
            <w:shd w:val="clear" w:color="auto" w:fill="auto"/>
            <w:vAlign w:val="center"/>
            <w:hideMark/>
          </w:tcPr>
          <w:p w14:paraId="73C9C3F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В пределах выделенных средств</w:t>
            </w:r>
          </w:p>
        </w:tc>
        <w:tc>
          <w:tcPr>
            <w:tcW w:w="1418" w:type="dxa"/>
            <w:shd w:val="clear" w:color="auto" w:fill="auto"/>
            <w:noWrap/>
            <w:vAlign w:val="bottom"/>
            <w:hideMark/>
          </w:tcPr>
          <w:p w14:paraId="1E707AA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5C1F40D9"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br/>
            </w: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По принципу «одного окна» МИО оказано 99,2% услуг (оказаны через Госкорпорацию и в электронном виде).</w:t>
            </w:r>
          </w:p>
        </w:tc>
      </w:tr>
      <w:tr w:rsidR="000B135B" w:rsidRPr="00C51D93" w14:paraId="6239FB2A" w14:textId="77777777" w:rsidTr="000B135B">
        <w:trPr>
          <w:trHeight w:val="765"/>
        </w:trPr>
        <w:tc>
          <w:tcPr>
            <w:tcW w:w="724" w:type="dxa"/>
            <w:shd w:val="clear" w:color="auto" w:fill="auto"/>
            <w:vAlign w:val="center"/>
            <w:hideMark/>
          </w:tcPr>
          <w:p w14:paraId="5E369475"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225</w:t>
            </w:r>
          </w:p>
        </w:tc>
        <w:tc>
          <w:tcPr>
            <w:tcW w:w="1828" w:type="dxa"/>
            <w:shd w:val="clear" w:color="auto" w:fill="auto"/>
            <w:vAlign w:val="center"/>
            <w:hideMark/>
          </w:tcPr>
          <w:p w14:paraId="6EEA23B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Функционирование уголков самообслуживания</w:t>
            </w:r>
          </w:p>
        </w:tc>
        <w:tc>
          <w:tcPr>
            <w:tcW w:w="1276" w:type="dxa"/>
            <w:shd w:val="clear" w:color="auto" w:fill="auto"/>
            <w:noWrap/>
            <w:vAlign w:val="bottom"/>
            <w:hideMark/>
          </w:tcPr>
          <w:p w14:paraId="2769342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0A0325D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5D0A418"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w:t>
            </w:r>
          </w:p>
        </w:tc>
        <w:tc>
          <w:tcPr>
            <w:tcW w:w="993" w:type="dxa"/>
            <w:shd w:val="clear" w:color="auto" w:fill="auto"/>
            <w:noWrap/>
            <w:vAlign w:val="bottom"/>
            <w:hideMark/>
          </w:tcPr>
          <w:p w14:paraId="2033FC85"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056B3EF4"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7E5AD8CD"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7E3C1938"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noWrap/>
            <w:vAlign w:val="bottom"/>
            <w:hideMark/>
          </w:tcPr>
          <w:p w14:paraId="62A07726"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4107C5B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В   области функционирует   325   уголков   самообслуживания, оказано 109,8 тыс. видов электронных государственных услуг.  </w:t>
            </w:r>
          </w:p>
        </w:tc>
      </w:tr>
      <w:tr w:rsidR="000B135B" w:rsidRPr="00C51D93" w14:paraId="61C1C6D0" w14:textId="77777777" w:rsidTr="000B135B">
        <w:trPr>
          <w:trHeight w:val="1530"/>
        </w:trPr>
        <w:tc>
          <w:tcPr>
            <w:tcW w:w="724" w:type="dxa"/>
            <w:shd w:val="clear" w:color="auto" w:fill="auto"/>
            <w:vAlign w:val="center"/>
            <w:hideMark/>
          </w:tcPr>
          <w:p w14:paraId="65655EB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226</w:t>
            </w:r>
          </w:p>
        </w:tc>
        <w:tc>
          <w:tcPr>
            <w:tcW w:w="1828" w:type="dxa"/>
            <w:shd w:val="clear" w:color="auto" w:fill="auto"/>
            <w:vAlign w:val="center"/>
            <w:hideMark/>
          </w:tcPr>
          <w:p w14:paraId="7CF04263"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Повышение квалификации работников в сфере оказания государственных услуг, а также обучение навыкам общения с инвалидами</w:t>
            </w:r>
          </w:p>
        </w:tc>
        <w:tc>
          <w:tcPr>
            <w:tcW w:w="1276" w:type="dxa"/>
            <w:shd w:val="clear" w:color="auto" w:fill="auto"/>
            <w:noWrap/>
            <w:vAlign w:val="bottom"/>
            <w:hideMark/>
          </w:tcPr>
          <w:p w14:paraId="282FC5F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4BCAE4F5"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41BE5C60"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 областные управления,</w:t>
            </w:r>
            <w:r w:rsidRPr="00C51D93">
              <w:rPr>
                <w:rFonts w:ascii="Times New Roman" w:eastAsia="Times New Roman" w:hAnsi="Times New Roman" w:cs="Times New Roman"/>
                <w:sz w:val="20"/>
                <w:szCs w:val="20"/>
                <w:lang w:eastAsia="ru-RU"/>
              </w:rPr>
              <w:br/>
              <w:t xml:space="preserve">акимы городов </w:t>
            </w:r>
            <w:r w:rsidRPr="00C51D93">
              <w:rPr>
                <w:rFonts w:ascii="Times New Roman" w:eastAsia="Times New Roman" w:hAnsi="Times New Roman" w:cs="Times New Roman"/>
                <w:sz w:val="20"/>
                <w:szCs w:val="20"/>
                <w:lang w:eastAsia="ru-RU"/>
              </w:rPr>
              <w:br/>
              <w:t>и районов</w:t>
            </w:r>
          </w:p>
        </w:tc>
        <w:tc>
          <w:tcPr>
            <w:tcW w:w="993" w:type="dxa"/>
            <w:shd w:val="clear" w:color="auto" w:fill="auto"/>
            <w:noWrap/>
            <w:vAlign w:val="bottom"/>
            <w:hideMark/>
          </w:tcPr>
          <w:p w14:paraId="3EEAB2C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4CD874D2"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27068CE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41587A58"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noWrap/>
            <w:vAlign w:val="bottom"/>
            <w:hideMark/>
          </w:tcPr>
          <w:p w14:paraId="7A5A688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79698FE2"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 xml:space="preserve"> Курсы повышения квалификации в сфере оказания госуслуг прошли 67 сотрудников.</w:t>
            </w:r>
          </w:p>
        </w:tc>
      </w:tr>
      <w:tr w:rsidR="000B135B" w:rsidRPr="00C51D93" w14:paraId="08AF68C6" w14:textId="77777777" w:rsidTr="000B135B">
        <w:trPr>
          <w:trHeight w:val="2295"/>
        </w:trPr>
        <w:tc>
          <w:tcPr>
            <w:tcW w:w="724" w:type="dxa"/>
            <w:shd w:val="clear" w:color="auto" w:fill="auto"/>
            <w:vAlign w:val="center"/>
            <w:hideMark/>
          </w:tcPr>
          <w:p w14:paraId="61F50130"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227</w:t>
            </w:r>
          </w:p>
        </w:tc>
        <w:tc>
          <w:tcPr>
            <w:tcW w:w="1828" w:type="dxa"/>
            <w:shd w:val="clear" w:color="auto" w:fill="auto"/>
            <w:vAlign w:val="center"/>
            <w:hideMark/>
          </w:tcPr>
          <w:p w14:paraId="0F3B704C"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xml:space="preserve">Информирование </w:t>
            </w:r>
            <w:proofErr w:type="spellStart"/>
            <w:r w:rsidRPr="00C51D93">
              <w:rPr>
                <w:rFonts w:ascii="Times New Roman" w:eastAsia="Times New Roman" w:hAnsi="Times New Roman" w:cs="Times New Roman"/>
                <w:sz w:val="20"/>
                <w:szCs w:val="20"/>
                <w:lang w:eastAsia="ru-RU"/>
              </w:rPr>
              <w:t>услугополучателей</w:t>
            </w:r>
            <w:proofErr w:type="spellEnd"/>
            <w:r w:rsidRPr="00C51D93">
              <w:rPr>
                <w:rFonts w:ascii="Times New Roman" w:eastAsia="Times New Roman" w:hAnsi="Times New Roman" w:cs="Times New Roman"/>
                <w:sz w:val="20"/>
                <w:szCs w:val="20"/>
                <w:lang w:eastAsia="ru-RU"/>
              </w:rPr>
              <w:t xml:space="preserve"> о порядке получения государственных услуг, возможностях использования сервисов портала «электронного правительства», цифровых документов</w:t>
            </w:r>
          </w:p>
        </w:tc>
        <w:tc>
          <w:tcPr>
            <w:tcW w:w="1276" w:type="dxa"/>
            <w:shd w:val="clear" w:color="auto" w:fill="auto"/>
            <w:noWrap/>
            <w:vAlign w:val="bottom"/>
            <w:hideMark/>
          </w:tcPr>
          <w:p w14:paraId="764FCFA0"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7" w:type="dxa"/>
            <w:shd w:val="clear" w:color="auto" w:fill="auto"/>
            <w:noWrap/>
            <w:vAlign w:val="bottom"/>
            <w:hideMark/>
          </w:tcPr>
          <w:p w14:paraId="6EDD19E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33842A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Аппарат акима области, областные управления,</w:t>
            </w:r>
            <w:r w:rsidRPr="00C51D93">
              <w:rPr>
                <w:rFonts w:ascii="Times New Roman" w:eastAsia="Times New Roman" w:hAnsi="Times New Roman" w:cs="Times New Roman"/>
                <w:sz w:val="20"/>
                <w:szCs w:val="20"/>
                <w:lang w:eastAsia="ru-RU"/>
              </w:rPr>
              <w:br/>
              <w:t xml:space="preserve">акимы городов </w:t>
            </w:r>
            <w:r w:rsidRPr="00C51D93">
              <w:rPr>
                <w:rFonts w:ascii="Times New Roman" w:eastAsia="Times New Roman" w:hAnsi="Times New Roman" w:cs="Times New Roman"/>
                <w:sz w:val="20"/>
                <w:szCs w:val="20"/>
                <w:lang w:eastAsia="ru-RU"/>
              </w:rPr>
              <w:br/>
              <w:t>и районов</w:t>
            </w:r>
          </w:p>
        </w:tc>
        <w:tc>
          <w:tcPr>
            <w:tcW w:w="993" w:type="dxa"/>
            <w:shd w:val="clear" w:color="auto" w:fill="auto"/>
            <w:noWrap/>
            <w:vAlign w:val="bottom"/>
            <w:hideMark/>
          </w:tcPr>
          <w:p w14:paraId="10630639"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66" w:type="dxa"/>
            <w:shd w:val="clear" w:color="auto" w:fill="auto"/>
            <w:noWrap/>
            <w:vAlign w:val="bottom"/>
            <w:hideMark/>
          </w:tcPr>
          <w:p w14:paraId="41F2799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018" w:type="dxa"/>
            <w:shd w:val="clear" w:color="auto" w:fill="auto"/>
            <w:noWrap/>
            <w:vAlign w:val="bottom"/>
            <w:hideMark/>
          </w:tcPr>
          <w:p w14:paraId="0E2FA19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276" w:type="dxa"/>
            <w:shd w:val="clear" w:color="auto" w:fill="auto"/>
            <w:vAlign w:val="center"/>
            <w:hideMark/>
          </w:tcPr>
          <w:p w14:paraId="54573B34"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Не требуется</w:t>
            </w:r>
          </w:p>
        </w:tc>
        <w:tc>
          <w:tcPr>
            <w:tcW w:w="1418" w:type="dxa"/>
            <w:shd w:val="clear" w:color="auto" w:fill="auto"/>
            <w:noWrap/>
            <w:vAlign w:val="bottom"/>
            <w:hideMark/>
          </w:tcPr>
          <w:p w14:paraId="318724D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hideMark/>
          </w:tcPr>
          <w:p w14:paraId="289C211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Исполнено.</w:t>
            </w:r>
            <w:r w:rsidRPr="00C51D93">
              <w:rPr>
                <w:rFonts w:ascii="Times New Roman" w:eastAsia="Times New Roman" w:hAnsi="Times New Roman" w:cs="Times New Roman"/>
                <w:sz w:val="20"/>
                <w:szCs w:val="20"/>
                <w:lang w:eastAsia="ru-RU"/>
              </w:rPr>
              <w:t xml:space="preserve"> Проведено 377 разъяснительных мероприятий с охватом населения 110 353 человека.</w:t>
            </w:r>
          </w:p>
        </w:tc>
      </w:tr>
      <w:tr w:rsidR="00D15F17" w:rsidRPr="00C51D93" w14:paraId="491423CB" w14:textId="77777777" w:rsidTr="003B1D51">
        <w:trPr>
          <w:trHeight w:val="255"/>
        </w:trPr>
        <w:tc>
          <w:tcPr>
            <w:tcW w:w="724" w:type="dxa"/>
            <w:shd w:val="clear" w:color="auto" w:fill="auto"/>
            <w:vAlign w:val="center"/>
            <w:hideMark/>
          </w:tcPr>
          <w:p w14:paraId="4C53247C" w14:textId="77777777" w:rsidR="00D15F17" w:rsidRPr="00C51D93" w:rsidRDefault="00D15F17"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60" w:type="dxa"/>
            <w:gridSpan w:val="10"/>
            <w:shd w:val="clear" w:color="auto" w:fill="auto"/>
            <w:noWrap/>
            <w:vAlign w:val="center"/>
            <w:hideMark/>
          </w:tcPr>
          <w:p w14:paraId="2CAB7780" w14:textId="77777777" w:rsidR="00D15F17" w:rsidRPr="00C51D93" w:rsidRDefault="00D15F17" w:rsidP="00D15F17">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Создание безбарьерной среды для людей с особыми потребностями </w:t>
            </w:r>
          </w:p>
        </w:tc>
      </w:tr>
      <w:tr w:rsidR="000B135B" w:rsidRPr="00C51D93" w14:paraId="7F180C6D" w14:textId="77777777" w:rsidTr="000B135B">
        <w:trPr>
          <w:trHeight w:val="1785"/>
        </w:trPr>
        <w:tc>
          <w:tcPr>
            <w:tcW w:w="724" w:type="dxa"/>
            <w:shd w:val="clear" w:color="auto" w:fill="auto"/>
            <w:vAlign w:val="center"/>
            <w:hideMark/>
          </w:tcPr>
          <w:p w14:paraId="24AE08BA"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228</w:t>
            </w:r>
          </w:p>
        </w:tc>
        <w:tc>
          <w:tcPr>
            <w:tcW w:w="1828" w:type="dxa"/>
            <w:shd w:val="clear" w:color="auto" w:fill="auto"/>
            <w:vAlign w:val="center"/>
            <w:hideMark/>
          </w:tcPr>
          <w:p w14:paraId="43918337"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Адаптация социальной и транспортной инфраструктуры с целью создания безбарьерного доступа для людей с особыми потребностями</w:t>
            </w:r>
          </w:p>
        </w:tc>
        <w:tc>
          <w:tcPr>
            <w:tcW w:w="1276" w:type="dxa"/>
            <w:shd w:val="clear" w:color="auto" w:fill="auto"/>
            <w:vAlign w:val="center"/>
            <w:hideMark/>
          </w:tcPr>
          <w:p w14:paraId="40639EE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объекты</w:t>
            </w:r>
          </w:p>
        </w:tc>
        <w:tc>
          <w:tcPr>
            <w:tcW w:w="1417" w:type="dxa"/>
            <w:shd w:val="clear" w:color="auto" w:fill="auto"/>
            <w:vAlign w:val="center"/>
            <w:hideMark/>
          </w:tcPr>
          <w:p w14:paraId="48D51B61"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701" w:type="dxa"/>
            <w:shd w:val="clear" w:color="auto" w:fill="auto"/>
            <w:vAlign w:val="center"/>
            <w:hideMark/>
          </w:tcPr>
          <w:p w14:paraId="328828F0"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УКЗСП, акимы городов и районов</w:t>
            </w:r>
          </w:p>
        </w:tc>
        <w:tc>
          <w:tcPr>
            <w:tcW w:w="993" w:type="dxa"/>
            <w:shd w:val="clear" w:color="auto" w:fill="auto"/>
            <w:noWrap/>
            <w:vAlign w:val="center"/>
            <w:hideMark/>
          </w:tcPr>
          <w:p w14:paraId="2C974AB7"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156</w:t>
            </w:r>
          </w:p>
        </w:tc>
        <w:tc>
          <w:tcPr>
            <w:tcW w:w="966" w:type="dxa"/>
            <w:shd w:val="clear" w:color="auto" w:fill="auto"/>
            <w:noWrap/>
            <w:vAlign w:val="center"/>
            <w:hideMark/>
          </w:tcPr>
          <w:p w14:paraId="431A2BEB"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156</w:t>
            </w:r>
          </w:p>
        </w:tc>
        <w:tc>
          <w:tcPr>
            <w:tcW w:w="1018" w:type="dxa"/>
            <w:shd w:val="clear" w:color="auto" w:fill="auto"/>
            <w:noWrap/>
            <w:vAlign w:val="center"/>
            <w:hideMark/>
          </w:tcPr>
          <w:p w14:paraId="5E139D40"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156</w:t>
            </w:r>
          </w:p>
        </w:tc>
        <w:tc>
          <w:tcPr>
            <w:tcW w:w="1276" w:type="dxa"/>
            <w:shd w:val="clear" w:color="auto" w:fill="auto"/>
            <w:vAlign w:val="center"/>
            <w:hideMark/>
          </w:tcPr>
          <w:p w14:paraId="31849A02"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Областной бюджет, бюджеты городов и районов, собственные средства</w:t>
            </w:r>
          </w:p>
        </w:tc>
        <w:tc>
          <w:tcPr>
            <w:tcW w:w="1418" w:type="dxa"/>
            <w:shd w:val="clear" w:color="auto" w:fill="auto"/>
            <w:noWrap/>
            <w:vAlign w:val="bottom"/>
            <w:hideMark/>
          </w:tcPr>
          <w:p w14:paraId="47151EE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vAlign w:val="center"/>
            <w:hideMark/>
          </w:tcPr>
          <w:p w14:paraId="1050995C"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b/>
                <w:bCs/>
                <w:sz w:val="20"/>
                <w:szCs w:val="20"/>
                <w:lang w:eastAsia="ru-RU"/>
              </w:rPr>
              <w:t xml:space="preserve">Исполнено. </w:t>
            </w:r>
            <w:r w:rsidRPr="00C51D93">
              <w:rPr>
                <w:rFonts w:ascii="Times New Roman" w:eastAsia="Times New Roman" w:hAnsi="Times New Roman" w:cs="Times New Roman"/>
                <w:sz w:val="20"/>
                <w:szCs w:val="20"/>
                <w:lang w:eastAsia="ru-RU"/>
              </w:rPr>
              <w:t>По состоянию на 1 января 2024 года все 156 объектов социальной инфраструктуры адаптированы.</w:t>
            </w:r>
          </w:p>
        </w:tc>
      </w:tr>
      <w:tr w:rsidR="000B135B" w:rsidRPr="00C51D93" w14:paraId="6038F597" w14:textId="77777777" w:rsidTr="000B135B">
        <w:trPr>
          <w:trHeight w:val="255"/>
        </w:trPr>
        <w:tc>
          <w:tcPr>
            <w:tcW w:w="724" w:type="dxa"/>
            <w:shd w:val="clear" w:color="auto" w:fill="auto"/>
            <w:vAlign w:val="center"/>
            <w:hideMark/>
          </w:tcPr>
          <w:p w14:paraId="58A19FA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lastRenderedPageBreak/>
              <w:t> </w:t>
            </w:r>
          </w:p>
        </w:tc>
        <w:tc>
          <w:tcPr>
            <w:tcW w:w="1828" w:type="dxa"/>
            <w:shd w:val="clear" w:color="auto" w:fill="auto"/>
            <w:vAlign w:val="center"/>
            <w:hideMark/>
          </w:tcPr>
          <w:p w14:paraId="4B773684"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Итого по цели 18</w:t>
            </w:r>
          </w:p>
        </w:tc>
        <w:tc>
          <w:tcPr>
            <w:tcW w:w="1276" w:type="dxa"/>
            <w:shd w:val="clear" w:color="auto" w:fill="auto"/>
            <w:vAlign w:val="center"/>
            <w:hideMark/>
          </w:tcPr>
          <w:p w14:paraId="37734629"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C57756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240AAF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5EBB3C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5E5D92C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46D54EF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00440034"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4BC8788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4C477E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991EEF1" w14:textId="77777777" w:rsidTr="000B135B">
        <w:trPr>
          <w:trHeight w:val="1080"/>
        </w:trPr>
        <w:tc>
          <w:tcPr>
            <w:tcW w:w="724" w:type="dxa"/>
            <w:shd w:val="clear" w:color="auto" w:fill="auto"/>
            <w:vAlign w:val="center"/>
            <w:hideMark/>
          </w:tcPr>
          <w:p w14:paraId="04329AC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246917AB" w14:textId="77777777" w:rsidR="000B135B" w:rsidRPr="00C51D93" w:rsidRDefault="000B135B" w:rsidP="00C51D93">
            <w:pPr>
              <w:spacing w:after="0" w:line="240" w:lineRule="auto"/>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ИТОГО ПО НАПРАВЛЕНИЮ "СИЛЬНАЯ ЭКОНОМИКА"</w:t>
            </w:r>
          </w:p>
        </w:tc>
        <w:tc>
          <w:tcPr>
            <w:tcW w:w="1276" w:type="dxa"/>
            <w:shd w:val="clear" w:color="auto" w:fill="auto"/>
            <w:vAlign w:val="center"/>
            <w:hideMark/>
          </w:tcPr>
          <w:p w14:paraId="6EBDBE4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038BA3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B4D0B3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5B486D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67780,9</w:t>
            </w:r>
          </w:p>
        </w:tc>
        <w:tc>
          <w:tcPr>
            <w:tcW w:w="966" w:type="dxa"/>
            <w:shd w:val="clear" w:color="auto" w:fill="auto"/>
            <w:vAlign w:val="center"/>
            <w:hideMark/>
          </w:tcPr>
          <w:p w14:paraId="29A5B502"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72877,0</w:t>
            </w:r>
          </w:p>
        </w:tc>
        <w:tc>
          <w:tcPr>
            <w:tcW w:w="1018" w:type="dxa"/>
            <w:shd w:val="clear" w:color="auto" w:fill="auto"/>
            <w:vAlign w:val="center"/>
            <w:hideMark/>
          </w:tcPr>
          <w:p w14:paraId="551DCB8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73624,6</w:t>
            </w:r>
          </w:p>
        </w:tc>
        <w:tc>
          <w:tcPr>
            <w:tcW w:w="1276" w:type="dxa"/>
            <w:shd w:val="clear" w:color="auto" w:fill="auto"/>
            <w:vAlign w:val="center"/>
            <w:hideMark/>
          </w:tcPr>
          <w:p w14:paraId="731667B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3D95B79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33B1DDAC"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199A448" w14:textId="77777777" w:rsidTr="000B135B">
        <w:trPr>
          <w:trHeight w:val="255"/>
        </w:trPr>
        <w:tc>
          <w:tcPr>
            <w:tcW w:w="724" w:type="dxa"/>
            <w:shd w:val="clear" w:color="auto" w:fill="auto"/>
            <w:vAlign w:val="center"/>
            <w:hideMark/>
          </w:tcPr>
          <w:p w14:paraId="7E887D1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55350BD7"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6F14216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253492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02984F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53DF4CC0"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38904B1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129DF52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50D257F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3085A28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11B9024B"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1993937" w14:textId="77777777" w:rsidTr="000B135B">
        <w:trPr>
          <w:trHeight w:val="255"/>
        </w:trPr>
        <w:tc>
          <w:tcPr>
            <w:tcW w:w="724" w:type="dxa"/>
            <w:shd w:val="clear" w:color="auto" w:fill="auto"/>
            <w:vAlign w:val="center"/>
            <w:hideMark/>
          </w:tcPr>
          <w:p w14:paraId="7E4017F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BE59A87"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32663364"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5CE510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2707613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12A7059"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55708,6</w:t>
            </w:r>
          </w:p>
        </w:tc>
        <w:tc>
          <w:tcPr>
            <w:tcW w:w="966" w:type="dxa"/>
            <w:shd w:val="clear" w:color="auto" w:fill="auto"/>
            <w:vAlign w:val="center"/>
            <w:hideMark/>
          </w:tcPr>
          <w:p w14:paraId="3424E498"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56157,2</w:t>
            </w:r>
          </w:p>
        </w:tc>
        <w:tc>
          <w:tcPr>
            <w:tcW w:w="1018" w:type="dxa"/>
            <w:shd w:val="clear" w:color="auto" w:fill="auto"/>
            <w:vAlign w:val="center"/>
            <w:hideMark/>
          </w:tcPr>
          <w:p w14:paraId="0662620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57836,7</w:t>
            </w:r>
          </w:p>
        </w:tc>
        <w:tc>
          <w:tcPr>
            <w:tcW w:w="1276" w:type="dxa"/>
            <w:shd w:val="clear" w:color="auto" w:fill="auto"/>
            <w:vAlign w:val="center"/>
            <w:hideMark/>
          </w:tcPr>
          <w:p w14:paraId="075772F9"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0E2786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B32A964"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5F30D35" w14:textId="77777777" w:rsidTr="000B135B">
        <w:trPr>
          <w:trHeight w:val="255"/>
        </w:trPr>
        <w:tc>
          <w:tcPr>
            <w:tcW w:w="724" w:type="dxa"/>
            <w:shd w:val="clear" w:color="auto" w:fill="auto"/>
            <w:vAlign w:val="center"/>
            <w:hideMark/>
          </w:tcPr>
          <w:p w14:paraId="1E34F5A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0C0FF7A"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3715D62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BC60A5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78843FC"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21A50F3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11127,3</w:t>
            </w:r>
          </w:p>
        </w:tc>
        <w:tc>
          <w:tcPr>
            <w:tcW w:w="966" w:type="dxa"/>
            <w:shd w:val="clear" w:color="auto" w:fill="auto"/>
            <w:vAlign w:val="center"/>
            <w:hideMark/>
          </w:tcPr>
          <w:p w14:paraId="54455D5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11633,8</w:t>
            </w:r>
          </w:p>
        </w:tc>
        <w:tc>
          <w:tcPr>
            <w:tcW w:w="1018" w:type="dxa"/>
            <w:shd w:val="clear" w:color="auto" w:fill="auto"/>
            <w:vAlign w:val="center"/>
            <w:hideMark/>
          </w:tcPr>
          <w:p w14:paraId="041A9A7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10701,9</w:t>
            </w:r>
          </w:p>
        </w:tc>
        <w:tc>
          <w:tcPr>
            <w:tcW w:w="1276" w:type="dxa"/>
            <w:shd w:val="clear" w:color="auto" w:fill="auto"/>
            <w:vAlign w:val="center"/>
            <w:hideMark/>
          </w:tcPr>
          <w:p w14:paraId="0BA48221"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4120D69F"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23D6792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AF0445A" w14:textId="77777777" w:rsidTr="000B135B">
        <w:trPr>
          <w:trHeight w:val="510"/>
        </w:trPr>
        <w:tc>
          <w:tcPr>
            <w:tcW w:w="724" w:type="dxa"/>
            <w:shd w:val="clear" w:color="auto" w:fill="auto"/>
            <w:vAlign w:val="center"/>
            <w:hideMark/>
          </w:tcPr>
          <w:p w14:paraId="084E9900"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A505A75"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07AB22F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B68CC6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E7726A6"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0C1278D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3BB35F7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6B63613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5E95E2F5"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3730B8A1"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6327DA5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D7AEEFA" w14:textId="77777777" w:rsidTr="000B135B">
        <w:trPr>
          <w:trHeight w:val="255"/>
        </w:trPr>
        <w:tc>
          <w:tcPr>
            <w:tcW w:w="724" w:type="dxa"/>
            <w:shd w:val="clear" w:color="auto" w:fill="auto"/>
            <w:vAlign w:val="center"/>
            <w:hideMark/>
          </w:tcPr>
          <w:p w14:paraId="3E7AF72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0E677CF1"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Собственные средства</w:t>
            </w:r>
          </w:p>
        </w:tc>
        <w:tc>
          <w:tcPr>
            <w:tcW w:w="1276" w:type="dxa"/>
            <w:shd w:val="clear" w:color="auto" w:fill="auto"/>
            <w:vAlign w:val="center"/>
            <w:hideMark/>
          </w:tcPr>
          <w:p w14:paraId="3330D5C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738553C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CEB22F9"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993" w:type="dxa"/>
            <w:shd w:val="clear" w:color="auto" w:fill="auto"/>
            <w:vAlign w:val="center"/>
            <w:hideMark/>
          </w:tcPr>
          <w:p w14:paraId="43A9A11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945,0</w:t>
            </w:r>
          </w:p>
        </w:tc>
        <w:tc>
          <w:tcPr>
            <w:tcW w:w="966" w:type="dxa"/>
            <w:shd w:val="clear" w:color="auto" w:fill="auto"/>
            <w:vAlign w:val="center"/>
            <w:hideMark/>
          </w:tcPr>
          <w:p w14:paraId="5D94F79E"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5085,9</w:t>
            </w:r>
          </w:p>
        </w:tc>
        <w:tc>
          <w:tcPr>
            <w:tcW w:w="1018" w:type="dxa"/>
            <w:shd w:val="clear" w:color="auto" w:fill="auto"/>
            <w:vAlign w:val="center"/>
            <w:hideMark/>
          </w:tcPr>
          <w:p w14:paraId="36EC5E90"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5085,9</w:t>
            </w:r>
          </w:p>
        </w:tc>
        <w:tc>
          <w:tcPr>
            <w:tcW w:w="1276" w:type="dxa"/>
            <w:shd w:val="clear" w:color="auto" w:fill="auto"/>
            <w:vAlign w:val="center"/>
            <w:hideMark/>
          </w:tcPr>
          <w:p w14:paraId="24F47EF3"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1418" w:type="dxa"/>
            <w:shd w:val="clear" w:color="auto" w:fill="auto"/>
            <w:vAlign w:val="center"/>
            <w:hideMark/>
          </w:tcPr>
          <w:p w14:paraId="52B6F270" w14:textId="77777777" w:rsidR="000B135B" w:rsidRPr="00C51D93" w:rsidRDefault="000B135B" w:rsidP="00C51D93">
            <w:pPr>
              <w:spacing w:after="0" w:line="240" w:lineRule="auto"/>
              <w:jc w:val="center"/>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c>
          <w:tcPr>
            <w:tcW w:w="2267" w:type="dxa"/>
            <w:shd w:val="clear" w:color="auto" w:fill="auto"/>
            <w:noWrap/>
            <w:vAlign w:val="bottom"/>
            <w:hideMark/>
          </w:tcPr>
          <w:p w14:paraId="4F7F9B70"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6AD9540" w14:textId="77777777" w:rsidTr="000B135B">
        <w:trPr>
          <w:trHeight w:val="510"/>
        </w:trPr>
        <w:tc>
          <w:tcPr>
            <w:tcW w:w="724" w:type="dxa"/>
            <w:shd w:val="clear" w:color="auto" w:fill="auto"/>
            <w:vAlign w:val="center"/>
            <w:hideMark/>
          </w:tcPr>
          <w:p w14:paraId="202EDE1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10BCA96"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Кредит Европейского Банка Реконструкции и Развития </w:t>
            </w:r>
          </w:p>
        </w:tc>
        <w:tc>
          <w:tcPr>
            <w:tcW w:w="1276" w:type="dxa"/>
            <w:shd w:val="clear" w:color="auto" w:fill="auto"/>
            <w:vAlign w:val="center"/>
            <w:hideMark/>
          </w:tcPr>
          <w:p w14:paraId="7C67C45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33E4345E"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54B9D03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776A90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1E4018F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1C0B5D7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7B0DFAA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2565AC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25E61482"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670F6F00" w14:textId="77777777" w:rsidTr="000B135B">
        <w:trPr>
          <w:trHeight w:val="540"/>
        </w:trPr>
        <w:tc>
          <w:tcPr>
            <w:tcW w:w="724" w:type="dxa"/>
            <w:shd w:val="clear" w:color="auto" w:fill="auto"/>
            <w:vAlign w:val="center"/>
            <w:hideMark/>
          </w:tcPr>
          <w:p w14:paraId="4C43597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4ECB2FCC" w14:textId="77777777" w:rsidR="000B135B" w:rsidRPr="00C51D93" w:rsidRDefault="000B135B" w:rsidP="00C51D93">
            <w:pPr>
              <w:spacing w:after="0" w:line="240" w:lineRule="auto"/>
              <w:rPr>
                <w:rFonts w:ascii="Times New Roman" w:eastAsia="Times New Roman" w:hAnsi="Times New Roman" w:cs="Times New Roman"/>
                <w:b/>
                <w:bCs/>
                <w:i/>
                <w:iCs/>
                <w:sz w:val="20"/>
                <w:szCs w:val="20"/>
                <w:lang w:eastAsia="ru-RU"/>
              </w:rPr>
            </w:pPr>
            <w:r w:rsidRPr="00C51D93">
              <w:rPr>
                <w:rFonts w:ascii="Times New Roman" w:eastAsia="Times New Roman" w:hAnsi="Times New Roman" w:cs="Times New Roman"/>
                <w:b/>
                <w:bCs/>
                <w:i/>
                <w:iCs/>
                <w:sz w:val="20"/>
                <w:szCs w:val="20"/>
                <w:lang w:eastAsia="ru-RU"/>
              </w:rPr>
              <w:t>ВСЕГО ПО ПЛАНУ МЕРОПРИЯТИЙ</w:t>
            </w:r>
          </w:p>
        </w:tc>
        <w:tc>
          <w:tcPr>
            <w:tcW w:w="1276" w:type="dxa"/>
            <w:shd w:val="clear" w:color="auto" w:fill="auto"/>
            <w:vAlign w:val="center"/>
            <w:hideMark/>
          </w:tcPr>
          <w:p w14:paraId="63F5869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5D3934C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6A9D183"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6BD7830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134721,9</w:t>
            </w:r>
          </w:p>
        </w:tc>
        <w:tc>
          <w:tcPr>
            <w:tcW w:w="966" w:type="dxa"/>
            <w:shd w:val="clear" w:color="auto" w:fill="auto"/>
            <w:vAlign w:val="center"/>
            <w:hideMark/>
          </w:tcPr>
          <w:p w14:paraId="45CA87DF"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140007,1</w:t>
            </w:r>
          </w:p>
        </w:tc>
        <w:tc>
          <w:tcPr>
            <w:tcW w:w="1018" w:type="dxa"/>
            <w:shd w:val="clear" w:color="auto" w:fill="auto"/>
            <w:vAlign w:val="center"/>
            <w:hideMark/>
          </w:tcPr>
          <w:p w14:paraId="05CB583F"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142501,8</w:t>
            </w:r>
          </w:p>
        </w:tc>
        <w:tc>
          <w:tcPr>
            <w:tcW w:w="1276" w:type="dxa"/>
            <w:shd w:val="clear" w:color="auto" w:fill="auto"/>
            <w:vAlign w:val="center"/>
            <w:hideMark/>
          </w:tcPr>
          <w:p w14:paraId="6505216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0DE84C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4399319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0608919" w14:textId="77777777" w:rsidTr="000B135B">
        <w:trPr>
          <w:trHeight w:val="255"/>
        </w:trPr>
        <w:tc>
          <w:tcPr>
            <w:tcW w:w="724" w:type="dxa"/>
            <w:shd w:val="clear" w:color="auto" w:fill="auto"/>
            <w:vAlign w:val="center"/>
            <w:hideMark/>
          </w:tcPr>
          <w:p w14:paraId="56223F5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AE505D5"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в том числе</w:t>
            </w:r>
          </w:p>
        </w:tc>
        <w:tc>
          <w:tcPr>
            <w:tcW w:w="1276" w:type="dxa"/>
            <w:shd w:val="clear" w:color="auto" w:fill="auto"/>
            <w:vAlign w:val="center"/>
            <w:hideMark/>
          </w:tcPr>
          <w:p w14:paraId="3F1DA7A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6FB675E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45D5375E"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FB9EA1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66" w:type="dxa"/>
            <w:shd w:val="clear" w:color="auto" w:fill="auto"/>
            <w:vAlign w:val="center"/>
            <w:hideMark/>
          </w:tcPr>
          <w:p w14:paraId="3A563F2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018" w:type="dxa"/>
            <w:shd w:val="clear" w:color="auto" w:fill="auto"/>
            <w:vAlign w:val="center"/>
            <w:hideMark/>
          </w:tcPr>
          <w:p w14:paraId="19C0DFD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276" w:type="dxa"/>
            <w:shd w:val="clear" w:color="auto" w:fill="auto"/>
            <w:vAlign w:val="center"/>
            <w:hideMark/>
          </w:tcPr>
          <w:p w14:paraId="1757B81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B3ED9D3"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55372A59"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6ED12CD" w14:textId="77777777" w:rsidTr="000B135B">
        <w:trPr>
          <w:trHeight w:val="255"/>
        </w:trPr>
        <w:tc>
          <w:tcPr>
            <w:tcW w:w="724" w:type="dxa"/>
            <w:shd w:val="clear" w:color="auto" w:fill="auto"/>
            <w:vAlign w:val="center"/>
            <w:hideMark/>
          </w:tcPr>
          <w:p w14:paraId="52786C1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70D73FF6"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Республиканский бюджет</w:t>
            </w:r>
          </w:p>
        </w:tc>
        <w:tc>
          <w:tcPr>
            <w:tcW w:w="1276" w:type="dxa"/>
            <w:shd w:val="clear" w:color="auto" w:fill="auto"/>
            <w:vAlign w:val="center"/>
            <w:hideMark/>
          </w:tcPr>
          <w:p w14:paraId="0CBDB48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64C2A7AE"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1AA7B0D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2E38719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70958,6</w:t>
            </w:r>
          </w:p>
        </w:tc>
        <w:tc>
          <w:tcPr>
            <w:tcW w:w="966" w:type="dxa"/>
            <w:shd w:val="clear" w:color="auto" w:fill="auto"/>
            <w:vAlign w:val="center"/>
            <w:hideMark/>
          </w:tcPr>
          <w:p w14:paraId="466A71E4" w14:textId="77777777" w:rsidR="000B135B" w:rsidRPr="00C51D93" w:rsidRDefault="00137F49"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71203,8</w:t>
            </w:r>
          </w:p>
        </w:tc>
        <w:tc>
          <w:tcPr>
            <w:tcW w:w="1018" w:type="dxa"/>
            <w:shd w:val="clear" w:color="auto" w:fill="auto"/>
            <w:vAlign w:val="center"/>
            <w:hideMark/>
          </w:tcPr>
          <w:p w14:paraId="7CA00EF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72785,6</w:t>
            </w:r>
          </w:p>
        </w:tc>
        <w:tc>
          <w:tcPr>
            <w:tcW w:w="1276" w:type="dxa"/>
            <w:shd w:val="clear" w:color="auto" w:fill="auto"/>
            <w:vAlign w:val="center"/>
            <w:hideMark/>
          </w:tcPr>
          <w:p w14:paraId="236B2373"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03BC73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056A461"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7181018C" w14:textId="77777777" w:rsidTr="000B135B">
        <w:trPr>
          <w:trHeight w:val="255"/>
        </w:trPr>
        <w:tc>
          <w:tcPr>
            <w:tcW w:w="724" w:type="dxa"/>
            <w:shd w:val="clear" w:color="auto" w:fill="auto"/>
            <w:vAlign w:val="center"/>
            <w:hideMark/>
          </w:tcPr>
          <w:p w14:paraId="0FF71C2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6003AFF"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Областной бюджет</w:t>
            </w:r>
          </w:p>
        </w:tc>
        <w:tc>
          <w:tcPr>
            <w:tcW w:w="1276" w:type="dxa"/>
            <w:shd w:val="clear" w:color="auto" w:fill="auto"/>
            <w:vAlign w:val="center"/>
            <w:hideMark/>
          </w:tcPr>
          <w:p w14:paraId="21E403E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4376A8C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3A34ED4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1B7F654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62573,3</w:t>
            </w:r>
          </w:p>
        </w:tc>
        <w:tc>
          <w:tcPr>
            <w:tcW w:w="966" w:type="dxa"/>
            <w:shd w:val="clear" w:color="auto" w:fill="auto"/>
            <w:vAlign w:val="center"/>
            <w:hideMark/>
          </w:tcPr>
          <w:p w14:paraId="015C4BC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63472,4</w:t>
            </w:r>
          </w:p>
        </w:tc>
        <w:tc>
          <w:tcPr>
            <w:tcW w:w="1018" w:type="dxa"/>
            <w:shd w:val="clear" w:color="auto" w:fill="auto"/>
            <w:vAlign w:val="center"/>
            <w:hideMark/>
          </w:tcPr>
          <w:p w14:paraId="4CD2D61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64385,3</w:t>
            </w:r>
          </w:p>
        </w:tc>
        <w:tc>
          <w:tcPr>
            <w:tcW w:w="1276" w:type="dxa"/>
            <w:shd w:val="clear" w:color="auto" w:fill="auto"/>
            <w:vAlign w:val="center"/>
            <w:hideMark/>
          </w:tcPr>
          <w:p w14:paraId="4F6D4724"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2E4F1A4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2BAEF1DA"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402FA75" w14:textId="77777777" w:rsidTr="000B135B">
        <w:trPr>
          <w:trHeight w:val="510"/>
        </w:trPr>
        <w:tc>
          <w:tcPr>
            <w:tcW w:w="724" w:type="dxa"/>
            <w:shd w:val="clear" w:color="auto" w:fill="auto"/>
            <w:vAlign w:val="center"/>
            <w:hideMark/>
          </w:tcPr>
          <w:p w14:paraId="7D255164"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BB05B26"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Бюджеты городов и районов</w:t>
            </w:r>
          </w:p>
        </w:tc>
        <w:tc>
          <w:tcPr>
            <w:tcW w:w="1276" w:type="dxa"/>
            <w:shd w:val="clear" w:color="auto" w:fill="auto"/>
            <w:vAlign w:val="center"/>
            <w:hideMark/>
          </w:tcPr>
          <w:p w14:paraId="57A570F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0EC458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0333CE38"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57AF81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245,0</w:t>
            </w:r>
          </w:p>
        </w:tc>
        <w:tc>
          <w:tcPr>
            <w:tcW w:w="966" w:type="dxa"/>
            <w:shd w:val="clear" w:color="auto" w:fill="auto"/>
            <w:vAlign w:val="center"/>
            <w:hideMark/>
          </w:tcPr>
          <w:p w14:paraId="098C3CBF"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245,0</w:t>
            </w:r>
          </w:p>
        </w:tc>
        <w:tc>
          <w:tcPr>
            <w:tcW w:w="1018" w:type="dxa"/>
            <w:shd w:val="clear" w:color="auto" w:fill="auto"/>
            <w:vAlign w:val="center"/>
            <w:hideMark/>
          </w:tcPr>
          <w:p w14:paraId="640320F5" w14:textId="77777777" w:rsidR="000B135B" w:rsidRPr="00C51D93" w:rsidRDefault="00D37C13"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245,0</w:t>
            </w:r>
          </w:p>
        </w:tc>
        <w:tc>
          <w:tcPr>
            <w:tcW w:w="1276" w:type="dxa"/>
            <w:shd w:val="clear" w:color="auto" w:fill="auto"/>
            <w:vAlign w:val="center"/>
            <w:hideMark/>
          </w:tcPr>
          <w:p w14:paraId="6714525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11A78656"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2D94398"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44542874" w14:textId="77777777" w:rsidTr="000B135B">
        <w:trPr>
          <w:trHeight w:val="255"/>
        </w:trPr>
        <w:tc>
          <w:tcPr>
            <w:tcW w:w="724" w:type="dxa"/>
            <w:shd w:val="clear" w:color="auto" w:fill="auto"/>
            <w:vAlign w:val="center"/>
            <w:hideMark/>
          </w:tcPr>
          <w:p w14:paraId="414F24F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44AA028"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Собственные средства</w:t>
            </w:r>
          </w:p>
        </w:tc>
        <w:tc>
          <w:tcPr>
            <w:tcW w:w="1276" w:type="dxa"/>
            <w:shd w:val="clear" w:color="auto" w:fill="auto"/>
            <w:vAlign w:val="center"/>
            <w:hideMark/>
          </w:tcPr>
          <w:p w14:paraId="0DEED263"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1E09C7C1"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840FBE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700C76A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945,0</w:t>
            </w:r>
          </w:p>
        </w:tc>
        <w:tc>
          <w:tcPr>
            <w:tcW w:w="966" w:type="dxa"/>
            <w:shd w:val="clear" w:color="auto" w:fill="auto"/>
            <w:vAlign w:val="center"/>
            <w:hideMark/>
          </w:tcPr>
          <w:p w14:paraId="2930C541" w14:textId="77777777" w:rsidR="000B135B" w:rsidRPr="00C51D93" w:rsidRDefault="00D37C13" w:rsidP="00C51D9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5085,9</w:t>
            </w:r>
          </w:p>
        </w:tc>
        <w:tc>
          <w:tcPr>
            <w:tcW w:w="1018" w:type="dxa"/>
            <w:shd w:val="clear" w:color="auto" w:fill="auto"/>
            <w:vAlign w:val="center"/>
            <w:hideMark/>
          </w:tcPr>
          <w:p w14:paraId="4F0C075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5085,9</w:t>
            </w:r>
          </w:p>
        </w:tc>
        <w:tc>
          <w:tcPr>
            <w:tcW w:w="1276" w:type="dxa"/>
            <w:shd w:val="clear" w:color="auto" w:fill="auto"/>
            <w:vAlign w:val="center"/>
            <w:hideMark/>
          </w:tcPr>
          <w:p w14:paraId="1B8234FA"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6D372047"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76DE2C3D"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r w:rsidR="000B135B" w:rsidRPr="00C51D93" w14:paraId="0D4F41C2" w14:textId="77777777" w:rsidTr="000B135B">
        <w:trPr>
          <w:trHeight w:val="510"/>
        </w:trPr>
        <w:tc>
          <w:tcPr>
            <w:tcW w:w="724" w:type="dxa"/>
            <w:shd w:val="clear" w:color="auto" w:fill="auto"/>
            <w:vAlign w:val="center"/>
            <w:hideMark/>
          </w:tcPr>
          <w:p w14:paraId="6BA0D390"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828" w:type="dxa"/>
            <w:shd w:val="clear" w:color="auto" w:fill="auto"/>
            <w:vAlign w:val="center"/>
            <w:hideMark/>
          </w:tcPr>
          <w:p w14:paraId="13E12AF5" w14:textId="77777777" w:rsidR="000B135B" w:rsidRPr="00C51D93" w:rsidRDefault="000B135B" w:rsidP="00C51D93">
            <w:pPr>
              <w:spacing w:after="0" w:line="240" w:lineRule="auto"/>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xml:space="preserve">Кредит Европейского Банка Реконструкции и Развития </w:t>
            </w:r>
          </w:p>
        </w:tc>
        <w:tc>
          <w:tcPr>
            <w:tcW w:w="1276" w:type="dxa"/>
            <w:shd w:val="clear" w:color="auto" w:fill="auto"/>
            <w:vAlign w:val="center"/>
            <w:hideMark/>
          </w:tcPr>
          <w:p w14:paraId="4039C55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7" w:type="dxa"/>
            <w:shd w:val="clear" w:color="auto" w:fill="auto"/>
            <w:vAlign w:val="center"/>
            <w:hideMark/>
          </w:tcPr>
          <w:p w14:paraId="0355116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701" w:type="dxa"/>
            <w:shd w:val="clear" w:color="auto" w:fill="auto"/>
            <w:vAlign w:val="center"/>
            <w:hideMark/>
          </w:tcPr>
          <w:p w14:paraId="718A1C25"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993" w:type="dxa"/>
            <w:shd w:val="clear" w:color="auto" w:fill="auto"/>
            <w:vAlign w:val="center"/>
            <w:hideMark/>
          </w:tcPr>
          <w:p w14:paraId="5A66B552"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966" w:type="dxa"/>
            <w:shd w:val="clear" w:color="auto" w:fill="auto"/>
            <w:vAlign w:val="center"/>
            <w:hideMark/>
          </w:tcPr>
          <w:p w14:paraId="314701B4"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018" w:type="dxa"/>
            <w:shd w:val="clear" w:color="auto" w:fill="auto"/>
            <w:vAlign w:val="center"/>
            <w:hideMark/>
          </w:tcPr>
          <w:p w14:paraId="0C1913FC"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14:paraId="392069DD"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1418" w:type="dxa"/>
            <w:shd w:val="clear" w:color="auto" w:fill="auto"/>
            <w:vAlign w:val="center"/>
            <w:hideMark/>
          </w:tcPr>
          <w:p w14:paraId="2B8A096B" w14:textId="77777777" w:rsidR="000B135B" w:rsidRPr="00C51D93" w:rsidRDefault="000B135B" w:rsidP="00C51D93">
            <w:pPr>
              <w:spacing w:after="0" w:line="240" w:lineRule="auto"/>
              <w:jc w:val="center"/>
              <w:rPr>
                <w:rFonts w:ascii="Times New Roman" w:eastAsia="Times New Roman" w:hAnsi="Times New Roman" w:cs="Times New Roman"/>
                <w:b/>
                <w:bCs/>
                <w:sz w:val="20"/>
                <w:szCs w:val="20"/>
                <w:lang w:eastAsia="ru-RU"/>
              </w:rPr>
            </w:pPr>
            <w:r w:rsidRPr="00C51D93">
              <w:rPr>
                <w:rFonts w:ascii="Times New Roman" w:eastAsia="Times New Roman" w:hAnsi="Times New Roman" w:cs="Times New Roman"/>
                <w:b/>
                <w:bCs/>
                <w:sz w:val="20"/>
                <w:szCs w:val="20"/>
                <w:lang w:eastAsia="ru-RU"/>
              </w:rPr>
              <w:t> </w:t>
            </w:r>
          </w:p>
        </w:tc>
        <w:tc>
          <w:tcPr>
            <w:tcW w:w="2267" w:type="dxa"/>
            <w:shd w:val="clear" w:color="auto" w:fill="auto"/>
            <w:noWrap/>
            <w:vAlign w:val="bottom"/>
            <w:hideMark/>
          </w:tcPr>
          <w:p w14:paraId="6998284F" w14:textId="77777777" w:rsidR="000B135B" w:rsidRPr="00C51D93" w:rsidRDefault="000B135B" w:rsidP="00C51D93">
            <w:pPr>
              <w:spacing w:after="0" w:line="240" w:lineRule="auto"/>
              <w:rPr>
                <w:rFonts w:ascii="Times New Roman" w:eastAsia="Times New Roman" w:hAnsi="Times New Roman" w:cs="Times New Roman"/>
                <w:sz w:val="20"/>
                <w:szCs w:val="20"/>
                <w:lang w:eastAsia="ru-RU"/>
              </w:rPr>
            </w:pPr>
            <w:r w:rsidRPr="00C51D93">
              <w:rPr>
                <w:rFonts w:ascii="Times New Roman" w:eastAsia="Times New Roman" w:hAnsi="Times New Roman" w:cs="Times New Roman"/>
                <w:sz w:val="20"/>
                <w:szCs w:val="20"/>
                <w:lang w:eastAsia="ru-RU"/>
              </w:rPr>
              <w:t> </w:t>
            </w:r>
          </w:p>
        </w:tc>
      </w:tr>
    </w:tbl>
    <w:p w14:paraId="349A67E6" w14:textId="77777777" w:rsidR="00352412" w:rsidRPr="00871C64" w:rsidRDefault="00352412" w:rsidP="00C51D93">
      <w:pPr>
        <w:shd w:val="clear" w:color="auto" w:fill="FFFFFF" w:themeFill="background1"/>
        <w:tabs>
          <w:tab w:val="left" w:pos="3828"/>
        </w:tabs>
        <w:spacing w:after="0" w:line="240" w:lineRule="auto"/>
        <w:ind w:firstLine="709"/>
        <w:jc w:val="center"/>
        <w:rPr>
          <w:rFonts w:ascii="Times New Roman" w:eastAsia="Times New Roman" w:hAnsi="Times New Roman" w:cs="Times New Roman"/>
          <w:b/>
          <w:sz w:val="20"/>
          <w:szCs w:val="20"/>
          <w:lang w:eastAsia="ru-RU"/>
        </w:rPr>
      </w:pPr>
    </w:p>
    <w:p w14:paraId="2290B3C7" w14:textId="77777777" w:rsidR="00C51D93" w:rsidRDefault="00C51D93" w:rsidP="00352412">
      <w:pPr>
        <w:shd w:val="clear" w:color="auto" w:fill="FFFFFF" w:themeFill="background1"/>
        <w:spacing w:after="0" w:line="240" w:lineRule="auto"/>
        <w:ind w:firstLine="709"/>
        <w:jc w:val="center"/>
        <w:rPr>
          <w:rFonts w:ascii="Times New Roman" w:eastAsia="Times New Roman" w:hAnsi="Times New Roman" w:cs="Times New Roman"/>
          <w:b/>
          <w:sz w:val="20"/>
          <w:szCs w:val="20"/>
          <w:lang w:eastAsia="ru-RU"/>
        </w:rPr>
      </w:pPr>
    </w:p>
    <w:p w14:paraId="244DAF3D" w14:textId="77777777" w:rsidR="00C51D93" w:rsidRDefault="00C51D93" w:rsidP="00352412">
      <w:pPr>
        <w:shd w:val="clear" w:color="auto" w:fill="FFFFFF" w:themeFill="background1"/>
        <w:spacing w:after="0" w:line="240" w:lineRule="auto"/>
        <w:ind w:firstLine="709"/>
        <w:jc w:val="center"/>
        <w:rPr>
          <w:rFonts w:ascii="Times New Roman" w:eastAsia="Times New Roman" w:hAnsi="Times New Roman" w:cs="Times New Roman"/>
          <w:b/>
          <w:sz w:val="20"/>
          <w:szCs w:val="20"/>
          <w:lang w:eastAsia="ru-RU"/>
        </w:rPr>
      </w:pPr>
    </w:p>
    <w:p w14:paraId="534877BF" w14:textId="77777777" w:rsidR="00352412" w:rsidRPr="00871C64" w:rsidRDefault="00352412" w:rsidP="00352412">
      <w:pPr>
        <w:shd w:val="clear" w:color="auto" w:fill="FFFFFF" w:themeFill="background1"/>
        <w:spacing w:after="0" w:line="240" w:lineRule="auto"/>
        <w:ind w:firstLine="709"/>
        <w:jc w:val="center"/>
        <w:rPr>
          <w:rFonts w:ascii="Times New Roman" w:eastAsia="Times New Roman" w:hAnsi="Times New Roman" w:cs="Times New Roman"/>
          <w:b/>
          <w:sz w:val="20"/>
          <w:szCs w:val="20"/>
          <w:lang w:eastAsia="ru-RU"/>
        </w:rPr>
      </w:pPr>
      <w:r w:rsidRPr="00871C64">
        <w:rPr>
          <w:rFonts w:ascii="Times New Roman" w:eastAsia="Times New Roman" w:hAnsi="Times New Roman" w:cs="Times New Roman"/>
          <w:b/>
          <w:sz w:val="20"/>
          <w:szCs w:val="20"/>
          <w:lang w:eastAsia="ru-RU"/>
        </w:rPr>
        <w:lastRenderedPageBreak/>
        <w:t>2. Освоение финансовых средств</w:t>
      </w:r>
    </w:p>
    <w:p w14:paraId="1E26CA42" w14:textId="77777777" w:rsidR="00352412" w:rsidRPr="00871C64" w:rsidRDefault="00352412" w:rsidP="00352412">
      <w:pPr>
        <w:spacing w:after="0" w:line="240" w:lineRule="auto"/>
        <w:rPr>
          <w:rFonts w:ascii="Times New Roman" w:eastAsia="Times New Roman" w:hAnsi="Times New Roman" w:cs="Times New Roman"/>
          <w:sz w:val="20"/>
          <w:szCs w:val="20"/>
          <w:lang w:eastAsia="ru-RU"/>
        </w:rPr>
      </w:pPr>
    </w:p>
    <w:tbl>
      <w:tblPr>
        <w:tblW w:w="5011" w:type="pct"/>
        <w:tblLook w:val="04A0" w:firstRow="1" w:lastRow="0" w:firstColumn="1" w:lastColumn="0" w:noHBand="0" w:noVBand="1"/>
      </w:tblPr>
      <w:tblGrid>
        <w:gridCol w:w="3976"/>
        <w:gridCol w:w="2908"/>
        <w:gridCol w:w="2860"/>
        <w:gridCol w:w="5247"/>
      </w:tblGrid>
      <w:tr w:rsidR="00352412" w:rsidRPr="00871C64" w14:paraId="12683D32" w14:textId="77777777" w:rsidTr="00DF1A0E">
        <w:trPr>
          <w:trHeight w:val="402"/>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A00B8"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Источник финансирования</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A7C44"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План, млн. тенге</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2E2C59"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Факт, млн. тенге</w:t>
            </w:r>
          </w:p>
        </w:tc>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681E8A"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Причины неиспользования</w:t>
            </w:r>
          </w:p>
        </w:tc>
      </w:tr>
      <w:tr w:rsidR="00352412" w:rsidRPr="00871C64" w14:paraId="781D5E9C" w14:textId="77777777" w:rsidTr="00DF1A0E">
        <w:trPr>
          <w:trHeight w:val="315"/>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06F52"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1</w:t>
            </w:r>
          </w:p>
        </w:tc>
        <w:tc>
          <w:tcPr>
            <w:tcW w:w="970" w:type="pct"/>
            <w:tcBorders>
              <w:top w:val="single" w:sz="4" w:space="0" w:color="auto"/>
              <w:left w:val="nil"/>
              <w:bottom w:val="single" w:sz="4" w:space="0" w:color="auto"/>
              <w:right w:val="single" w:sz="4" w:space="0" w:color="auto"/>
            </w:tcBorders>
            <w:shd w:val="clear" w:color="auto" w:fill="auto"/>
            <w:vAlign w:val="center"/>
            <w:hideMark/>
          </w:tcPr>
          <w:p w14:paraId="5FBB7F0E"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2</w:t>
            </w:r>
          </w:p>
        </w:tc>
        <w:tc>
          <w:tcPr>
            <w:tcW w:w="954" w:type="pct"/>
            <w:tcBorders>
              <w:top w:val="single" w:sz="4" w:space="0" w:color="auto"/>
              <w:left w:val="nil"/>
              <w:bottom w:val="single" w:sz="4" w:space="0" w:color="auto"/>
              <w:right w:val="single" w:sz="4" w:space="0" w:color="auto"/>
            </w:tcBorders>
            <w:shd w:val="clear" w:color="auto" w:fill="auto"/>
            <w:vAlign w:val="center"/>
            <w:hideMark/>
          </w:tcPr>
          <w:p w14:paraId="37063193"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3</w:t>
            </w: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03A8A70D" w14:textId="77777777" w:rsidR="00352412" w:rsidRPr="00871C64" w:rsidRDefault="00352412" w:rsidP="00B811B5">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4</w:t>
            </w:r>
          </w:p>
        </w:tc>
      </w:tr>
      <w:tr w:rsidR="00D37C13" w:rsidRPr="00871C64" w14:paraId="224B993F" w14:textId="77777777" w:rsidTr="00CE07AE">
        <w:trPr>
          <w:trHeight w:val="482"/>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C36C0D"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Республиканский бюджет</w:t>
            </w:r>
          </w:p>
        </w:tc>
        <w:tc>
          <w:tcPr>
            <w:tcW w:w="970" w:type="pct"/>
            <w:tcBorders>
              <w:top w:val="single" w:sz="4" w:space="0" w:color="auto"/>
              <w:left w:val="nil"/>
              <w:bottom w:val="single" w:sz="4" w:space="0" w:color="auto"/>
              <w:right w:val="single" w:sz="4" w:space="0" w:color="auto"/>
            </w:tcBorders>
            <w:shd w:val="clear" w:color="auto" w:fill="auto"/>
            <w:vAlign w:val="center"/>
            <w:hideMark/>
          </w:tcPr>
          <w:p w14:paraId="7914FF6B"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71203,8</w:t>
            </w:r>
          </w:p>
        </w:tc>
        <w:tc>
          <w:tcPr>
            <w:tcW w:w="954" w:type="pct"/>
            <w:tcBorders>
              <w:top w:val="single" w:sz="4" w:space="0" w:color="auto"/>
              <w:left w:val="nil"/>
              <w:bottom w:val="single" w:sz="4" w:space="0" w:color="auto"/>
              <w:right w:val="single" w:sz="4" w:space="0" w:color="auto"/>
            </w:tcBorders>
            <w:shd w:val="clear" w:color="auto" w:fill="auto"/>
            <w:vAlign w:val="center"/>
            <w:hideMark/>
          </w:tcPr>
          <w:p w14:paraId="35979DC3"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72785,6</w:t>
            </w:r>
          </w:p>
        </w:tc>
        <w:tc>
          <w:tcPr>
            <w:tcW w:w="1750" w:type="pct"/>
            <w:vMerge w:val="restart"/>
            <w:tcBorders>
              <w:top w:val="single" w:sz="4" w:space="0" w:color="auto"/>
              <w:left w:val="nil"/>
              <w:right w:val="single" w:sz="4" w:space="0" w:color="auto"/>
            </w:tcBorders>
            <w:shd w:val="clear" w:color="auto" w:fill="auto"/>
            <w:vAlign w:val="center"/>
            <w:hideMark/>
          </w:tcPr>
          <w:p w14:paraId="148C1F47" w14:textId="77777777" w:rsidR="00D37C13"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В целом финансовые средства освоены в полном объеме.</w:t>
            </w:r>
          </w:p>
          <w:p w14:paraId="5E98ADAC"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p>
        </w:tc>
      </w:tr>
      <w:tr w:rsidR="00D37C13" w:rsidRPr="00871C64" w14:paraId="0DE990FE" w14:textId="77777777" w:rsidTr="00CE07AE">
        <w:trPr>
          <w:trHeight w:val="574"/>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2BFBB"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Областной бюджет</w:t>
            </w:r>
          </w:p>
        </w:tc>
        <w:tc>
          <w:tcPr>
            <w:tcW w:w="970" w:type="pct"/>
            <w:tcBorders>
              <w:top w:val="single" w:sz="4" w:space="0" w:color="auto"/>
              <w:left w:val="nil"/>
              <w:bottom w:val="single" w:sz="4" w:space="0" w:color="auto"/>
              <w:right w:val="single" w:sz="4" w:space="0" w:color="auto"/>
            </w:tcBorders>
            <w:shd w:val="clear" w:color="auto" w:fill="auto"/>
            <w:vAlign w:val="center"/>
            <w:hideMark/>
          </w:tcPr>
          <w:p w14:paraId="20C24B77"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63472,4</w:t>
            </w:r>
          </w:p>
        </w:tc>
        <w:tc>
          <w:tcPr>
            <w:tcW w:w="954" w:type="pct"/>
            <w:tcBorders>
              <w:top w:val="single" w:sz="4" w:space="0" w:color="auto"/>
              <w:left w:val="nil"/>
              <w:bottom w:val="single" w:sz="4" w:space="0" w:color="auto"/>
              <w:right w:val="single" w:sz="4" w:space="0" w:color="auto"/>
            </w:tcBorders>
            <w:shd w:val="clear" w:color="auto" w:fill="auto"/>
            <w:vAlign w:val="center"/>
            <w:hideMark/>
          </w:tcPr>
          <w:p w14:paraId="58D5E899"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64385,3</w:t>
            </w:r>
          </w:p>
        </w:tc>
        <w:tc>
          <w:tcPr>
            <w:tcW w:w="1750" w:type="pct"/>
            <w:vMerge/>
            <w:tcBorders>
              <w:left w:val="nil"/>
              <w:right w:val="single" w:sz="4" w:space="0" w:color="auto"/>
            </w:tcBorders>
            <w:shd w:val="clear" w:color="auto" w:fill="auto"/>
            <w:vAlign w:val="center"/>
            <w:hideMark/>
          </w:tcPr>
          <w:p w14:paraId="214923A7" w14:textId="77777777" w:rsidR="00D37C13" w:rsidRPr="004C5B45" w:rsidRDefault="00D37C13" w:rsidP="00B811B5">
            <w:pPr>
              <w:shd w:val="clear" w:color="auto" w:fill="FFFFFF" w:themeFill="background1"/>
              <w:spacing w:after="0" w:line="240" w:lineRule="auto"/>
              <w:rPr>
                <w:rFonts w:ascii="Times New Roman" w:eastAsia="Times New Roman" w:hAnsi="Times New Roman" w:cs="Times New Roman"/>
                <w:sz w:val="20"/>
                <w:szCs w:val="20"/>
                <w:highlight w:val="yellow"/>
                <w:lang w:eastAsia="ru-RU"/>
              </w:rPr>
            </w:pPr>
          </w:p>
        </w:tc>
      </w:tr>
      <w:tr w:rsidR="00D37C13" w:rsidRPr="00871C64" w14:paraId="2B7BF37F" w14:textId="77777777" w:rsidTr="00CE07AE">
        <w:trPr>
          <w:trHeight w:val="554"/>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tcPr>
          <w:p w14:paraId="546C1326"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Бюджет городов и районов</w:t>
            </w:r>
          </w:p>
        </w:tc>
        <w:tc>
          <w:tcPr>
            <w:tcW w:w="970" w:type="pct"/>
            <w:tcBorders>
              <w:top w:val="single" w:sz="4" w:space="0" w:color="auto"/>
              <w:left w:val="nil"/>
              <w:bottom w:val="single" w:sz="4" w:space="0" w:color="auto"/>
              <w:right w:val="single" w:sz="4" w:space="0" w:color="auto"/>
            </w:tcBorders>
            <w:shd w:val="clear" w:color="auto" w:fill="auto"/>
            <w:vAlign w:val="center"/>
          </w:tcPr>
          <w:p w14:paraId="51277F75"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245,0</w:t>
            </w:r>
          </w:p>
        </w:tc>
        <w:tc>
          <w:tcPr>
            <w:tcW w:w="954" w:type="pct"/>
            <w:tcBorders>
              <w:top w:val="single" w:sz="4" w:space="0" w:color="auto"/>
              <w:left w:val="nil"/>
              <w:bottom w:val="single" w:sz="4" w:space="0" w:color="auto"/>
              <w:right w:val="single" w:sz="4" w:space="0" w:color="auto"/>
            </w:tcBorders>
            <w:shd w:val="clear" w:color="auto" w:fill="auto"/>
            <w:vAlign w:val="center"/>
          </w:tcPr>
          <w:p w14:paraId="73517F7F"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245,0</w:t>
            </w:r>
          </w:p>
        </w:tc>
        <w:tc>
          <w:tcPr>
            <w:tcW w:w="1750" w:type="pct"/>
            <w:vMerge/>
            <w:tcBorders>
              <w:left w:val="nil"/>
              <w:right w:val="single" w:sz="4" w:space="0" w:color="auto"/>
            </w:tcBorders>
            <w:shd w:val="clear" w:color="auto" w:fill="auto"/>
            <w:vAlign w:val="center"/>
          </w:tcPr>
          <w:p w14:paraId="18951CBB" w14:textId="77777777" w:rsidR="00D37C13" w:rsidRPr="004C5B45" w:rsidRDefault="00D37C13" w:rsidP="00B811B5">
            <w:pPr>
              <w:shd w:val="clear" w:color="auto" w:fill="FFFFFF" w:themeFill="background1"/>
              <w:spacing w:after="0" w:line="240" w:lineRule="auto"/>
              <w:rPr>
                <w:rFonts w:ascii="Times New Roman" w:eastAsia="Times New Roman" w:hAnsi="Times New Roman" w:cs="Times New Roman"/>
                <w:sz w:val="20"/>
                <w:szCs w:val="20"/>
                <w:highlight w:val="yellow"/>
                <w:lang w:eastAsia="ru-RU"/>
              </w:rPr>
            </w:pPr>
          </w:p>
        </w:tc>
      </w:tr>
      <w:tr w:rsidR="00D37C13" w:rsidRPr="00871C64" w14:paraId="5CFF959F" w14:textId="77777777" w:rsidTr="00CE07AE">
        <w:trPr>
          <w:trHeight w:val="548"/>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tcPr>
          <w:p w14:paraId="4D392681"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r w:rsidRPr="00871C64">
              <w:rPr>
                <w:rFonts w:ascii="Times New Roman" w:eastAsia="Times New Roman" w:hAnsi="Times New Roman" w:cs="Times New Roman"/>
                <w:sz w:val="20"/>
                <w:szCs w:val="20"/>
                <w:lang w:eastAsia="ru-RU"/>
              </w:rPr>
              <w:t>Собственные средства</w:t>
            </w:r>
          </w:p>
        </w:tc>
        <w:tc>
          <w:tcPr>
            <w:tcW w:w="970" w:type="pct"/>
            <w:tcBorders>
              <w:top w:val="single" w:sz="4" w:space="0" w:color="auto"/>
              <w:left w:val="nil"/>
              <w:bottom w:val="single" w:sz="4" w:space="0" w:color="auto"/>
              <w:right w:val="single" w:sz="4" w:space="0" w:color="auto"/>
            </w:tcBorders>
            <w:shd w:val="clear" w:color="auto" w:fill="auto"/>
            <w:vAlign w:val="center"/>
          </w:tcPr>
          <w:p w14:paraId="2486F4C3"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5085,9</w:t>
            </w:r>
          </w:p>
        </w:tc>
        <w:tc>
          <w:tcPr>
            <w:tcW w:w="954" w:type="pct"/>
            <w:tcBorders>
              <w:top w:val="single" w:sz="4" w:space="0" w:color="auto"/>
              <w:left w:val="nil"/>
              <w:bottom w:val="single" w:sz="4" w:space="0" w:color="auto"/>
              <w:right w:val="single" w:sz="4" w:space="0" w:color="auto"/>
            </w:tcBorders>
            <w:shd w:val="clear" w:color="auto" w:fill="auto"/>
            <w:vAlign w:val="center"/>
          </w:tcPr>
          <w:p w14:paraId="6868A4C5" w14:textId="77777777" w:rsidR="00D37C13" w:rsidRPr="00F33113" w:rsidRDefault="00D37C13" w:rsidP="00CE07AE">
            <w:pPr>
              <w:spacing w:after="0" w:line="240" w:lineRule="auto"/>
              <w:jc w:val="center"/>
              <w:rPr>
                <w:rFonts w:ascii="Times New Roman" w:eastAsia="Times New Roman" w:hAnsi="Times New Roman" w:cs="Times New Roman"/>
                <w:bCs/>
                <w:sz w:val="20"/>
                <w:szCs w:val="20"/>
                <w:lang w:eastAsia="ru-RU"/>
              </w:rPr>
            </w:pPr>
            <w:r w:rsidRPr="00F33113">
              <w:rPr>
                <w:rFonts w:ascii="Times New Roman" w:eastAsia="Times New Roman" w:hAnsi="Times New Roman" w:cs="Times New Roman"/>
                <w:bCs/>
                <w:sz w:val="20"/>
                <w:szCs w:val="20"/>
                <w:lang w:eastAsia="ru-RU"/>
              </w:rPr>
              <w:t>5085,9</w:t>
            </w:r>
          </w:p>
        </w:tc>
        <w:tc>
          <w:tcPr>
            <w:tcW w:w="1750" w:type="pct"/>
            <w:vMerge/>
            <w:tcBorders>
              <w:left w:val="nil"/>
              <w:right w:val="single" w:sz="4" w:space="0" w:color="auto"/>
            </w:tcBorders>
            <w:shd w:val="clear" w:color="auto" w:fill="auto"/>
            <w:vAlign w:val="center"/>
          </w:tcPr>
          <w:p w14:paraId="118601CB" w14:textId="77777777" w:rsidR="00D37C13" w:rsidRPr="004C5B45" w:rsidRDefault="00D37C13" w:rsidP="00B811B5">
            <w:pPr>
              <w:shd w:val="clear" w:color="auto" w:fill="FFFFFF" w:themeFill="background1"/>
              <w:spacing w:after="0" w:line="240" w:lineRule="auto"/>
              <w:rPr>
                <w:rFonts w:ascii="Times New Roman" w:eastAsia="Times New Roman" w:hAnsi="Times New Roman" w:cs="Times New Roman"/>
                <w:sz w:val="20"/>
                <w:szCs w:val="20"/>
                <w:highlight w:val="yellow"/>
                <w:lang w:eastAsia="ru-RU"/>
              </w:rPr>
            </w:pPr>
          </w:p>
        </w:tc>
      </w:tr>
      <w:tr w:rsidR="00D37C13" w:rsidRPr="00871C64" w14:paraId="5C446B0E" w14:textId="77777777" w:rsidTr="00CE07AE">
        <w:trPr>
          <w:trHeight w:val="557"/>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1BDC89"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b/>
                <w:sz w:val="20"/>
                <w:szCs w:val="20"/>
                <w:lang w:eastAsia="ru-RU"/>
              </w:rPr>
            </w:pPr>
            <w:r w:rsidRPr="00871C64">
              <w:rPr>
                <w:rFonts w:ascii="Times New Roman" w:eastAsia="Times New Roman" w:hAnsi="Times New Roman" w:cs="Times New Roman"/>
                <w:b/>
                <w:sz w:val="20"/>
                <w:szCs w:val="20"/>
                <w:lang w:eastAsia="ru-RU"/>
              </w:rPr>
              <w:t>Итого</w:t>
            </w:r>
          </w:p>
        </w:tc>
        <w:tc>
          <w:tcPr>
            <w:tcW w:w="970" w:type="pct"/>
            <w:tcBorders>
              <w:top w:val="single" w:sz="4" w:space="0" w:color="auto"/>
              <w:left w:val="nil"/>
              <w:bottom w:val="single" w:sz="4" w:space="0" w:color="auto"/>
              <w:right w:val="single" w:sz="4" w:space="0" w:color="auto"/>
            </w:tcBorders>
            <w:shd w:val="clear" w:color="auto" w:fill="auto"/>
            <w:vAlign w:val="center"/>
            <w:hideMark/>
          </w:tcPr>
          <w:p w14:paraId="4BE86390" w14:textId="77777777" w:rsidR="00D37C13" w:rsidRPr="00C51D93" w:rsidRDefault="00D37C13" w:rsidP="00CE07A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140007,1</w:t>
            </w:r>
          </w:p>
        </w:tc>
        <w:tc>
          <w:tcPr>
            <w:tcW w:w="954" w:type="pct"/>
            <w:tcBorders>
              <w:top w:val="single" w:sz="4" w:space="0" w:color="auto"/>
              <w:left w:val="nil"/>
              <w:bottom w:val="single" w:sz="4" w:space="0" w:color="auto"/>
              <w:right w:val="single" w:sz="4" w:space="0" w:color="auto"/>
            </w:tcBorders>
            <w:shd w:val="clear" w:color="auto" w:fill="auto"/>
            <w:vAlign w:val="center"/>
            <w:hideMark/>
          </w:tcPr>
          <w:p w14:paraId="2D406574" w14:textId="77777777" w:rsidR="00D37C13" w:rsidRPr="00C51D93" w:rsidRDefault="00D37C13" w:rsidP="00CE07A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142501,8</w:t>
            </w:r>
          </w:p>
        </w:tc>
        <w:tc>
          <w:tcPr>
            <w:tcW w:w="1750" w:type="pct"/>
            <w:vMerge/>
            <w:tcBorders>
              <w:left w:val="nil"/>
              <w:bottom w:val="single" w:sz="4" w:space="0" w:color="auto"/>
              <w:right w:val="single" w:sz="4" w:space="0" w:color="auto"/>
            </w:tcBorders>
            <w:shd w:val="clear" w:color="auto" w:fill="auto"/>
            <w:hideMark/>
          </w:tcPr>
          <w:p w14:paraId="1A80DA53" w14:textId="77777777" w:rsidR="00D37C13" w:rsidRPr="00871C64" w:rsidRDefault="00D37C13" w:rsidP="00B811B5">
            <w:pPr>
              <w:shd w:val="clear" w:color="auto" w:fill="FFFFFF" w:themeFill="background1"/>
              <w:spacing w:after="0" w:line="240" w:lineRule="auto"/>
              <w:rPr>
                <w:rFonts w:ascii="Times New Roman" w:eastAsia="Times New Roman" w:hAnsi="Times New Roman" w:cs="Times New Roman"/>
                <w:sz w:val="20"/>
                <w:szCs w:val="20"/>
                <w:lang w:eastAsia="ru-RU"/>
              </w:rPr>
            </w:pPr>
          </w:p>
        </w:tc>
      </w:tr>
    </w:tbl>
    <w:p w14:paraId="47CBEE2C" w14:textId="77777777" w:rsidR="00352412" w:rsidRPr="00871C64" w:rsidRDefault="00352412" w:rsidP="00352412"/>
    <w:p w14:paraId="757CF203" w14:textId="77777777" w:rsidR="003B1D51" w:rsidRPr="00DF1A0E" w:rsidRDefault="003B1D51" w:rsidP="003B1D51">
      <w:pPr>
        <w:shd w:val="clear" w:color="auto" w:fill="FFFFFF" w:themeFill="background1"/>
        <w:spacing w:after="0" w:line="240" w:lineRule="auto"/>
        <w:ind w:firstLine="709"/>
        <w:jc w:val="center"/>
        <w:rPr>
          <w:rFonts w:ascii="Times New Roman" w:hAnsi="Times New Roman" w:cs="Times New Roman"/>
          <w:b/>
          <w:bCs/>
          <w:sz w:val="24"/>
          <w:szCs w:val="28"/>
        </w:rPr>
      </w:pPr>
      <w:r w:rsidRPr="00DF1A0E">
        <w:rPr>
          <w:rFonts w:ascii="Times New Roman" w:hAnsi="Times New Roman" w:cs="Times New Roman"/>
          <w:b/>
          <w:bCs/>
          <w:sz w:val="24"/>
          <w:szCs w:val="28"/>
        </w:rPr>
        <w:t>3. Аналитическая записка</w:t>
      </w:r>
    </w:p>
    <w:p w14:paraId="555D49BC" w14:textId="77777777" w:rsidR="003B1D51" w:rsidRPr="00DF1A0E" w:rsidRDefault="003B1D51" w:rsidP="00DF1A0E">
      <w:pPr>
        <w:shd w:val="clear" w:color="auto" w:fill="FFFFFF" w:themeFill="background1"/>
        <w:spacing w:after="0" w:line="240" w:lineRule="auto"/>
        <w:ind w:left="-142" w:right="-142" w:firstLine="709"/>
        <w:jc w:val="both"/>
        <w:rPr>
          <w:rFonts w:ascii="Times New Roman" w:hAnsi="Times New Roman" w:cs="Times New Roman"/>
          <w:b/>
          <w:bCs/>
          <w:color w:val="FF0000"/>
          <w:szCs w:val="24"/>
        </w:rPr>
      </w:pPr>
    </w:p>
    <w:p w14:paraId="76E299D2" w14:textId="77777777" w:rsidR="003B1D51" w:rsidRPr="00C335CA" w:rsidRDefault="003B1D51" w:rsidP="00DF1A0E">
      <w:pPr>
        <w:shd w:val="clear" w:color="auto" w:fill="FFFFFF" w:themeFill="background1"/>
        <w:spacing w:after="0" w:line="240" w:lineRule="auto"/>
        <w:ind w:left="-142" w:right="-142" w:firstLine="709"/>
        <w:jc w:val="both"/>
        <w:rPr>
          <w:rFonts w:ascii="Times New Roman" w:hAnsi="Times New Roman" w:cs="Times New Roman"/>
          <w:sz w:val="24"/>
          <w:szCs w:val="24"/>
        </w:rPr>
      </w:pPr>
      <w:r w:rsidRPr="00C335CA">
        <w:rPr>
          <w:rFonts w:ascii="Times New Roman" w:hAnsi="Times New Roman" w:cs="Times New Roman"/>
          <w:sz w:val="24"/>
          <w:szCs w:val="24"/>
        </w:rPr>
        <w:t>В результате реализации П</w:t>
      </w:r>
      <w:r>
        <w:rPr>
          <w:rFonts w:ascii="Times New Roman" w:hAnsi="Times New Roman" w:cs="Times New Roman"/>
          <w:sz w:val="24"/>
          <w:szCs w:val="24"/>
        </w:rPr>
        <w:t>лана</w:t>
      </w:r>
      <w:r w:rsidRPr="00C335CA">
        <w:rPr>
          <w:rFonts w:ascii="Times New Roman" w:hAnsi="Times New Roman" w:cs="Times New Roman"/>
          <w:sz w:val="24"/>
          <w:szCs w:val="24"/>
        </w:rPr>
        <w:t xml:space="preserve"> развития Восточно-Казахстанской области на 2021-2025 годы</w:t>
      </w:r>
      <w:r>
        <w:rPr>
          <w:rFonts w:ascii="Times New Roman" w:hAnsi="Times New Roman" w:cs="Times New Roman"/>
          <w:sz w:val="24"/>
          <w:szCs w:val="24"/>
        </w:rPr>
        <w:t xml:space="preserve"> (дал</w:t>
      </w:r>
      <w:r w:rsidRPr="00C335CA">
        <w:rPr>
          <w:rFonts w:ascii="Times New Roman" w:hAnsi="Times New Roman" w:cs="Times New Roman"/>
          <w:sz w:val="24"/>
          <w:szCs w:val="24"/>
        </w:rPr>
        <w:t xml:space="preserve">ее </w:t>
      </w:r>
      <w:r>
        <w:rPr>
          <w:rFonts w:ascii="Times New Roman" w:hAnsi="Times New Roman" w:cs="Times New Roman"/>
          <w:sz w:val="24"/>
          <w:szCs w:val="24"/>
        </w:rPr>
        <w:t>–</w:t>
      </w:r>
      <w:r w:rsidRPr="00C335CA">
        <w:rPr>
          <w:rFonts w:ascii="Times New Roman" w:hAnsi="Times New Roman" w:cs="Times New Roman"/>
          <w:sz w:val="24"/>
          <w:szCs w:val="24"/>
        </w:rPr>
        <w:t xml:space="preserve"> П</w:t>
      </w:r>
      <w:r>
        <w:rPr>
          <w:rFonts w:ascii="Times New Roman" w:hAnsi="Times New Roman" w:cs="Times New Roman"/>
          <w:sz w:val="24"/>
          <w:szCs w:val="24"/>
        </w:rPr>
        <w:t>лан развития</w:t>
      </w:r>
      <w:r w:rsidRPr="00C335CA">
        <w:rPr>
          <w:rFonts w:ascii="Times New Roman" w:hAnsi="Times New Roman" w:cs="Times New Roman"/>
          <w:sz w:val="24"/>
          <w:szCs w:val="24"/>
        </w:rPr>
        <w:t>) за 202</w:t>
      </w:r>
      <w:r>
        <w:rPr>
          <w:rFonts w:ascii="Times New Roman" w:hAnsi="Times New Roman" w:cs="Times New Roman"/>
          <w:sz w:val="24"/>
          <w:szCs w:val="24"/>
        </w:rPr>
        <w:t>3</w:t>
      </w:r>
      <w:r w:rsidRPr="00C335CA">
        <w:rPr>
          <w:rFonts w:ascii="Times New Roman" w:hAnsi="Times New Roman" w:cs="Times New Roman"/>
          <w:sz w:val="24"/>
          <w:szCs w:val="24"/>
        </w:rPr>
        <w:t> год выполнен</w:t>
      </w:r>
      <w:r>
        <w:rPr>
          <w:rFonts w:ascii="Times New Roman" w:hAnsi="Times New Roman" w:cs="Times New Roman"/>
          <w:sz w:val="24"/>
          <w:szCs w:val="24"/>
        </w:rPr>
        <w:t>ы</w:t>
      </w:r>
      <w:r w:rsidRPr="00C335CA">
        <w:rPr>
          <w:rFonts w:ascii="Times New Roman" w:hAnsi="Times New Roman" w:cs="Times New Roman"/>
          <w:sz w:val="24"/>
          <w:szCs w:val="24"/>
        </w:rPr>
        <w:t xml:space="preserve"> мероприяти</w:t>
      </w:r>
      <w:r>
        <w:rPr>
          <w:rFonts w:ascii="Times New Roman" w:hAnsi="Times New Roman" w:cs="Times New Roman"/>
          <w:sz w:val="24"/>
          <w:szCs w:val="24"/>
        </w:rPr>
        <w:t>я</w:t>
      </w:r>
      <w:r w:rsidRPr="00C335CA">
        <w:rPr>
          <w:rFonts w:ascii="Times New Roman" w:hAnsi="Times New Roman" w:cs="Times New Roman"/>
          <w:sz w:val="24"/>
          <w:szCs w:val="24"/>
        </w:rPr>
        <w:t>, направленны</w:t>
      </w:r>
      <w:r>
        <w:rPr>
          <w:rFonts w:ascii="Times New Roman" w:hAnsi="Times New Roman" w:cs="Times New Roman"/>
          <w:sz w:val="24"/>
          <w:szCs w:val="24"/>
        </w:rPr>
        <w:t>е</w:t>
      </w:r>
      <w:r w:rsidRPr="00C335CA">
        <w:rPr>
          <w:rFonts w:ascii="Times New Roman" w:hAnsi="Times New Roman" w:cs="Times New Roman"/>
          <w:sz w:val="24"/>
          <w:szCs w:val="24"/>
        </w:rPr>
        <w:t xml:space="preserve"> на повышение уровня и качества жизни населения через социально-экономическое и инфраструктурное развитие  региона.</w:t>
      </w:r>
    </w:p>
    <w:p w14:paraId="6E33F609" w14:textId="77777777" w:rsidR="003B1D51" w:rsidRPr="00C7005F" w:rsidRDefault="003B1D51" w:rsidP="00DF1A0E">
      <w:pPr>
        <w:spacing w:after="0" w:line="240" w:lineRule="auto"/>
        <w:ind w:left="-142" w:right="-142" w:firstLine="709"/>
        <w:jc w:val="both"/>
        <w:rPr>
          <w:rFonts w:ascii="Times New Roman" w:hAnsi="Times New Roman" w:cs="Times New Roman"/>
          <w:sz w:val="24"/>
          <w:szCs w:val="24"/>
        </w:rPr>
      </w:pPr>
      <w:r w:rsidRPr="00C335CA">
        <w:rPr>
          <w:rFonts w:ascii="Times New Roman" w:hAnsi="Times New Roman" w:cs="Times New Roman"/>
          <w:sz w:val="24"/>
          <w:szCs w:val="24"/>
        </w:rPr>
        <w:t xml:space="preserve">Достижение принятых обязательств </w:t>
      </w:r>
      <w:r w:rsidRPr="00C7005F">
        <w:rPr>
          <w:rFonts w:ascii="Times New Roman" w:hAnsi="Times New Roman" w:cs="Times New Roman"/>
          <w:sz w:val="24"/>
          <w:szCs w:val="24"/>
        </w:rPr>
        <w:t>обеспечено за счет использования внешних и внутренних факторов, сохранения потенциала природного комплекса и оздоровления окружающей среды, создания благоприятных условий жизнеобеспечения населения области.</w:t>
      </w:r>
    </w:p>
    <w:p w14:paraId="5A72B513" w14:textId="77777777" w:rsidR="003B1D51" w:rsidRPr="0006679B" w:rsidRDefault="003B1D51" w:rsidP="00DF1A0E">
      <w:pPr>
        <w:spacing w:after="0" w:line="240" w:lineRule="auto"/>
        <w:ind w:left="-142" w:right="-142" w:firstLine="709"/>
        <w:jc w:val="both"/>
        <w:rPr>
          <w:rFonts w:ascii="Times New Roman" w:hAnsi="Times New Roman" w:cs="Times New Roman"/>
          <w:i/>
          <w:iCs/>
          <w:sz w:val="24"/>
          <w:szCs w:val="24"/>
        </w:rPr>
      </w:pPr>
      <w:r w:rsidRPr="00C7005F">
        <w:rPr>
          <w:rFonts w:ascii="Times New Roman" w:hAnsi="Times New Roman" w:cs="Times New Roman"/>
          <w:sz w:val="24"/>
          <w:szCs w:val="24"/>
        </w:rPr>
        <w:t>П</w:t>
      </w:r>
      <w:r>
        <w:rPr>
          <w:rFonts w:ascii="Times New Roman" w:hAnsi="Times New Roman" w:cs="Times New Roman"/>
          <w:sz w:val="24"/>
          <w:szCs w:val="24"/>
        </w:rPr>
        <w:t>лан развития</w:t>
      </w:r>
      <w:r w:rsidRPr="00C7005F">
        <w:rPr>
          <w:rFonts w:ascii="Times New Roman" w:hAnsi="Times New Roman" w:cs="Times New Roman"/>
          <w:sz w:val="24"/>
          <w:szCs w:val="24"/>
        </w:rPr>
        <w:t xml:space="preserve"> на 202</w:t>
      </w:r>
      <w:r>
        <w:rPr>
          <w:rFonts w:ascii="Times New Roman" w:hAnsi="Times New Roman" w:cs="Times New Roman"/>
          <w:sz w:val="24"/>
          <w:szCs w:val="24"/>
        </w:rPr>
        <w:t>3</w:t>
      </w:r>
      <w:r w:rsidRPr="00C7005F">
        <w:rPr>
          <w:rFonts w:ascii="Times New Roman" w:hAnsi="Times New Roman" w:cs="Times New Roman"/>
          <w:sz w:val="24"/>
          <w:szCs w:val="24"/>
        </w:rPr>
        <w:t xml:space="preserve"> год содержит 3 основных направления развития, 18 целей, </w:t>
      </w:r>
      <w:r>
        <w:rPr>
          <w:rFonts w:ascii="Times New Roman" w:hAnsi="Times New Roman" w:cs="Times New Roman"/>
          <w:sz w:val="24"/>
          <w:szCs w:val="24"/>
        </w:rPr>
        <w:t>121 </w:t>
      </w:r>
      <w:r w:rsidRPr="00C7005F">
        <w:rPr>
          <w:rFonts w:ascii="Times New Roman" w:hAnsi="Times New Roman" w:cs="Times New Roman"/>
          <w:sz w:val="24"/>
          <w:szCs w:val="24"/>
        </w:rPr>
        <w:t>целев</w:t>
      </w:r>
      <w:r>
        <w:rPr>
          <w:rFonts w:ascii="Times New Roman" w:hAnsi="Times New Roman" w:cs="Times New Roman"/>
          <w:sz w:val="24"/>
          <w:szCs w:val="24"/>
        </w:rPr>
        <w:t>ой</w:t>
      </w:r>
      <w:r w:rsidRPr="00C7005F">
        <w:rPr>
          <w:rFonts w:ascii="Times New Roman" w:hAnsi="Times New Roman" w:cs="Times New Roman"/>
          <w:sz w:val="24"/>
          <w:szCs w:val="24"/>
        </w:rPr>
        <w:t xml:space="preserve"> </w:t>
      </w:r>
      <w:r w:rsidRPr="0006679B">
        <w:rPr>
          <w:rFonts w:ascii="Times New Roman" w:hAnsi="Times New Roman" w:cs="Times New Roman"/>
          <w:sz w:val="24"/>
          <w:szCs w:val="24"/>
        </w:rPr>
        <w:t xml:space="preserve">индикатор </w:t>
      </w:r>
      <w:r w:rsidRPr="0006679B">
        <w:rPr>
          <w:rFonts w:ascii="Times New Roman" w:hAnsi="Times New Roman" w:cs="Times New Roman"/>
          <w:i/>
          <w:iCs/>
          <w:sz w:val="24"/>
          <w:szCs w:val="24"/>
        </w:rPr>
        <w:t>(из предусмотренных 125, по 4 - отсутствуют плановые значения на 2023 год).</w:t>
      </w:r>
    </w:p>
    <w:p w14:paraId="7D9972D7" w14:textId="77777777" w:rsidR="003B1D51" w:rsidRPr="0006679B" w:rsidRDefault="003B1D51" w:rsidP="00DF1A0E">
      <w:pPr>
        <w:spacing w:after="0" w:line="240" w:lineRule="auto"/>
        <w:ind w:left="-142" w:right="-142" w:firstLine="709"/>
        <w:jc w:val="both"/>
        <w:rPr>
          <w:rFonts w:ascii="Times New Roman" w:hAnsi="Times New Roman" w:cs="Times New Roman"/>
          <w:sz w:val="24"/>
          <w:szCs w:val="24"/>
        </w:rPr>
      </w:pPr>
      <w:r w:rsidRPr="0006679B">
        <w:rPr>
          <w:rFonts w:ascii="Times New Roman" w:hAnsi="Times New Roman" w:cs="Times New Roman"/>
          <w:sz w:val="24"/>
          <w:szCs w:val="24"/>
        </w:rPr>
        <w:t>По состоянию на 1 марта 2024 года из 121 запланированного индикатора достигнуто 75, не достигнуто - 11, отсутствуют данные - 35.</w:t>
      </w:r>
    </w:p>
    <w:p w14:paraId="02D79340" w14:textId="77777777" w:rsidR="003B1D51" w:rsidRPr="0006679B" w:rsidRDefault="003B1D51" w:rsidP="00DF1A0E">
      <w:pPr>
        <w:spacing w:after="0" w:line="240" w:lineRule="auto"/>
        <w:ind w:left="-142" w:right="-142" w:firstLine="709"/>
        <w:jc w:val="both"/>
        <w:rPr>
          <w:rFonts w:ascii="Times New Roman" w:hAnsi="Times New Roman" w:cs="Times New Roman"/>
          <w:sz w:val="24"/>
          <w:szCs w:val="24"/>
        </w:rPr>
      </w:pPr>
      <w:r w:rsidRPr="0006679B">
        <w:rPr>
          <w:rFonts w:ascii="Times New Roman" w:hAnsi="Times New Roman" w:cs="Times New Roman"/>
          <w:sz w:val="24"/>
          <w:szCs w:val="24"/>
        </w:rPr>
        <w:t>Планом мероприятий по реализации ПРО на 2023 год предусмотрено 228 мероприятий.</w:t>
      </w:r>
    </w:p>
    <w:p w14:paraId="2338BC84" w14:textId="77777777" w:rsidR="003B1D51" w:rsidRPr="00C7005F" w:rsidRDefault="003B1D51" w:rsidP="00DF1A0E">
      <w:pPr>
        <w:spacing w:after="0" w:line="240" w:lineRule="auto"/>
        <w:ind w:left="-142" w:right="-142" w:firstLine="709"/>
        <w:jc w:val="both"/>
        <w:rPr>
          <w:rFonts w:ascii="Times New Roman" w:hAnsi="Times New Roman" w:cs="Times New Roman"/>
          <w:sz w:val="24"/>
          <w:szCs w:val="24"/>
        </w:rPr>
      </w:pPr>
      <w:r w:rsidRPr="0006679B">
        <w:rPr>
          <w:rFonts w:ascii="Times New Roman" w:hAnsi="Times New Roman" w:cs="Times New Roman"/>
          <w:sz w:val="24"/>
          <w:szCs w:val="24"/>
        </w:rPr>
        <w:t>Достижение поставленных целей по итогам 2023 года характеризуется следующими</w:t>
      </w:r>
      <w:r w:rsidRPr="00C7005F">
        <w:rPr>
          <w:rFonts w:ascii="Times New Roman" w:hAnsi="Times New Roman" w:cs="Times New Roman"/>
          <w:sz w:val="24"/>
          <w:szCs w:val="24"/>
        </w:rPr>
        <w:t xml:space="preserve"> данными.</w:t>
      </w:r>
    </w:p>
    <w:p w14:paraId="52A4EB9F" w14:textId="77777777" w:rsidR="003B1D51" w:rsidRPr="00C7005F" w:rsidRDefault="003B1D51" w:rsidP="00DF1A0E">
      <w:pPr>
        <w:spacing w:after="0" w:line="240" w:lineRule="auto"/>
        <w:ind w:left="-142" w:right="-142" w:firstLine="709"/>
        <w:jc w:val="center"/>
        <w:rPr>
          <w:rFonts w:ascii="Times New Roman" w:hAnsi="Times New Roman" w:cs="Times New Roman"/>
          <w:b/>
          <w:bCs/>
          <w:sz w:val="24"/>
          <w:szCs w:val="24"/>
        </w:rPr>
      </w:pPr>
    </w:p>
    <w:p w14:paraId="1BF0112D" w14:textId="77777777" w:rsidR="003B1D51" w:rsidRPr="00C7005F" w:rsidRDefault="003B1D51" w:rsidP="00DF1A0E">
      <w:pPr>
        <w:spacing w:after="0" w:line="240" w:lineRule="auto"/>
        <w:ind w:left="-142" w:right="-142" w:firstLine="709"/>
        <w:jc w:val="center"/>
        <w:rPr>
          <w:rFonts w:ascii="Times New Roman" w:hAnsi="Times New Roman" w:cs="Times New Roman"/>
          <w:b/>
          <w:bCs/>
          <w:sz w:val="24"/>
          <w:szCs w:val="24"/>
        </w:rPr>
      </w:pPr>
      <w:r w:rsidRPr="00C7005F">
        <w:rPr>
          <w:rFonts w:ascii="Times New Roman" w:hAnsi="Times New Roman" w:cs="Times New Roman"/>
          <w:b/>
          <w:bCs/>
          <w:sz w:val="24"/>
          <w:szCs w:val="24"/>
        </w:rPr>
        <w:t>НАПРАВЛЕНИЕ: БЛАГОПОЛУЧИЕ ГРАЖДАН</w:t>
      </w:r>
    </w:p>
    <w:p w14:paraId="63CF99BA"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p>
    <w:p w14:paraId="2E495F1F"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Цель 1. Рост доходов населения, содействие занятости и создание рабочих мест</w:t>
      </w:r>
    </w:p>
    <w:p w14:paraId="4FD2E6FA"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7005F">
        <w:rPr>
          <w:rFonts w:ascii="Times New Roman" w:hAnsi="Times New Roman" w:cs="Times New Roman"/>
          <w:sz w:val="24"/>
          <w:szCs w:val="24"/>
        </w:rPr>
        <w:t>Для оценки реализации цели</w:t>
      </w:r>
      <w:r w:rsidRPr="00C7005F">
        <w:rPr>
          <w:rFonts w:ascii="Times New Roman" w:hAnsi="Times New Roman" w:cs="Times New Roman"/>
          <w:bCs/>
          <w:i/>
          <w:iCs/>
          <w:sz w:val="24"/>
          <w:szCs w:val="24"/>
        </w:rPr>
        <w:t xml:space="preserve"> </w:t>
      </w:r>
      <w:r w:rsidRPr="00C7005F">
        <w:rPr>
          <w:rFonts w:ascii="Times New Roman" w:hAnsi="Times New Roman" w:cs="Times New Roman"/>
          <w:sz w:val="24"/>
          <w:szCs w:val="24"/>
        </w:rPr>
        <w:t>предусмотрен</w:t>
      </w:r>
      <w:r>
        <w:rPr>
          <w:rFonts w:ascii="Times New Roman" w:hAnsi="Times New Roman" w:cs="Times New Roman"/>
          <w:sz w:val="24"/>
          <w:szCs w:val="24"/>
        </w:rPr>
        <w:t>о</w:t>
      </w:r>
      <w:r w:rsidRPr="00C7005F">
        <w:rPr>
          <w:rFonts w:ascii="Times New Roman" w:hAnsi="Times New Roman" w:cs="Times New Roman"/>
          <w:sz w:val="24"/>
          <w:szCs w:val="24"/>
        </w:rPr>
        <w:t xml:space="preserve"> </w:t>
      </w:r>
      <w:r w:rsidRPr="00C7005F">
        <w:rPr>
          <w:rFonts w:ascii="Times New Roman" w:hAnsi="Times New Roman" w:cs="Times New Roman"/>
          <w:b/>
          <w:sz w:val="24"/>
          <w:szCs w:val="24"/>
        </w:rPr>
        <w:t xml:space="preserve">5 </w:t>
      </w:r>
      <w:r w:rsidRPr="00C7005F">
        <w:rPr>
          <w:rFonts w:ascii="Times New Roman" w:hAnsi="Times New Roman" w:cs="Times New Roman"/>
          <w:b/>
          <w:bCs/>
          <w:sz w:val="24"/>
          <w:szCs w:val="24"/>
        </w:rPr>
        <w:t>целевых индикаторов</w:t>
      </w:r>
      <w:r w:rsidRPr="00C7005F">
        <w:rPr>
          <w:rFonts w:ascii="Times New Roman" w:hAnsi="Times New Roman" w:cs="Times New Roman"/>
          <w:bCs/>
          <w:sz w:val="24"/>
          <w:szCs w:val="24"/>
        </w:rPr>
        <w:t>,</w:t>
      </w:r>
      <w:r w:rsidRPr="00C7005F">
        <w:rPr>
          <w:rFonts w:ascii="Times New Roman" w:hAnsi="Times New Roman" w:cs="Times New Roman"/>
          <w:sz w:val="24"/>
          <w:szCs w:val="24"/>
        </w:rPr>
        <w:t xml:space="preserve"> по </w:t>
      </w:r>
      <w:r>
        <w:rPr>
          <w:rFonts w:ascii="Times New Roman" w:hAnsi="Times New Roman" w:cs="Times New Roman"/>
          <w:sz w:val="24"/>
          <w:szCs w:val="24"/>
        </w:rPr>
        <w:t>состоянию на 1 марта</w:t>
      </w:r>
      <w:r w:rsidRPr="00C7005F">
        <w:rPr>
          <w:rFonts w:ascii="Times New Roman" w:hAnsi="Times New Roman" w:cs="Times New Roman"/>
          <w:sz w:val="24"/>
          <w:szCs w:val="24"/>
        </w:rPr>
        <w:t xml:space="preserve"> 202</w:t>
      </w:r>
      <w:r>
        <w:rPr>
          <w:rFonts w:ascii="Times New Roman" w:hAnsi="Times New Roman" w:cs="Times New Roman"/>
          <w:sz w:val="24"/>
          <w:szCs w:val="24"/>
        </w:rPr>
        <w:t>4</w:t>
      </w:r>
      <w:r w:rsidRPr="00C7005F">
        <w:rPr>
          <w:rFonts w:ascii="Times New Roman" w:hAnsi="Times New Roman" w:cs="Times New Roman"/>
          <w:sz w:val="24"/>
          <w:szCs w:val="24"/>
        </w:rPr>
        <w:t xml:space="preserve"> года</w:t>
      </w:r>
      <w:r w:rsidRPr="00C7005F">
        <w:rPr>
          <w:rFonts w:ascii="Times New Roman" w:hAnsi="Times New Roman"/>
          <w:sz w:val="24"/>
          <w:szCs w:val="24"/>
        </w:rPr>
        <w:t xml:space="preserve"> исполнен 1, отсутствуют статистические данные по 4.</w:t>
      </w:r>
    </w:p>
    <w:p w14:paraId="68F3DFEE" w14:textId="77777777" w:rsidR="003B1D51" w:rsidRPr="000D685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0D685B">
        <w:rPr>
          <w:rFonts w:ascii="Times New Roman" w:hAnsi="Times New Roman"/>
          <w:sz w:val="24"/>
          <w:szCs w:val="24"/>
        </w:rPr>
        <w:t>Численность населения Восточно-Казахстанской области на 1.01.2024 года составила 727,</w:t>
      </w:r>
      <w:proofErr w:type="gramStart"/>
      <w:r w:rsidRPr="000D685B">
        <w:rPr>
          <w:rFonts w:ascii="Times New Roman" w:hAnsi="Times New Roman"/>
          <w:sz w:val="24"/>
          <w:szCs w:val="24"/>
        </w:rPr>
        <w:t>1  тыс.</w:t>
      </w:r>
      <w:proofErr w:type="gramEnd"/>
      <w:r w:rsidRPr="000D685B">
        <w:rPr>
          <w:rFonts w:ascii="Times New Roman" w:hAnsi="Times New Roman"/>
          <w:sz w:val="24"/>
          <w:szCs w:val="24"/>
        </w:rPr>
        <w:t xml:space="preserve"> человек из них экономически активное </w:t>
      </w:r>
      <w:r w:rsidRPr="000D685B">
        <w:rPr>
          <w:rFonts w:ascii="Times New Roman" w:hAnsi="Times New Roman"/>
          <w:sz w:val="24"/>
          <w:szCs w:val="24"/>
        </w:rPr>
        <w:lastRenderedPageBreak/>
        <w:t xml:space="preserve">население – 386,8 </w:t>
      </w:r>
      <w:proofErr w:type="spellStart"/>
      <w:proofErr w:type="gramStart"/>
      <w:r w:rsidRPr="000D685B">
        <w:rPr>
          <w:rFonts w:ascii="Times New Roman" w:hAnsi="Times New Roman"/>
          <w:sz w:val="24"/>
          <w:szCs w:val="24"/>
        </w:rPr>
        <w:t>тыс.человек</w:t>
      </w:r>
      <w:proofErr w:type="spellEnd"/>
      <w:proofErr w:type="gramEnd"/>
      <w:r w:rsidRPr="000D685B">
        <w:rPr>
          <w:rFonts w:ascii="Times New Roman" w:hAnsi="Times New Roman"/>
          <w:sz w:val="24"/>
          <w:szCs w:val="24"/>
        </w:rPr>
        <w:t>, в том числе безработного – 17,6 тыс. человек.</w:t>
      </w:r>
    </w:p>
    <w:p w14:paraId="6EE2A8DE" w14:textId="77777777" w:rsidR="003B1D51" w:rsidRPr="000D685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sz w:val="24"/>
          <w:szCs w:val="24"/>
        </w:rPr>
        <w:t>У</w:t>
      </w:r>
      <w:r w:rsidRPr="000D685B">
        <w:rPr>
          <w:rFonts w:ascii="Times New Roman" w:hAnsi="Times New Roman"/>
          <w:sz w:val="24"/>
          <w:szCs w:val="24"/>
        </w:rPr>
        <w:t>ровень безработицы в регионе снизился с 4,7% до 4,6%.</w:t>
      </w:r>
    </w:p>
    <w:p w14:paraId="08752CB6" w14:textId="77777777" w:rsidR="003B1D51" w:rsidRPr="000D685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0D685B">
        <w:rPr>
          <w:rFonts w:ascii="Times New Roman" w:hAnsi="Times New Roman"/>
          <w:sz w:val="24"/>
          <w:szCs w:val="24"/>
        </w:rPr>
        <w:t>В области созданы условия для обеспечения занятости и трудоустройства населения, создания рабочих мест для безработных и самозанятых граждан, и применения новых форм занятости и поддержанию деловой активности бизнеса.</w:t>
      </w:r>
    </w:p>
    <w:p w14:paraId="1240F080" w14:textId="77777777" w:rsidR="003B1D51" w:rsidRPr="000D685B" w:rsidRDefault="003B1D51" w:rsidP="00DF1A0E">
      <w:pPr>
        <w:spacing w:after="0" w:line="240" w:lineRule="auto"/>
        <w:ind w:left="-142" w:right="-142" w:firstLine="708"/>
        <w:jc w:val="both"/>
        <w:rPr>
          <w:rFonts w:ascii="Times New Roman" w:hAnsi="Times New Roman"/>
          <w:sz w:val="24"/>
          <w:szCs w:val="24"/>
        </w:rPr>
      </w:pPr>
      <w:r w:rsidRPr="000D685B">
        <w:rPr>
          <w:rFonts w:ascii="Times New Roman" w:hAnsi="Times New Roman"/>
          <w:sz w:val="24"/>
          <w:szCs w:val="24"/>
        </w:rPr>
        <w:t>В рамках национальных проектов реализовано 254 инфраструктурных проекта, с созданием 2 358</w:t>
      </w:r>
      <w:r w:rsidRPr="000D685B">
        <w:rPr>
          <w:rFonts w:ascii="Times New Roman" w:hAnsi="Times New Roman"/>
          <w:sz w:val="24"/>
          <w:szCs w:val="24"/>
          <w:lang w:val="kk-KZ"/>
        </w:rPr>
        <w:t> </w:t>
      </w:r>
      <w:r w:rsidRPr="000D685B">
        <w:rPr>
          <w:rFonts w:ascii="Times New Roman" w:hAnsi="Times New Roman"/>
          <w:sz w:val="24"/>
          <w:szCs w:val="24"/>
        </w:rPr>
        <w:t>рабочих мест, трудоустроено 2 282 человека или 97% от годового плана.</w:t>
      </w:r>
    </w:p>
    <w:p w14:paraId="605722AF" w14:textId="77777777" w:rsidR="003B1D51" w:rsidRPr="00161505" w:rsidRDefault="003B1D51" w:rsidP="00DF1A0E">
      <w:pPr>
        <w:shd w:val="clear" w:color="auto" w:fill="FFFFFF" w:themeFill="background1"/>
        <w:tabs>
          <w:tab w:val="left" w:pos="709"/>
        </w:tabs>
        <w:spacing w:after="0" w:line="240" w:lineRule="auto"/>
        <w:ind w:left="-142" w:right="-142" w:firstLine="709"/>
        <w:jc w:val="both"/>
        <w:rPr>
          <w:rFonts w:ascii="Times New Roman" w:hAnsi="Times New Roman"/>
          <w:sz w:val="24"/>
          <w:szCs w:val="24"/>
        </w:rPr>
      </w:pPr>
      <w:r w:rsidRPr="000D685B">
        <w:rPr>
          <w:rFonts w:ascii="Times New Roman" w:hAnsi="Times New Roman"/>
          <w:sz w:val="24"/>
          <w:szCs w:val="24"/>
        </w:rPr>
        <w:t xml:space="preserve">Мероприятиями Программы развития продуктивной занятости и массового предпринимательства охвачено </w:t>
      </w:r>
      <w:r w:rsidRPr="000D685B">
        <w:rPr>
          <w:rFonts w:ascii="Times New Roman" w:hAnsi="Times New Roman"/>
          <w:sz w:val="24"/>
          <w:szCs w:val="24"/>
          <w:lang w:val="kk-KZ"/>
        </w:rPr>
        <w:t>23,1</w:t>
      </w:r>
      <w:r w:rsidRPr="000D685B">
        <w:rPr>
          <w:rFonts w:ascii="Times New Roman" w:hAnsi="Times New Roman"/>
          <w:sz w:val="24"/>
          <w:szCs w:val="24"/>
        </w:rPr>
        <w:t xml:space="preserve"> тысяч человек, из них безработных – 1</w:t>
      </w:r>
      <w:r w:rsidRPr="000D685B">
        <w:rPr>
          <w:rFonts w:ascii="Times New Roman" w:hAnsi="Times New Roman"/>
          <w:sz w:val="24"/>
          <w:szCs w:val="24"/>
          <w:lang w:val="kk-KZ"/>
        </w:rPr>
        <w:t>5</w:t>
      </w:r>
      <w:r w:rsidRPr="000D685B">
        <w:rPr>
          <w:rFonts w:ascii="Times New Roman" w:hAnsi="Times New Roman"/>
          <w:sz w:val="24"/>
          <w:szCs w:val="24"/>
        </w:rPr>
        <w:t>,</w:t>
      </w:r>
      <w:r w:rsidRPr="000D685B">
        <w:rPr>
          <w:rFonts w:ascii="Times New Roman" w:hAnsi="Times New Roman"/>
          <w:sz w:val="24"/>
          <w:szCs w:val="24"/>
          <w:lang w:val="kk-KZ"/>
        </w:rPr>
        <w:t>5</w:t>
      </w:r>
      <w:r w:rsidRPr="000D685B">
        <w:rPr>
          <w:rFonts w:ascii="Times New Roman" w:hAnsi="Times New Roman"/>
          <w:sz w:val="24"/>
          <w:szCs w:val="24"/>
        </w:rPr>
        <w:t xml:space="preserve"> тыс. человек, самозанятых – </w:t>
      </w:r>
      <w:r w:rsidRPr="000D685B">
        <w:rPr>
          <w:rFonts w:ascii="Times New Roman" w:hAnsi="Times New Roman"/>
          <w:sz w:val="24"/>
          <w:szCs w:val="24"/>
          <w:lang w:val="kk-KZ"/>
        </w:rPr>
        <w:t>3</w:t>
      </w:r>
      <w:r w:rsidRPr="000D685B">
        <w:rPr>
          <w:rFonts w:ascii="Times New Roman" w:hAnsi="Times New Roman"/>
          <w:sz w:val="24"/>
          <w:szCs w:val="24"/>
        </w:rPr>
        <w:t>,</w:t>
      </w:r>
      <w:r w:rsidRPr="000D685B">
        <w:rPr>
          <w:rFonts w:ascii="Times New Roman" w:hAnsi="Times New Roman"/>
          <w:sz w:val="24"/>
          <w:szCs w:val="24"/>
          <w:lang w:val="kk-KZ"/>
        </w:rPr>
        <w:t>7</w:t>
      </w:r>
      <w:r w:rsidRPr="000D685B">
        <w:rPr>
          <w:rFonts w:ascii="Times New Roman" w:hAnsi="Times New Roman"/>
          <w:sz w:val="24"/>
          <w:szCs w:val="24"/>
        </w:rPr>
        <w:t xml:space="preserve"> </w:t>
      </w:r>
      <w:proofErr w:type="spellStart"/>
      <w:proofErr w:type="gramStart"/>
      <w:r w:rsidRPr="000D685B">
        <w:rPr>
          <w:rFonts w:ascii="Times New Roman" w:hAnsi="Times New Roman"/>
          <w:sz w:val="24"/>
          <w:szCs w:val="24"/>
        </w:rPr>
        <w:t>тыс.человек</w:t>
      </w:r>
      <w:proofErr w:type="spellEnd"/>
      <w:proofErr w:type="gramEnd"/>
      <w:r w:rsidRPr="000D685B">
        <w:rPr>
          <w:rFonts w:ascii="Times New Roman" w:hAnsi="Times New Roman"/>
          <w:sz w:val="24"/>
          <w:szCs w:val="24"/>
        </w:rPr>
        <w:t>, лиц, ищущих работу – 2,</w:t>
      </w:r>
      <w:r w:rsidRPr="000D685B">
        <w:rPr>
          <w:rFonts w:ascii="Times New Roman" w:hAnsi="Times New Roman"/>
          <w:sz w:val="24"/>
          <w:szCs w:val="24"/>
          <w:lang w:val="kk-KZ"/>
        </w:rPr>
        <w:t>4</w:t>
      </w:r>
      <w:r w:rsidRPr="000D685B">
        <w:rPr>
          <w:rFonts w:ascii="Times New Roman" w:hAnsi="Times New Roman"/>
          <w:sz w:val="24"/>
          <w:szCs w:val="24"/>
        </w:rPr>
        <w:t xml:space="preserve"> </w:t>
      </w:r>
      <w:proofErr w:type="spellStart"/>
      <w:proofErr w:type="gramStart"/>
      <w:r w:rsidRPr="000D685B">
        <w:rPr>
          <w:rFonts w:ascii="Times New Roman" w:hAnsi="Times New Roman"/>
          <w:sz w:val="24"/>
          <w:szCs w:val="24"/>
        </w:rPr>
        <w:t>тыс.человек</w:t>
      </w:r>
      <w:proofErr w:type="spellEnd"/>
      <w:proofErr w:type="gramEnd"/>
      <w:r w:rsidRPr="000D685B">
        <w:rPr>
          <w:rFonts w:ascii="Times New Roman" w:hAnsi="Times New Roman"/>
          <w:sz w:val="24"/>
          <w:szCs w:val="24"/>
        </w:rPr>
        <w:t>, прочих (студенты, пенсионера, школьники) – 1,</w:t>
      </w:r>
      <w:r w:rsidRPr="000D685B">
        <w:rPr>
          <w:rFonts w:ascii="Times New Roman" w:hAnsi="Times New Roman"/>
          <w:sz w:val="24"/>
          <w:szCs w:val="24"/>
          <w:lang w:val="kk-KZ"/>
        </w:rPr>
        <w:t>5</w:t>
      </w:r>
      <w:r w:rsidRPr="000D685B">
        <w:rPr>
          <w:rFonts w:ascii="Times New Roman" w:hAnsi="Times New Roman"/>
          <w:sz w:val="24"/>
          <w:szCs w:val="24"/>
        </w:rPr>
        <w:t xml:space="preserve"> тысяч человек.</w:t>
      </w:r>
      <w:r w:rsidRPr="00161505">
        <w:rPr>
          <w:rFonts w:ascii="Times New Roman" w:hAnsi="Times New Roman"/>
          <w:sz w:val="24"/>
          <w:szCs w:val="24"/>
        </w:rPr>
        <w:t xml:space="preserve"> </w:t>
      </w:r>
    </w:p>
    <w:p w14:paraId="09DA78A8" w14:textId="77777777" w:rsidR="003B1D51" w:rsidRPr="00447860" w:rsidRDefault="003B1D51" w:rsidP="00DF1A0E">
      <w:pPr>
        <w:shd w:val="clear" w:color="auto" w:fill="FFFFFF" w:themeFill="background1"/>
        <w:tabs>
          <w:tab w:val="left" w:pos="709"/>
        </w:tabs>
        <w:spacing w:after="0" w:line="240" w:lineRule="auto"/>
        <w:ind w:left="-142" w:right="-142" w:firstLine="709"/>
        <w:jc w:val="both"/>
        <w:rPr>
          <w:rFonts w:ascii="Times New Roman" w:hAnsi="Times New Roman"/>
          <w:sz w:val="24"/>
          <w:szCs w:val="24"/>
          <w:lang w:val="kk-KZ"/>
        </w:rPr>
      </w:pPr>
      <w:r w:rsidRPr="00161505">
        <w:rPr>
          <w:rFonts w:ascii="Times New Roman" w:hAnsi="Times New Roman"/>
          <w:sz w:val="24"/>
          <w:szCs w:val="24"/>
        </w:rPr>
        <w:t>В 202</w:t>
      </w:r>
      <w:r w:rsidRPr="00161505">
        <w:rPr>
          <w:rFonts w:ascii="Times New Roman" w:hAnsi="Times New Roman"/>
          <w:sz w:val="24"/>
          <w:szCs w:val="24"/>
          <w:lang w:val="kk-KZ"/>
        </w:rPr>
        <w:t>3</w:t>
      </w:r>
      <w:r w:rsidRPr="00161505">
        <w:rPr>
          <w:rFonts w:ascii="Times New Roman" w:hAnsi="Times New Roman"/>
          <w:sz w:val="24"/>
          <w:szCs w:val="24"/>
        </w:rPr>
        <w:t xml:space="preserve"> году по вопросу трудоустройства в органы занятости области обратилось 2</w:t>
      </w:r>
      <w:r w:rsidRPr="00161505">
        <w:rPr>
          <w:rFonts w:ascii="Times New Roman" w:hAnsi="Times New Roman"/>
          <w:sz w:val="24"/>
          <w:szCs w:val="24"/>
          <w:lang w:val="kk-KZ"/>
        </w:rPr>
        <w:t>5</w:t>
      </w:r>
      <w:r w:rsidRPr="00161505">
        <w:rPr>
          <w:rFonts w:ascii="Times New Roman" w:hAnsi="Times New Roman"/>
          <w:sz w:val="24"/>
          <w:szCs w:val="24"/>
        </w:rPr>
        <w:t>,</w:t>
      </w:r>
      <w:r w:rsidRPr="00161505">
        <w:rPr>
          <w:rFonts w:ascii="Times New Roman" w:hAnsi="Times New Roman"/>
          <w:sz w:val="24"/>
          <w:szCs w:val="24"/>
          <w:lang w:val="kk-KZ"/>
        </w:rPr>
        <w:t>6</w:t>
      </w:r>
      <w:r w:rsidRPr="00161505">
        <w:rPr>
          <w:rFonts w:ascii="Times New Roman" w:hAnsi="Times New Roman"/>
          <w:sz w:val="24"/>
          <w:szCs w:val="24"/>
        </w:rPr>
        <w:t xml:space="preserve"> тыс. человек, из них трудоустроено 1</w:t>
      </w:r>
      <w:r w:rsidRPr="00161505">
        <w:rPr>
          <w:rFonts w:ascii="Times New Roman" w:hAnsi="Times New Roman"/>
          <w:sz w:val="24"/>
          <w:szCs w:val="24"/>
          <w:lang w:val="kk-KZ"/>
        </w:rPr>
        <w:t>7</w:t>
      </w:r>
      <w:r w:rsidRPr="00161505">
        <w:rPr>
          <w:rFonts w:ascii="Times New Roman" w:hAnsi="Times New Roman"/>
          <w:sz w:val="24"/>
          <w:szCs w:val="24"/>
        </w:rPr>
        <w:t>,</w:t>
      </w:r>
      <w:r w:rsidRPr="00161505">
        <w:rPr>
          <w:rFonts w:ascii="Times New Roman" w:hAnsi="Times New Roman"/>
          <w:sz w:val="24"/>
          <w:szCs w:val="24"/>
          <w:lang w:val="kk-KZ"/>
        </w:rPr>
        <w:t>5</w:t>
      </w:r>
      <w:r w:rsidRPr="00161505">
        <w:rPr>
          <w:rFonts w:ascii="Times New Roman" w:hAnsi="Times New Roman"/>
          <w:sz w:val="24"/>
          <w:szCs w:val="24"/>
        </w:rPr>
        <w:t> тыс. человек, в том числе на постоянные рабочие места – 10,</w:t>
      </w:r>
      <w:r w:rsidRPr="00161505">
        <w:rPr>
          <w:rFonts w:ascii="Times New Roman" w:hAnsi="Times New Roman"/>
          <w:sz w:val="24"/>
          <w:szCs w:val="24"/>
          <w:lang w:val="kk-KZ"/>
        </w:rPr>
        <w:t>3</w:t>
      </w:r>
      <w:r>
        <w:rPr>
          <w:rFonts w:ascii="Times New Roman" w:hAnsi="Times New Roman"/>
          <w:sz w:val="24"/>
          <w:szCs w:val="24"/>
          <w:lang w:val="kk-KZ"/>
        </w:rPr>
        <w:t> </w:t>
      </w:r>
      <w:r w:rsidRPr="00447860">
        <w:rPr>
          <w:rFonts w:ascii="Times New Roman" w:hAnsi="Times New Roman"/>
          <w:sz w:val="24"/>
          <w:szCs w:val="24"/>
        </w:rPr>
        <w:t>тыс. человек.</w:t>
      </w:r>
    </w:p>
    <w:p w14:paraId="1D5379C9" w14:textId="77777777" w:rsidR="003B1D51" w:rsidRPr="005509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5509A7">
        <w:rPr>
          <w:rFonts w:ascii="Times New Roman" w:hAnsi="Times New Roman"/>
          <w:bCs/>
          <w:sz w:val="24"/>
          <w:szCs w:val="24"/>
        </w:rPr>
        <w:t xml:space="preserve">В целях недопущения роста цен принимаются следующие меры: </w:t>
      </w:r>
    </w:p>
    <w:p w14:paraId="2673C2B4" w14:textId="77777777" w:rsidR="003B1D51" w:rsidRPr="005509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
          <w:sz w:val="24"/>
          <w:szCs w:val="24"/>
        </w:rPr>
      </w:pPr>
      <w:r w:rsidRPr="005509A7">
        <w:rPr>
          <w:rFonts w:ascii="Times New Roman" w:hAnsi="Times New Roman"/>
          <w:bCs/>
          <w:sz w:val="24"/>
          <w:szCs w:val="24"/>
        </w:rPr>
        <w:t>- для реализации «оборотной схемы» из бюджета области выделены 4,</w:t>
      </w:r>
      <w:r w:rsidRPr="005509A7">
        <w:rPr>
          <w:rFonts w:ascii="Times New Roman" w:hAnsi="Times New Roman"/>
          <w:bCs/>
          <w:sz w:val="24"/>
          <w:szCs w:val="24"/>
          <w:lang w:val="kk-KZ"/>
        </w:rPr>
        <w:t>4</w:t>
      </w:r>
      <w:r w:rsidRPr="005509A7">
        <w:rPr>
          <w:rFonts w:ascii="Times New Roman" w:hAnsi="Times New Roman"/>
          <w:bCs/>
          <w:sz w:val="24"/>
          <w:szCs w:val="24"/>
        </w:rPr>
        <w:t xml:space="preserve"> млрд. тенге. АО СПК «</w:t>
      </w:r>
      <w:proofErr w:type="spellStart"/>
      <w:r w:rsidRPr="005509A7">
        <w:rPr>
          <w:rFonts w:ascii="Times New Roman" w:hAnsi="Times New Roman"/>
          <w:bCs/>
          <w:sz w:val="24"/>
          <w:szCs w:val="24"/>
        </w:rPr>
        <w:t>Ертіс</w:t>
      </w:r>
      <w:proofErr w:type="spellEnd"/>
      <w:r w:rsidRPr="005509A7">
        <w:rPr>
          <w:rFonts w:ascii="Times New Roman" w:hAnsi="Times New Roman"/>
          <w:bCs/>
          <w:sz w:val="24"/>
          <w:szCs w:val="24"/>
        </w:rPr>
        <w:t xml:space="preserve">» предоставлен </w:t>
      </w:r>
      <w:proofErr w:type="spellStart"/>
      <w:r w:rsidRPr="005509A7">
        <w:rPr>
          <w:rFonts w:ascii="Times New Roman" w:hAnsi="Times New Roman"/>
          <w:bCs/>
          <w:sz w:val="24"/>
          <w:szCs w:val="24"/>
        </w:rPr>
        <w:t>займ</w:t>
      </w:r>
      <w:proofErr w:type="spellEnd"/>
      <w:r w:rsidRPr="005509A7">
        <w:rPr>
          <w:rFonts w:ascii="Times New Roman" w:hAnsi="Times New Roman"/>
          <w:bCs/>
          <w:sz w:val="24"/>
          <w:szCs w:val="24"/>
        </w:rPr>
        <w:t xml:space="preserve"> ТОО «Агрофирма «Приречное» в размере 1,1 млрд. тенге для стабилизации цен на картофель, морковь, лук, капусту</w:t>
      </w:r>
      <w:r w:rsidR="005739AE">
        <w:rPr>
          <w:rFonts w:ascii="Times New Roman" w:hAnsi="Times New Roman"/>
          <w:bCs/>
          <w:sz w:val="24"/>
          <w:szCs w:val="24"/>
        </w:rPr>
        <w:t>;</w:t>
      </w:r>
    </w:p>
    <w:p w14:paraId="42012D16" w14:textId="77777777" w:rsidR="003B1D51" w:rsidRPr="005509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rPr>
      </w:pPr>
      <w:r w:rsidRPr="005509A7">
        <w:rPr>
          <w:rFonts w:ascii="Times New Roman" w:hAnsi="Times New Roman"/>
          <w:bCs/>
          <w:iCs/>
          <w:sz w:val="24"/>
          <w:szCs w:val="24"/>
        </w:rPr>
        <w:t xml:space="preserve">- для стабилизации цен на бакалейную группу </w:t>
      </w:r>
      <w:r w:rsidRPr="005509A7">
        <w:rPr>
          <w:rFonts w:ascii="Times New Roman" w:hAnsi="Times New Roman"/>
          <w:bCs/>
          <w:i/>
          <w:sz w:val="24"/>
          <w:szCs w:val="24"/>
        </w:rPr>
        <w:t>(сахар, рожки, крупу гречневую, рис</w:t>
      </w:r>
      <w:r w:rsidRPr="005509A7">
        <w:rPr>
          <w:rFonts w:ascii="Times New Roman" w:hAnsi="Times New Roman"/>
          <w:bCs/>
          <w:iCs/>
          <w:sz w:val="24"/>
          <w:szCs w:val="24"/>
        </w:rPr>
        <w:t xml:space="preserve">, </w:t>
      </w:r>
      <w:r w:rsidRPr="005509A7">
        <w:rPr>
          <w:rFonts w:ascii="Times New Roman" w:hAnsi="Times New Roman"/>
          <w:bCs/>
          <w:i/>
          <w:iCs/>
          <w:sz w:val="24"/>
          <w:szCs w:val="24"/>
        </w:rPr>
        <w:t>масло подсолнечное, соль</w:t>
      </w:r>
      <w:r w:rsidRPr="005509A7">
        <w:rPr>
          <w:rFonts w:ascii="Times New Roman" w:hAnsi="Times New Roman"/>
          <w:bCs/>
          <w:i/>
          <w:sz w:val="24"/>
          <w:szCs w:val="24"/>
        </w:rPr>
        <w:t xml:space="preserve">) </w:t>
      </w:r>
      <w:r w:rsidRPr="005509A7">
        <w:rPr>
          <w:rFonts w:ascii="Times New Roman" w:hAnsi="Times New Roman"/>
          <w:bCs/>
          <w:iCs/>
          <w:sz w:val="24"/>
          <w:szCs w:val="24"/>
        </w:rPr>
        <w:t xml:space="preserve">и </w:t>
      </w:r>
      <w:r w:rsidRPr="005509A7">
        <w:rPr>
          <w:rFonts w:ascii="Times New Roman" w:hAnsi="Times New Roman"/>
          <w:bCs/>
          <w:sz w:val="24"/>
          <w:szCs w:val="24"/>
        </w:rPr>
        <w:t>яйцо куриное 1 категории</w:t>
      </w:r>
      <w:r w:rsidRPr="005509A7">
        <w:rPr>
          <w:rFonts w:ascii="Times New Roman" w:hAnsi="Times New Roman"/>
          <w:bCs/>
          <w:iCs/>
          <w:sz w:val="24"/>
          <w:szCs w:val="24"/>
        </w:rPr>
        <w:t xml:space="preserve"> предоставлен </w:t>
      </w:r>
      <w:proofErr w:type="spellStart"/>
      <w:r w:rsidRPr="005509A7">
        <w:rPr>
          <w:rFonts w:ascii="Times New Roman" w:hAnsi="Times New Roman"/>
          <w:bCs/>
          <w:iCs/>
          <w:sz w:val="24"/>
          <w:szCs w:val="24"/>
        </w:rPr>
        <w:t>займ</w:t>
      </w:r>
      <w:proofErr w:type="spellEnd"/>
      <w:r w:rsidRPr="005509A7">
        <w:rPr>
          <w:rFonts w:ascii="Times New Roman" w:hAnsi="Times New Roman"/>
          <w:bCs/>
          <w:iCs/>
          <w:sz w:val="24"/>
          <w:szCs w:val="24"/>
        </w:rPr>
        <w:t xml:space="preserve"> ОРЦ «Алтай» в размере 1,6 млрд. тенге. Период стабилизации рассчитан до конца 2024 года.</w:t>
      </w:r>
    </w:p>
    <w:p w14:paraId="422B7996" w14:textId="77777777" w:rsidR="003B1D51" w:rsidRPr="005509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
          <w:sz w:val="24"/>
          <w:szCs w:val="24"/>
          <w:lang w:val="kk-KZ"/>
        </w:rPr>
      </w:pPr>
      <w:r w:rsidRPr="005509A7">
        <w:rPr>
          <w:rFonts w:ascii="Times New Roman" w:hAnsi="Times New Roman"/>
          <w:bCs/>
          <w:iCs/>
          <w:sz w:val="24"/>
          <w:szCs w:val="24"/>
        </w:rPr>
        <w:t>Реализация по сниженным ценам осуществляется через сеть торговых павильонов СПК «</w:t>
      </w:r>
      <w:proofErr w:type="spellStart"/>
      <w:r w:rsidRPr="005509A7">
        <w:rPr>
          <w:rFonts w:ascii="Times New Roman" w:hAnsi="Times New Roman"/>
          <w:bCs/>
          <w:iCs/>
          <w:sz w:val="24"/>
          <w:szCs w:val="24"/>
        </w:rPr>
        <w:t>Ертіс</w:t>
      </w:r>
      <w:proofErr w:type="spellEnd"/>
      <w:r w:rsidRPr="005509A7">
        <w:rPr>
          <w:rFonts w:ascii="Times New Roman" w:hAnsi="Times New Roman"/>
          <w:bCs/>
          <w:iCs/>
          <w:sz w:val="24"/>
          <w:szCs w:val="24"/>
        </w:rPr>
        <w:t xml:space="preserve">» и магазины областного центра </w:t>
      </w:r>
      <w:r w:rsidRPr="005509A7">
        <w:rPr>
          <w:rFonts w:ascii="Times New Roman" w:hAnsi="Times New Roman"/>
          <w:bCs/>
          <w:i/>
          <w:sz w:val="24"/>
          <w:szCs w:val="24"/>
        </w:rPr>
        <w:t>(сахар - 4</w:t>
      </w:r>
      <w:r w:rsidRPr="005509A7">
        <w:rPr>
          <w:rFonts w:ascii="Times New Roman" w:hAnsi="Times New Roman"/>
          <w:bCs/>
          <w:i/>
          <w:sz w:val="24"/>
          <w:szCs w:val="24"/>
          <w:lang w:val="kk-KZ"/>
        </w:rPr>
        <w:t>37</w:t>
      </w:r>
      <w:r w:rsidRPr="005509A7">
        <w:rPr>
          <w:rFonts w:ascii="Times New Roman" w:hAnsi="Times New Roman"/>
          <w:bCs/>
          <w:i/>
          <w:sz w:val="24"/>
          <w:szCs w:val="24"/>
        </w:rPr>
        <w:t xml:space="preserve">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рожки – 285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крупа гречневая – 320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рис - 460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масло подсолнечное – 630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/литр,</w:t>
      </w:r>
      <w:r w:rsidRPr="005509A7">
        <w:rPr>
          <w:rFonts w:ascii="Times New Roman" w:hAnsi="Times New Roman"/>
          <w:bCs/>
          <w:i/>
          <w:sz w:val="24"/>
          <w:szCs w:val="24"/>
          <w:lang w:val="kk-KZ"/>
        </w:rPr>
        <w:t xml:space="preserve"> </w:t>
      </w:r>
      <w:r w:rsidRPr="005509A7">
        <w:rPr>
          <w:rFonts w:ascii="Times New Roman" w:hAnsi="Times New Roman"/>
          <w:bCs/>
          <w:i/>
          <w:sz w:val="24"/>
          <w:szCs w:val="24"/>
        </w:rPr>
        <w:t xml:space="preserve">соль – 70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w:t>
      </w:r>
      <w:r w:rsidRPr="005509A7">
        <w:rPr>
          <w:rFonts w:ascii="Times New Roman" w:hAnsi="Times New Roman"/>
          <w:bCs/>
          <w:i/>
          <w:sz w:val="24"/>
          <w:szCs w:val="24"/>
          <w:lang w:val="kk-KZ"/>
        </w:rPr>
        <w:t xml:space="preserve">яйцо куриное </w:t>
      </w:r>
      <w:r w:rsidRPr="005509A7">
        <w:rPr>
          <w:rFonts w:ascii="Times New Roman" w:hAnsi="Times New Roman"/>
          <w:bCs/>
          <w:i/>
          <w:sz w:val="24"/>
          <w:szCs w:val="24"/>
        </w:rPr>
        <w:t xml:space="preserve">(1 категории) – 57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w:t>
      </w:r>
      <w:proofErr w:type="spellStart"/>
      <w:r w:rsidRPr="005509A7">
        <w:rPr>
          <w:rFonts w:ascii="Times New Roman" w:hAnsi="Times New Roman"/>
          <w:bCs/>
          <w:i/>
          <w:sz w:val="24"/>
          <w:szCs w:val="24"/>
        </w:rPr>
        <w:t>шт</w:t>
      </w:r>
      <w:proofErr w:type="spellEnd"/>
      <w:r w:rsidRPr="005509A7">
        <w:rPr>
          <w:rFonts w:ascii="Times New Roman" w:hAnsi="Times New Roman"/>
          <w:bCs/>
          <w:i/>
          <w:sz w:val="24"/>
          <w:szCs w:val="24"/>
        </w:rPr>
        <w:t xml:space="preserve">, картофель – 120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морковь – 120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лук -110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 xml:space="preserve">/кг, капуста – 100 </w:t>
      </w:r>
      <w:proofErr w:type="spellStart"/>
      <w:r w:rsidRPr="005509A7">
        <w:rPr>
          <w:rFonts w:ascii="Times New Roman" w:hAnsi="Times New Roman"/>
          <w:bCs/>
          <w:i/>
          <w:sz w:val="24"/>
          <w:szCs w:val="24"/>
        </w:rPr>
        <w:t>тг</w:t>
      </w:r>
      <w:proofErr w:type="spellEnd"/>
      <w:r w:rsidRPr="005509A7">
        <w:rPr>
          <w:rFonts w:ascii="Times New Roman" w:hAnsi="Times New Roman"/>
          <w:bCs/>
          <w:i/>
          <w:sz w:val="24"/>
          <w:szCs w:val="24"/>
        </w:rPr>
        <w:t>/кг).</w:t>
      </w:r>
    </w:p>
    <w:p w14:paraId="18E44C1B" w14:textId="77777777" w:rsidR="003B1D51" w:rsidRPr="005509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5509A7">
        <w:rPr>
          <w:rFonts w:ascii="Times New Roman" w:hAnsi="Times New Roman"/>
          <w:bCs/>
          <w:sz w:val="24"/>
          <w:szCs w:val="24"/>
        </w:rPr>
        <w:t>Кроме того, более с 1000 оптовыми реализаторами, торговыми объектами и сельхозтоваропроизводителями заключены меморандумы о применении 15% торговой надбавки. Также, по области действуют 227 социальных уголков. Местным сельхозтоваропроизводителям на постоянной основе предоставляется 263 льготных торговых мест</w:t>
      </w:r>
      <w:r w:rsidRPr="00447860">
        <w:rPr>
          <w:rFonts w:ascii="Times New Roman" w:hAnsi="Times New Roman"/>
          <w:bCs/>
          <w:sz w:val="24"/>
          <w:szCs w:val="24"/>
        </w:rPr>
        <w:t>а</w:t>
      </w:r>
      <w:r w:rsidRPr="005509A7">
        <w:rPr>
          <w:rFonts w:ascii="Times New Roman" w:hAnsi="Times New Roman"/>
          <w:bCs/>
          <w:sz w:val="24"/>
          <w:szCs w:val="24"/>
        </w:rPr>
        <w:t xml:space="preserve"> для продажи продукции без наценки на рынках и торговых объектах. </w:t>
      </w:r>
    </w:p>
    <w:p w14:paraId="09486EC5" w14:textId="77777777" w:rsidR="003B1D51" w:rsidRPr="00447860"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
          <w:iCs/>
          <w:sz w:val="24"/>
          <w:szCs w:val="24"/>
        </w:rPr>
      </w:pPr>
      <w:bookmarkStart w:id="1" w:name="_Hlk122019430"/>
      <w:r>
        <w:rPr>
          <w:rFonts w:ascii="Times New Roman" w:hAnsi="Times New Roman"/>
          <w:bCs/>
          <w:sz w:val="24"/>
          <w:szCs w:val="24"/>
        </w:rPr>
        <w:t xml:space="preserve">В 2023 году </w:t>
      </w:r>
      <w:r w:rsidRPr="00447860">
        <w:rPr>
          <w:rFonts w:ascii="Times New Roman" w:hAnsi="Times New Roman"/>
          <w:bCs/>
          <w:sz w:val="24"/>
          <w:szCs w:val="24"/>
        </w:rPr>
        <w:t xml:space="preserve">по области проведено </w:t>
      </w:r>
      <w:r w:rsidRPr="00447860">
        <w:rPr>
          <w:rFonts w:ascii="Times New Roman" w:hAnsi="Times New Roman"/>
          <w:bCs/>
          <w:sz w:val="24"/>
          <w:szCs w:val="24"/>
          <w:lang w:val="kk-KZ"/>
        </w:rPr>
        <w:t>52</w:t>
      </w:r>
      <w:r w:rsidRPr="00447860">
        <w:rPr>
          <w:rFonts w:ascii="Times New Roman" w:hAnsi="Times New Roman"/>
          <w:bCs/>
          <w:sz w:val="24"/>
          <w:szCs w:val="24"/>
        </w:rPr>
        <w:t xml:space="preserve"> ярмарки, где реализована мясная и плодоовощная продукция по сниженным ценам </w:t>
      </w:r>
      <w:r w:rsidRPr="00447860">
        <w:rPr>
          <w:rFonts w:ascii="Times New Roman" w:hAnsi="Times New Roman"/>
          <w:bCs/>
          <w:i/>
          <w:iCs/>
          <w:sz w:val="24"/>
          <w:szCs w:val="24"/>
        </w:rPr>
        <w:t xml:space="preserve">(с начала года объем продаж достиг </w:t>
      </w:r>
      <w:r w:rsidRPr="00447860">
        <w:rPr>
          <w:rFonts w:ascii="Times New Roman" w:hAnsi="Times New Roman"/>
          <w:bCs/>
          <w:i/>
          <w:iCs/>
          <w:sz w:val="24"/>
          <w:szCs w:val="24"/>
          <w:lang w:val="kk-KZ"/>
        </w:rPr>
        <w:t>138,3</w:t>
      </w:r>
      <w:r w:rsidRPr="00447860">
        <w:rPr>
          <w:rFonts w:ascii="Times New Roman" w:hAnsi="Times New Roman"/>
          <w:bCs/>
          <w:i/>
          <w:iCs/>
          <w:sz w:val="24"/>
          <w:szCs w:val="24"/>
        </w:rPr>
        <w:t xml:space="preserve"> мл</w:t>
      </w:r>
      <w:r w:rsidRPr="00447860">
        <w:rPr>
          <w:rFonts w:ascii="Times New Roman" w:hAnsi="Times New Roman"/>
          <w:bCs/>
          <w:i/>
          <w:iCs/>
          <w:sz w:val="24"/>
          <w:szCs w:val="24"/>
          <w:lang w:val="kk-KZ"/>
        </w:rPr>
        <w:t>н</w:t>
      </w:r>
      <w:r w:rsidRPr="00447860">
        <w:rPr>
          <w:rFonts w:ascii="Times New Roman" w:hAnsi="Times New Roman"/>
          <w:bCs/>
          <w:i/>
          <w:iCs/>
          <w:sz w:val="24"/>
          <w:szCs w:val="24"/>
        </w:rPr>
        <w:t>. тенге).</w:t>
      </w:r>
      <w:bookmarkEnd w:id="1"/>
    </w:p>
    <w:p w14:paraId="3ACE2F91" w14:textId="77777777" w:rsidR="003B1D51" w:rsidRPr="00447860"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447860">
        <w:rPr>
          <w:rFonts w:ascii="Times New Roman" w:hAnsi="Times New Roman"/>
          <w:sz w:val="24"/>
          <w:szCs w:val="24"/>
        </w:rPr>
        <w:t>Средняя заработная плата по области выросла по сравнению с 2022 годом на 18,1% и составила 337,9 тыс. тенге.</w:t>
      </w:r>
    </w:p>
    <w:p w14:paraId="1303A9C4"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Pr>
          <w:rFonts w:ascii="Times New Roman" w:hAnsi="Times New Roman"/>
          <w:sz w:val="24"/>
          <w:szCs w:val="24"/>
          <w:u w:val="single"/>
        </w:rPr>
        <w:t>Д</w:t>
      </w:r>
      <w:r w:rsidRPr="00447860">
        <w:rPr>
          <w:rFonts w:ascii="Times New Roman" w:hAnsi="Times New Roman"/>
          <w:sz w:val="24"/>
          <w:szCs w:val="24"/>
          <w:u w:val="single"/>
        </w:rPr>
        <w:t>остигнут 1 индикатор:</w:t>
      </w:r>
    </w:p>
    <w:p w14:paraId="0E9480C0"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6B236E">
        <w:rPr>
          <w:rFonts w:ascii="Times New Roman" w:hAnsi="Times New Roman"/>
          <w:b/>
          <w:sz w:val="24"/>
          <w:szCs w:val="24"/>
        </w:rPr>
        <w:t xml:space="preserve">1) создание 100 новых рабочих мест на каждые 10 тысяч жителей, </w:t>
      </w:r>
      <w:r w:rsidRPr="006B236E">
        <w:rPr>
          <w:rFonts w:ascii="Times New Roman" w:hAnsi="Times New Roman"/>
          <w:sz w:val="24"/>
          <w:szCs w:val="24"/>
        </w:rPr>
        <w:t>фактически создано 12 145 рабочих мест на 10 тыс. жителей, при плане - 7900 мест.</w:t>
      </w:r>
    </w:p>
    <w:p w14:paraId="721BF03B"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6B236E">
        <w:rPr>
          <w:rFonts w:ascii="Times New Roman" w:hAnsi="Times New Roman"/>
          <w:sz w:val="24"/>
          <w:szCs w:val="24"/>
          <w:u w:val="single"/>
        </w:rPr>
        <w:t>Отсутствуют статистические данные по 4 индикаторам:</w:t>
      </w:r>
    </w:p>
    <w:p w14:paraId="34DC0743"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olor w:val="000000"/>
          <w:sz w:val="24"/>
          <w:szCs w:val="24"/>
        </w:rPr>
      </w:pPr>
      <w:r w:rsidRPr="006B236E">
        <w:rPr>
          <w:rFonts w:ascii="Times New Roman" w:hAnsi="Times New Roman"/>
          <w:b/>
          <w:color w:val="000000"/>
          <w:sz w:val="24"/>
          <w:szCs w:val="24"/>
        </w:rPr>
        <w:t>1) уровень безработицы</w:t>
      </w:r>
      <w:r w:rsidRPr="006B236E">
        <w:rPr>
          <w:rFonts w:ascii="Times New Roman" w:hAnsi="Times New Roman"/>
          <w:color w:val="000000"/>
          <w:sz w:val="24"/>
          <w:szCs w:val="24"/>
        </w:rPr>
        <w:t xml:space="preserve">, факт за </w:t>
      </w:r>
      <w:r>
        <w:rPr>
          <w:rFonts w:ascii="Times New Roman" w:hAnsi="Times New Roman"/>
          <w:color w:val="000000"/>
          <w:sz w:val="24"/>
          <w:szCs w:val="24"/>
        </w:rPr>
        <w:t>4</w:t>
      </w:r>
      <w:r w:rsidRPr="006B236E">
        <w:rPr>
          <w:rFonts w:ascii="Times New Roman" w:hAnsi="Times New Roman"/>
          <w:color w:val="000000"/>
          <w:sz w:val="24"/>
          <w:szCs w:val="24"/>
        </w:rPr>
        <w:t xml:space="preserve"> квартал 2023 года составил 4,6%, при плане - 4,8%;</w:t>
      </w:r>
    </w:p>
    <w:p w14:paraId="780F6AAE"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2)</w:t>
      </w:r>
      <w:r w:rsidRPr="006B236E">
        <w:rPr>
          <w:rFonts w:ascii="Times New Roman" w:hAnsi="Times New Roman"/>
          <w:sz w:val="24"/>
          <w:szCs w:val="24"/>
        </w:rPr>
        <w:t xml:space="preserve"> </w:t>
      </w:r>
      <w:r w:rsidRPr="006B236E">
        <w:rPr>
          <w:rFonts w:ascii="Times New Roman" w:hAnsi="Times New Roman"/>
          <w:b/>
          <w:sz w:val="24"/>
          <w:szCs w:val="24"/>
        </w:rPr>
        <w:t>доля доходов, наименее обеспеченных 40% населения</w:t>
      </w:r>
      <w:r w:rsidRPr="006B236E">
        <w:rPr>
          <w:rFonts w:ascii="Times New Roman" w:hAnsi="Times New Roman"/>
          <w:sz w:val="24"/>
          <w:szCs w:val="24"/>
        </w:rPr>
        <w:t xml:space="preserve"> за 3 квартал  2023 года, составила </w:t>
      </w:r>
      <w:r w:rsidRPr="005509A7">
        <w:rPr>
          <w:rFonts w:ascii="Times New Roman" w:hAnsi="Times New Roman"/>
          <w:sz w:val="24"/>
          <w:szCs w:val="24"/>
        </w:rPr>
        <w:t>20,32% в общих</w:t>
      </w:r>
      <w:r w:rsidRPr="006B236E">
        <w:rPr>
          <w:rFonts w:ascii="Times New Roman" w:hAnsi="Times New Roman"/>
          <w:sz w:val="24"/>
          <w:szCs w:val="24"/>
        </w:rPr>
        <w:t xml:space="preserve"> доходах населения, при плане – 21,69%;</w:t>
      </w:r>
    </w:p>
    <w:p w14:paraId="027C9125"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olor w:val="000000"/>
          <w:sz w:val="24"/>
          <w:szCs w:val="24"/>
        </w:rPr>
      </w:pPr>
      <w:r w:rsidRPr="006B236E">
        <w:rPr>
          <w:rFonts w:ascii="Times New Roman" w:hAnsi="Times New Roman"/>
          <w:b/>
          <w:color w:val="000000"/>
          <w:sz w:val="24"/>
          <w:szCs w:val="24"/>
        </w:rPr>
        <w:t>3)</w:t>
      </w:r>
      <w:r w:rsidRPr="006B236E">
        <w:rPr>
          <w:rFonts w:ascii="Times New Roman" w:hAnsi="Times New Roman"/>
          <w:color w:val="000000"/>
          <w:sz w:val="24"/>
          <w:szCs w:val="24"/>
        </w:rPr>
        <w:t xml:space="preserve"> </w:t>
      </w:r>
      <w:r w:rsidRPr="006B236E">
        <w:rPr>
          <w:rFonts w:ascii="Times New Roman" w:hAnsi="Times New Roman"/>
          <w:b/>
          <w:color w:val="000000"/>
          <w:sz w:val="24"/>
          <w:szCs w:val="24"/>
        </w:rPr>
        <w:t>расходы домашних хозяйств на продовольственные товары</w:t>
      </w:r>
      <w:r w:rsidRPr="006B236E">
        <w:rPr>
          <w:rFonts w:ascii="Times New Roman" w:hAnsi="Times New Roman"/>
          <w:color w:val="000000"/>
          <w:sz w:val="24"/>
          <w:szCs w:val="24"/>
        </w:rPr>
        <w:t xml:space="preserve">, факт </w:t>
      </w:r>
      <w:r w:rsidRPr="006B236E">
        <w:rPr>
          <w:rFonts w:ascii="Times New Roman" w:hAnsi="Times New Roman"/>
          <w:sz w:val="24"/>
          <w:szCs w:val="24"/>
        </w:rPr>
        <w:t>за 3 квартал 202</w:t>
      </w:r>
      <w:r>
        <w:rPr>
          <w:rFonts w:ascii="Times New Roman" w:hAnsi="Times New Roman"/>
          <w:sz w:val="24"/>
          <w:szCs w:val="24"/>
        </w:rPr>
        <w:t>3</w:t>
      </w:r>
      <w:r w:rsidRPr="006B236E">
        <w:rPr>
          <w:rFonts w:ascii="Times New Roman" w:hAnsi="Times New Roman"/>
          <w:sz w:val="24"/>
          <w:szCs w:val="24"/>
        </w:rPr>
        <w:t xml:space="preserve"> года </w:t>
      </w:r>
      <w:r w:rsidRPr="006B236E">
        <w:rPr>
          <w:rFonts w:ascii="Times New Roman" w:hAnsi="Times New Roman"/>
          <w:color w:val="000000"/>
          <w:sz w:val="24"/>
          <w:szCs w:val="24"/>
        </w:rPr>
        <w:t>– 51,0% от общих расходов, при плане  - 47,82%;</w:t>
      </w:r>
    </w:p>
    <w:p w14:paraId="7FD8FCB3"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6B236E">
        <w:rPr>
          <w:rFonts w:ascii="Times New Roman" w:hAnsi="Times New Roman"/>
          <w:b/>
          <w:sz w:val="24"/>
          <w:szCs w:val="24"/>
        </w:rPr>
        <w:t>4)</w:t>
      </w:r>
      <w:r w:rsidRPr="006B236E">
        <w:rPr>
          <w:rFonts w:ascii="Times New Roman" w:hAnsi="Times New Roman"/>
          <w:sz w:val="24"/>
          <w:szCs w:val="24"/>
        </w:rPr>
        <w:t xml:space="preserve"> </w:t>
      </w:r>
      <w:r w:rsidRPr="006B236E">
        <w:rPr>
          <w:rFonts w:ascii="Times New Roman" w:hAnsi="Times New Roman"/>
          <w:b/>
          <w:sz w:val="24"/>
          <w:szCs w:val="24"/>
        </w:rPr>
        <w:t>рост реальных денежных доходов населения</w:t>
      </w:r>
      <w:r w:rsidRPr="006B236E">
        <w:rPr>
          <w:rFonts w:ascii="Times New Roman" w:hAnsi="Times New Roman"/>
          <w:sz w:val="24"/>
          <w:szCs w:val="24"/>
        </w:rPr>
        <w:t xml:space="preserve"> за 3 квартал 202</w:t>
      </w:r>
      <w:r>
        <w:rPr>
          <w:rFonts w:ascii="Times New Roman" w:hAnsi="Times New Roman"/>
          <w:sz w:val="24"/>
          <w:szCs w:val="24"/>
        </w:rPr>
        <w:t>3</w:t>
      </w:r>
      <w:r w:rsidRPr="006B236E">
        <w:rPr>
          <w:rFonts w:ascii="Times New Roman" w:hAnsi="Times New Roman"/>
          <w:sz w:val="24"/>
          <w:szCs w:val="24"/>
        </w:rPr>
        <w:t xml:space="preserve"> года составил 24,7% от уровня 2019 года </w:t>
      </w:r>
      <w:r w:rsidRPr="006B236E">
        <w:rPr>
          <w:rFonts w:ascii="Times New Roman" w:hAnsi="Times New Roman"/>
          <w:i/>
          <w:sz w:val="24"/>
          <w:szCs w:val="24"/>
        </w:rPr>
        <w:t>(плановое значение</w:t>
      </w:r>
      <w:r w:rsidRPr="006B236E">
        <w:rPr>
          <w:rFonts w:ascii="Times New Roman" w:hAnsi="Times New Roman"/>
          <w:i/>
          <w:color w:val="000000"/>
          <w:sz w:val="24"/>
          <w:szCs w:val="24"/>
        </w:rPr>
        <w:t xml:space="preserve">  </w:t>
      </w:r>
      <w:r w:rsidRPr="006B236E">
        <w:rPr>
          <w:rFonts w:ascii="Times New Roman" w:hAnsi="Times New Roman"/>
          <w:i/>
          <w:sz w:val="24"/>
          <w:szCs w:val="24"/>
        </w:rPr>
        <w:t xml:space="preserve">не </w:t>
      </w:r>
      <w:r w:rsidRPr="006B236E">
        <w:rPr>
          <w:rFonts w:ascii="Times New Roman" w:hAnsi="Times New Roman"/>
          <w:i/>
          <w:sz w:val="24"/>
          <w:szCs w:val="24"/>
        </w:rPr>
        <w:lastRenderedPageBreak/>
        <w:t>предусмотрено).</w:t>
      </w:r>
    </w:p>
    <w:p w14:paraId="42634B14" w14:textId="77777777" w:rsidR="003B1D51" w:rsidRPr="006B236E" w:rsidRDefault="003B1D51" w:rsidP="00DF1A0E">
      <w:pPr>
        <w:spacing w:after="0" w:line="240" w:lineRule="auto"/>
        <w:ind w:left="-142" w:right="-142"/>
        <w:contextualSpacing/>
        <w:jc w:val="both"/>
        <w:rPr>
          <w:rFonts w:ascii="Times New Roman" w:hAnsi="Times New Roman"/>
          <w:sz w:val="24"/>
          <w:szCs w:val="24"/>
        </w:rPr>
      </w:pPr>
      <w:r w:rsidRPr="006B236E">
        <w:rPr>
          <w:rFonts w:ascii="Times New Roman" w:hAnsi="Times New Roman"/>
          <w:sz w:val="28"/>
          <w:szCs w:val="28"/>
        </w:rPr>
        <w:tab/>
      </w:r>
      <w:r w:rsidRPr="006B236E">
        <w:rPr>
          <w:rFonts w:ascii="Times New Roman" w:hAnsi="Times New Roman"/>
          <w:b/>
          <w:sz w:val="28"/>
          <w:szCs w:val="28"/>
          <w:lang w:val="kk-KZ"/>
        </w:rPr>
        <w:t xml:space="preserve"> </w:t>
      </w:r>
    </w:p>
    <w:p w14:paraId="764405F8" w14:textId="77777777" w:rsidR="003B1D51" w:rsidRPr="006B236E" w:rsidRDefault="003B1D51" w:rsidP="00DF1A0E">
      <w:pPr>
        <w:spacing w:after="0" w:line="240" w:lineRule="auto"/>
        <w:ind w:left="-142" w:right="-142" w:firstLine="709"/>
        <w:rPr>
          <w:rFonts w:ascii="Times New Roman" w:hAnsi="Times New Roman" w:cs="Times New Roman"/>
          <w:b/>
          <w:bCs/>
          <w:i/>
          <w:iCs/>
          <w:sz w:val="24"/>
          <w:szCs w:val="24"/>
        </w:rPr>
      </w:pPr>
      <w:r w:rsidRPr="006B236E">
        <w:rPr>
          <w:rFonts w:ascii="Times New Roman" w:hAnsi="Times New Roman" w:cs="Times New Roman"/>
          <w:b/>
          <w:bCs/>
          <w:i/>
          <w:iCs/>
          <w:sz w:val="24"/>
          <w:szCs w:val="24"/>
        </w:rPr>
        <w:t>Цель 2.</w:t>
      </w:r>
      <w:r w:rsidRPr="006B236E">
        <w:t xml:space="preserve"> </w:t>
      </w:r>
      <w:r w:rsidRPr="006B236E">
        <w:rPr>
          <w:rFonts w:ascii="Times New Roman" w:hAnsi="Times New Roman" w:cs="Times New Roman"/>
          <w:b/>
          <w:bCs/>
          <w:i/>
          <w:iCs/>
          <w:sz w:val="24"/>
          <w:szCs w:val="24"/>
        </w:rPr>
        <w:t>Обеспеченность населения жильем</w:t>
      </w:r>
    </w:p>
    <w:p w14:paraId="2AA5F4C7" w14:textId="77777777" w:rsidR="003B1D51" w:rsidRPr="006B236E" w:rsidRDefault="003B1D51" w:rsidP="00DF1A0E">
      <w:pPr>
        <w:widowControl w:val="0"/>
        <w:tabs>
          <w:tab w:val="left" w:pos="296"/>
          <w:tab w:val="center" w:pos="709"/>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cs="Times New Roman"/>
          <w:sz w:val="24"/>
          <w:szCs w:val="24"/>
        </w:rPr>
        <w:t>Для оценки реализации цели</w:t>
      </w:r>
      <w:r w:rsidRPr="006B236E">
        <w:rPr>
          <w:rFonts w:ascii="Times New Roman" w:hAnsi="Times New Roman" w:cs="Times New Roman"/>
          <w:bCs/>
          <w:i/>
          <w:iCs/>
          <w:sz w:val="24"/>
          <w:szCs w:val="24"/>
        </w:rPr>
        <w:t xml:space="preserve"> </w:t>
      </w:r>
      <w:r w:rsidRPr="006B236E">
        <w:rPr>
          <w:rFonts w:ascii="Times New Roman" w:hAnsi="Times New Roman" w:cs="Times New Roman"/>
          <w:sz w:val="24"/>
          <w:szCs w:val="24"/>
        </w:rPr>
        <w:t>предусмотрен</w:t>
      </w:r>
      <w:r>
        <w:rPr>
          <w:rFonts w:ascii="Times New Roman" w:hAnsi="Times New Roman" w:cs="Times New Roman"/>
          <w:sz w:val="24"/>
          <w:szCs w:val="24"/>
        </w:rPr>
        <w:t>о</w:t>
      </w:r>
      <w:r w:rsidRPr="006B236E">
        <w:rPr>
          <w:rFonts w:ascii="Times New Roman" w:hAnsi="Times New Roman" w:cs="Times New Roman"/>
          <w:sz w:val="24"/>
          <w:szCs w:val="24"/>
        </w:rPr>
        <w:t xml:space="preserve"> </w:t>
      </w:r>
      <w:r w:rsidRPr="006B236E">
        <w:rPr>
          <w:rFonts w:ascii="Times New Roman" w:hAnsi="Times New Roman" w:cs="Times New Roman"/>
          <w:b/>
          <w:sz w:val="24"/>
          <w:szCs w:val="24"/>
        </w:rPr>
        <w:t xml:space="preserve">5 </w:t>
      </w:r>
      <w:r w:rsidRPr="006B236E">
        <w:rPr>
          <w:rFonts w:ascii="Times New Roman" w:hAnsi="Times New Roman" w:cs="Times New Roman"/>
          <w:b/>
          <w:bCs/>
          <w:sz w:val="24"/>
          <w:szCs w:val="24"/>
        </w:rPr>
        <w:t>целевых индикаторов</w:t>
      </w:r>
      <w:r w:rsidRPr="006B236E">
        <w:rPr>
          <w:rFonts w:ascii="Times New Roman" w:hAnsi="Times New Roman" w:cs="Times New Roman"/>
          <w:bCs/>
          <w:sz w:val="24"/>
          <w:szCs w:val="24"/>
        </w:rPr>
        <w:t>,</w:t>
      </w:r>
      <w:r w:rsidRPr="006B236E">
        <w:rPr>
          <w:rFonts w:ascii="Times New Roman" w:hAnsi="Times New Roman" w:cs="Times New Roman"/>
          <w:sz w:val="24"/>
          <w:szCs w:val="24"/>
        </w:rPr>
        <w:t xml:space="preserve"> из них исполнено -</w:t>
      </w:r>
      <w:r w:rsidRPr="006B236E">
        <w:rPr>
          <w:rFonts w:ascii="Times New Roman" w:hAnsi="Times New Roman"/>
          <w:sz w:val="24"/>
          <w:szCs w:val="24"/>
        </w:rPr>
        <w:t xml:space="preserve"> 4, отсутствуют статданные </w:t>
      </w:r>
      <w:r>
        <w:rPr>
          <w:rFonts w:ascii="Times New Roman" w:hAnsi="Times New Roman"/>
          <w:sz w:val="24"/>
          <w:szCs w:val="24"/>
        </w:rPr>
        <w:t xml:space="preserve">- </w:t>
      </w:r>
      <w:r w:rsidRPr="006B236E">
        <w:rPr>
          <w:rFonts w:ascii="Times New Roman" w:hAnsi="Times New Roman"/>
          <w:sz w:val="24"/>
          <w:szCs w:val="24"/>
        </w:rPr>
        <w:t>по 1.</w:t>
      </w:r>
    </w:p>
    <w:p w14:paraId="3BAC4F88" w14:textId="77777777" w:rsidR="003B1D51" w:rsidRPr="006B236E" w:rsidRDefault="003B1D51" w:rsidP="00DF1A0E">
      <w:pPr>
        <w:pBdr>
          <w:bottom w:val="single" w:sz="4" w:space="2"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Объем инвестиций в жилищное строительство составил 127,0 млрд. тенге, с ростом 156% к 202</w:t>
      </w:r>
      <w:r w:rsidRPr="006B236E">
        <w:rPr>
          <w:rFonts w:ascii="Times New Roman" w:hAnsi="Times New Roman"/>
          <w:sz w:val="24"/>
          <w:szCs w:val="24"/>
          <w:lang w:val="kk-KZ"/>
        </w:rPr>
        <w:t>2</w:t>
      </w:r>
      <w:r w:rsidRPr="006B236E">
        <w:rPr>
          <w:rFonts w:ascii="Times New Roman" w:hAnsi="Times New Roman"/>
          <w:sz w:val="24"/>
          <w:szCs w:val="24"/>
        </w:rPr>
        <w:t xml:space="preserve"> году, в том числе за счет бюджетных средств – 20,3 млрд. тенге. </w:t>
      </w:r>
    </w:p>
    <w:p w14:paraId="5C73FB0E" w14:textId="77777777" w:rsidR="003B1D51" w:rsidRPr="006B236E" w:rsidRDefault="003B1D51" w:rsidP="00DF1A0E">
      <w:pPr>
        <w:pBdr>
          <w:bottom w:val="single" w:sz="4" w:space="2"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В 2023 году за счет всех источников финансирования велось строительство 837 </w:t>
      </w:r>
      <w:proofErr w:type="spellStart"/>
      <w:r w:rsidRPr="006B236E">
        <w:rPr>
          <w:rFonts w:ascii="Times New Roman" w:hAnsi="Times New Roman"/>
          <w:sz w:val="24"/>
          <w:szCs w:val="24"/>
        </w:rPr>
        <w:t>тыс.кв.м</w:t>
      </w:r>
      <w:proofErr w:type="spellEnd"/>
      <w:r w:rsidRPr="006B236E">
        <w:rPr>
          <w:rFonts w:ascii="Times New Roman" w:hAnsi="Times New Roman"/>
          <w:sz w:val="24"/>
          <w:szCs w:val="24"/>
        </w:rPr>
        <w:t xml:space="preserve"> жилья на 192 </w:t>
      </w:r>
      <w:proofErr w:type="spellStart"/>
      <w:r w:rsidRPr="006B236E">
        <w:rPr>
          <w:rFonts w:ascii="Times New Roman" w:hAnsi="Times New Roman"/>
          <w:sz w:val="24"/>
          <w:szCs w:val="24"/>
        </w:rPr>
        <w:t>млрд.тенге</w:t>
      </w:r>
      <w:proofErr w:type="spellEnd"/>
      <w:r w:rsidRPr="006B236E">
        <w:rPr>
          <w:rFonts w:ascii="Times New Roman" w:hAnsi="Times New Roman"/>
          <w:sz w:val="24"/>
          <w:szCs w:val="24"/>
        </w:rPr>
        <w:t xml:space="preserve">, По итогам года введено 353,3 тыс. м2 жилья или 2,7 тыс. квартир, с ростом 111,1% к объему 2022 года </w:t>
      </w:r>
      <w:r w:rsidRPr="006B236E">
        <w:rPr>
          <w:rFonts w:ascii="Times New Roman" w:hAnsi="Times New Roman"/>
          <w:i/>
          <w:sz w:val="24"/>
          <w:szCs w:val="24"/>
        </w:rPr>
        <w:t>(23 многоквартирных дома на 231,6 тыс. м</w:t>
      </w:r>
      <w:r w:rsidRPr="006B236E">
        <w:rPr>
          <w:rFonts w:ascii="Times New Roman" w:hAnsi="Times New Roman"/>
          <w:i/>
          <w:sz w:val="24"/>
          <w:szCs w:val="24"/>
          <w:vertAlign w:val="superscript"/>
        </w:rPr>
        <w:t>2</w:t>
      </w:r>
      <w:r w:rsidRPr="006B236E">
        <w:rPr>
          <w:rFonts w:ascii="Times New Roman" w:hAnsi="Times New Roman"/>
          <w:i/>
          <w:sz w:val="24"/>
          <w:szCs w:val="24"/>
        </w:rPr>
        <w:t>, 209 одноэтажных домов на 17,5 тыс. м</w:t>
      </w:r>
      <w:r w:rsidRPr="006B236E">
        <w:rPr>
          <w:rFonts w:ascii="Times New Roman" w:hAnsi="Times New Roman"/>
          <w:i/>
          <w:sz w:val="24"/>
          <w:szCs w:val="24"/>
          <w:vertAlign w:val="superscript"/>
        </w:rPr>
        <w:t>2</w:t>
      </w:r>
      <w:r w:rsidRPr="006B236E">
        <w:rPr>
          <w:rFonts w:ascii="Times New Roman" w:hAnsi="Times New Roman"/>
          <w:i/>
          <w:sz w:val="24"/>
          <w:szCs w:val="24"/>
        </w:rPr>
        <w:t xml:space="preserve"> по «Одноэтажный Восток», ИЖС – 98,9 тыс. м</w:t>
      </w:r>
      <w:r w:rsidRPr="006B236E">
        <w:rPr>
          <w:rFonts w:ascii="Times New Roman" w:hAnsi="Times New Roman"/>
          <w:i/>
          <w:sz w:val="24"/>
          <w:szCs w:val="24"/>
          <w:vertAlign w:val="superscript"/>
        </w:rPr>
        <w:t>2</w:t>
      </w:r>
      <w:r w:rsidRPr="006B236E">
        <w:rPr>
          <w:rFonts w:ascii="Times New Roman" w:hAnsi="Times New Roman"/>
          <w:i/>
          <w:sz w:val="24"/>
          <w:szCs w:val="24"/>
        </w:rPr>
        <w:t xml:space="preserve"> за счет населения, общежитие – 5,3 тыс. м</w:t>
      </w:r>
      <w:r w:rsidRPr="006B236E">
        <w:rPr>
          <w:rFonts w:ascii="Times New Roman" w:hAnsi="Times New Roman"/>
          <w:i/>
          <w:sz w:val="24"/>
          <w:szCs w:val="24"/>
          <w:vertAlign w:val="superscript"/>
        </w:rPr>
        <w:t>2</w:t>
      </w:r>
      <w:r w:rsidRPr="006B236E">
        <w:rPr>
          <w:rFonts w:ascii="Times New Roman" w:hAnsi="Times New Roman"/>
          <w:i/>
          <w:sz w:val="24"/>
          <w:szCs w:val="24"/>
        </w:rPr>
        <w:t>).</w:t>
      </w:r>
    </w:p>
    <w:p w14:paraId="68734271" w14:textId="77777777" w:rsidR="003B1D51" w:rsidRPr="006B236E" w:rsidRDefault="003B1D51" w:rsidP="00DF1A0E">
      <w:pPr>
        <w:autoSpaceDE w:val="0"/>
        <w:adjustRightInd w:val="0"/>
        <w:spacing w:after="0" w:line="240" w:lineRule="auto"/>
        <w:ind w:left="-142" w:right="-142" w:firstLine="709"/>
        <w:jc w:val="both"/>
        <w:rPr>
          <w:rFonts w:ascii="Times New Roman" w:hAnsi="Times New Roman"/>
          <w:bCs/>
          <w:sz w:val="24"/>
          <w:szCs w:val="24"/>
        </w:rPr>
      </w:pPr>
      <w:r w:rsidRPr="006B236E">
        <w:rPr>
          <w:rFonts w:ascii="Times New Roman" w:hAnsi="Times New Roman"/>
          <w:bCs/>
          <w:sz w:val="24"/>
          <w:szCs w:val="24"/>
        </w:rPr>
        <w:t xml:space="preserve">Всего построено и приобретено </w:t>
      </w:r>
      <w:bookmarkStart w:id="2" w:name="_Hlk94265731"/>
      <w:r w:rsidRPr="006B236E">
        <w:rPr>
          <w:rFonts w:ascii="Times New Roman" w:hAnsi="Times New Roman"/>
          <w:bCs/>
          <w:sz w:val="24"/>
          <w:szCs w:val="24"/>
        </w:rPr>
        <w:t xml:space="preserve">645 квартир </w:t>
      </w:r>
      <w:bookmarkEnd w:id="2"/>
      <w:r w:rsidRPr="006B236E">
        <w:rPr>
          <w:rFonts w:ascii="Times New Roman" w:hAnsi="Times New Roman"/>
          <w:bCs/>
          <w:sz w:val="24"/>
          <w:szCs w:val="24"/>
        </w:rPr>
        <w:t>для очередников МИО (кредитных – 330, приобретение – 315).</w:t>
      </w:r>
    </w:p>
    <w:p w14:paraId="28C8DAA5" w14:textId="77777777" w:rsidR="003B1D51" w:rsidRPr="007E222D" w:rsidRDefault="003B1D51" w:rsidP="00DF1A0E">
      <w:pPr>
        <w:pBdr>
          <w:bottom w:val="single" w:sz="4" w:space="2" w:color="FFFFFF"/>
        </w:pBdr>
        <w:spacing w:after="0" w:line="240" w:lineRule="auto"/>
        <w:ind w:left="-142" w:right="-142" w:firstLine="709"/>
        <w:jc w:val="both"/>
        <w:rPr>
          <w:rFonts w:ascii="Times New Roman" w:hAnsi="Times New Roman"/>
          <w:bCs/>
          <w:sz w:val="24"/>
          <w:szCs w:val="24"/>
          <w:lang w:val="kk-KZ"/>
        </w:rPr>
      </w:pPr>
      <w:r w:rsidRPr="006B236E">
        <w:rPr>
          <w:rFonts w:ascii="Times New Roman" w:hAnsi="Times New Roman" w:cs="Times New Roman"/>
          <w:sz w:val="24"/>
          <w:szCs w:val="24"/>
        </w:rPr>
        <w:t xml:space="preserve">Приобретено 315 квартир </w:t>
      </w:r>
      <w:r w:rsidRPr="006B236E">
        <w:rPr>
          <w:rFonts w:ascii="Times New Roman" w:hAnsi="Times New Roman"/>
          <w:sz w:val="24"/>
          <w:szCs w:val="24"/>
        </w:rPr>
        <w:t>арендного жилья без права выкупа</w:t>
      </w:r>
      <w:r w:rsidRPr="006B236E">
        <w:rPr>
          <w:rFonts w:ascii="Times New Roman" w:hAnsi="Times New Roman" w:cs="Times New Roman"/>
          <w:sz w:val="24"/>
          <w:szCs w:val="24"/>
        </w:rPr>
        <w:t xml:space="preserve"> для </w:t>
      </w:r>
      <w:r w:rsidRPr="006B236E">
        <w:rPr>
          <w:rFonts w:ascii="Times New Roman" w:eastAsia="Calibri" w:hAnsi="Times New Roman" w:cs="Times New Roman"/>
          <w:bCs/>
          <w:sz w:val="24"/>
          <w:szCs w:val="24"/>
        </w:rPr>
        <w:t xml:space="preserve">социально уязвимых слоев населения и многодетных семей </w:t>
      </w:r>
      <w:r w:rsidRPr="006B236E">
        <w:rPr>
          <w:rFonts w:ascii="Times New Roman" w:hAnsi="Times New Roman" w:cs="Times New Roman"/>
          <w:sz w:val="24"/>
          <w:szCs w:val="24"/>
        </w:rPr>
        <w:t>в городах и районах области</w:t>
      </w:r>
      <w:r>
        <w:rPr>
          <w:rFonts w:ascii="Times New Roman" w:hAnsi="Times New Roman" w:cs="Times New Roman"/>
          <w:sz w:val="24"/>
          <w:szCs w:val="24"/>
        </w:rPr>
        <w:t xml:space="preserve"> </w:t>
      </w:r>
      <w:r w:rsidRPr="00584F18">
        <w:rPr>
          <w:rFonts w:ascii="Times New Roman" w:hAnsi="Times New Roman" w:cs="Times New Roman"/>
          <w:i/>
          <w:iCs/>
          <w:sz w:val="24"/>
          <w:szCs w:val="24"/>
        </w:rPr>
        <w:t xml:space="preserve">(в том числе </w:t>
      </w:r>
      <w:r w:rsidRPr="00584F18">
        <w:rPr>
          <w:rFonts w:ascii="Times New Roman" w:hAnsi="Times New Roman" w:cs="Times New Roman"/>
          <w:bCs/>
          <w:i/>
          <w:iCs/>
          <w:sz w:val="24"/>
          <w:szCs w:val="24"/>
        </w:rPr>
        <w:t>126</w:t>
      </w:r>
      <w:r w:rsidRPr="00584F18">
        <w:rPr>
          <w:rFonts w:ascii="Times New Roman" w:hAnsi="Times New Roman" w:cs="Times New Roman"/>
          <w:i/>
          <w:iCs/>
          <w:sz w:val="24"/>
          <w:szCs w:val="24"/>
        </w:rPr>
        <w:t xml:space="preserve"> - для очередников приграничных районов). </w:t>
      </w:r>
      <w:r w:rsidRPr="006B236E">
        <w:rPr>
          <w:rFonts w:ascii="Times New Roman" w:hAnsi="Times New Roman" w:cs="Times New Roman"/>
          <w:sz w:val="24"/>
          <w:szCs w:val="24"/>
        </w:rPr>
        <w:t xml:space="preserve">Из них: </w:t>
      </w:r>
      <w:r w:rsidRPr="006B236E">
        <w:rPr>
          <w:rFonts w:ascii="Times New Roman" w:hAnsi="Times New Roman" w:cs="Times New Roman"/>
          <w:bCs/>
          <w:sz w:val="24"/>
          <w:szCs w:val="24"/>
          <w:lang w:val="kk-KZ"/>
        </w:rPr>
        <w:t>260 - построено по программе «Одноэтажный Восток», 55</w:t>
      </w:r>
      <w:r w:rsidRPr="006B236E">
        <w:rPr>
          <w:rFonts w:ascii="Times New Roman" w:hAnsi="Times New Roman" w:cs="Times New Roman"/>
          <w:b/>
          <w:sz w:val="24"/>
          <w:szCs w:val="24"/>
          <w:lang w:val="kk-KZ"/>
        </w:rPr>
        <w:t xml:space="preserve"> </w:t>
      </w:r>
      <w:r w:rsidRPr="006B236E">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приобретено </w:t>
      </w:r>
      <w:r w:rsidRPr="006B236E">
        <w:rPr>
          <w:rFonts w:ascii="Times New Roman" w:hAnsi="Times New Roman" w:cs="Times New Roman"/>
          <w:bCs/>
          <w:sz w:val="24"/>
          <w:szCs w:val="24"/>
          <w:lang w:val="kk-KZ"/>
        </w:rPr>
        <w:t xml:space="preserve">на вторичном рынке. </w:t>
      </w:r>
      <w:r w:rsidRPr="006B236E">
        <w:rPr>
          <w:rFonts w:ascii="Times New Roman" w:hAnsi="Times New Roman" w:cs="Times New Roman"/>
          <w:sz w:val="24"/>
          <w:szCs w:val="24"/>
          <w:lang w:val="kk-KZ"/>
        </w:rPr>
        <w:t xml:space="preserve">Освоено </w:t>
      </w:r>
      <w:r w:rsidRPr="006B236E">
        <w:rPr>
          <w:rFonts w:ascii="Times New Roman" w:hAnsi="Times New Roman" w:cs="Times New Roman"/>
          <w:bCs/>
          <w:sz w:val="24"/>
          <w:szCs w:val="24"/>
          <w:lang w:val="kk-KZ"/>
        </w:rPr>
        <w:t xml:space="preserve">4,6 млрд.тг. </w:t>
      </w:r>
      <w:r w:rsidRPr="006B236E">
        <w:rPr>
          <w:rFonts w:ascii="Times New Roman" w:hAnsi="Times New Roman" w:cs="Times New Roman"/>
          <w:bCs/>
          <w:i/>
          <w:iCs/>
          <w:sz w:val="24"/>
          <w:szCs w:val="24"/>
          <w:lang w:val="kk-KZ"/>
        </w:rPr>
        <w:t>(РБ/НФ – 3,0 млрд.тг, ОБ  –  1,5 млрд.тг, ГБ – 0,075 млрд.</w:t>
      </w:r>
      <w:r w:rsidRPr="007E222D">
        <w:rPr>
          <w:rFonts w:ascii="Times New Roman" w:hAnsi="Times New Roman" w:cs="Times New Roman"/>
          <w:bCs/>
          <w:i/>
          <w:iCs/>
          <w:sz w:val="24"/>
          <w:szCs w:val="24"/>
          <w:lang w:val="kk-KZ"/>
        </w:rPr>
        <w:t>тг)</w:t>
      </w:r>
      <w:r>
        <w:rPr>
          <w:rFonts w:ascii="Times New Roman" w:hAnsi="Times New Roman" w:cs="Times New Roman"/>
          <w:bCs/>
          <w:i/>
          <w:iCs/>
          <w:sz w:val="24"/>
          <w:szCs w:val="24"/>
          <w:lang w:val="kk-KZ"/>
        </w:rPr>
        <w:t>.</w:t>
      </w:r>
      <w:r w:rsidRPr="003B1D51">
        <w:rPr>
          <w:rFonts w:ascii="Times New Roman" w:hAnsi="Times New Roman"/>
          <w:bCs/>
          <w:sz w:val="24"/>
          <w:szCs w:val="24"/>
          <w:lang w:val="kk-KZ"/>
        </w:rPr>
        <w:t xml:space="preserve"> </w:t>
      </w:r>
      <w:r w:rsidRPr="007E222D">
        <w:rPr>
          <w:rFonts w:ascii="Times New Roman" w:hAnsi="Times New Roman"/>
          <w:bCs/>
          <w:sz w:val="24"/>
          <w:szCs w:val="24"/>
        </w:rPr>
        <w:t xml:space="preserve">Арендным жильем обеспечено </w:t>
      </w:r>
      <w:r w:rsidRPr="007E222D">
        <w:rPr>
          <w:rFonts w:ascii="Times New Roman" w:hAnsi="Times New Roman"/>
          <w:sz w:val="24"/>
          <w:szCs w:val="24"/>
        </w:rPr>
        <w:t xml:space="preserve">205 </w:t>
      </w:r>
      <w:r w:rsidRPr="007E222D">
        <w:rPr>
          <w:rFonts w:ascii="Times New Roman" w:hAnsi="Times New Roman"/>
          <w:bCs/>
          <w:sz w:val="24"/>
          <w:szCs w:val="24"/>
          <w:lang w:val="kk-KZ"/>
        </w:rPr>
        <w:t>– многодетных</w:t>
      </w:r>
      <w:r>
        <w:rPr>
          <w:rFonts w:ascii="Times New Roman" w:hAnsi="Times New Roman"/>
          <w:bCs/>
          <w:sz w:val="24"/>
          <w:szCs w:val="24"/>
          <w:lang w:val="kk-KZ"/>
        </w:rPr>
        <w:t xml:space="preserve"> семей</w:t>
      </w:r>
      <w:r w:rsidRPr="007E222D">
        <w:rPr>
          <w:rFonts w:ascii="Times New Roman" w:hAnsi="Times New Roman"/>
          <w:bCs/>
          <w:sz w:val="24"/>
          <w:szCs w:val="24"/>
          <w:lang w:val="kk-KZ"/>
        </w:rPr>
        <w:t xml:space="preserve">, </w:t>
      </w:r>
      <w:r w:rsidRPr="007E222D">
        <w:rPr>
          <w:rFonts w:ascii="Times New Roman" w:hAnsi="Times New Roman"/>
          <w:sz w:val="24"/>
          <w:szCs w:val="24"/>
        </w:rPr>
        <w:t>110</w:t>
      </w:r>
      <w:r w:rsidRPr="007E222D">
        <w:rPr>
          <w:rFonts w:ascii="Times New Roman" w:hAnsi="Times New Roman"/>
          <w:bCs/>
          <w:sz w:val="24"/>
          <w:szCs w:val="24"/>
          <w:lang w:val="kk-KZ"/>
        </w:rPr>
        <w:t xml:space="preserve"> – </w:t>
      </w:r>
      <w:r w:rsidRPr="007E222D">
        <w:rPr>
          <w:rFonts w:ascii="Times New Roman" w:hAnsi="Times New Roman"/>
          <w:bCs/>
          <w:sz w:val="24"/>
          <w:szCs w:val="24"/>
        </w:rPr>
        <w:t>из социально-уязвимых слоев населения</w:t>
      </w:r>
      <w:r w:rsidRPr="007E222D">
        <w:rPr>
          <w:rFonts w:ascii="Times New Roman" w:hAnsi="Times New Roman"/>
          <w:bCs/>
          <w:i/>
          <w:iCs/>
          <w:sz w:val="24"/>
          <w:szCs w:val="24"/>
          <w:lang w:val="kk-KZ"/>
        </w:rPr>
        <w:t>.</w:t>
      </w:r>
      <w:r w:rsidRPr="007E222D">
        <w:rPr>
          <w:rFonts w:ascii="Times New Roman" w:hAnsi="Times New Roman"/>
          <w:bCs/>
          <w:sz w:val="24"/>
          <w:szCs w:val="24"/>
          <w:lang w:val="kk-KZ"/>
        </w:rPr>
        <w:t xml:space="preserve"> </w:t>
      </w:r>
    </w:p>
    <w:p w14:paraId="3C78AD81" w14:textId="77777777" w:rsidR="003B1D51" w:rsidRPr="00E95AF0" w:rsidRDefault="003B1D51" w:rsidP="00DF1A0E">
      <w:pPr>
        <w:pBdr>
          <w:bottom w:val="single" w:sz="4" w:space="1" w:color="FFFFFF"/>
        </w:pBdr>
        <w:spacing w:after="0" w:line="240" w:lineRule="auto"/>
        <w:ind w:left="-142" w:right="-142" w:firstLine="709"/>
        <w:contextualSpacing/>
        <w:jc w:val="both"/>
        <w:rPr>
          <w:rFonts w:ascii="Times New Roman" w:hAnsi="Times New Roman"/>
          <w:i/>
          <w:sz w:val="24"/>
          <w:szCs w:val="24"/>
        </w:rPr>
      </w:pPr>
      <w:r w:rsidRPr="007E222D">
        <w:rPr>
          <w:rFonts w:ascii="Times New Roman" w:hAnsi="Times New Roman"/>
          <w:sz w:val="24"/>
          <w:szCs w:val="24"/>
        </w:rPr>
        <w:t xml:space="preserve">Завершено </w:t>
      </w:r>
      <w:r w:rsidRPr="00E95AF0">
        <w:rPr>
          <w:rFonts w:ascii="Times New Roman" w:hAnsi="Times New Roman"/>
          <w:sz w:val="24"/>
          <w:szCs w:val="24"/>
        </w:rPr>
        <w:t xml:space="preserve">строительство 16 проектов инженерно-коммуникационной инфраструктуры, 26 - переходящие на 2024 год. Проложено 124,8 км инженерных сетей </w:t>
      </w:r>
      <w:r w:rsidRPr="00E95AF0">
        <w:rPr>
          <w:rFonts w:ascii="Times New Roman" w:hAnsi="Times New Roman"/>
          <w:i/>
          <w:sz w:val="24"/>
          <w:szCs w:val="24"/>
        </w:rPr>
        <w:t>(водоснабжение - 3,8 км, электроснабжение – 114,5 км, теплоснабжение - 1,0 км, канализация – 2,2 км, телефонизация – 0,2 км, газоснабжение - 3,1 км).</w:t>
      </w:r>
    </w:p>
    <w:p w14:paraId="7CA5053A"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sz w:val="24"/>
          <w:szCs w:val="24"/>
          <w:u w:val="single"/>
        </w:rPr>
        <w:t>Д</w:t>
      </w:r>
      <w:r w:rsidRPr="006B236E">
        <w:rPr>
          <w:rFonts w:ascii="Times New Roman" w:hAnsi="Times New Roman"/>
          <w:sz w:val="24"/>
          <w:szCs w:val="24"/>
          <w:u w:val="single"/>
        </w:rPr>
        <w:t>остигнуты 4 индикатора</w:t>
      </w:r>
      <w:r w:rsidRPr="006B236E">
        <w:rPr>
          <w:rFonts w:ascii="Times New Roman" w:hAnsi="Times New Roman"/>
          <w:sz w:val="24"/>
          <w:szCs w:val="24"/>
        </w:rPr>
        <w:t>:</w:t>
      </w:r>
    </w:p>
    <w:p w14:paraId="61C67A54"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1) общая площадь введенных в эксплуатацию жилых зданий </w:t>
      </w:r>
      <w:r>
        <w:rPr>
          <w:rFonts w:ascii="Times New Roman" w:hAnsi="Times New Roman"/>
          <w:sz w:val="24"/>
          <w:szCs w:val="24"/>
        </w:rPr>
        <w:t>-</w:t>
      </w:r>
      <w:r w:rsidR="005C1B6C">
        <w:rPr>
          <w:rFonts w:ascii="Times New Roman" w:hAnsi="Times New Roman"/>
          <w:sz w:val="24"/>
          <w:szCs w:val="24"/>
        </w:rPr>
        <w:t xml:space="preserve"> 353,6</w:t>
      </w:r>
      <w:r w:rsidRPr="006B236E">
        <w:rPr>
          <w:rFonts w:ascii="Times New Roman" w:hAnsi="Times New Roman"/>
          <w:sz w:val="24"/>
          <w:szCs w:val="24"/>
        </w:rPr>
        <w:t xml:space="preserve"> </w:t>
      </w:r>
      <w:proofErr w:type="spellStart"/>
      <w:r w:rsidRPr="006B236E">
        <w:rPr>
          <w:rFonts w:ascii="Times New Roman" w:hAnsi="Times New Roman"/>
          <w:sz w:val="24"/>
          <w:szCs w:val="24"/>
        </w:rPr>
        <w:t>тыс.</w:t>
      </w:r>
      <w:proofErr w:type="gramStart"/>
      <w:r w:rsidRPr="006B236E">
        <w:rPr>
          <w:rFonts w:ascii="Times New Roman" w:hAnsi="Times New Roman"/>
          <w:sz w:val="24"/>
          <w:szCs w:val="24"/>
        </w:rPr>
        <w:t>кв.м</w:t>
      </w:r>
      <w:proofErr w:type="spellEnd"/>
      <w:proofErr w:type="gramEnd"/>
      <w:r w:rsidRPr="006B236E">
        <w:rPr>
          <w:rFonts w:ascii="Times New Roman" w:hAnsi="Times New Roman"/>
          <w:sz w:val="24"/>
          <w:szCs w:val="24"/>
        </w:rPr>
        <w:t>, при плане 353,6 </w:t>
      </w:r>
      <w:proofErr w:type="spellStart"/>
      <w:r w:rsidRPr="006B236E">
        <w:rPr>
          <w:rFonts w:ascii="Times New Roman" w:hAnsi="Times New Roman"/>
          <w:sz w:val="24"/>
          <w:szCs w:val="24"/>
        </w:rPr>
        <w:t>тыс.кв.м</w:t>
      </w:r>
      <w:proofErr w:type="spellEnd"/>
      <w:r w:rsidRPr="006B236E">
        <w:rPr>
          <w:rFonts w:ascii="Times New Roman" w:hAnsi="Times New Roman"/>
          <w:sz w:val="24"/>
          <w:szCs w:val="24"/>
        </w:rPr>
        <w:t>.;</w:t>
      </w:r>
    </w:p>
    <w:p w14:paraId="164FD6E3" w14:textId="77777777" w:rsidR="003B1D51" w:rsidRPr="00253CDD"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2) количество переселенцев в рамках межрегиональной трудовой мобильности (Юг-Север) </w:t>
      </w:r>
      <w:r w:rsidRPr="006B236E">
        <w:rPr>
          <w:rFonts w:ascii="Times New Roman" w:hAnsi="Times New Roman"/>
          <w:sz w:val="24"/>
          <w:szCs w:val="24"/>
        </w:rPr>
        <w:t>составило 372 человек</w:t>
      </w:r>
      <w:r w:rsidRPr="00F61A09">
        <w:rPr>
          <w:rFonts w:ascii="Times New Roman" w:hAnsi="Times New Roman"/>
          <w:sz w:val="24"/>
          <w:szCs w:val="24"/>
        </w:rPr>
        <w:t xml:space="preserve">, </w:t>
      </w:r>
      <w:r w:rsidRPr="00253CDD">
        <w:rPr>
          <w:rFonts w:ascii="Times New Roman" w:hAnsi="Times New Roman"/>
          <w:sz w:val="24"/>
          <w:szCs w:val="24"/>
        </w:rPr>
        <w:t>при плане - 305 человек.</w:t>
      </w:r>
    </w:p>
    <w:p w14:paraId="0FF38B4C"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253CDD">
        <w:rPr>
          <w:rFonts w:ascii="Times New Roman" w:hAnsi="Times New Roman"/>
          <w:b/>
          <w:sz w:val="24"/>
          <w:szCs w:val="24"/>
        </w:rPr>
        <w:t>3) количество соотечественников (</w:t>
      </w:r>
      <w:proofErr w:type="spellStart"/>
      <w:r w:rsidRPr="00253CDD">
        <w:rPr>
          <w:rFonts w:ascii="Times New Roman" w:hAnsi="Times New Roman"/>
          <w:b/>
          <w:sz w:val="24"/>
          <w:szCs w:val="24"/>
        </w:rPr>
        <w:t>кандасов</w:t>
      </w:r>
      <w:proofErr w:type="spellEnd"/>
      <w:r w:rsidRPr="00253CDD">
        <w:rPr>
          <w:rFonts w:ascii="Times New Roman" w:hAnsi="Times New Roman"/>
          <w:b/>
          <w:sz w:val="24"/>
          <w:szCs w:val="24"/>
        </w:rPr>
        <w:t>),</w:t>
      </w:r>
      <w:r w:rsidRPr="006B236E">
        <w:rPr>
          <w:rFonts w:ascii="Times New Roman" w:hAnsi="Times New Roman"/>
          <w:b/>
          <w:sz w:val="24"/>
          <w:szCs w:val="24"/>
        </w:rPr>
        <w:t xml:space="preserve"> переехавших в область</w:t>
      </w:r>
      <w:r>
        <w:rPr>
          <w:rFonts w:ascii="Times New Roman" w:hAnsi="Times New Roman"/>
          <w:sz w:val="24"/>
          <w:szCs w:val="24"/>
        </w:rPr>
        <w:t xml:space="preserve"> - </w:t>
      </w:r>
      <w:r w:rsidRPr="006B236E">
        <w:rPr>
          <w:rFonts w:ascii="Times New Roman" w:hAnsi="Times New Roman"/>
          <w:sz w:val="24"/>
          <w:szCs w:val="24"/>
        </w:rPr>
        <w:t>259</w:t>
      </w:r>
      <w:r>
        <w:rPr>
          <w:rFonts w:ascii="Times New Roman" w:hAnsi="Times New Roman"/>
          <w:sz w:val="24"/>
          <w:szCs w:val="24"/>
        </w:rPr>
        <w:t> </w:t>
      </w:r>
      <w:r w:rsidRPr="006B236E">
        <w:rPr>
          <w:rFonts w:ascii="Times New Roman" w:hAnsi="Times New Roman"/>
          <w:sz w:val="24"/>
          <w:szCs w:val="24"/>
        </w:rPr>
        <w:t>человек, при плане 239 человек.</w:t>
      </w:r>
    </w:p>
    <w:p w14:paraId="0D33AB5E"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Cs/>
          <w:sz w:val="24"/>
          <w:szCs w:val="24"/>
        </w:rPr>
      </w:pPr>
      <w:r w:rsidRPr="006B236E">
        <w:rPr>
          <w:rFonts w:ascii="Times New Roman" w:hAnsi="Times New Roman"/>
          <w:b/>
          <w:sz w:val="24"/>
          <w:szCs w:val="24"/>
        </w:rPr>
        <w:t>4) количество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получивших бюджетные кредиты на приобретение или строительство жилья, прибывших для работы и проживания в сельские населенные пункты</w:t>
      </w:r>
      <w:r>
        <w:rPr>
          <w:rFonts w:ascii="Times New Roman" w:hAnsi="Times New Roman"/>
          <w:b/>
          <w:sz w:val="24"/>
          <w:szCs w:val="24"/>
        </w:rPr>
        <w:t xml:space="preserve"> -</w:t>
      </w:r>
      <w:r w:rsidRPr="006B236E">
        <w:rPr>
          <w:rFonts w:ascii="Times New Roman" w:hAnsi="Times New Roman"/>
          <w:b/>
          <w:sz w:val="24"/>
          <w:szCs w:val="24"/>
        </w:rPr>
        <w:t xml:space="preserve"> </w:t>
      </w:r>
      <w:r w:rsidRPr="00584F18">
        <w:rPr>
          <w:rFonts w:ascii="Times New Roman" w:hAnsi="Times New Roman"/>
          <w:bCs/>
          <w:sz w:val="24"/>
          <w:szCs w:val="24"/>
        </w:rPr>
        <w:t>113 специалистов</w:t>
      </w:r>
      <w:r w:rsidRPr="006B236E">
        <w:rPr>
          <w:rFonts w:ascii="Times New Roman" w:hAnsi="Times New Roman"/>
          <w:sz w:val="24"/>
          <w:szCs w:val="24"/>
        </w:rPr>
        <w:t xml:space="preserve"> при плане – 127</w:t>
      </w:r>
      <w:r w:rsidRPr="006B236E">
        <w:rPr>
          <w:rFonts w:ascii="Times New Roman" w:hAnsi="Times New Roman"/>
          <w:b/>
          <w:sz w:val="24"/>
          <w:szCs w:val="24"/>
        </w:rPr>
        <w:t xml:space="preserve"> </w:t>
      </w:r>
      <w:r w:rsidRPr="006B236E">
        <w:rPr>
          <w:rFonts w:ascii="Times New Roman" w:hAnsi="Times New Roman"/>
          <w:i/>
          <w:sz w:val="24"/>
          <w:szCs w:val="24"/>
        </w:rPr>
        <w:t xml:space="preserve">(плановое значение по согласованию с Министерством национальной экономики РК снижено до 113 специалистов). </w:t>
      </w:r>
      <w:r w:rsidRPr="006B236E">
        <w:rPr>
          <w:rFonts w:ascii="Times New Roman" w:hAnsi="Times New Roman"/>
          <w:iCs/>
          <w:sz w:val="24"/>
          <w:szCs w:val="24"/>
        </w:rPr>
        <w:t>Снижение показателя связано с поздним проведением организационных мероприятий выдача бюджетных кредитов начата в сентябре 2023 года</w:t>
      </w:r>
      <w:r w:rsidRPr="006B236E">
        <w:rPr>
          <w:rFonts w:ascii="Times New Roman" w:hAnsi="Times New Roman"/>
          <w:i/>
          <w:sz w:val="24"/>
          <w:szCs w:val="24"/>
        </w:rPr>
        <w:t xml:space="preserve"> (изменения в действующие Правила предоставления мер социальной поддержки специалистам, задержка по разработке автоматизированного процесса от подачи и рассмотрения заявок </w:t>
      </w:r>
      <w:proofErr w:type="spellStart"/>
      <w:r w:rsidRPr="006B236E">
        <w:rPr>
          <w:rFonts w:ascii="Times New Roman" w:hAnsi="Times New Roman"/>
          <w:i/>
          <w:sz w:val="24"/>
          <w:szCs w:val="24"/>
        </w:rPr>
        <w:t>услугополучателей</w:t>
      </w:r>
      <w:proofErr w:type="spellEnd"/>
      <w:r w:rsidRPr="006B236E">
        <w:rPr>
          <w:rFonts w:ascii="Times New Roman" w:hAnsi="Times New Roman"/>
          <w:i/>
          <w:sz w:val="24"/>
          <w:szCs w:val="24"/>
        </w:rPr>
        <w:t xml:space="preserve"> до выдачи бюджетных кредитов на портале недвижимости </w:t>
      </w:r>
      <w:proofErr w:type="spellStart"/>
      <w:r w:rsidRPr="006B236E">
        <w:rPr>
          <w:rFonts w:ascii="Times New Roman" w:hAnsi="Times New Roman"/>
          <w:i/>
          <w:sz w:val="24"/>
          <w:szCs w:val="24"/>
        </w:rPr>
        <w:t>Баспана</w:t>
      </w:r>
      <w:proofErr w:type="spellEnd"/>
      <w:r w:rsidRPr="006B236E">
        <w:rPr>
          <w:rFonts w:ascii="Times New Roman" w:hAnsi="Times New Roman"/>
          <w:i/>
          <w:sz w:val="24"/>
          <w:szCs w:val="24"/>
        </w:rPr>
        <w:t xml:space="preserve"> Маркет) </w:t>
      </w:r>
    </w:p>
    <w:p w14:paraId="1241F6F0"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color w:val="000000"/>
          <w:sz w:val="24"/>
          <w:szCs w:val="24"/>
        </w:rPr>
      </w:pPr>
      <w:r w:rsidRPr="006B236E">
        <w:rPr>
          <w:rFonts w:ascii="Times New Roman" w:hAnsi="Times New Roman"/>
          <w:color w:val="000000"/>
          <w:sz w:val="24"/>
          <w:szCs w:val="24"/>
          <w:u w:val="single"/>
        </w:rPr>
        <w:t>Отсутствуют статданные</w:t>
      </w:r>
      <w:r w:rsidRPr="006B236E">
        <w:rPr>
          <w:rFonts w:ascii="Times New Roman" w:hAnsi="Times New Roman"/>
          <w:color w:val="000000"/>
          <w:sz w:val="24"/>
          <w:szCs w:val="24"/>
        </w:rPr>
        <w:t xml:space="preserve"> по  1 индикатору:</w:t>
      </w:r>
      <w:r w:rsidRPr="006B236E">
        <w:rPr>
          <w:rFonts w:ascii="Times New Roman" w:hAnsi="Times New Roman"/>
          <w:b/>
          <w:color w:val="000000"/>
          <w:sz w:val="24"/>
          <w:szCs w:val="24"/>
        </w:rPr>
        <w:t xml:space="preserve"> </w:t>
      </w:r>
      <w:r w:rsidRPr="00E95AF0">
        <w:rPr>
          <w:rFonts w:ascii="Times New Roman" w:hAnsi="Times New Roman"/>
          <w:bCs/>
          <w:color w:val="000000"/>
          <w:sz w:val="24"/>
          <w:szCs w:val="24"/>
        </w:rPr>
        <w:t xml:space="preserve">доступность жилья </w:t>
      </w:r>
      <w:r w:rsidRPr="00E95AF0">
        <w:rPr>
          <w:rFonts w:ascii="Times New Roman" w:hAnsi="Times New Roman"/>
          <w:bCs/>
          <w:i/>
          <w:color w:val="000000"/>
          <w:sz w:val="24"/>
          <w:szCs w:val="24"/>
        </w:rPr>
        <w:t>(</w:t>
      </w:r>
      <w:r w:rsidRPr="006B236E">
        <w:rPr>
          <w:rFonts w:ascii="Times New Roman" w:hAnsi="Times New Roman"/>
          <w:i/>
          <w:color w:val="000000"/>
          <w:sz w:val="24"/>
          <w:szCs w:val="24"/>
        </w:rPr>
        <w:t xml:space="preserve">план 0,51 тенге на 1 </w:t>
      </w:r>
      <w:proofErr w:type="spellStart"/>
      <w:r w:rsidRPr="006B236E">
        <w:rPr>
          <w:rFonts w:ascii="Times New Roman" w:hAnsi="Times New Roman"/>
          <w:i/>
          <w:color w:val="000000"/>
          <w:sz w:val="24"/>
          <w:szCs w:val="24"/>
        </w:rPr>
        <w:t>кв.м</w:t>
      </w:r>
      <w:proofErr w:type="spellEnd"/>
      <w:r w:rsidRPr="006B236E">
        <w:rPr>
          <w:rFonts w:ascii="Times New Roman" w:hAnsi="Times New Roman"/>
          <w:i/>
          <w:color w:val="000000"/>
          <w:sz w:val="24"/>
          <w:szCs w:val="24"/>
        </w:rPr>
        <w:t>).</w:t>
      </w:r>
      <w:r w:rsidRPr="00C7005F">
        <w:rPr>
          <w:rFonts w:ascii="Times New Roman" w:hAnsi="Times New Roman"/>
          <w:i/>
          <w:color w:val="000000"/>
          <w:sz w:val="24"/>
          <w:szCs w:val="24"/>
        </w:rPr>
        <w:t xml:space="preserve"> </w:t>
      </w:r>
    </w:p>
    <w:p w14:paraId="07AB1B19"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color w:val="000000"/>
          <w:sz w:val="24"/>
          <w:szCs w:val="24"/>
        </w:rPr>
      </w:pPr>
    </w:p>
    <w:p w14:paraId="4A3B539D"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Цель 3. Увеличение продолжительности жизни населения</w:t>
      </w:r>
    </w:p>
    <w:p w14:paraId="61039D74" w14:textId="77777777" w:rsidR="003B1D51" w:rsidRPr="00C33C8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7005F">
        <w:rPr>
          <w:rFonts w:ascii="Times New Roman" w:hAnsi="Times New Roman" w:cs="Times New Roman"/>
          <w:sz w:val="24"/>
          <w:szCs w:val="24"/>
        </w:rPr>
        <w:t>Для оценки реализации цели</w:t>
      </w:r>
      <w:r w:rsidRPr="00C7005F">
        <w:rPr>
          <w:rFonts w:ascii="Times New Roman" w:hAnsi="Times New Roman" w:cs="Times New Roman"/>
          <w:bCs/>
          <w:i/>
          <w:iCs/>
          <w:sz w:val="24"/>
          <w:szCs w:val="24"/>
        </w:rPr>
        <w:t xml:space="preserve"> </w:t>
      </w:r>
      <w:r w:rsidRPr="00C33C82">
        <w:rPr>
          <w:rFonts w:ascii="Times New Roman" w:hAnsi="Times New Roman" w:cs="Times New Roman"/>
          <w:sz w:val="24"/>
          <w:szCs w:val="24"/>
        </w:rPr>
        <w:t>предусмотрен</w:t>
      </w:r>
      <w:r>
        <w:rPr>
          <w:rFonts w:ascii="Times New Roman" w:hAnsi="Times New Roman" w:cs="Times New Roman"/>
          <w:sz w:val="24"/>
          <w:szCs w:val="24"/>
        </w:rPr>
        <w:t>о</w:t>
      </w:r>
      <w:r w:rsidRPr="00C33C82">
        <w:rPr>
          <w:rFonts w:ascii="Times New Roman" w:hAnsi="Times New Roman" w:cs="Times New Roman"/>
          <w:sz w:val="24"/>
          <w:szCs w:val="24"/>
        </w:rPr>
        <w:t xml:space="preserve"> </w:t>
      </w:r>
      <w:r w:rsidRPr="00C33C82">
        <w:rPr>
          <w:rFonts w:ascii="Times New Roman" w:hAnsi="Times New Roman" w:cs="Times New Roman"/>
          <w:b/>
          <w:sz w:val="24"/>
          <w:szCs w:val="24"/>
        </w:rPr>
        <w:t xml:space="preserve">15 </w:t>
      </w:r>
      <w:r w:rsidRPr="00C33C82">
        <w:rPr>
          <w:rFonts w:ascii="Times New Roman" w:hAnsi="Times New Roman" w:cs="Times New Roman"/>
          <w:b/>
          <w:bCs/>
          <w:sz w:val="24"/>
          <w:szCs w:val="24"/>
        </w:rPr>
        <w:t>целевых индикаторов</w:t>
      </w:r>
      <w:r w:rsidRPr="00C33C82">
        <w:rPr>
          <w:rFonts w:ascii="Times New Roman" w:hAnsi="Times New Roman" w:cs="Times New Roman"/>
          <w:bCs/>
          <w:sz w:val="24"/>
          <w:szCs w:val="24"/>
        </w:rPr>
        <w:t>,</w:t>
      </w:r>
      <w:r w:rsidRPr="00C33C82">
        <w:rPr>
          <w:rFonts w:ascii="Times New Roman" w:hAnsi="Times New Roman" w:cs="Times New Roman"/>
          <w:sz w:val="24"/>
          <w:szCs w:val="24"/>
        </w:rPr>
        <w:t xml:space="preserve"> из них исполнено</w:t>
      </w:r>
      <w:r w:rsidRPr="00C33C82">
        <w:rPr>
          <w:rFonts w:ascii="Times New Roman" w:hAnsi="Times New Roman"/>
          <w:sz w:val="24"/>
          <w:szCs w:val="24"/>
        </w:rPr>
        <w:t xml:space="preserve"> </w:t>
      </w:r>
      <w:r>
        <w:rPr>
          <w:rFonts w:ascii="Times New Roman" w:hAnsi="Times New Roman"/>
          <w:sz w:val="24"/>
          <w:szCs w:val="24"/>
        </w:rPr>
        <w:t>7</w:t>
      </w:r>
      <w:r w:rsidRPr="00C33C82">
        <w:rPr>
          <w:rFonts w:ascii="Times New Roman" w:hAnsi="Times New Roman"/>
          <w:sz w:val="24"/>
          <w:szCs w:val="24"/>
        </w:rPr>
        <w:t xml:space="preserve">, не исполнено - </w:t>
      </w:r>
      <w:r>
        <w:rPr>
          <w:rFonts w:ascii="Times New Roman" w:hAnsi="Times New Roman"/>
          <w:sz w:val="24"/>
          <w:szCs w:val="24"/>
        </w:rPr>
        <w:t>4</w:t>
      </w:r>
      <w:r w:rsidRPr="00C33C82">
        <w:rPr>
          <w:rFonts w:ascii="Times New Roman" w:hAnsi="Times New Roman"/>
          <w:sz w:val="24"/>
          <w:szCs w:val="24"/>
        </w:rPr>
        <w:t>, отсутствуют данные по 4.</w:t>
      </w:r>
    </w:p>
    <w:p w14:paraId="62BC48CD"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C33C82">
        <w:rPr>
          <w:rFonts w:ascii="Times New Roman" w:hAnsi="Times New Roman"/>
          <w:sz w:val="24"/>
          <w:szCs w:val="24"/>
        </w:rPr>
        <w:lastRenderedPageBreak/>
        <w:t>В области реализуются проекты, направленные на улучшение детского здравоохранения</w:t>
      </w:r>
      <w:r w:rsidRPr="006B236E">
        <w:rPr>
          <w:rFonts w:ascii="Times New Roman" w:hAnsi="Times New Roman"/>
          <w:sz w:val="24"/>
          <w:szCs w:val="24"/>
        </w:rPr>
        <w:t>, борьбу с онкологическими и сердечно-сосудистыми заболеваниями, повышение квалификации медицинских кадров, модернизацию первичного звена и оказание первичной медико-санитарной помощи, цифровизацию здравоохранения, развитие экспорта медицинских услуг.</w:t>
      </w:r>
    </w:p>
    <w:p w14:paraId="6C41BC42"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По итогам 2023 год отмечается снижение показателя смертности от БСК на 20,2 % </w:t>
      </w:r>
      <w:r w:rsidRPr="006B236E">
        <w:rPr>
          <w:rFonts w:ascii="Times New Roman" w:hAnsi="Times New Roman"/>
          <w:i/>
          <w:sz w:val="24"/>
          <w:szCs w:val="24"/>
        </w:rPr>
        <w:t>(с 281 до 222,24)</w:t>
      </w:r>
      <w:r w:rsidRPr="006B236E">
        <w:rPr>
          <w:rFonts w:ascii="Times New Roman" w:hAnsi="Times New Roman"/>
          <w:sz w:val="24"/>
          <w:szCs w:val="24"/>
        </w:rPr>
        <w:t xml:space="preserve">, смертности от туберкулеза на 15,4 % </w:t>
      </w:r>
      <w:r w:rsidRPr="006B236E">
        <w:rPr>
          <w:rFonts w:ascii="Times New Roman" w:hAnsi="Times New Roman"/>
          <w:i/>
          <w:sz w:val="24"/>
          <w:szCs w:val="24"/>
        </w:rPr>
        <w:t>(с 2,6 до 2,2)</w:t>
      </w:r>
      <w:r w:rsidRPr="006B236E">
        <w:rPr>
          <w:rFonts w:ascii="Times New Roman" w:hAnsi="Times New Roman"/>
          <w:sz w:val="24"/>
          <w:szCs w:val="24"/>
        </w:rPr>
        <w:t xml:space="preserve">, заболеваемости туберкулезом на 2,75 % </w:t>
      </w:r>
      <w:r w:rsidRPr="006B236E">
        <w:rPr>
          <w:rFonts w:ascii="Times New Roman" w:hAnsi="Times New Roman"/>
          <w:i/>
          <w:sz w:val="24"/>
          <w:szCs w:val="24"/>
        </w:rPr>
        <w:t>(с 43,7 до 42,5)</w:t>
      </w:r>
      <w:r w:rsidRPr="006B236E">
        <w:rPr>
          <w:rFonts w:ascii="Times New Roman" w:hAnsi="Times New Roman"/>
          <w:sz w:val="24"/>
          <w:szCs w:val="24"/>
        </w:rPr>
        <w:t>.</w:t>
      </w:r>
    </w:p>
    <w:p w14:paraId="30E01D60"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Отмечается рост показателя смертности от злокачественных новообразований на 1 % </w:t>
      </w:r>
      <w:r w:rsidRPr="006B236E">
        <w:rPr>
          <w:rFonts w:ascii="Times New Roman" w:hAnsi="Times New Roman"/>
          <w:i/>
          <w:sz w:val="24"/>
          <w:szCs w:val="24"/>
        </w:rPr>
        <w:t>(с 113,1 до 114,3,</w:t>
      </w:r>
      <w:r w:rsidRPr="006B236E">
        <w:rPr>
          <w:rFonts w:ascii="Times New Roman" w:hAnsi="Times New Roman"/>
          <w:sz w:val="24"/>
          <w:szCs w:val="24"/>
        </w:rPr>
        <w:t xml:space="preserve"> заболеваемости злокачественными новообразованиями на 4,4% (</w:t>
      </w:r>
      <w:r w:rsidRPr="006B236E">
        <w:rPr>
          <w:rFonts w:ascii="Times New Roman" w:hAnsi="Times New Roman"/>
          <w:i/>
          <w:sz w:val="24"/>
          <w:szCs w:val="24"/>
        </w:rPr>
        <w:t>с 350,4 до 365,8)</w:t>
      </w:r>
      <w:r w:rsidRPr="006B236E">
        <w:rPr>
          <w:rFonts w:ascii="Times New Roman" w:hAnsi="Times New Roman"/>
          <w:sz w:val="24"/>
          <w:szCs w:val="24"/>
        </w:rPr>
        <w:t xml:space="preserve">, и БСК на 0,8% </w:t>
      </w:r>
      <w:r w:rsidRPr="006B236E">
        <w:rPr>
          <w:rFonts w:ascii="Times New Roman" w:hAnsi="Times New Roman"/>
          <w:i/>
          <w:sz w:val="24"/>
          <w:szCs w:val="24"/>
        </w:rPr>
        <w:t>(3 302,1 до 3 328,0)</w:t>
      </w:r>
      <w:r w:rsidRPr="006B236E">
        <w:rPr>
          <w:rFonts w:ascii="Times New Roman" w:hAnsi="Times New Roman"/>
          <w:sz w:val="24"/>
          <w:szCs w:val="24"/>
        </w:rPr>
        <w:t>.</w:t>
      </w:r>
    </w:p>
    <w:p w14:paraId="20D3A6D9"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Pr>
          <w:rFonts w:ascii="Times New Roman" w:hAnsi="Times New Roman"/>
          <w:sz w:val="24"/>
          <w:szCs w:val="24"/>
        </w:rPr>
        <w:t>П</w:t>
      </w:r>
      <w:r w:rsidRPr="006B236E">
        <w:rPr>
          <w:rFonts w:ascii="Times New Roman" w:hAnsi="Times New Roman"/>
          <w:sz w:val="24"/>
          <w:szCs w:val="24"/>
        </w:rPr>
        <w:t xml:space="preserve">оказатель материнской смертности составил – 33,7 </w:t>
      </w:r>
      <w:r>
        <w:rPr>
          <w:rFonts w:ascii="Times New Roman" w:hAnsi="Times New Roman"/>
          <w:sz w:val="24"/>
          <w:szCs w:val="24"/>
        </w:rPr>
        <w:t>%</w:t>
      </w:r>
      <w:r w:rsidRPr="006B236E">
        <w:rPr>
          <w:rFonts w:ascii="Times New Roman" w:hAnsi="Times New Roman"/>
          <w:sz w:val="24"/>
          <w:szCs w:val="24"/>
        </w:rPr>
        <w:t xml:space="preserve"> </w:t>
      </w:r>
      <w:r w:rsidRPr="006B236E">
        <w:rPr>
          <w:rFonts w:ascii="Times New Roman" w:hAnsi="Times New Roman"/>
          <w:i/>
          <w:sz w:val="24"/>
          <w:szCs w:val="24"/>
        </w:rPr>
        <w:t>(3 случая)</w:t>
      </w:r>
      <w:r w:rsidRPr="006B236E">
        <w:rPr>
          <w:rFonts w:ascii="Times New Roman" w:hAnsi="Times New Roman"/>
          <w:sz w:val="24"/>
          <w:szCs w:val="24"/>
        </w:rPr>
        <w:t>. Зарегистрировано 65 случаев младенческой смертности, показатель составил 7,3 на 1 тыс. родившихся живыми. По сравнению с 2022 год</w:t>
      </w:r>
      <w:r>
        <w:rPr>
          <w:rFonts w:ascii="Times New Roman" w:hAnsi="Times New Roman"/>
          <w:sz w:val="24"/>
          <w:szCs w:val="24"/>
        </w:rPr>
        <w:t>ом</w:t>
      </w:r>
      <w:r w:rsidRPr="006B236E">
        <w:rPr>
          <w:rFonts w:ascii="Times New Roman" w:hAnsi="Times New Roman"/>
          <w:sz w:val="24"/>
          <w:szCs w:val="24"/>
        </w:rPr>
        <w:t xml:space="preserve"> отмечается снижение показателя на 12,05% </w:t>
      </w:r>
      <w:r w:rsidRPr="006B236E">
        <w:rPr>
          <w:rFonts w:ascii="Times New Roman" w:hAnsi="Times New Roman"/>
          <w:i/>
          <w:sz w:val="24"/>
          <w:szCs w:val="24"/>
        </w:rPr>
        <w:t>(2022 - 8,3)</w:t>
      </w:r>
      <w:r w:rsidRPr="006B236E">
        <w:rPr>
          <w:rFonts w:ascii="Times New Roman" w:hAnsi="Times New Roman"/>
          <w:sz w:val="24"/>
          <w:szCs w:val="24"/>
        </w:rPr>
        <w:t>.</w:t>
      </w:r>
    </w:p>
    <w:p w14:paraId="72B4846F"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Всего </w:t>
      </w:r>
      <w:r>
        <w:rPr>
          <w:rFonts w:ascii="Times New Roman" w:hAnsi="Times New Roman"/>
          <w:sz w:val="24"/>
          <w:szCs w:val="24"/>
        </w:rPr>
        <w:t>в</w:t>
      </w:r>
      <w:r w:rsidRPr="006B236E">
        <w:rPr>
          <w:rFonts w:ascii="Times New Roman" w:hAnsi="Times New Roman"/>
          <w:sz w:val="24"/>
          <w:szCs w:val="24"/>
        </w:rPr>
        <w:t xml:space="preserve"> области работают 3131 врач и 8240 средних медицинских работников. Потребность во врачебных кадрах составляет – 170 ед. Из 60 резидентов обучающихся за счет средств медицинских организаций в 2023 году прибыли – 14.</w:t>
      </w:r>
    </w:p>
    <w:p w14:paraId="1249799B" w14:textId="77777777" w:rsidR="003B1D51" w:rsidRPr="00E15CAF"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С целью повышения качества медицинской помощи и внедрения новых видов ВТМП в 2023 году за рубежом обучены 32 специалиста по 7 направлениям.</w:t>
      </w:r>
    </w:p>
    <w:p w14:paraId="27CAFCB6"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ED3232">
        <w:rPr>
          <w:rFonts w:ascii="Times New Roman" w:hAnsi="Times New Roman"/>
          <w:bCs/>
          <w:sz w:val="24"/>
          <w:szCs w:val="24"/>
        </w:rPr>
        <w:t>В 2023 году в рамках национального проекта "Модернизация сельского здравоохранения" завершено строительство 17 МП, 1 ВА переходящий (</w:t>
      </w:r>
      <w:proofErr w:type="spellStart"/>
      <w:r w:rsidRPr="00ED3232">
        <w:rPr>
          <w:rFonts w:ascii="Times New Roman" w:hAnsi="Times New Roman"/>
          <w:bCs/>
          <w:sz w:val="24"/>
          <w:szCs w:val="24"/>
        </w:rPr>
        <w:t>с.Прапорщиково</w:t>
      </w:r>
      <w:proofErr w:type="spellEnd"/>
      <w:r w:rsidRPr="00ED3232">
        <w:rPr>
          <w:rFonts w:ascii="Times New Roman" w:hAnsi="Times New Roman"/>
          <w:bCs/>
          <w:sz w:val="24"/>
          <w:szCs w:val="24"/>
        </w:rPr>
        <w:t xml:space="preserve"> Глубоковского района).</w:t>
      </w:r>
    </w:p>
    <w:p w14:paraId="314D9DF2" w14:textId="77777777" w:rsidR="003B1D51" w:rsidRPr="00E15CAF"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E15CAF">
        <w:rPr>
          <w:rFonts w:ascii="Times New Roman" w:hAnsi="Times New Roman"/>
          <w:sz w:val="24"/>
          <w:szCs w:val="24"/>
        </w:rPr>
        <w:t xml:space="preserve">В 2023 году проведен капитальный ремонт 16 объектов на 2 млрд. тенге, оснащены медицинским оборудованием 12 организаций на 3,8 млрд тенге. </w:t>
      </w:r>
    </w:p>
    <w:p w14:paraId="09B11FDD"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Более 125 тыс. пациентов состоящие на диспансерным учете обеспечены лекарственными средствами и изделиями медицинского назначения на 12,5 млрд. тенге, 32 пациента с 9 редкими заболеваниями обеспечены лекарственными средствами на 228,5 млн тенге, из них 23 ребенка на 135 млн. тенге. </w:t>
      </w:r>
    </w:p>
    <w:p w14:paraId="6B2017AE"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Средняя зарплата врачей составила 592 тыс. тенге </w:t>
      </w:r>
      <w:r w:rsidRPr="006B236E">
        <w:rPr>
          <w:rFonts w:ascii="Times New Roman" w:hAnsi="Times New Roman"/>
          <w:i/>
          <w:sz w:val="24"/>
          <w:szCs w:val="24"/>
        </w:rPr>
        <w:t>(рост 30%)</w:t>
      </w:r>
      <w:r w:rsidRPr="006B236E">
        <w:rPr>
          <w:rFonts w:ascii="Times New Roman" w:hAnsi="Times New Roman"/>
          <w:sz w:val="24"/>
          <w:szCs w:val="24"/>
        </w:rPr>
        <w:t xml:space="preserve">, среднего медицинского персонала </w:t>
      </w:r>
      <w:r>
        <w:rPr>
          <w:rFonts w:ascii="Times New Roman" w:hAnsi="Times New Roman"/>
          <w:sz w:val="24"/>
          <w:szCs w:val="24"/>
        </w:rPr>
        <w:t>-</w:t>
      </w:r>
      <w:r w:rsidRPr="006B236E">
        <w:rPr>
          <w:rFonts w:ascii="Times New Roman" w:hAnsi="Times New Roman"/>
          <w:sz w:val="24"/>
          <w:szCs w:val="24"/>
        </w:rPr>
        <w:t xml:space="preserve"> 287 тыс. тенге </w:t>
      </w:r>
      <w:r w:rsidRPr="006B236E">
        <w:rPr>
          <w:rFonts w:ascii="Times New Roman" w:hAnsi="Times New Roman"/>
          <w:i/>
          <w:sz w:val="24"/>
          <w:szCs w:val="24"/>
        </w:rPr>
        <w:t>(рост 20%)</w:t>
      </w:r>
      <w:r w:rsidRPr="006B236E">
        <w:rPr>
          <w:rFonts w:ascii="Times New Roman" w:hAnsi="Times New Roman"/>
          <w:sz w:val="24"/>
          <w:szCs w:val="24"/>
        </w:rPr>
        <w:t>,  младшего медицинского персонала - 171 тыс. тенге (</w:t>
      </w:r>
      <w:r w:rsidRPr="006B236E">
        <w:rPr>
          <w:rFonts w:ascii="Times New Roman" w:hAnsi="Times New Roman"/>
          <w:i/>
          <w:sz w:val="24"/>
          <w:szCs w:val="24"/>
        </w:rPr>
        <w:t>рост 17%)</w:t>
      </w:r>
      <w:r w:rsidRPr="006B236E">
        <w:rPr>
          <w:rFonts w:ascii="Times New Roman" w:hAnsi="Times New Roman"/>
          <w:sz w:val="24"/>
          <w:szCs w:val="24"/>
        </w:rPr>
        <w:t>;</w:t>
      </w:r>
    </w:p>
    <w:p w14:paraId="49396978"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Для населения области оказывается высокотехнологичная медицинская помощь в 6 лечебно-профилактических учреждениях </w:t>
      </w:r>
      <w:r w:rsidRPr="006B236E">
        <w:rPr>
          <w:rFonts w:ascii="Times New Roman" w:hAnsi="Times New Roman"/>
          <w:i/>
          <w:sz w:val="24"/>
          <w:szCs w:val="24"/>
        </w:rPr>
        <w:t>(Восточно-Казахстанская областная больница, Восточно-Казахстанский областной многопрофильный Центр онкологии и хирургии, Центр матери и ребенка, Восточно-Казахстанский областной специализированный медицинский центр, Городская больница №4 города Усть-Каменогорск)</w:t>
      </w:r>
      <w:r w:rsidRPr="006B236E">
        <w:rPr>
          <w:rFonts w:ascii="Times New Roman" w:hAnsi="Times New Roman"/>
          <w:sz w:val="24"/>
          <w:szCs w:val="24"/>
        </w:rPr>
        <w:t xml:space="preserve">. Всего оказано 324 услуги, что больше на 8% по сравнению с 2022 годом. </w:t>
      </w:r>
    </w:p>
    <w:p w14:paraId="3A8FF2CA" w14:textId="77777777" w:rsidR="003B1D51" w:rsidRPr="006B236E"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В целях проведения своевременных скрининговых исследований сельского населения организованы 7 передвижных медицинских комплексов. В 190 населенных пунктах обследовано 47 тыс. человек. По результатам исследовани</w:t>
      </w:r>
      <w:r>
        <w:rPr>
          <w:rFonts w:ascii="Times New Roman" w:hAnsi="Times New Roman"/>
          <w:sz w:val="24"/>
          <w:szCs w:val="24"/>
        </w:rPr>
        <w:t>й</w:t>
      </w:r>
      <w:r w:rsidRPr="006B236E">
        <w:rPr>
          <w:rFonts w:ascii="Times New Roman" w:hAnsi="Times New Roman"/>
          <w:sz w:val="24"/>
          <w:szCs w:val="24"/>
        </w:rPr>
        <w:t xml:space="preserve"> и осмотров выявлено 2 тыс. больных, из которых 610 взяты на диспансерный учет.</w:t>
      </w:r>
    </w:p>
    <w:p w14:paraId="3F621330" w14:textId="77777777" w:rsidR="003B1D51" w:rsidRPr="00D85731" w:rsidRDefault="003B1D51" w:rsidP="00DF1A0E">
      <w:pPr>
        <w:pBdr>
          <w:bottom w:val="single" w:sz="4" w:space="0" w:color="FFFFFF"/>
        </w:pBd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За 2023 год онкологические скрининговые осмотры прошли 132 тыс. человек.</w:t>
      </w:r>
    </w:p>
    <w:p w14:paraId="3086F02E"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sz w:val="24"/>
          <w:szCs w:val="24"/>
          <w:u w:val="single"/>
        </w:rPr>
        <w:t>Д</w:t>
      </w:r>
      <w:r w:rsidRPr="00ED3232">
        <w:rPr>
          <w:rFonts w:ascii="Times New Roman" w:hAnsi="Times New Roman"/>
          <w:sz w:val="24"/>
          <w:szCs w:val="24"/>
          <w:u w:val="single"/>
        </w:rPr>
        <w:t xml:space="preserve">остигнуто </w:t>
      </w:r>
      <w:r w:rsidR="005C1B6C">
        <w:rPr>
          <w:rFonts w:ascii="Times New Roman" w:hAnsi="Times New Roman"/>
          <w:sz w:val="24"/>
          <w:szCs w:val="24"/>
          <w:u w:val="single"/>
        </w:rPr>
        <w:t>7</w:t>
      </w:r>
      <w:r w:rsidRPr="00ED3232">
        <w:rPr>
          <w:rFonts w:ascii="Times New Roman" w:hAnsi="Times New Roman"/>
          <w:sz w:val="24"/>
          <w:szCs w:val="24"/>
          <w:u w:val="single"/>
        </w:rPr>
        <w:t xml:space="preserve"> индикаторов</w:t>
      </w:r>
      <w:r w:rsidRPr="00ED3232">
        <w:rPr>
          <w:rFonts w:ascii="Times New Roman" w:hAnsi="Times New Roman"/>
          <w:sz w:val="24"/>
          <w:szCs w:val="24"/>
        </w:rPr>
        <w:t>:</w:t>
      </w:r>
    </w:p>
    <w:p w14:paraId="43B8E316"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ED3232">
        <w:rPr>
          <w:rFonts w:ascii="Times New Roman" w:hAnsi="Times New Roman"/>
          <w:b/>
          <w:sz w:val="24"/>
          <w:szCs w:val="24"/>
        </w:rPr>
        <w:t xml:space="preserve">1) </w:t>
      </w:r>
      <w:r w:rsidRPr="00ED3232">
        <w:rPr>
          <w:rFonts w:ascii="Times New Roman" w:hAnsi="Times New Roman"/>
          <w:b/>
          <w:bCs/>
          <w:sz w:val="24"/>
          <w:szCs w:val="24"/>
        </w:rPr>
        <w:t xml:space="preserve">младенческая смертность, </w:t>
      </w:r>
      <w:r w:rsidRPr="00ED3232">
        <w:rPr>
          <w:rFonts w:ascii="Times New Roman" w:hAnsi="Times New Roman"/>
          <w:bCs/>
          <w:sz w:val="24"/>
          <w:szCs w:val="24"/>
        </w:rPr>
        <w:t>факт – 7,3 на 1 тысячу родившихся живыми, при плане - 7,7;</w:t>
      </w:r>
    </w:p>
    <w:p w14:paraId="26EC9CAF"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ED3232">
        <w:rPr>
          <w:rFonts w:ascii="Times New Roman" w:hAnsi="Times New Roman"/>
          <w:b/>
          <w:sz w:val="24"/>
          <w:szCs w:val="24"/>
        </w:rPr>
        <w:t xml:space="preserve">2) увеличение охвата детей до 1 года проактивным наблюдением и скринингами </w:t>
      </w:r>
      <w:r w:rsidRPr="00ED3232">
        <w:rPr>
          <w:rFonts w:ascii="Times New Roman" w:hAnsi="Times New Roman"/>
          <w:sz w:val="24"/>
          <w:szCs w:val="24"/>
        </w:rPr>
        <w:t>составило 93,2%, при плане -78%;</w:t>
      </w:r>
    </w:p>
    <w:p w14:paraId="5E43A94F"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ED3232">
        <w:rPr>
          <w:rFonts w:ascii="Times New Roman" w:hAnsi="Times New Roman"/>
          <w:b/>
          <w:sz w:val="24"/>
          <w:szCs w:val="24"/>
        </w:rPr>
        <w:t xml:space="preserve">3) увеличение охвата медицинской реабилитации детей с ограниченными возможностями, </w:t>
      </w:r>
      <w:r w:rsidRPr="00ED3232">
        <w:rPr>
          <w:rFonts w:ascii="Times New Roman" w:hAnsi="Times New Roman"/>
          <w:sz w:val="24"/>
          <w:szCs w:val="24"/>
        </w:rPr>
        <w:t>факт 50,2%, при плане -35%;</w:t>
      </w:r>
    </w:p>
    <w:p w14:paraId="64C31D54"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ED3232">
        <w:rPr>
          <w:rFonts w:ascii="Times New Roman" w:hAnsi="Times New Roman"/>
          <w:b/>
          <w:sz w:val="24"/>
          <w:szCs w:val="24"/>
        </w:rPr>
        <w:t xml:space="preserve">4) снижение заболеваемости ожирением среди детей (0-14 лет), на 100 </w:t>
      </w:r>
      <w:proofErr w:type="spellStart"/>
      <w:proofErr w:type="gramStart"/>
      <w:r w:rsidRPr="00ED3232">
        <w:rPr>
          <w:rFonts w:ascii="Times New Roman" w:hAnsi="Times New Roman"/>
          <w:b/>
          <w:sz w:val="24"/>
          <w:szCs w:val="24"/>
        </w:rPr>
        <w:t>тыс.населения</w:t>
      </w:r>
      <w:proofErr w:type="spellEnd"/>
      <w:proofErr w:type="gramEnd"/>
      <w:r w:rsidRPr="00ED3232">
        <w:rPr>
          <w:rFonts w:ascii="Times New Roman" w:hAnsi="Times New Roman"/>
          <w:b/>
          <w:sz w:val="24"/>
          <w:szCs w:val="24"/>
        </w:rPr>
        <w:t xml:space="preserve">, </w:t>
      </w:r>
      <w:r w:rsidRPr="00ED3232">
        <w:rPr>
          <w:rFonts w:ascii="Times New Roman" w:hAnsi="Times New Roman"/>
          <w:sz w:val="24"/>
          <w:szCs w:val="24"/>
        </w:rPr>
        <w:t xml:space="preserve">факт 121,3 на 100 </w:t>
      </w:r>
      <w:proofErr w:type="spellStart"/>
      <w:proofErr w:type="gramStart"/>
      <w:r w:rsidRPr="00ED3232">
        <w:rPr>
          <w:rFonts w:ascii="Times New Roman" w:hAnsi="Times New Roman"/>
          <w:sz w:val="24"/>
          <w:szCs w:val="24"/>
        </w:rPr>
        <w:t>тыс.населения</w:t>
      </w:r>
      <w:proofErr w:type="spellEnd"/>
      <w:proofErr w:type="gramEnd"/>
      <w:r w:rsidRPr="00ED3232">
        <w:rPr>
          <w:rFonts w:ascii="Times New Roman" w:hAnsi="Times New Roman"/>
          <w:sz w:val="24"/>
          <w:szCs w:val="24"/>
        </w:rPr>
        <w:t xml:space="preserve">, при плане – </w:t>
      </w:r>
      <w:r w:rsidRPr="00ED3232">
        <w:rPr>
          <w:rFonts w:ascii="Times New Roman" w:hAnsi="Times New Roman"/>
          <w:sz w:val="24"/>
          <w:szCs w:val="24"/>
        </w:rPr>
        <w:lastRenderedPageBreak/>
        <w:t xml:space="preserve">123,8; </w:t>
      </w:r>
    </w:p>
    <w:p w14:paraId="2C49135B"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ED3232">
        <w:rPr>
          <w:rFonts w:ascii="Times New Roman" w:hAnsi="Times New Roman"/>
          <w:b/>
          <w:sz w:val="24"/>
          <w:szCs w:val="24"/>
        </w:rPr>
        <w:t xml:space="preserve">5) открытие </w:t>
      </w:r>
      <w:proofErr w:type="spellStart"/>
      <w:r w:rsidRPr="00ED3232">
        <w:rPr>
          <w:rFonts w:ascii="Times New Roman" w:hAnsi="Times New Roman"/>
          <w:b/>
          <w:sz w:val="24"/>
          <w:szCs w:val="24"/>
        </w:rPr>
        <w:t>фельшерско</w:t>
      </w:r>
      <w:proofErr w:type="spellEnd"/>
      <w:r w:rsidRPr="00ED3232">
        <w:rPr>
          <w:rFonts w:ascii="Times New Roman" w:hAnsi="Times New Roman"/>
          <w:b/>
          <w:sz w:val="24"/>
          <w:szCs w:val="24"/>
        </w:rPr>
        <w:t xml:space="preserve">-акушерских, медицинских пунктов и врачебных амбулаторий в сельских населенных пунктах, в том числе  в опорных и спутниковых селах, </w:t>
      </w:r>
      <w:r w:rsidRPr="00ED3232">
        <w:rPr>
          <w:rFonts w:ascii="Times New Roman" w:hAnsi="Times New Roman"/>
          <w:bCs/>
          <w:sz w:val="24"/>
          <w:szCs w:val="24"/>
        </w:rPr>
        <w:t>факт 17 учреждений, при плане - 7;</w:t>
      </w:r>
    </w:p>
    <w:p w14:paraId="0A785CDC" w14:textId="77777777" w:rsidR="003B1D5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ED3232">
        <w:rPr>
          <w:rFonts w:ascii="Times New Roman" w:hAnsi="Times New Roman"/>
          <w:b/>
          <w:sz w:val="24"/>
          <w:szCs w:val="24"/>
        </w:rPr>
        <w:t xml:space="preserve">6) увеличение охвата беременных женщин индивидуальным и междисциплинарным дородовым наблюдением, </w:t>
      </w:r>
      <w:r w:rsidRPr="00ED3232">
        <w:rPr>
          <w:rFonts w:ascii="Times New Roman" w:hAnsi="Times New Roman"/>
          <w:sz w:val="24"/>
          <w:szCs w:val="24"/>
        </w:rPr>
        <w:t>факт – 88,3% при</w:t>
      </w:r>
      <w:r w:rsidRPr="00ED3232">
        <w:t xml:space="preserve"> </w:t>
      </w:r>
      <w:r w:rsidRPr="00ED3232">
        <w:rPr>
          <w:rFonts w:ascii="Times New Roman" w:hAnsi="Times New Roman"/>
          <w:sz w:val="24"/>
          <w:szCs w:val="24"/>
        </w:rPr>
        <w:t>плане - 86%.</w:t>
      </w:r>
    </w:p>
    <w:p w14:paraId="468F0C62"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b/>
          <w:sz w:val="24"/>
          <w:szCs w:val="24"/>
        </w:rPr>
        <w:t>7</w:t>
      </w:r>
      <w:r w:rsidRPr="00980DA5">
        <w:rPr>
          <w:rFonts w:ascii="Times New Roman" w:hAnsi="Times New Roman"/>
          <w:b/>
          <w:sz w:val="24"/>
          <w:szCs w:val="24"/>
        </w:rPr>
        <w:t>) численность населения, охваченного услугами передвижных мобильных комплексов</w:t>
      </w:r>
      <w:r>
        <w:rPr>
          <w:rFonts w:ascii="Times New Roman" w:hAnsi="Times New Roman"/>
          <w:b/>
          <w:sz w:val="24"/>
          <w:szCs w:val="24"/>
        </w:rPr>
        <w:t>,</w:t>
      </w:r>
      <w:r w:rsidRPr="00980DA5">
        <w:rPr>
          <w:rFonts w:ascii="Times New Roman" w:hAnsi="Times New Roman"/>
          <w:b/>
          <w:sz w:val="24"/>
          <w:szCs w:val="24"/>
        </w:rPr>
        <w:t xml:space="preserve"> достигла планового значения </w:t>
      </w:r>
      <w:r w:rsidRPr="00980DA5">
        <w:rPr>
          <w:rFonts w:ascii="Times New Roman" w:hAnsi="Times New Roman"/>
          <w:sz w:val="24"/>
          <w:szCs w:val="24"/>
        </w:rPr>
        <w:t>– 45864 человека.</w:t>
      </w:r>
    </w:p>
    <w:p w14:paraId="78DAE8BC"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ED3232">
        <w:rPr>
          <w:rFonts w:ascii="Times New Roman" w:hAnsi="Times New Roman"/>
          <w:sz w:val="24"/>
          <w:szCs w:val="24"/>
          <w:u w:val="single"/>
        </w:rPr>
        <w:t xml:space="preserve">Не достигнуты </w:t>
      </w:r>
      <w:r>
        <w:rPr>
          <w:rFonts w:ascii="Times New Roman" w:hAnsi="Times New Roman"/>
          <w:sz w:val="24"/>
          <w:szCs w:val="24"/>
          <w:u w:val="single"/>
        </w:rPr>
        <w:t>4</w:t>
      </w:r>
      <w:r w:rsidRPr="00ED3232">
        <w:rPr>
          <w:rFonts w:ascii="Times New Roman" w:hAnsi="Times New Roman"/>
          <w:sz w:val="24"/>
          <w:szCs w:val="24"/>
          <w:u w:val="single"/>
        </w:rPr>
        <w:t xml:space="preserve"> индикатор</w:t>
      </w:r>
      <w:r>
        <w:rPr>
          <w:rFonts w:ascii="Times New Roman" w:hAnsi="Times New Roman"/>
          <w:sz w:val="24"/>
          <w:szCs w:val="24"/>
          <w:u w:val="single"/>
        </w:rPr>
        <w:t>а</w:t>
      </w:r>
      <w:r w:rsidRPr="00ED3232">
        <w:rPr>
          <w:rFonts w:ascii="Times New Roman" w:hAnsi="Times New Roman"/>
          <w:sz w:val="24"/>
          <w:szCs w:val="24"/>
          <w:u w:val="single"/>
        </w:rPr>
        <w:t>:</w:t>
      </w:r>
    </w:p>
    <w:p w14:paraId="011F6C09"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ED3232">
        <w:rPr>
          <w:rFonts w:ascii="Times New Roman" w:hAnsi="Times New Roman"/>
          <w:b/>
          <w:bCs/>
          <w:sz w:val="24"/>
          <w:szCs w:val="24"/>
        </w:rPr>
        <w:t xml:space="preserve">1) материнская смертность, </w:t>
      </w:r>
      <w:r w:rsidRPr="00ED3232">
        <w:rPr>
          <w:rFonts w:ascii="Times New Roman" w:hAnsi="Times New Roman"/>
          <w:bCs/>
          <w:sz w:val="24"/>
          <w:szCs w:val="24"/>
        </w:rPr>
        <w:t>факт – 33,7 на 100 тысяч родившихся живыми, при плане 14;</w:t>
      </w:r>
    </w:p>
    <w:p w14:paraId="2D8052F0"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ED3232">
        <w:rPr>
          <w:rFonts w:ascii="Times New Roman" w:hAnsi="Times New Roman"/>
          <w:b/>
          <w:bCs/>
          <w:sz w:val="24"/>
          <w:szCs w:val="24"/>
        </w:rPr>
        <w:t>2)</w:t>
      </w:r>
      <w:r w:rsidRPr="00ED3232">
        <w:rPr>
          <w:rFonts w:ascii="Times New Roman" w:hAnsi="Times New Roman"/>
          <w:b/>
          <w:sz w:val="24"/>
          <w:szCs w:val="24"/>
        </w:rPr>
        <w:t xml:space="preserve"> доля медицинских организаций, обеспечивающих обмен данными с ядром </w:t>
      </w:r>
      <w:proofErr w:type="spellStart"/>
      <w:r w:rsidRPr="00ED3232">
        <w:rPr>
          <w:rFonts w:ascii="Times New Roman" w:hAnsi="Times New Roman"/>
          <w:b/>
          <w:sz w:val="24"/>
          <w:szCs w:val="24"/>
        </w:rPr>
        <w:t>Ehealth</w:t>
      </w:r>
      <w:proofErr w:type="spellEnd"/>
      <w:r w:rsidRPr="00ED3232">
        <w:rPr>
          <w:rFonts w:ascii="Times New Roman" w:hAnsi="Times New Roman"/>
          <w:b/>
          <w:sz w:val="24"/>
          <w:szCs w:val="24"/>
        </w:rPr>
        <w:t xml:space="preserve">, </w:t>
      </w:r>
      <w:r w:rsidRPr="00ED3232">
        <w:rPr>
          <w:rFonts w:ascii="Times New Roman" w:hAnsi="Times New Roman"/>
          <w:sz w:val="24"/>
          <w:szCs w:val="24"/>
        </w:rPr>
        <w:t>факт -0, при плане -65%.</w:t>
      </w:r>
      <w:r w:rsidRPr="00ED3232">
        <w:rPr>
          <w:rFonts w:ascii="Times New Roman" w:hAnsi="Times New Roman"/>
          <w:b/>
          <w:sz w:val="24"/>
          <w:szCs w:val="24"/>
        </w:rPr>
        <w:t xml:space="preserve"> </w:t>
      </w:r>
      <w:r w:rsidRPr="00ED3232">
        <w:rPr>
          <w:rFonts w:ascii="Times New Roman" w:hAnsi="Times New Roman"/>
          <w:sz w:val="24"/>
          <w:szCs w:val="24"/>
        </w:rPr>
        <w:t>Разработчиками МИС ведется работа по интеграции с сервисами МЗРК для передачи данных в ядро E-</w:t>
      </w:r>
      <w:proofErr w:type="spellStart"/>
      <w:r w:rsidRPr="00ED3232">
        <w:rPr>
          <w:rFonts w:ascii="Times New Roman" w:hAnsi="Times New Roman"/>
          <w:sz w:val="24"/>
          <w:szCs w:val="24"/>
        </w:rPr>
        <w:t>health</w:t>
      </w:r>
      <w:proofErr w:type="spellEnd"/>
      <w:r w:rsidRPr="00ED3232">
        <w:rPr>
          <w:rFonts w:ascii="Times New Roman" w:hAnsi="Times New Roman"/>
          <w:sz w:val="24"/>
          <w:szCs w:val="24"/>
        </w:rPr>
        <w:t>.  Интеграция находится в тестовом режиме, внедрение планируется в 2023 году;</w:t>
      </w:r>
    </w:p>
    <w:p w14:paraId="2EFA8779"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210F2">
        <w:rPr>
          <w:rFonts w:ascii="Times New Roman" w:hAnsi="Times New Roman"/>
          <w:b/>
          <w:bCs/>
          <w:sz w:val="24"/>
          <w:szCs w:val="24"/>
        </w:rPr>
        <w:t>3) увеличение</w:t>
      </w:r>
      <w:r w:rsidRPr="00ED3232">
        <w:rPr>
          <w:rFonts w:ascii="Times New Roman" w:hAnsi="Times New Roman"/>
          <w:b/>
          <w:bCs/>
          <w:sz w:val="24"/>
          <w:szCs w:val="24"/>
        </w:rPr>
        <w:t xml:space="preserve"> количества образовательных грантов резидентуры по остродефицитным специальностям,</w:t>
      </w:r>
      <w:r w:rsidRPr="00ED3232">
        <w:rPr>
          <w:rFonts w:ascii="Times New Roman" w:hAnsi="Times New Roman"/>
          <w:sz w:val="24"/>
          <w:szCs w:val="24"/>
        </w:rPr>
        <w:t xml:space="preserve"> факт – 32 резидента, при плане - 34 единицы;</w:t>
      </w:r>
    </w:p>
    <w:p w14:paraId="5C2BFA78"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
          <w:iCs/>
          <w:sz w:val="24"/>
          <w:szCs w:val="24"/>
        </w:rPr>
      </w:pPr>
      <w:r w:rsidRPr="00ED3232">
        <w:rPr>
          <w:rFonts w:ascii="Times New Roman" w:hAnsi="Times New Roman"/>
          <w:b/>
          <w:sz w:val="24"/>
          <w:szCs w:val="24"/>
        </w:rPr>
        <w:t xml:space="preserve">4) доля дистанционных медицинских услуг, оказанных населению, </w:t>
      </w:r>
      <w:r w:rsidRPr="00ED3232">
        <w:rPr>
          <w:rFonts w:ascii="Times New Roman" w:hAnsi="Times New Roman"/>
          <w:bCs/>
          <w:sz w:val="24"/>
          <w:szCs w:val="24"/>
        </w:rPr>
        <w:t xml:space="preserve">факт – 3,1%, при плане </w:t>
      </w:r>
      <w:r w:rsidRPr="00ED3232">
        <w:rPr>
          <w:rFonts w:ascii="Times New Roman" w:hAnsi="Times New Roman"/>
          <w:sz w:val="24"/>
          <w:szCs w:val="24"/>
        </w:rPr>
        <w:t xml:space="preserve">- 7% </w:t>
      </w:r>
      <w:r w:rsidRPr="00ED3232">
        <w:rPr>
          <w:rFonts w:ascii="Times New Roman" w:hAnsi="Times New Roman"/>
          <w:i/>
          <w:iCs/>
          <w:sz w:val="24"/>
          <w:szCs w:val="24"/>
        </w:rPr>
        <w:t>(общее количество дистанционно оказано услуг населению – 134 964 или 3,1 % от общего количества оказанных услуг);</w:t>
      </w:r>
    </w:p>
    <w:p w14:paraId="1E34B70F"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ED3232">
        <w:rPr>
          <w:rFonts w:ascii="Times New Roman" w:hAnsi="Times New Roman"/>
          <w:sz w:val="24"/>
          <w:szCs w:val="24"/>
          <w:u w:val="single"/>
        </w:rPr>
        <w:t>Отсутствуют статистические данные по 4 индикаторам:</w:t>
      </w:r>
    </w:p>
    <w:p w14:paraId="675F73FE"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ED3232">
        <w:rPr>
          <w:rFonts w:ascii="Times New Roman" w:hAnsi="Times New Roman"/>
          <w:b/>
          <w:sz w:val="24"/>
          <w:szCs w:val="24"/>
        </w:rPr>
        <w:t xml:space="preserve">1) ожидаемая продолжительность жизни при рождении </w:t>
      </w:r>
      <w:r w:rsidRPr="00ED3232">
        <w:rPr>
          <w:rFonts w:ascii="Times New Roman" w:hAnsi="Times New Roman"/>
          <w:i/>
          <w:sz w:val="24"/>
          <w:szCs w:val="24"/>
        </w:rPr>
        <w:t xml:space="preserve">(план - 72,4 года); </w:t>
      </w:r>
    </w:p>
    <w:p w14:paraId="53F1C44B"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i/>
          <w:iCs/>
          <w:sz w:val="24"/>
          <w:szCs w:val="24"/>
        </w:rPr>
      </w:pPr>
      <w:r w:rsidRPr="00ED3232">
        <w:rPr>
          <w:rFonts w:ascii="Times New Roman" w:hAnsi="Times New Roman"/>
          <w:b/>
          <w:bCs/>
          <w:sz w:val="24"/>
          <w:szCs w:val="24"/>
        </w:rPr>
        <w:t xml:space="preserve">2) уровень удовлетворенности населения качеством и доступностью медицинских услуг, предоставляемых медицинскими учреждениями </w:t>
      </w:r>
      <w:r w:rsidRPr="00ED3232">
        <w:rPr>
          <w:rFonts w:ascii="Times New Roman" w:hAnsi="Times New Roman"/>
          <w:b/>
          <w:bCs/>
          <w:i/>
          <w:iCs/>
          <w:sz w:val="24"/>
          <w:szCs w:val="24"/>
        </w:rPr>
        <w:t>(</w:t>
      </w:r>
      <w:r w:rsidRPr="00ED3232">
        <w:rPr>
          <w:rFonts w:ascii="Times New Roman" w:hAnsi="Times New Roman"/>
          <w:bCs/>
          <w:i/>
          <w:iCs/>
          <w:sz w:val="24"/>
          <w:szCs w:val="24"/>
        </w:rPr>
        <w:t>план – 72,4%);</w:t>
      </w:r>
    </w:p>
    <w:p w14:paraId="7D045619" w14:textId="77777777" w:rsidR="003B1D51" w:rsidRPr="00ED323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iCs/>
          <w:sz w:val="24"/>
          <w:szCs w:val="24"/>
        </w:rPr>
      </w:pPr>
      <w:r w:rsidRPr="00ED3232">
        <w:rPr>
          <w:rFonts w:ascii="Times New Roman" w:hAnsi="Times New Roman"/>
          <w:b/>
          <w:sz w:val="24"/>
          <w:szCs w:val="24"/>
        </w:rPr>
        <w:t xml:space="preserve">3) увеличение доли граждан Казахстана, ведущих здоровый образ жизни </w:t>
      </w:r>
      <w:r w:rsidRPr="00ED3232">
        <w:rPr>
          <w:rFonts w:ascii="Times New Roman" w:hAnsi="Times New Roman"/>
          <w:b/>
          <w:i/>
          <w:iCs/>
          <w:sz w:val="24"/>
          <w:szCs w:val="24"/>
        </w:rPr>
        <w:t>(</w:t>
      </w:r>
      <w:r w:rsidRPr="00ED3232">
        <w:rPr>
          <w:rFonts w:ascii="Times New Roman" w:hAnsi="Times New Roman"/>
          <w:i/>
          <w:iCs/>
          <w:sz w:val="24"/>
          <w:szCs w:val="24"/>
        </w:rPr>
        <w:t>план -30%);</w:t>
      </w:r>
    </w:p>
    <w:p w14:paraId="2A67E9A8" w14:textId="77777777" w:rsidR="003B1D51" w:rsidRPr="008D05A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iCs/>
          <w:sz w:val="24"/>
          <w:szCs w:val="24"/>
        </w:rPr>
      </w:pPr>
      <w:r w:rsidRPr="00ED3232">
        <w:rPr>
          <w:rFonts w:ascii="Times New Roman" w:hAnsi="Times New Roman"/>
          <w:b/>
          <w:sz w:val="24"/>
          <w:szCs w:val="24"/>
        </w:rPr>
        <w:t>4) расширение объема медицинской помощи на амбулаторном уровне в общем объеме медицинской помощи в рамках ГОБМП и системе ОСМС</w:t>
      </w:r>
      <w:r w:rsidRPr="00ED3232">
        <w:rPr>
          <w:rFonts w:ascii="Times New Roman" w:hAnsi="Times New Roman"/>
          <w:sz w:val="24"/>
          <w:szCs w:val="24"/>
        </w:rPr>
        <w:t xml:space="preserve"> </w:t>
      </w:r>
      <w:r w:rsidRPr="00ED3232">
        <w:rPr>
          <w:rFonts w:ascii="Times New Roman" w:hAnsi="Times New Roman"/>
          <w:i/>
          <w:iCs/>
          <w:sz w:val="24"/>
          <w:szCs w:val="24"/>
        </w:rPr>
        <w:t xml:space="preserve">(план - 59,3%). </w:t>
      </w:r>
    </w:p>
    <w:p w14:paraId="6F7B8D26" w14:textId="77777777" w:rsidR="003B1D51" w:rsidRPr="006B236E" w:rsidRDefault="003B1D51" w:rsidP="00DF1A0E">
      <w:pPr>
        <w:shd w:val="clear" w:color="auto" w:fill="FFFFFF" w:themeFill="background1"/>
        <w:spacing w:after="0" w:line="240" w:lineRule="auto"/>
        <w:ind w:left="-142" w:right="-142" w:firstLine="709"/>
        <w:rPr>
          <w:rFonts w:ascii="Times New Roman" w:hAnsi="Times New Roman" w:cs="Times New Roman"/>
          <w:bCs/>
          <w:i/>
          <w:iCs/>
          <w:sz w:val="24"/>
          <w:szCs w:val="24"/>
        </w:rPr>
      </w:pPr>
    </w:p>
    <w:p w14:paraId="71E2D0B4" w14:textId="77777777" w:rsidR="003B1D51" w:rsidRPr="006B236E"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r w:rsidRPr="006B236E">
        <w:rPr>
          <w:rFonts w:ascii="Times New Roman" w:hAnsi="Times New Roman" w:cs="Times New Roman"/>
          <w:b/>
          <w:bCs/>
          <w:i/>
          <w:iCs/>
          <w:sz w:val="24"/>
          <w:szCs w:val="24"/>
        </w:rPr>
        <w:t>Цель 4. Доступность объектов спорта</w:t>
      </w:r>
    </w:p>
    <w:p w14:paraId="256D8ACB"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cs="Times New Roman"/>
          <w:sz w:val="24"/>
          <w:szCs w:val="24"/>
        </w:rPr>
        <w:t>Для оценки реализации цели</w:t>
      </w:r>
      <w:r w:rsidRPr="006B236E">
        <w:rPr>
          <w:rFonts w:ascii="Times New Roman" w:hAnsi="Times New Roman" w:cs="Times New Roman"/>
          <w:bCs/>
          <w:i/>
          <w:iCs/>
          <w:sz w:val="24"/>
          <w:szCs w:val="24"/>
        </w:rPr>
        <w:t xml:space="preserve"> </w:t>
      </w:r>
      <w:r w:rsidRPr="006B236E">
        <w:rPr>
          <w:rFonts w:ascii="Times New Roman" w:hAnsi="Times New Roman" w:cs="Times New Roman"/>
          <w:sz w:val="24"/>
          <w:szCs w:val="24"/>
        </w:rPr>
        <w:t>предусмотрен</w:t>
      </w:r>
      <w:r>
        <w:rPr>
          <w:rFonts w:ascii="Times New Roman" w:hAnsi="Times New Roman" w:cs="Times New Roman"/>
          <w:sz w:val="24"/>
          <w:szCs w:val="24"/>
        </w:rPr>
        <w:t>о</w:t>
      </w:r>
      <w:r w:rsidRPr="006B236E">
        <w:rPr>
          <w:rFonts w:ascii="Times New Roman" w:hAnsi="Times New Roman" w:cs="Times New Roman"/>
          <w:sz w:val="24"/>
          <w:szCs w:val="24"/>
        </w:rPr>
        <w:t xml:space="preserve"> </w:t>
      </w:r>
      <w:r w:rsidRPr="006B236E">
        <w:rPr>
          <w:rFonts w:ascii="Times New Roman" w:hAnsi="Times New Roman" w:cs="Times New Roman"/>
          <w:b/>
          <w:sz w:val="24"/>
          <w:szCs w:val="24"/>
        </w:rPr>
        <w:t xml:space="preserve">4 </w:t>
      </w:r>
      <w:r w:rsidRPr="006B236E">
        <w:rPr>
          <w:rFonts w:ascii="Times New Roman" w:hAnsi="Times New Roman" w:cs="Times New Roman"/>
          <w:b/>
          <w:bCs/>
          <w:sz w:val="24"/>
          <w:szCs w:val="24"/>
        </w:rPr>
        <w:t>целевых индикатора</w:t>
      </w:r>
      <w:r w:rsidRPr="006B236E">
        <w:rPr>
          <w:rFonts w:ascii="Times New Roman" w:hAnsi="Times New Roman" w:cs="Times New Roman"/>
          <w:bCs/>
          <w:sz w:val="24"/>
          <w:szCs w:val="24"/>
        </w:rPr>
        <w:t>,</w:t>
      </w:r>
      <w:r w:rsidRPr="006B236E">
        <w:rPr>
          <w:rFonts w:ascii="Times New Roman" w:hAnsi="Times New Roman" w:cs="Times New Roman"/>
          <w:sz w:val="24"/>
          <w:szCs w:val="24"/>
        </w:rPr>
        <w:t xml:space="preserve"> </w:t>
      </w:r>
      <w:r>
        <w:rPr>
          <w:rFonts w:ascii="Times New Roman" w:hAnsi="Times New Roman" w:cs="Times New Roman"/>
          <w:sz w:val="24"/>
          <w:szCs w:val="24"/>
        </w:rPr>
        <w:t>которые</w:t>
      </w:r>
      <w:r w:rsidRPr="006B236E">
        <w:rPr>
          <w:rFonts w:ascii="Times New Roman" w:hAnsi="Times New Roman" w:cs="Times New Roman"/>
          <w:sz w:val="24"/>
          <w:szCs w:val="24"/>
        </w:rPr>
        <w:t xml:space="preserve"> исполнен</w:t>
      </w:r>
      <w:r w:rsidRPr="006B236E">
        <w:rPr>
          <w:rFonts w:ascii="Times New Roman" w:hAnsi="Times New Roman"/>
          <w:sz w:val="24"/>
          <w:szCs w:val="24"/>
        </w:rPr>
        <w:t>ы.</w:t>
      </w:r>
    </w:p>
    <w:p w14:paraId="76725BE5" w14:textId="77777777" w:rsidR="003B1D51" w:rsidRPr="006B236E" w:rsidRDefault="003B1D51" w:rsidP="00DF1A0E">
      <w:pPr>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В рамках проекта «Здоровая нация», по программе «В здоровом теле здоровый дух!» проведено 750 спортивно-массовых мероприятий с охватом более 69 тыс. человек, в том числе 57 мероприятий международного и республиканского значения.</w:t>
      </w:r>
    </w:p>
    <w:p w14:paraId="1C3C4B57"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За 2023 год доля населения, занимающегося физической культурой и спортом, увеличилась до 42%, или 306 тыс. человек занимаются спортом. За период с 2021 по 2023 год увеличение целевого индикатора составило 8%.</w:t>
      </w:r>
    </w:p>
    <w:p w14:paraId="502318DA"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eastAsia="Times New Roman" w:hAnsi="Times New Roman" w:cs="Times New Roman"/>
          <w:color w:val="000000"/>
          <w:sz w:val="24"/>
          <w:szCs w:val="24"/>
          <w:lang w:eastAsia="ru-RU"/>
        </w:rPr>
      </w:pPr>
      <w:r w:rsidRPr="006B236E">
        <w:rPr>
          <w:rFonts w:ascii="Times New Roman" w:eastAsia="Times New Roman" w:hAnsi="Times New Roman" w:cs="Times New Roman"/>
          <w:color w:val="000000"/>
          <w:sz w:val="24"/>
          <w:szCs w:val="24"/>
          <w:lang w:eastAsia="ru-RU"/>
        </w:rPr>
        <w:t xml:space="preserve">Средняя обеспеченность населения спортивной инфраструктурой на 1.01.2024 года составила 48,6%, из которых 55,87% </w:t>
      </w:r>
      <w:r>
        <w:rPr>
          <w:rFonts w:ascii="Times New Roman" w:eastAsia="Times New Roman" w:hAnsi="Times New Roman" w:cs="Times New Roman"/>
          <w:color w:val="000000"/>
          <w:sz w:val="24"/>
          <w:szCs w:val="24"/>
          <w:lang w:eastAsia="ru-RU"/>
        </w:rPr>
        <w:t>-</w:t>
      </w:r>
      <w:r w:rsidRPr="006B236E">
        <w:rPr>
          <w:rFonts w:ascii="Times New Roman" w:eastAsia="Times New Roman" w:hAnsi="Times New Roman" w:cs="Times New Roman"/>
          <w:color w:val="000000"/>
          <w:sz w:val="24"/>
          <w:szCs w:val="24"/>
          <w:lang w:eastAsia="ru-RU"/>
        </w:rPr>
        <w:t xml:space="preserve"> спортивными залами и 41,37% </w:t>
      </w:r>
      <w:r>
        <w:rPr>
          <w:rFonts w:ascii="Times New Roman" w:eastAsia="Times New Roman" w:hAnsi="Times New Roman" w:cs="Times New Roman"/>
          <w:color w:val="000000"/>
          <w:sz w:val="24"/>
          <w:szCs w:val="24"/>
          <w:lang w:eastAsia="ru-RU"/>
        </w:rPr>
        <w:t>-</w:t>
      </w:r>
      <w:r w:rsidRPr="006B236E">
        <w:rPr>
          <w:rFonts w:ascii="Times New Roman" w:eastAsia="Times New Roman" w:hAnsi="Times New Roman" w:cs="Times New Roman"/>
          <w:color w:val="000000"/>
          <w:sz w:val="24"/>
          <w:szCs w:val="24"/>
          <w:lang w:eastAsia="ru-RU"/>
        </w:rPr>
        <w:t xml:space="preserve"> бассейнами.</w:t>
      </w:r>
      <w:r w:rsidRPr="006B236E">
        <w:rPr>
          <w:rFonts w:ascii="Times New Roman" w:eastAsia="Times New Roman" w:hAnsi="Times New Roman" w:cs="Times New Roman"/>
          <w:b/>
          <w:bCs/>
          <w:color w:val="000000"/>
          <w:sz w:val="24"/>
          <w:szCs w:val="24"/>
          <w:lang w:eastAsia="ru-RU"/>
        </w:rPr>
        <w:t xml:space="preserve"> </w:t>
      </w:r>
      <w:r w:rsidRPr="006B236E">
        <w:rPr>
          <w:rFonts w:ascii="Times New Roman" w:eastAsia="Times New Roman" w:hAnsi="Times New Roman" w:cs="Times New Roman"/>
          <w:color w:val="000000"/>
          <w:sz w:val="24"/>
          <w:szCs w:val="24"/>
          <w:lang w:eastAsia="ru-RU"/>
        </w:rPr>
        <w:t>Достижению индикатора способствовало строительство спортивных сооружений и спортивных площадок.</w:t>
      </w:r>
    </w:p>
    <w:p w14:paraId="6D7D51A3"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За отчетный период введено в эксплуатацию 15 спортивных объектов, наиболее </w:t>
      </w:r>
      <w:r>
        <w:rPr>
          <w:rFonts w:ascii="Times New Roman" w:hAnsi="Times New Roman"/>
          <w:sz w:val="24"/>
          <w:szCs w:val="24"/>
        </w:rPr>
        <w:t>крупным</w:t>
      </w:r>
      <w:r w:rsidRPr="006B236E">
        <w:rPr>
          <w:rFonts w:ascii="Times New Roman" w:hAnsi="Times New Roman"/>
          <w:sz w:val="24"/>
          <w:szCs w:val="24"/>
        </w:rPr>
        <w:t xml:space="preserve"> из которых явля</w:t>
      </w:r>
      <w:r>
        <w:rPr>
          <w:rFonts w:ascii="Times New Roman" w:hAnsi="Times New Roman"/>
          <w:sz w:val="24"/>
          <w:szCs w:val="24"/>
        </w:rPr>
        <w:t>е</w:t>
      </w:r>
      <w:r w:rsidRPr="006B236E">
        <w:rPr>
          <w:rFonts w:ascii="Times New Roman" w:hAnsi="Times New Roman"/>
          <w:sz w:val="24"/>
          <w:szCs w:val="24"/>
        </w:rPr>
        <w:t xml:space="preserve">тся физкультурно-оздоровительный комплекс в </w:t>
      </w:r>
      <w:proofErr w:type="spellStart"/>
      <w:r w:rsidRPr="006B236E">
        <w:rPr>
          <w:rFonts w:ascii="Times New Roman" w:hAnsi="Times New Roman"/>
          <w:sz w:val="24"/>
          <w:szCs w:val="24"/>
        </w:rPr>
        <w:t>с.Манырак</w:t>
      </w:r>
      <w:proofErr w:type="spellEnd"/>
      <w:r w:rsidRPr="006B236E">
        <w:rPr>
          <w:rFonts w:ascii="Times New Roman" w:hAnsi="Times New Roman"/>
          <w:sz w:val="24"/>
          <w:szCs w:val="24"/>
        </w:rPr>
        <w:t xml:space="preserve"> Тарбагатайского района. Установлено 8 мини-футбольных полей, 6 спортивных площадок Street </w:t>
      </w:r>
      <w:proofErr w:type="spellStart"/>
      <w:r w:rsidRPr="006B236E">
        <w:rPr>
          <w:rFonts w:ascii="Times New Roman" w:hAnsi="Times New Roman"/>
          <w:sz w:val="24"/>
          <w:szCs w:val="24"/>
        </w:rPr>
        <w:t>workout</w:t>
      </w:r>
      <w:proofErr w:type="spellEnd"/>
      <w:r w:rsidRPr="006B236E">
        <w:rPr>
          <w:rFonts w:ascii="Times New Roman" w:hAnsi="Times New Roman"/>
          <w:sz w:val="24"/>
          <w:szCs w:val="24"/>
        </w:rPr>
        <w:t>.</w:t>
      </w:r>
    </w:p>
    <w:p w14:paraId="7BB1D060"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lastRenderedPageBreak/>
        <w:t xml:space="preserve">Начато строительство </w:t>
      </w:r>
      <w:proofErr w:type="spellStart"/>
      <w:r w:rsidRPr="006B236E">
        <w:rPr>
          <w:rFonts w:ascii="Times New Roman" w:hAnsi="Times New Roman"/>
          <w:sz w:val="24"/>
          <w:szCs w:val="24"/>
        </w:rPr>
        <w:t>ФОКа</w:t>
      </w:r>
      <w:proofErr w:type="spellEnd"/>
      <w:r w:rsidRPr="006B236E">
        <w:rPr>
          <w:rFonts w:ascii="Times New Roman" w:hAnsi="Times New Roman"/>
          <w:sz w:val="24"/>
          <w:szCs w:val="24"/>
        </w:rPr>
        <w:t xml:space="preserve"> в </w:t>
      </w:r>
      <w:proofErr w:type="spellStart"/>
      <w:r w:rsidRPr="006B236E">
        <w:rPr>
          <w:rFonts w:ascii="Times New Roman" w:hAnsi="Times New Roman"/>
          <w:sz w:val="24"/>
          <w:szCs w:val="24"/>
        </w:rPr>
        <w:t>с.Тугыл</w:t>
      </w:r>
      <w:proofErr w:type="spellEnd"/>
      <w:r w:rsidRPr="006B236E">
        <w:rPr>
          <w:rFonts w:ascii="Times New Roman" w:hAnsi="Times New Roman"/>
          <w:sz w:val="24"/>
          <w:szCs w:val="24"/>
        </w:rPr>
        <w:t xml:space="preserve"> Тарбагатайского района. Продолжается строительство ФОК в с. </w:t>
      </w:r>
      <w:proofErr w:type="spellStart"/>
      <w:r w:rsidRPr="006B236E">
        <w:rPr>
          <w:rFonts w:ascii="Times New Roman" w:hAnsi="Times New Roman"/>
          <w:sz w:val="24"/>
          <w:szCs w:val="24"/>
        </w:rPr>
        <w:t>Маркаколь</w:t>
      </w:r>
      <w:proofErr w:type="spellEnd"/>
      <w:r w:rsidRPr="006B236E">
        <w:rPr>
          <w:rFonts w:ascii="Times New Roman" w:hAnsi="Times New Roman"/>
          <w:sz w:val="24"/>
          <w:szCs w:val="24"/>
        </w:rPr>
        <w:t xml:space="preserve"> </w:t>
      </w:r>
      <w:proofErr w:type="spellStart"/>
      <w:r w:rsidRPr="006B236E">
        <w:rPr>
          <w:rFonts w:ascii="Times New Roman" w:hAnsi="Times New Roman"/>
          <w:sz w:val="24"/>
          <w:szCs w:val="24"/>
        </w:rPr>
        <w:t>Курчумского</w:t>
      </w:r>
      <w:proofErr w:type="spellEnd"/>
      <w:r w:rsidRPr="006B236E">
        <w:rPr>
          <w:rFonts w:ascii="Times New Roman" w:hAnsi="Times New Roman"/>
          <w:sz w:val="24"/>
          <w:szCs w:val="24"/>
        </w:rPr>
        <w:t xml:space="preserve"> района, </w:t>
      </w:r>
      <w:proofErr w:type="spellStart"/>
      <w:r w:rsidRPr="006B236E">
        <w:rPr>
          <w:rFonts w:ascii="Times New Roman" w:hAnsi="Times New Roman"/>
          <w:sz w:val="24"/>
          <w:szCs w:val="24"/>
        </w:rPr>
        <w:t>ФОКи</w:t>
      </w:r>
      <w:proofErr w:type="spellEnd"/>
      <w:r w:rsidRPr="006B236E">
        <w:rPr>
          <w:rFonts w:ascii="Times New Roman" w:hAnsi="Times New Roman"/>
          <w:sz w:val="24"/>
          <w:szCs w:val="24"/>
        </w:rPr>
        <w:t xml:space="preserve"> в с. </w:t>
      </w:r>
      <w:proofErr w:type="spellStart"/>
      <w:r w:rsidRPr="006B236E">
        <w:rPr>
          <w:rFonts w:ascii="Times New Roman" w:hAnsi="Times New Roman"/>
          <w:sz w:val="24"/>
          <w:szCs w:val="24"/>
        </w:rPr>
        <w:t>Бозанбай</w:t>
      </w:r>
      <w:proofErr w:type="spellEnd"/>
      <w:r w:rsidRPr="006B236E">
        <w:rPr>
          <w:rFonts w:ascii="Times New Roman" w:hAnsi="Times New Roman"/>
          <w:sz w:val="24"/>
          <w:szCs w:val="24"/>
        </w:rPr>
        <w:t xml:space="preserve"> и Таврия Уланского района, ФОК в с. </w:t>
      </w:r>
      <w:proofErr w:type="spellStart"/>
      <w:r w:rsidRPr="006B236E">
        <w:rPr>
          <w:rFonts w:ascii="Times New Roman" w:hAnsi="Times New Roman"/>
          <w:sz w:val="24"/>
          <w:szCs w:val="24"/>
        </w:rPr>
        <w:t>Улкен</w:t>
      </w:r>
      <w:proofErr w:type="spellEnd"/>
      <w:r w:rsidRPr="006B236E">
        <w:rPr>
          <w:rFonts w:ascii="Times New Roman" w:hAnsi="Times New Roman"/>
          <w:sz w:val="24"/>
          <w:szCs w:val="24"/>
        </w:rPr>
        <w:t>-Нарын и с. Катон-Карагай Катон-Карагайского района.</w:t>
      </w:r>
      <w:bookmarkStart w:id="3" w:name="z120"/>
      <w:bookmarkEnd w:id="3"/>
    </w:p>
    <w:p w14:paraId="6F93DDF2"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Всего на начало 2024 года в области функционирует 1687 спортивных сооружений.</w:t>
      </w:r>
    </w:p>
    <w:p w14:paraId="16B67C7C"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Обеспечен охват граждан, занимающихся физической культурой и спортом за счет проведения спортивно-массовых мероприятий</w:t>
      </w:r>
      <w:r w:rsidRPr="006B236E">
        <w:rPr>
          <w:rFonts w:ascii="Times New Roman" w:hAnsi="Times New Roman"/>
          <w:i/>
          <w:iCs/>
          <w:sz w:val="24"/>
          <w:szCs w:val="24"/>
        </w:rPr>
        <w:t xml:space="preserve"> (более 750 мероприятий, в том числе международного и республиканского уровня)</w:t>
      </w:r>
      <w:r w:rsidRPr="006B236E">
        <w:rPr>
          <w:rFonts w:ascii="Times New Roman" w:hAnsi="Times New Roman"/>
          <w:sz w:val="24"/>
          <w:szCs w:val="24"/>
        </w:rPr>
        <w:t>, вовлечения населения к занятиям спортом</w:t>
      </w:r>
      <w:r w:rsidRPr="006B236E">
        <w:rPr>
          <w:rFonts w:ascii="Times New Roman" w:hAnsi="Times New Roman"/>
          <w:i/>
          <w:iCs/>
          <w:sz w:val="24"/>
          <w:szCs w:val="24"/>
        </w:rPr>
        <w:t xml:space="preserve"> (размещение информации о проведении спортивно-массовых мероприятий), </w:t>
      </w:r>
      <w:r w:rsidRPr="006B236E">
        <w:rPr>
          <w:rFonts w:ascii="Times New Roman" w:hAnsi="Times New Roman"/>
          <w:sz w:val="24"/>
          <w:szCs w:val="24"/>
        </w:rPr>
        <w:t>строительству спортивных сооружений.</w:t>
      </w:r>
    </w:p>
    <w:p w14:paraId="71D2665A"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Доля детей и подростков, занимающихся физической культурой и спортом доведена до 21,4%, за счет открытия дополнительных бесплатных секций при учреждениях образования, функционирования детско-юношеских спортивных школ.</w:t>
      </w:r>
    </w:p>
    <w:p w14:paraId="2FAD8B93"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Обеспечен охват молодежи занятиями физической культурой и спортом (14-18 лет) путем открытия дополнительных бесплатных секций при учреждениях образования, а также функционирование детско-юношеских спортивных школ.</w:t>
      </w:r>
    </w:p>
    <w:p w14:paraId="2FD04A10"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Национальными видами спорта в области занимаются 17,8 </w:t>
      </w:r>
      <w:proofErr w:type="spellStart"/>
      <w:proofErr w:type="gramStart"/>
      <w:r w:rsidRPr="006B236E">
        <w:rPr>
          <w:rFonts w:ascii="Times New Roman" w:hAnsi="Times New Roman"/>
          <w:sz w:val="24"/>
          <w:szCs w:val="24"/>
        </w:rPr>
        <w:t>тыс.человек</w:t>
      </w:r>
      <w:proofErr w:type="spellEnd"/>
      <w:proofErr w:type="gramEnd"/>
      <w:r w:rsidRPr="006B236E">
        <w:rPr>
          <w:rFonts w:ascii="Times New Roman" w:hAnsi="Times New Roman"/>
          <w:sz w:val="24"/>
          <w:szCs w:val="24"/>
        </w:rPr>
        <w:t xml:space="preserve">, в том числе в сельских округах 10,3 тыс. человек, что на 1 тыс. человек больше по сравнению с прошлым годом. </w:t>
      </w:r>
    </w:p>
    <w:p w14:paraId="64B62279"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В целях популяризации национальных традиционных видов спорта 25 ноября 2023 года в Уланском районе проведен международный «Фестиваль Беркутчи» в котором приняли участие более 2 тыс. человек (Кыргызстан, Турция, Монголия, Китай, Россия).</w:t>
      </w:r>
    </w:p>
    <w:p w14:paraId="3A5573EB"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Количество населения с особыми потребностями, систематически занимающихся физической культурой и спортом по итогам года составило 5220 человек, или 13,5% из общего количества людей с ограниченными возможностями (38 653 человек). Достижению показателя способствовала работа «Клуба для людей с ограниченными возможностями». В состав национальной сборной РК входят 42 спортсмена с ограниченными возможностями.</w:t>
      </w:r>
    </w:p>
    <w:p w14:paraId="7B4CD0CA" w14:textId="77777777" w:rsidR="003B1D51" w:rsidRPr="006B236E" w:rsidRDefault="003B1D51" w:rsidP="00DF1A0E">
      <w:pPr>
        <w:widowControl w:val="0"/>
        <w:tabs>
          <w:tab w:val="num" w:pos="684"/>
        </w:tabs>
        <w:spacing w:after="0" w:line="240" w:lineRule="auto"/>
        <w:ind w:left="-142" w:right="-142" w:firstLine="708"/>
        <w:contextualSpacing/>
        <w:jc w:val="both"/>
        <w:rPr>
          <w:rFonts w:ascii="Times New Roman" w:hAnsi="Times New Roman"/>
          <w:sz w:val="24"/>
          <w:szCs w:val="24"/>
        </w:rPr>
      </w:pPr>
      <w:r w:rsidRPr="006B236E">
        <w:rPr>
          <w:rFonts w:ascii="Times New Roman" w:hAnsi="Times New Roman"/>
          <w:sz w:val="24"/>
          <w:szCs w:val="24"/>
        </w:rPr>
        <w:t>Согласно плану по адаптации спортивной инфраструктуры для нужд людей с ограниченными возможностями, на всех спортивных объектах устанавливаются пандусы и звонки, модернизируются дверные проемы, адаптируются санитарные зоны. Для детей и подростков с ограниченными возможностями действуют секции по параолимпийским видам спорта и национальным видам спорта. Бесплатно предоставляются физкультурно-оздоровительные комплексы, тренажерные залы, бассейны, стадионы и спортивные площадки. Стабильно функционирует спортивный клуб для людей с ограниченными возможностями.</w:t>
      </w:r>
    </w:p>
    <w:p w14:paraId="4CF2CE18"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В состав сборной Республики Казахстан по различным видам спорта вошли 707 спортсменов из Восточного Казахстана. Из них в юношеской сборной– 250, в юниорской – 70, молодежной – 161, взрослой – 226 спортсменов.</w:t>
      </w:r>
    </w:p>
    <w:p w14:paraId="19D93A2D"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 xml:space="preserve">Всего за 2023 год спортсменами ВКО </w:t>
      </w:r>
      <w:r>
        <w:rPr>
          <w:rFonts w:ascii="Times New Roman" w:hAnsi="Times New Roman"/>
          <w:sz w:val="24"/>
          <w:szCs w:val="24"/>
        </w:rPr>
        <w:t>получено</w:t>
      </w:r>
      <w:r w:rsidRPr="006B236E">
        <w:rPr>
          <w:rFonts w:ascii="Times New Roman" w:hAnsi="Times New Roman"/>
          <w:sz w:val="24"/>
          <w:szCs w:val="24"/>
        </w:rPr>
        <w:t xml:space="preserve"> 4 116 медалей по различным видам спорта, в том числе: золотых – 1 368, серебряных – 1 329, бронзовых – 1 1419.</w:t>
      </w:r>
    </w:p>
    <w:p w14:paraId="3D998074" w14:textId="77777777" w:rsidR="003B1D51" w:rsidRPr="006B236E" w:rsidRDefault="003B1D51" w:rsidP="00DF1A0E">
      <w:pPr>
        <w:widowControl w:val="0"/>
        <w:pBdr>
          <w:bottom w:val="single" w:sz="4" w:space="0" w:color="FFFFFF"/>
        </w:pBdr>
        <w:tabs>
          <w:tab w:val="num" w:pos="684"/>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Подготовлено: ІІ и ІІІ юношеских разрядов -1636, І разряд - 340, КМС-401, МС РК - 70, МСМК РК - 8).</w:t>
      </w:r>
    </w:p>
    <w:p w14:paraId="44E1AD25" w14:textId="77777777" w:rsidR="003B1D51" w:rsidRPr="006B236E" w:rsidRDefault="003B1D51" w:rsidP="00DF1A0E">
      <w:pPr>
        <w:widowControl w:val="0"/>
        <w:tabs>
          <w:tab w:val="num" w:pos="684"/>
        </w:tabs>
        <w:spacing w:after="0" w:line="240" w:lineRule="auto"/>
        <w:ind w:left="-142" w:right="-142" w:firstLine="708"/>
        <w:contextualSpacing/>
        <w:jc w:val="both"/>
        <w:rPr>
          <w:rFonts w:ascii="Times New Roman" w:hAnsi="Times New Roman"/>
          <w:sz w:val="24"/>
          <w:szCs w:val="24"/>
        </w:rPr>
      </w:pPr>
      <w:r>
        <w:rPr>
          <w:rFonts w:ascii="Times New Roman" w:hAnsi="Times New Roman"/>
          <w:sz w:val="24"/>
          <w:szCs w:val="24"/>
          <w:u w:val="single"/>
        </w:rPr>
        <w:t>Д</w:t>
      </w:r>
      <w:r w:rsidRPr="006B236E">
        <w:rPr>
          <w:rFonts w:ascii="Times New Roman" w:hAnsi="Times New Roman"/>
          <w:sz w:val="24"/>
          <w:szCs w:val="24"/>
          <w:u w:val="single"/>
        </w:rPr>
        <w:t>остигнуты 4 индикатора</w:t>
      </w:r>
      <w:r w:rsidRPr="006B236E">
        <w:rPr>
          <w:rFonts w:ascii="Times New Roman" w:hAnsi="Times New Roman"/>
          <w:sz w:val="24"/>
          <w:szCs w:val="24"/>
        </w:rPr>
        <w:t>:</w:t>
      </w:r>
    </w:p>
    <w:p w14:paraId="20BC3777" w14:textId="77777777" w:rsidR="003B1D51" w:rsidRPr="006B236E" w:rsidRDefault="003B1D51" w:rsidP="00DF1A0E">
      <w:pPr>
        <w:widowControl w:val="0"/>
        <w:tabs>
          <w:tab w:val="num" w:pos="684"/>
        </w:tabs>
        <w:spacing w:after="0" w:line="240" w:lineRule="auto"/>
        <w:ind w:left="-142" w:right="-142" w:firstLine="708"/>
        <w:jc w:val="both"/>
        <w:rPr>
          <w:rFonts w:ascii="Times New Roman" w:hAnsi="Times New Roman"/>
          <w:sz w:val="24"/>
          <w:szCs w:val="24"/>
        </w:rPr>
      </w:pPr>
      <w:r w:rsidRPr="006B236E">
        <w:rPr>
          <w:rFonts w:ascii="Times New Roman" w:hAnsi="Times New Roman"/>
          <w:sz w:val="24"/>
          <w:szCs w:val="24"/>
        </w:rPr>
        <w:t xml:space="preserve">1) </w:t>
      </w:r>
      <w:r w:rsidRPr="006B236E">
        <w:rPr>
          <w:rFonts w:ascii="Times New Roman" w:hAnsi="Times New Roman"/>
          <w:b/>
          <w:sz w:val="24"/>
          <w:szCs w:val="24"/>
        </w:rPr>
        <w:t xml:space="preserve">обеспеченность населения спортивной инфраструктурой на 1000 человек, </w:t>
      </w:r>
      <w:r w:rsidRPr="006B236E">
        <w:rPr>
          <w:rFonts w:ascii="Times New Roman" w:hAnsi="Times New Roman"/>
          <w:sz w:val="24"/>
          <w:szCs w:val="24"/>
        </w:rPr>
        <w:t>достигла 48,5%, при плане – 48,5%;</w:t>
      </w:r>
    </w:p>
    <w:p w14:paraId="6FA88D98"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sz w:val="24"/>
          <w:szCs w:val="24"/>
        </w:rPr>
        <w:t>2)</w:t>
      </w:r>
      <w:r w:rsidRPr="006B236E">
        <w:rPr>
          <w:rFonts w:ascii="Times New Roman" w:hAnsi="Times New Roman"/>
          <w:b/>
          <w:sz w:val="24"/>
          <w:szCs w:val="24"/>
        </w:rPr>
        <w:t xml:space="preserve"> охват молодежи спортом (14-18 лет), </w:t>
      </w:r>
      <w:r w:rsidRPr="006B236E">
        <w:rPr>
          <w:rFonts w:ascii="Times New Roman" w:hAnsi="Times New Roman"/>
          <w:sz w:val="24"/>
          <w:szCs w:val="24"/>
        </w:rPr>
        <w:t xml:space="preserve">достиг- 28,245 </w:t>
      </w:r>
      <w:proofErr w:type="spellStart"/>
      <w:proofErr w:type="gramStart"/>
      <w:r w:rsidRPr="006B236E">
        <w:rPr>
          <w:rFonts w:ascii="Times New Roman" w:hAnsi="Times New Roman"/>
          <w:sz w:val="24"/>
          <w:szCs w:val="24"/>
        </w:rPr>
        <w:t>тыс.человек</w:t>
      </w:r>
      <w:proofErr w:type="spellEnd"/>
      <w:proofErr w:type="gramEnd"/>
      <w:r w:rsidRPr="006B236E">
        <w:rPr>
          <w:rFonts w:ascii="Times New Roman" w:hAnsi="Times New Roman"/>
          <w:sz w:val="24"/>
          <w:szCs w:val="24"/>
        </w:rPr>
        <w:t xml:space="preserve">, при плане 24,982 </w:t>
      </w:r>
      <w:proofErr w:type="spellStart"/>
      <w:proofErr w:type="gramStart"/>
      <w:r w:rsidRPr="006B236E">
        <w:rPr>
          <w:rFonts w:ascii="Times New Roman" w:hAnsi="Times New Roman"/>
          <w:sz w:val="24"/>
          <w:szCs w:val="24"/>
        </w:rPr>
        <w:t>тыс.человек</w:t>
      </w:r>
      <w:proofErr w:type="spellEnd"/>
      <w:proofErr w:type="gramEnd"/>
      <w:r w:rsidRPr="006B236E">
        <w:rPr>
          <w:rFonts w:ascii="Times New Roman" w:hAnsi="Times New Roman"/>
          <w:sz w:val="24"/>
          <w:szCs w:val="24"/>
        </w:rPr>
        <w:t xml:space="preserve"> </w:t>
      </w:r>
    </w:p>
    <w:p w14:paraId="304CF75B" w14:textId="77777777" w:rsidR="003B1D51" w:rsidRPr="006B236E" w:rsidRDefault="003B1D51" w:rsidP="00DF1A0E">
      <w:pPr>
        <w:widowControl w:val="0"/>
        <w:pBdr>
          <w:bottom w:val="single" w:sz="4" w:space="0" w:color="FFFFFF"/>
        </w:pBdr>
        <w:tabs>
          <w:tab w:val="num" w:pos="684"/>
        </w:tabs>
        <w:spacing w:after="0" w:line="240" w:lineRule="auto"/>
        <w:ind w:left="-142" w:right="-142" w:firstLine="708"/>
        <w:jc w:val="both"/>
        <w:rPr>
          <w:rFonts w:ascii="Times New Roman" w:hAnsi="Times New Roman"/>
          <w:sz w:val="24"/>
          <w:szCs w:val="24"/>
        </w:rPr>
      </w:pPr>
      <w:r w:rsidRPr="006B236E">
        <w:rPr>
          <w:rFonts w:ascii="Times New Roman" w:hAnsi="Times New Roman"/>
          <w:sz w:val="24"/>
          <w:szCs w:val="24"/>
        </w:rPr>
        <w:t xml:space="preserve">3) </w:t>
      </w:r>
      <w:r w:rsidRPr="006B236E">
        <w:rPr>
          <w:rFonts w:ascii="Times New Roman" w:hAnsi="Times New Roman"/>
          <w:b/>
          <w:sz w:val="24"/>
          <w:szCs w:val="24"/>
        </w:rPr>
        <w:t xml:space="preserve">доведение численности граждан, занимающихся физической культурой и спортом, </w:t>
      </w:r>
      <w:r w:rsidRPr="006B236E">
        <w:rPr>
          <w:rFonts w:ascii="Times New Roman" w:hAnsi="Times New Roman"/>
          <w:sz w:val="24"/>
          <w:szCs w:val="24"/>
        </w:rPr>
        <w:t>достигла планового значения -42 %, детей и подростков – 21,4 % при плане -17,3%;</w:t>
      </w:r>
    </w:p>
    <w:p w14:paraId="13BA30B5" w14:textId="77777777" w:rsidR="003B1D51" w:rsidRPr="006B236E" w:rsidRDefault="003B1D51" w:rsidP="00DF1A0E">
      <w:pPr>
        <w:spacing w:after="0"/>
        <w:ind w:left="-142" w:right="-142" w:firstLine="709"/>
        <w:jc w:val="both"/>
        <w:rPr>
          <w:rFonts w:ascii="Times New Roman" w:hAnsi="Times New Roman"/>
          <w:sz w:val="24"/>
          <w:szCs w:val="24"/>
        </w:rPr>
      </w:pPr>
      <w:r w:rsidRPr="006B236E">
        <w:rPr>
          <w:rFonts w:ascii="Times New Roman" w:hAnsi="Times New Roman"/>
          <w:sz w:val="24"/>
          <w:szCs w:val="24"/>
        </w:rPr>
        <w:lastRenderedPageBreak/>
        <w:t>4)</w:t>
      </w:r>
      <w:r w:rsidRPr="006B236E">
        <w:rPr>
          <w:rFonts w:ascii="Times New Roman" w:hAnsi="Times New Roman"/>
          <w:b/>
          <w:sz w:val="24"/>
          <w:szCs w:val="24"/>
        </w:rPr>
        <w:t xml:space="preserve"> доля населения с особыми потребностями, систематически занимающихся физической культурой и спортом, из числа лиц с ограниченными возможностями, не имеющих противопоказаний к занятиям физической культурой и спортом </w:t>
      </w:r>
      <w:r w:rsidRPr="006B236E">
        <w:rPr>
          <w:rFonts w:ascii="Times New Roman" w:hAnsi="Times New Roman"/>
          <w:sz w:val="24"/>
          <w:szCs w:val="24"/>
        </w:rPr>
        <w:t>достигла 13,5%, при плане – 13,2%.</w:t>
      </w:r>
    </w:p>
    <w:p w14:paraId="68EB50A4" w14:textId="77777777" w:rsidR="003B1D51" w:rsidRPr="006B236E"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p>
    <w:p w14:paraId="268188F5" w14:textId="77777777" w:rsidR="003B1D51" w:rsidRPr="006B236E"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r w:rsidRPr="006B236E">
        <w:rPr>
          <w:rFonts w:ascii="Times New Roman" w:hAnsi="Times New Roman" w:cs="Times New Roman"/>
          <w:b/>
          <w:bCs/>
          <w:i/>
          <w:iCs/>
          <w:sz w:val="24"/>
          <w:szCs w:val="24"/>
        </w:rPr>
        <w:t>Цель 5. Качественное образование</w:t>
      </w:r>
    </w:p>
    <w:p w14:paraId="526FEFA0"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cs="Times New Roman"/>
          <w:sz w:val="24"/>
          <w:szCs w:val="24"/>
        </w:rPr>
        <w:t>Для оценки реализации цели</w:t>
      </w:r>
      <w:r w:rsidRPr="006B236E">
        <w:rPr>
          <w:rFonts w:ascii="Times New Roman" w:hAnsi="Times New Roman" w:cs="Times New Roman"/>
          <w:bCs/>
          <w:i/>
          <w:iCs/>
          <w:sz w:val="24"/>
          <w:szCs w:val="24"/>
        </w:rPr>
        <w:t xml:space="preserve"> </w:t>
      </w:r>
      <w:r w:rsidRPr="006B236E">
        <w:rPr>
          <w:rFonts w:ascii="Times New Roman" w:hAnsi="Times New Roman" w:cs="Times New Roman"/>
          <w:sz w:val="24"/>
          <w:szCs w:val="24"/>
        </w:rPr>
        <w:t>предусмотрен</w:t>
      </w:r>
      <w:r>
        <w:rPr>
          <w:rFonts w:ascii="Times New Roman" w:hAnsi="Times New Roman" w:cs="Times New Roman"/>
          <w:sz w:val="24"/>
          <w:szCs w:val="24"/>
        </w:rPr>
        <w:t>о</w:t>
      </w:r>
      <w:r w:rsidRPr="006B236E">
        <w:rPr>
          <w:rFonts w:ascii="Times New Roman" w:hAnsi="Times New Roman" w:cs="Times New Roman"/>
          <w:sz w:val="24"/>
          <w:szCs w:val="24"/>
        </w:rPr>
        <w:t xml:space="preserve"> </w:t>
      </w:r>
      <w:r w:rsidRPr="006B236E">
        <w:rPr>
          <w:rFonts w:ascii="Times New Roman" w:hAnsi="Times New Roman" w:cs="Times New Roman"/>
          <w:b/>
          <w:sz w:val="24"/>
          <w:szCs w:val="24"/>
        </w:rPr>
        <w:t xml:space="preserve">14 </w:t>
      </w:r>
      <w:r w:rsidRPr="006B236E">
        <w:rPr>
          <w:rFonts w:ascii="Times New Roman" w:hAnsi="Times New Roman" w:cs="Times New Roman"/>
          <w:b/>
          <w:bCs/>
          <w:sz w:val="24"/>
          <w:szCs w:val="24"/>
        </w:rPr>
        <w:t>целевых индикаторов</w:t>
      </w:r>
      <w:r w:rsidRPr="006B236E">
        <w:rPr>
          <w:rFonts w:ascii="Times New Roman" w:hAnsi="Times New Roman" w:cs="Times New Roman"/>
          <w:bCs/>
          <w:sz w:val="24"/>
          <w:szCs w:val="24"/>
        </w:rPr>
        <w:t>,</w:t>
      </w:r>
      <w:r w:rsidRPr="006B236E">
        <w:rPr>
          <w:rFonts w:ascii="Times New Roman" w:hAnsi="Times New Roman" w:cs="Times New Roman"/>
          <w:sz w:val="24"/>
          <w:szCs w:val="24"/>
        </w:rPr>
        <w:t xml:space="preserve"> из них исполнено</w:t>
      </w:r>
      <w:r w:rsidRPr="006B236E">
        <w:rPr>
          <w:rFonts w:ascii="Times New Roman" w:hAnsi="Times New Roman"/>
          <w:sz w:val="24"/>
          <w:szCs w:val="24"/>
        </w:rPr>
        <w:t xml:space="preserve">  - 11, не исполнено - 1, отсутствуют статистические данные </w:t>
      </w:r>
      <w:r>
        <w:rPr>
          <w:rFonts w:ascii="Times New Roman" w:hAnsi="Times New Roman"/>
          <w:sz w:val="24"/>
          <w:szCs w:val="24"/>
        </w:rPr>
        <w:t xml:space="preserve">- </w:t>
      </w:r>
      <w:r w:rsidRPr="006B236E">
        <w:rPr>
          <w:rFonts w:ascii="Times New Roman" w:hAnsi="Times New Roman"/>
          <w:sz w:val="24"/>
          <w:szCs w:val="24"/>
        </w:rPr>
        <w:t>по 2.</w:t>
      </w:r>
    </w:p>
    <w:p w14:paraId="2B48B80D" w14:textId="77777777" w:rsidR="003B1D51" w:rsidRPr="00615AB7"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cs="Times New Roman"/>
          <w:sz w:val="24"/>
          <w:szCs w:val="24"/>
        </w:rPr>
      </w:pPr>
      <w:r w:rsidRPr="00615AB7">
        <w:rPr>
          <w:rFonts w:ascii="Times New Roman" w:hAnsi="Times New Roman" w:cs="Times New Roman"/>
          <w:sz w:val="24"/>
          <w:szCs w:val="24"/>
        </w:rPr>
        <w:t xml:space="preserve">В области функционирует 385 дошкольных организаций, из них 205 детских садов (в том числе 89 частных - 43%), 180 мини-центров (в том числе 1 частный). Дошкольным образованием охвачено 35436 детей, из них  6056 </w:t>
      </w:r>
      <w:r>
        <w:rPr>
          <w:rFonts w:ascii="Times New Roman" w:hAnsi="Times New Roman" w:cs="Times New Roman"/>
          <w:sz w:val="24"/>
          <w:szCs w:val="24"/>
        </w:rPr>
        <w:t xml:space="preserve">- </w:t>
      </w:r>
      <w:r w:rsidRPr="00615AB7">
        <w:rPr>
          <w:rFonts w:ascii="Times New Roman" w:hAnsi="Times New Roman" w:cs="Times New Roman"/>
          <w:sz w:val="24"/>
          <w:szCs w:val="24"/>
        </w:rPr>
        <w:t>в предшкольных классах школ.</w:t>
      </w:r>
    </w:p>
    <w:p w14:paraId="1FC985EB" w14:textId="77777777" w:rsidR="003B1D51" w:rsidRPr="00615AB7"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cs="Times New Roman"/>
          <w:sz w:val="24"/>
          <w:szCs w:val="24"/>
        </w:rPr>
      </w:pPr>
      <w:r w:rsidRPr="00615AB7">
        <w:rPr>
          <w:rFonts w:ascii="Times New Roman" w:hAnsi="Times New Roman" w:cs="Times New Roman"/>
          <w:sz w:val="24"/>
          <w:szCs w:val="24"/>
        </w:rPr>
        <w:t>Охват дошкольным воспитанием детей в возрасте от 2 до 6 лет составил 98,7%, от 3-6 лет-100%</w:t>
      </w:r>
    </w:p>
    <w:p w14:paraId="11234EE2" w14:textId="77777777" w:rsidR="003B1D51" w:rsidRPr="00615AB7"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cs="Times New Roman"/>
          <w:sz w:val="24"/>
          <w:szCs w:val="24"/>
          <w:lang w:val="kk-KZ"/>
        </w:rPr>
      </w:pPr>
      <w:r w:rsidRPr="00615AB7">
        <w:rPr>
          <w:rFonts w:ascii="Times New Roman" w:hAnsi="Times New Roman" w:cs="Times New Roman"/>
          <w:sz w:val="24"/>
          <w:szCs w:val="24"/>
          <w:lang w:val="kk-KZ"/>
        </w:rPr>
        <w:t>В 2023 году создано 2700 новых мест в дошкольных организациях, в том числе открыты 6 детских садов на 735 мест (</w:t>
      </w:r>
      <w:r w:rsidRPr="00615AB7">
        <w:rPr>
          <w:rFonts w:ascii="Times New Roman" w:hAnsi="Times New Roman" w:cs="Times New Roman"/>
          <w:i/>
          <w:sz w:val="24"/>
          <w:szCs w:val="24"/>
          <w:lang w:val="kk-KZ"/>
        </w:rPr>
        <w:t>в г. Усть-Каменогорске 4 на 600 мест, Зайсанский район – 1 на 75 мест, Уланский район – 1 на 60 мест</w:t>
      </w:r>
      <w:r w:rsidRPr="00615AB7">
        <w:rPr>
          <w:rFonts w:ascii="Times New Roman" w:hAnsi="Times New Roman" w:cs="Times New Roman"/>
          <w:sz w:val="24"/>
          <w:szCs w:val="24"/>
          <w:lang w:val="kk-KZ"/>
        </w:rPr>
        <w:t>),  в действующих детских садах дополнительно создано 1965 мест (</w:t>
      </w:r>
      <w:r w:rsidRPr="00615AB7">
        <w:rPr>
          <w:rFonts w:ascii="Times New Roman" w:hAnsi="Times New Roman" w:cs="Times New Roman"/>
          <w:i/>
          <w:sz w:val="24"/>
          <w:szCs w:val="24"/>
          <w:lang w:val="kk-KZ"/>
        </w:rPr>
        <w:t>г. Усть-Каменогорск – 693, г. Риддер – 372, Глубоковский район – 185, Зайсанский район – 145, район Алтай – 210, Тарбагатайский район – 55, Уланский район – 150, Шемонаихинский район - 155</w:t>
      </w:r>
      <w:r w:rsidRPr="00615AB7">
        <w:rPr>
          <w:rFonts w:ascii="Times New Roman" w:hAnsi="Times New Roman" w:cs="Times New Roman"/>
          <w:sz w:val="24"/>
          <w:szCs w:val="24"/>
          <w:lang w:val="kk-KZ"/>
        </w:rPr>
        <w:t>).</w:t>
      </w:r>
    </w:p>
    <w:p w14:paraId="1295E4A8" w14:textId="77777777" w:rsidR="003B1D51" w:rsidRPr="00615AB7"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cs="Times New Roman"/>
          <w:sz w:val="24"/>
          <w:szCs w:val="24"/>
        </w:rPr>
      </w:pPr>
      <w:r w:rsidRPr="00615AB7">
        <w:rPr>
          <w:rFonts w:ascii="Times New Roman" w:hAnsi="Times New Roman" w:cs="Times New Roman"/>
          <w:sz w:val="24"/>
          <w:szCs w:val="24"/>
        </w:rPr>
        <w:t>Активное привлечение частных инвесторов и предпринимателей и размещение государственного заказа в частных детских садах позволило увеличить охват дошкольным воспитанием детей в возрасте от 2 до 6 лет до 98,7%, 3-6 лет-100%  (202</w:t>
      </w:r>
      <w:r w:rsidRPr="00615AB7">
        <w:rPr>
          <w:rFonts w:ascii="Times New Roman" w:hAnsi="Times New Roman" w:cs="Times New Roman"/>
          <w:sz w:val="24"/>
          <w:szCs w:val="24"/>
          <w:lang w:val="kk-KZ"/>
        </w:rPr>
        <w:t>2</w:t>
      </w:r>
      <w:r w:rsidRPr="00615AB7">
        <w:rPr>
          <w:rFonts w:ascii="Times New Roman" w:hAnsi="Times New Roman" w:cs="Times New Roman"/>
          <w:sz w:val="24"/>
          <w:szCs w:val="24"/>
        </w:rPr>
        <w:t xml:space="preserve"> г.: от 3-6 лет – 100%, от </w:t>
      </w:r>
      <w:r w:rsidRPr="00615AB7">
        <w:rPr>
          <w:rFonts w:ascii="Times New Roman" w:hAnsi="Times New Roman" w:cs="Times New Roman"/>
          <w:sz w:val="24"/>
          <w:szCs w:val="24"/>
          <w:lang w:val="kk-KZ"/>
        </w:rPr>
        <w:t>2</w:t>
      </w:r>
      <w:r w:rsidRPr="00615AB7">
        <w:rPr>
          <w:rFonts w:ascii="Times New Roman" w:hAnsi="Times New Roman" w:cs="Times New Roman"/>
          <w:sz w:val="24"/>
          <w:szCs w:val="24"/>
        </w:rPr>
        <w:t xml:space="preserve">-6 лет – </w:t>
      </w:r>
      <w:r w:rsidRPr="00615AB7">
        <w:rPr>
          <w:rFonts w:ascii="Times New Roman" w:hAnsi="Times New Roman" w:cs="Times New Roman"/>
          <w:sz w:val="24"/>
          <w:szCs w:val="24"/>
          <w:lang w:val="kk-KZ"/>
        </w:rPr>
        <w:t>97,7</w:t>
      </w:r>
      <w:r w:rsidRPr="00615AB7">
        <w:rPr>
          <w:rFonts w:ascii="Times New Roman" w:hAnsi="Times New Roman" w:cs="Times New Roman"/>
          <w:sz w:val="24"/>
          <w:szCs w:val="24"/>
        </w:rPr>
        <w:t>%).</w:t>
      </w:r>
    </w:p>
    <w:p w14:paraId="1B71CF7C" w14:textId="77777777" w:rsidR="003B1D51" w:rsidRPr="003F6FB4"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В системе среднего образования действует 343 государственные школы с контингентом 97,3 тыс. человек и 5 </w:t>
      </w:r>
      <w:r w:rsidRPr="003F6FB4">
        <w:rPr>
          <w:rFonts w:ascii="Times New Roman" w:eastAsiaTheme="minorEastAsia" w:hAnsi="Times New Roman" w:cs="Times New Roman"/>
          <w:sz w:val="24"/>
          <w:szCs w:val="24"/>
          <w:lang w:eastAsia="ru-RU"/>
        </w:rPr>
        <w:t xml:space="preserve">частных школ, где обучается 1 тыс. детей. </w:t>
      </w:r>
    </w:p>
    <w:p w14:paraId="78318257" w14:textId="77777777" w:rsidR="003B1D51" w:rsidRPr="003F6FB4"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3F6FB4">
        <w:rPr>
          <w:rFonts w:ascii="Times New Roman" w:eastAsiaTheme="minorEastAsia" w:hAnsi="Times New Roman" w:cs="Times New Roman"/>
          <w:sz w:val="24"/>
          <w:szCs w:val="24"/>
          <w:lang w:eastAsia="ru-RU"/>
        </w:rPr>
        <w:t xml:space="preserve">В 2023 году построено 2 объекта образования в том числе строительство школы на 599 мест в </w:t>
      </w:r>
      <w:proofErr w:type="spellStart"/>
      <w:r w:rsidRPr="003F6FB4">
        <w:rPr>
          <w:rFonts w:ascii="Times New Roman" w:eastAsiaTheme="minorEastAsia" w:hAnsi="Times New Roman" w:cs="Times New Roman"/>
          <w:sz w:val="24"/>
          <w:szCs w:val="24"/>
          <w:lang w:eastAsia="ru-RU"/>
        </w:rPr>
        <w:t>г.Усть-Каменогорск</w:t>
      </w:r>
      <w:proofErr w:type="spellEnd"/>
      <w:r w:rsidRPr="003F6FB4">
        <w:rPr>
          <w:rFonts w:ascii="Times New Roman" w:eastAsiaTheme="minorEastAsia" w:hAnsi="Times New Roman" w:cs="Times New Roman"/>
          <w:sz w:val="24"/>
          <w:szCs w:val="24"/>
          <w:lang w:eastAsia="ru-RU"/>
        </w:rPr>
        <w:t xml:space="preserve"> в микрорайоне «</w:t>
      </w:r>
      <w:proofErr w:type="spellStart"/>
      <w:r w:rsidRPr="003F6FB4">
        <w:rPr>
          <w:rFonts w:ascii="Times New Roman" w:eastAsiaTheme="minorEastAsia" w:hAnsi="Times New Roman" w:cs="Times New Roman"/>
          <w:sz w:val="24"/>
          <w:szCs w:val="24"/>
          <w:lang w:eastAsia="ru-RU"/>
        </w:rPr>
        <w:t>Нурлы</w:t>
      </w:r>
      <w:proofErr w:type="spellEnd"/>
      <w:r w:rsidRPr="003F6FB4">
        <w:rPr>
          <w:rFonts w:ascii="Times New Roman" w:eastAsiaTheme="minorEastAsia" w:hAnsi="Times New Roman" w:cs="Times New Roman"/>
          <w:sz w:val="24"/>
          <w:szCs w:val="24"/>
          <w:lang w:eastAsia="ru-RU"/>
        </w:rPr>
        <w:t xml:space="preserve"> Жол» и учебного административного здания на 100 мест в с. </w:t>
      </w:r>
      <w:proofErr w:type="spellStart"/>
      <w:r w:rsidRPr="003F6FB4">
        <w:rPr>
          <w:rFonts w:ascii="Times New Roman" w:eastAsiaTheme="minorEastAsia" w:hAnsi="Times New Roman" w:cs="Times New Roman"/>
          <w:sz w:val="24"/>
          <w:szCs w:val="24"/>
          <w:lang w:eastAsia="ru-RU"/>
        </w:rPr>
        <w:t>Шенгельды</w:t>
      </w:r>
      <w:proofErr w:type="spellEnd"/>
      <w:r w:rsidRPr="003F6FB4">
        <w:rPr>
          <w:rFonts w:ascii="Times New Roman" w:eastAsiaTheme="minorEastAsia" w:hAnsi="Times New Roman" w:cs="Times New Roman"/>
          <w:sz w:val="24"/>
          <w:szCs w:val="24"/>
          <w:lang w:eastAsia="ru-RU"/>
        </w:rPr>
        <w:t xml:space="preserve"> Тарбагатайского района ВКО. </w:t>
      </w:r>
    </w:p>
    <w:p w14:paraId="1E622996" w14:textId="77777777" w:rsidR="003B1D51" w:rsidRPr="003F6FB4"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3F6FB4">
        <w:rPr>
          <w:rFonts w:ascii="Times New Roman" w:eastAsiaTheme="minorEastAsia" w:hAnsi="Times New Roman" w:cs="Times New Roman"/>
          <w:sz w:val="24"/>
          <w:szCs w:val="24"/>
          <w:lang w:eastAsia="ru-RU"/>
        </w:rPr>
        <w:t xml:space="preserve">За счет Фонда поддержки инфраструктуры образования продолжается строительство школы на 300 мест в </w:t>
      </w:r>
      <w:proofErr w:type="spellStart"/>
      <w:r w:rsidRPr="003F6FB4">
        <w:rPr>
          <w:rFonts w:ascii="Times New Roman" w:eastAsiaTheme="minorEastAsia" w:hAnsi="Times New Roman" w:cs="Times New Roman"/>
          <w:sz w:val="24"/>
          <w:szCs w:val="24"/>
          <w:lang w:eastAsia="ru-RU"/>
        </w:rPr>
        <w:t>г.Зайсан</w:t>
      </w:r>
      <w:proofErr w:type="spellEnd"/>
      <w:r w:rsidRPr="003F6FB4">
        <w:rPr>
          <w:rFonts w:ascii="Times New Roman" w:eastAsiaTheme="minorEastAsia" w:hAnsi="Times New Roman" w:cs="Times New Roman"/>
          <w:sz w:val="24"/>
          <w:szCs w:val="24"/>
          <w:lang w:eastAsia="ru-RU"/>
        </w:rPr>
        <w:t xml:space="preserve"> планируемый срок завершения строительства – 4 квартал 2024 года.</w:t>
      </w:r>
    </w:p>
    <w:p w14:paraId="36E21B36" w14:textId="77777777" w:rsidR="003B1D51" w:rsidRPr="00615AB7"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3F6FB4">
        <w:rPr>
          <w:rFonts w:ascii="Times New Roman" w:eastAsiaTheme="minorEastAsia" w:hAnsi="Times New Roman" w:cs="Times New Roman"/>
          <w:sz w:val="24"/>
          <w:szCs w:val="24"/>
          <w:lang w:eastAsia="ru-RU"/>
        </w:rPr>
        <w:t>В 2023 году за счет средств местного бюджета начато строительство школы на 200 мест</w:t>
      </w:r>
      <w:r w:rsidRPr="00615AB7">
        <w:rPr>
          <w:rFonts w:ascii="Times New Roman" w:eastAsiaTheme="minorEastAsia" w:hAnsi="Times New Roman" w:cs="Times New Roman"/>
          <w:sz w:val="24"/>
          <w:szCs w:val="24"/>
          <w:lang w:eastAsia="ru-RU"/>
        </w:rPr>
        <w:t xml:space="preserve"> в пос. Новая </w:t>
      </w:r>
      <w:proofErr w:type="spellStart"/>
      <w:r w:rsidRPr="00615AB7">
        <w:rPr>
          <w:rFonts w:ascii="Times New Roman" w:eastAsiaTheme="minorEastAsia" w:hAnsi="Times New Roman" w:cs="Times New Roman"/>
          <w:sz w:val="24"/>
          <w:szCs w:val="24"/>
          <w:lang w:eastAsia="ru-RU"/>
        </w:rPr>
        <w:t>Бухтарма</w:t>
      </w:r>
      <w:proofErr w:type="spellEnd"/>
      <w:r w:rsidRPr="00615AB7">
        <w:rPr>
          <w:rFonts w:ascii="Times New Roman" w:eastAsiaTheme="minorEastAsia" w:hAnsi="Times New Roman" w:cs="Times New Roman"/>
          <w:sz w:val="24"/>
          <w:szCs w:val="24"/>
          <w:lang w:eastAsia="ru-RU"/>
        </w:rPr>
        <w:t xml:space="preserve"> района Алтай ВКО. Завершение строительства запланировано на 4 квартал 2024 года.</w:t>
      </w:r>
    </w:p>
    <w:p w14:paraId="1B3AB78B" w14:textId="77777777" w:rsidR="003B1D51" w:rsidRPr="00615AB7"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15AB7">
        <w:rPr>
          <w:rFonts w:ascii="Times New Roman" w:eastAsiaTheme="minorEastAsia" w:hAnsi="Times New Roman" w:cs="Times New Roman"/>
          <w:sz w:val="24"/>
          <w:szCs w:val="24"/>
          <w:lang w:eastAsia="ru-RU"/>
        </w:rPr>
        <w:t xml:space="preserve"> В рамках пилотного Нацпроекта «Комфортная школа» </w:t>
      </w:r>
      <w:r>
        <w:rPr>
          <w:rFonts w:ascii="Times New Roman" w:eastAsiaTheme="minorEastAsia" w:hAnsi="Times New Roman" w:cs="Times New Roman"/>
          <w:sz w:val="24"/>
          <w:szCs w:val="24"/>
          <w:lang w:eastAsia="ru-RU"/>
        </w:rPr>
        <w:t>запланировано строительство</w:t>
      </w:r>
      <w:r w:rsidRPr="00615AB7">
        <w:rPr>
          <w:rFonts w:ascii="Times New Roman" w:eastAsiaTheme="minorEastAsia" w:hAnsi="Times New Roman" w:cs="Times New Roman"/>
          <w:sz w:val="24"/>
          <w:szCs w:val="24"/>
          <w:lang w:eastAsia="ru-RU"/>
        </w:rPr>
        <w:t xml:space="preserve"> 10</w:t>
      </w:r>
      <w:r>
        <w:rPr>
          <w:rFonts w:ascii="Times New Roman" w:eastAsiaTheme="minorEastAsia" w:hAnsi="Times New Roman" w:cs="Times New Roman"/>
          <w:sz w:val="24"/>
          <w:szCs w:val="24"/>
          <w:lang w:eastAsia="ru-RU"/>
        </w:rPr>
        <w:t> </w:t>
      </w:r>
      <w:r w:rsidRPr="00615AB7">
        <w:rPr>
          <w:rFonts w:ascii="Times New Roman" w:eastAsiaTheme="minorEastAsia" w:hAnsi="Times New Roman" w:cs="Times New Roman"/>
          <w:sz w:val="24"/>
          <w:szCs w:val="24"/>
          <w:lang w:eastAsia="ru-RU"/>
        </w:rPr>
        <w:t>школ на 4200 мест, из них в 2023 году начато строительств</w:t>
      </w:r>
      <w:r>
        <w:rPr>
          <w:rFonts w:ascii="Times New Roman" w:eastAsiaTheme="minorEastAsia" w:hAnsi="Times New Roman" w:cs="Times New Roman"/>
          <w:sz w:val="24"/>
          <w:szCs w:val="24"/>
          <w:lang w:eastAsia="ru-RU"/>
        </w:rPr>
        <w:t>о</w:t>
      </w:r>
      <w:r w:rsidRPr="00615AB7">
        <w:rPr>
          <w:rFonts w:ascii="Times New Roman" w:eastAsiaTheme="minorEastAsia" w:hAnsi="Times New Roman" w:cs="Times New Roman"/>
          <w:sz w:val="24"/>
          <w:szCs w:val="24"/>
          <w:lang w:eastAsia="ru-RU"/>
        </w:rPr>
        <w:t xml:space="preserve"> 7 школ на 3000 мест</w:t>
      </w:r>
      <w:r>
        <w:rPr>
          <w:rFonts w:ascii="Times New Roman" w:eastAsiaTheme="minorEastAsia" w:hAnsi="Times New Roman" w:cs="Times New Roman"/>
          <w:sz w:val="24"/>
          <w:szCs w:val="24"/>
          <w:lang w:eastAsia="ru-RU"/>
        </w:rPr>
        <w:t>, в текущем году – 3 школ</w:t>
      </w:r>
      <w:r w:rsidRPr="00615AB7">
        <w:rPr>
          <w:rFonts w:ascii="Times New Roman" w:eastAsiaTheme="minorEastAsia" w:hAnsi="Times New Roman" w:cs="Times New Roman"/>
          <w:sz w:val="24"/>
          <w:szCs w:val="24"/>
          <w:lang w:eastAsia="ru-RU"/>
        </w:rPr>
        <w:t>.</w:t>
      </w:r>
    </w:p>
    <w:p w14:paraId="36A00991" w14:textId="77777777" w:rsidR="003B1D51" w:rsidRPr="00615AB7"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b/>
          <w:bCs/>
          <w:i/>
          <w:sz w:val="24"/>
          <w:szCs w:val="24"/>
          <w:u w:val="single"/>
          <w:lang w:eastAsia="ru-RU" w:bidi="ru-RU"/>
        </w:rPr>
      </w:pPr>
    </w:p>
    <w:p w14:paraId="349BD0C0"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imes New Roman" w:hAnsi="Times New Roman" w:cs="Times New Roman"/>
          <w:lang w:eastAsia="ru-RU"/>
        </w:rPr>
      </w:pPr>
      <w:r w:rsidRPr="006B236E">
        <w:rPr>
          <w:rFonts w:ascii="Times New Roman" w:eastAsia="Times New Roman" w:hAnsi="Times New Roman" w:cs="Times New Roman"/>
          <w:lang w:eastAsia="ru-RU"/>
        </w:rPr>
        <w:t xml:space="preserve">В 2022 году в </w:t>
      </w:r>
      <w:r w:rsidRPr="006B236E">
        <w:rPr>
          <w:rFonts w:ascii="Times New Roman" w:eastAsiaTheme="minorEastAsia" w:hAnsi="Times New Roman" w:cs="Times New Roman"/>
          <w:sz w:val="24"/>
          <w:szCs w:val="24"/>
          <w:lang w:eastAsia="ru-RU"/>
        </w:rPr>
        <w:t xml:space="preserve">международном исследовании PISA – 2022 </w:t>
      </w:r>
      <w:r w:rsidRPr="006B236E">
        <w:rPr>
          <w:rFonts w:ascii="Times New Roman" w:eastAsia="Times New Roman" w:hAnsi="Times New Roman" w:cs="Times New Roman"/>
          <w:lang w:eastAsia="ru-RU"/>
        </w:rPr>
        <w:t xml:space="preserve">приняли участие 1067 подростков из 35 организаций образования, из них 29 школ (15 городских, 14 сельских), 6 городских колледжей, в том числе одна республиканская спортивная школа-интернат-колледж олимпийского резерва </w:t>
      </w:r>
      <w:proofErr w:type="spellStart"/>
      <w:r w:rsidRPr="006B236E">
        <w:rPr>
          <w:rFonts w:ascii="Times New Roman" w:eastAsia="Times New Roman" w:hAnsi="Times New Roman" w:cs="Times New Roman"/>
          <w:lang w:eastAsia="ru-RU"/>
        </w:rPr>
        <w:t>г.Риддер</w:t>
      </w:r>
      <w:proofErr w:type="spellEnd"/>
      <w:r w:rsidRPr="006B236E">
        <w:rPr>
          <w:rFonts w:ascii="Times New Roman" w:eastAsia="Times New Roman" w:hAnsi="Times New Roman" w:cs="Times New Roman"/>
          <w:lang w:eastAsia="ru-RU"/>
        </w:rPr>
        <w:t xml:space="preserve">. </w:t>
      </w:r>
    </w:p>
    <w:p w14:paraId="58A41DC1"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По результатам международного исследования PISA – 2022 школьники области вошли в пятерку лучших по естествознанию </w:t>
      </w:r>
      <w:r w:rsidRPr="006B236E">
        <w:rPr>
          <w:rFonts w:ascii="Times New Roman" w:eastAsiaTheme="minorEastAsia" w:hAnsi="Times New Roman" w:cs="Times New Roman"/>
          <w:i/>
          <w:sz w:val="24"/>
          <w:szCs w:val="24"/>
          <w:lang w:eastAsia="ru-RU"/>
        </w:rPr>
        <w:t>(441 балл – 5 место, план - 416 баллов)</w:t>
      </w:r>
      <w:r w:rsidRPr="006B236E">
        <w:rPr>
          <w:rFonts w:ascii="Times New Roman" w:eastAsiaTheme="minorEastAsia" w:hAnsi="Times New Roman" w:cs="Times New Roman"/>
          <w:sz w:val="24"/>
          <w:szCs w:val="24"/>
          <w:lang w:eastAsia="ru-RU"/>
        </w:rPr>
        <w:t xml:space="preserve"> и чтению </w:t>
      </w:r>
      <w:r w:rsidRPr="006B236E">
        <w:rPr>
          <w:rFonts w:ascii="Times New Roman" w:eastAsiaTheme="minorEastAsia" w:hAnsi="Times New Roman" w:cs="Times New Roman"/>
          <w:i/>
          <w:sz w:val="24"/>
          <w:szCs w:val="24"/>
          <w:lang w:eastAsia="ru-RU"/>
        </w:rPr>
        <w:t>(410 баллов-5 место, план 416 баллов),</w:t>
      </w:r>
      <w:r w:rsidRPr="006B236E">
        <w:rPr>
          <w:rFonts w:ascii="Times New Roman" w:eastAsiaTheme="minorEastAsia" w:hAnsi="Times New Roman" w:cs="Times New Roman"/>
          <w:sz w:val="24"/>
          <w:szCs w:val="24"/>
          <w:lang w:eastAsia="ru-RU"/>
        </w:rPr>
        <w:t xml:space="preserve"> по математике 7 место </w:t>
      </w:r>
      <w:r w:rsidRPr="006B236E">
        <w:rPr>
          <w:rFonts w:ascii="Times New Roman" w:eastAsiaTheme="minorEastAsia" w:hAnsi="Times New Roman" w:cs="Times New Roman"/>
          <w:i/>
          <w:sz w:val="24"/>
          <w:szCs w:val="24"/>
          <w:lang w:eastAsia="ru-RU"/>
        </w:rPr>
        <w:t xml:space="preserve">(432 балла – 7 место, план- 449 баллов), </w:t>
      </w:r>
      <w:r w:rsidRPr="006B236E">
        <w:rPr>
          <w:rFonts w:ascii="Times New Roman" w:eastAsiaTheme="minorEastAsia" w:hAnsi="Times New Roman" w:cs="Times New Roman"/>
          <w:iCs/>
          <w:sz w:val="24"/>
          <w:szCs w:val="24"/>
          <w:lang w:eastAsia="ru-RU"/>
        </w:rPr>
        <w:t xml:space="preserve">однако плановое значение не достигнуто. </w:t>
      </w:r>
      <w:r w:rsidRPr="006B236E">
        <w:rPr>
          <w:rFonts w:ascii="Times New Roman" w:eastAsiaTheme="minorEastAsia" w:hAnsi="Times New Roman" w:cs="Times New Roman"/>
          <w:sz w:val="24"/>
          <w:szCs w:val="24"/>
          <w:lang w:eastAsia="ru-RU"/>
        </w:rPr>
        <w:t>Результаты международного исследования PISA-2022 обнародованы ОЭСР по странам мира и в разрезе регионов РК 6 декабря 2023 года.</w:t>
      </w:r>
    </w:p>
    <w:p w14:paraId="2B16644F" w14:textId="77777777" w:rsidR="003B1D51" w:rsidRPr="006B236E" w:rsidRDefault="003B1D51" w:rsidP="00DF1A0E">
      <w:pPr>
        <w:spacing w:after="0" w:line="240" w:lineRule="auto"/>
        <w:ind w:left="-142" w:right="-142" w:firstLine="708"/>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lastRenderedPageBreak/>
        <w:t xml:space="preserve">Из 343 школ области - 320 школ основных и средних, из них 279 школ обеспечены предметными кабинетами физики, химии, биологии, STEM или 87,2% школ. </w:t>
      </w:r>
    </w:p>
    <w:p w14:paraId="1512F375" w14:textId="77777777" w:rsidR="003B1D51" w:rsidRPr="006B236E" w:rsidRDefault="003B1D51" w:rsidP="00DF1A0E">
      <w:pPr>
        <w:widowControl w:val="0"/>
        <w:tabs>
          <w:tab w:val="left" w:pos="567"/>
        </w:tabs>
        <w:suppressAutoHyphens/>
        <w:autoSpaceDN w:val="0"/>
        <w:spacing w:after="0" w:line="240" w:lineRule="auto"/>
        <w:ind w:left="-142" w:right="-142" w:firstLine="709"/>
        <w:contextualSpacing/>
        <w:jc w:val="both"/>
        <w:textAlignment w:val="baseline"/>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В 2023 году модернизированы 50 школ области, из них в районных центрах –  3 школы, малых городах -3 школы, селах – 44 школы на общую сумму 1741,6 млн. тенге. В рамках модернизации проведены текущие и капитальные ремонты в 46 объектах образования, модернизированы 40 библиотек и 19 столовых, улучшены услови</w:t>
      </w:r>
      <w:r>
        <w:rPr>
          <w:rFonts w:ascii="Times New Roman" w:eastAsiaTheme="minorEastAsia" w:hAnsi="Times New Roman" w:cs="Times New Roman"/>
          <w:sz w:val="24"/>
          <w:szCs w:val="24"/>
          <w:lang w:eastAsia="ru-RU"/>
        </w:rPr>
        <w:t>я</w:t>
      </w:r>
      <w:r w:rsidRPr="006B236E">
        <w:rPr>
          <w:rFonts w:ascii="Times New Roman" w:eastAsiaTheme="minorEastAsia" w:hAnsi="Times New Roman" w:cs="Times New Roman"/>
          <w:sz w:val="24"/>
          <w:szCs w:val="24"/>
          <w:lang w:eastAsia="ru-RU"/>
        </w:rPr>
        <w:t xml:space="preserve"> безопасности на 24 объектах образования.  В 13 школах обновлена мебель и закуплено 15 новых предметных кабинетов.</w:t>
      </w:r>
    </w:p>
    <w:p w14:paraId="1312914B" w14:textId="77777777" w:rsidR="003B1D51" w:rsidRPr="006B236E" w:rsidRDefault="003B1D51" w:rsidP="00DF1A0E">
      <w:pPr>
        <w:spacing w:after="0" w:line="240" w:lineRule="auto"/>
        <w:ind w:left="-142" w:right="-142" w:firstLine="708"/>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Все общеобразовательные школы обеспечены наружным и внутренним видеонаблюдением в соответствии с установленными требованиями.</w:t>
      </w:r>
    </w:p>
    <w:p w14:paraId="4A5CB027" w14:textId="77777777" w:rsidR="003B1D51" w:rsidRPr="006B236E" w:rsidRDefault="003B1D51" w:rsidP="00DF1A0E">
      <w:pPr>
        <w:widowControl w:val="0"/>
        <w:tabs>
          <w:tab w:val="left" w:pos="567"/>
          <w:tab w:val="left" w:pos="5140"/>
        </w:tabs>
        <w:suppressAutoHyphens/>
        <w:autoSpaceDN w:val="0"/>
        <w:spacing w:after="0" w:line="240" w:lineRule="auto"/>
        <w:ind w:left="-142" w:right="-142" w:firstLine="709"/>
        <w:contextualSpacing/>
        <w:jc w:val="both"/>
        <w:textAlignment w:val="baseline"/>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Камеры видеонаблюдения 55 (40,1%) школ подключены к </w:t>
      </w:r>
      <w:r>
        <w:rPr>
          <w:rFonts w:ascii="Times New Roman" w:eastAsiaTheme="minorEastAsia" w:hAnsi="Times New Roman" w:cs="Times New Roman"/>
          <w:sz w:val="24"/>
          <w:szCs w:val="24"/>
          <w:lang w:eastAsia="ru-RU"/>
        </w:rPr>
        <w:t>центру оперативного управления,</w:t>
      </w:r>
      <w:r w:rsidRPr="006B236E">
        <w:rPr>
          <w:rFonts w:ascii="Times New Roman" w:eastAsiaTheme="minorEastAsia" w:hAnsi="Times New Roman" w:cs="Times New Roman"/>
          <w:sz w:val="24"/>
          <w:szCs w:val="24"/>
          <w:lang w:eastAsia="ru-RU"/>
        </w:rPr>
        <w:t xml:space="preserve"> к дежурным частям подключены 102 (74,5%) сельских школ.</w:t>
      </w:r>
      <w:r w:rsidRPr="006B236E">
        <w:rPr>
          <w:rFonts w:ascii="Times New Roman" w:eastAsiaTheme="minorEastAsia" w:hAnsi="Times New Roman" w:cs="Times New Roman"/>
          <w:sz w:val="24"/>
          <w:szCs w:val="24"/>
          <w:lang w:eastAsia="ru-RU"/>
        </w:rPr>
        <w:tab/>
      </w:r>
    </w:p>
    <w:p w14:paraId="60DEB410" w14:textId="77777777" w:rsidR="003B1D51" w:rsidRPr="006B236E" w:rsidRDefault="003B1D51" w:rsidP="00DF1A0E">
      <w:pPr>
        <w:widowControl w:val="0"/>
        <w:pBdr>
          <w:bottom w:val="single" w:sz="4" w:space="0" w:color="FFFFFF"/>
        </w:pBdr>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В школах продолжается работа по </w:t>
      </w:r>
      <w:r>
        <w:rPr>
          <w:rFonts w:ascii="Times New Roman" w:eastAsiaTheme="minorEastAsia" w:hAnsi="Times New Roman" w:cs="Times New Roman"/>
          <w:sz w:val="24"/>
          <w:szCs w:val="24"/>
          <w:lang w:eastAsia="ru-RU"/>
        </w:rPr>
        <w:t>улучшению</w:t>
      </w:r>
      <w:r w:rsidRPr="006B236E">
        <w:rPr>
          <w:rFonts w:ascii="Times New Roman" w:eastAsiaTheme="minorEastAsia" w:hAnsi="Times New Roman" w:cs="Times New Roman"/>
          <w:sz w:val="24"/>
          <w:szCs w:val="24"/>
          <w:lang w:eastAsia="ru-RU"/>
        </w:rPr>
        <w:t xml:space="preserve"> скорости интернета. В 2023 году скорость увеличена в 24 городских и 61 сельской школе.</w:t>
      </w:r>
      <w:r>
        <w:rPr>
          <w:rFonts w:ascii="Times New Roman" w:eastAsiaTheme="minorEastAsia" w:hAnsi="Times New Roman" w:cs="Times New Roman"/>
          <w:sz w:val="24"/>
          <w:szCs w:val="24"/>
          <w:lang w:eastAsia="ru-RU"/>
        </w:rPr>
        <w:t xml:space="preserve"> </w:t>
      </w:r>
      <w:r w:rsidRPr="006B236E">
        <w:rPr>
          <w:rFonts w:ascii="Times New Roman" w:eastAsiaTheme="minorEastAsia" w:hAnsi="Times New Roman" w:cs="Times New Roman"/>
          <w:sz w:val="24"/>
          <w:szCs w:val="24"/>
          <w:lang w:eastAsia="ru-RU"/>
        </w:rPr>
        <w:t>В 75 городских школах из 85</w:t>
      </w:r>
      <w:r>
        <w:rPr>
          <w:rFonts w:ascii="Times New Roman" w:eastAsiaTheme="minorEastAsia" w:hAnsi="Times New Roman" w:cs="Times New Roman"/>
          <w:sz w:val="24"/>
          <w:szCs w:val="24"/>
          <w:lang w:eastAsia="ru-RU"/>
        </w:rPr>
        <w:t>,</w:t>
      </w:r>
      <w:r w:rsidRPr="006B236E">
        <w:rPr>
          <w:rFonts w:ascii="Times New Roman" w:eastAsiaTheme="minorEastAsia" w:hAnsi="Times New Roman" w:cs="Times New Roman"/>
          <w:sz w:val="24"/>
          <w:szCs w:val="24"/>
          <w:lang w:eastAsia="ru-RU"/>
        </w:rPr>
        <w:t xml:space="preserve"> или 88,2% школ име</w:t>
      </w:r>
      <w:r>
        <w:rPr>
          <w:rFonts w:ascii="Times New Roman" w:eastAsiaTheme="minorEastAsia" w:hAnsi="Times New Roman" w:cs="Times New Roman"/>
          <w:sz w:val="24"/>
          <w:szCs w:val="24"/>
          <w:lang w:eastAsia="ru-RU"/>
        </w:rPr>
        <w:t>ется</w:t>
      </w:r>
      <w:r w:rsidRPr="006B236E">
        <w:rPr>
          <w:rFonts w:ascii="Times New Roman" w:eastAsiaTheme="minorEastAsia" w:hAnsi="Times New Roman" w:cs="Times New Roman"/>
          <w:sz w:val="24"/>
          <w:szCs w:val="24"/>
          <w:lang w:eastAsia="ru-RU"/>
        </w:rPr>
        <w:t xml:space="preserve"> доступ к интернету со скоростью не ниже 20 Мб/с</w:t>
      </w:r>
      <w:r>
        <w:rPr>
          <w:rFonts w:ascii="Times New Roman" w:eastAsiaTheme="minorEastAsia" w:hAnsi="Times New Roman" w:cs="Times New Roman"/>
          <w:sz w:val="24"/>
          <w:szCs w:val="24"/>
          <w:lang w:eastAsia="ru-RU"/>
        </w:rPr>
        <w:t>.</w:t>
      </w:r>
    </w:p>
    <w:p w14:paraId="5AAEB93B"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В 233 сельских школах из 258 (90,3%) скорость доступа не ниже 8 Мб/с.</w:t>
      </w:r>
      <w:r>
        <w:rPr>
          <w:rFonts w:ascii="Times New Roman" w:eastAsiaTheme="minorEastAsia" w:hAnsi="Times New Roman" w:cs="Times New Roman"/>
          <w:sz w:val="24"/>
          <w:szCs w:val="24"/>
          <w:lang w:eastAsia="ru-RU"/>
        </w:rPr>
        <w:t xml:space="preserve"> В</w:t>
      </w:r>
      <w:r w:rsidRPr="006B236E">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о</w:t>
      </w:r>
      <w:r w:rsidRPr="006B236E">
        <w:rPr>
          <w:rFonts w:ascii="Times New Roman" w:eastAsiaTheme="minorEastAsia" w:hAnsi="Times New Roman" w:cs="Times New Roman"/>
          <w:sz w:val="24"/>
          <w:szCs w:val="24"/>
          <w:lang w:eastAsia="ru-RU"/>
        </w:rPr>
        <w:t>стальны</w:t>
      </w:r>
      <w:r>
        <w:rPr>
          <w:rFonts w:ascii="Times New Roman" w:eastAsiaTheme="minorEastAsia" w:hAnsi="Times New Roman" w:cs="Times New Roman"/>
          <w:sz w:val="24"/>
          <w:szCs w:val="24"/>
          <w:lang w:eastAsia="ru-RU"/>
        </w:rPr>
        <w:t>х</w:t>
      </w:r>
      <w:r w:rsidRPr="006B236E">
        <w:rPr>
          <w:rFonts w:ascii="Times New Roman" w:eastAsiaTheme="minorEastAsia" w:hAnsi="Times New Roman" w:cs="Times New Roman"/>
          <w:sz w:val="24"/>
          <w:szCs w:val="24"/>
          <w:lang w:eastAsia="ru-RU"/>
        </w:rPr>
        <w:t xml:space="preserve"> школ</w:t>
      </w:r>
      <w:r>
        <w:rPr>
          <w:rFonts w:ascii="Times New Roman" w:eastAsiaTheme="minorEastAsia" w:hAnsi="Times New Roman" w:cs="Times New Roman"/>
          <w:sz w:val="24"/>
          <w:szCs w:val="24"/>
          <w:lang w:eastAsia="ru-RU"/>
        </w:rPr>
        <w:t>ах</w:t>
      </w:r>
      <w:r w:rsidRPr="006B236E">
        <w:rPr>
          <w:rFonts w:ascii="Times New Roman" w:eastAsiaTheme="minorEastAsia" w:hAnsi="Times New Roman" w:cs="Times New Roman"/>
          <w:sz w:val="24"/>
          <w:szCs w:val="24"/>
          <w:lang w:eastAsia="ru-RU"/>
        </w:rPr>
        <w:t xml:space="preserve"> области скорость сети интернет</w:t>
      </w:r>
      <w:r>
        <w:rPr>
          <w:rFonts w:ascii="Times New Roman" w:eastAsiaTheme="minorEastAsia" w:hAnsi="Times New Roman" w:cs="Times New Roman"/>
          <w:sz w:val="24"/>
          <w:szCs w:val="24"/>
          <w:lang w:eastAsia="ru-RU"/>
        </w:rPr>
        <w:t>а</w:t>
      </w:r>
      <w:r w:rsidRPr="006B236E">
        <w:rPr>
          <w:rFonts w:ascii="Times New Roman" w:eastAsiaTheme="minorEastAsia" w:hAnsi="Times New Roman" w:cs="Times New Roman"/>
          <w:sz w:val="24"/>
          <w:szCs w:val="24"/>
          <w:lang w:eastAsia="ru-RU"/>
        </w:rPr>
        <w:t xml:space="preserve"> со</w:t>
      </w:r>
      <w:r>
        <w:rPr>
          <w:rFonts w:ascii="Times New Roman" w:eastAsiaTheme="minorEastAsia" w:hAnsi="Times New Roman" w:cs="Times New Roman"/>
          <w:sz w:val="24"/>
          <w:szCs w:val="24"/>
          <w:lang w:eastAsia="ru-RU"/>
        </w:rPr>
        <w:t>ставляет</w:t>
      </w:r>
      <w:r w:rsidRPr="006B236E">
        <w:rPr>
          <w:rFonts w:ascii="Times New Roman" w:eastAsiaTheme="minorEastAsia" w:hAnsi="Times New Roman" w:cs="Times New Roman"/>
          <w:sz w:val="24"/>
          <w:szCs w:val="24"/>
          <w:lang w:eastAsia="ru-RU"/>
        </w:rPr>
        <w:t xml:space="preserve"> 4 Мб/с и выше.  </w:t>
      </w:r>
    </w:p>
    <w:p w14:paraId="7C04EA17"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p>
    <w:p w14:paraId="63957681"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В рамках поддержки школьников из многодетных и малообеспеченных семей более 22 тыс. учащихся обеспечены школьной формой, обувью, путевками в летние лагеря.</w:t>
      </w:r>
    </w:p>
    <w:p w14:paraId="77F02055"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Все учащиеся 1-4 классов обеспечены бесплатным питанием. </w:t>
      </w:r>
    </w:p>
    <w:p w14:paraId="5215452E"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Реализован проект «Гостевая семья». В течение 20 дней городские школьники проживали в семьях сельчан Катон-Карагайского района с погружением в языковую семью, где обучались казахскому языку, изучали быт и традиции народа. </w:t>
      </w:r>
    </w:p>
    <w:p w14:paraId="150BC98F"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С 2016 года отток учащихся в ВУЗы ближнего зарубежья сократился с 1800 до 278 детей. Благодаря реализации регионального проекта «</w:t>
      </w:r>
      <w:proofErr w:type="spellStart"/>
      <w:r w:rsidRPr="006B236E">
        <w:rPr>
          <w:rFonts w:ascii="Times New Roman" w:eastAsiaTheme="minorEastAsia" w:hAnsi="Times New Roman" w:cs="Times New Roman"/>
          <w:sz w:val="24"/>
          <w:szCs w:val="24"/>
          <w:lang w:eastAsia="ru-RU"/>
        </w:rPr>
        <w:t>Білікті</w:t>
      </w:r>
      <w:proofErr w:type="spellEnd"/>
      <w:r w:rsidRPr="006B236E">
        <w:rPr>
          <w:rFonts w:ascii="Times New Roman" w:eastAsiaTheme="minorEastAsia" w:hAnsi="Times New Roman" w:cs="Times New Roman"/>
          <w:sz w:val="24"/>
          <w:szCs w:val="24"/>
          <w:lang w:eastAsia="ru-RU"/>
        </w:rPr>
        <w:t xml:space="preserve"> маман» </w:t>
      </w:r>
      <w:bookmarkStart w:id="4" w:name="_Hlk156496219"/>
      <w:r w:rsidRPr="006B236E">
        <w:rPr>
          <w:rFonts w:ascii="Times New Roman" w:eastAsiaTheme="minorEastAsia" w:hAnsi="Times New Roman" w:cs="Times New Roman"/>
          <w:sz w:val="24"/>
          <w:szCs w:val="24"/>
          <w:lang w:eastAsia="ru-RU"/>
        </w:rPr>
        <w:t>за последние 3 года в школы области пришли 378 молодых специалистов - педагог</w:t>
      </w:r>
      <w:r>
        <w:rPr>
          <w:rFonts w:ascii="Times New Roman" w:eastAsiaTheme="minorEastAsia" w:hAnsi="Times New Roman" w:cs="Times New Roman"/>
          <w:sz w:val="24"/>
          <w:szCs w:val="24"/>
          <w:lang w:eastAsia="ru-RU"/>
        </w:rPr>
        <w:t>ов</w:t>
      </w:r>
      <w:r w:rsidRPr="006B236E">
        <w:rPr>
          <w:rFonts w:ascii="Times New Roman" w:eastAsiaTheme="minorEastAsia" w:hAnsi="Times New Roman" w:cs="Times New Roman"/>
          <w:sz w:val="24"/>
          <w:szCs w:val="24"/>
          <w:lang w:eastAsia="ru-RU"/>
        </w:rPr>
        <w:t xml:space="preserve"> физики, математики, языковых дисциплин и т.д. </w:t>
      </w:r>
      <w:bookmarkEnd w:id="4"/>
    </w:p>
    <w:p w14:paraId="0040303F"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p>
    <w:p w14:paraId="39878454"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bCs/>
          <w:sz w:val="24"/>
          <w:szCs w:val="24"/>
          <w:lang w:eastAsia="ru-RU" w:bidi="ru-RU"/>
        </w:rPr>
      </w:pPr>
      <w:r w:rsidRPr="006B236E">
        <w:rPr>
          <w:rFonts w:ascii="Times New Roman" w:eastAsiaTheme="minorEastAsia" w:hAnsi="Times New Roman" w:cs="Times New Roman"/>
          <w:bCs/>
          <w:sz w:val="24"/>
          <w:szCs w:val="24"/>
          <w:lang w:eastAsia="ru-RU" w:bidi="ru-RU"/>
        </w:rPr>
        <w:t xml:space="preserve">Во всех организациях образования созданы условия для инклюзивного обучения </w:t>
      </w:r>
      <w:r w:rsidRPr="006B236E">
        <w:rPr>
          <w:rFonts w:ascii="Times New Roman" w:eastAsiaTheme="minorEastAsia" w:hAnsi="Times New Roman" w:cs="Times New Roman"/>
          <w:sz w:val="24"/>
          <w:szCs w:val="24"/>
          <w:lang w:eastAsia="ru-RU"/>
        </w:rPr>
        <w:t>с особыми образовательными потребностями</w:t>
      </w:r>
      <w:r w:rsidRPr="006B236E">
        <w:rPr>
          <w:rFonts w:ascii="Times New Roman" w:eastAsiaTheme="minorEastAsia" w:hAnsi="Times New Roman" w:cs="Times New Roman"/>
          <w:bCs/>
          <w:sz w:val="24"/>
          <w:szCs w:val="24"/>
          <w:lang w:eastAsia="ru-RU" w:bidi="ru-RU"/>
        </w:rPr>
        <w:t xml:space="preserve">. </w:t>
      </w:r>
    </w:p>
    <w:p w14:paraId="1EEC6123"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bCs/>
          <w:sz w:val="24"/>
          <w:szCs w:val="24"/>
          <w:lang w:eastAsia="ru-RU" w:bidi="ru-RU"/>
        </w:rPr>
      </w:pPr>
      <w:r w:rsidRPr="006B236E">
        <w:rPr>
          <w:rFonts w:ascii="Times New Roman" w:eastAsiaTheme="minorEastAsia" w:hAnsi="Times New Roman" w:cs="Times New Roman"/>
          <w:bCs/>
          <w:sz w:val="24"/>
          <w:szCs w:val="24"/>
          <w:lang w:eastAsia="ru-RU" w:bidi="ru-RU"/>
        </w:rPr>
        <w:t xml:space="preserve">В 2023 году  из общего количества детей с особыми образовательными потребностями (10896 детей),  системой образования охвачено  9605 детей, </w:t>
      </w:r>
      <w:r>
        <w:rPr>
          <w:rFonts w:ascii="Times New Roman" w:eastAsiaTheme="minorEastAsia" w:hAnsi="Times New Roman" w:cs="Times New Roman"/>
          <w:bCs/>
          <w:sz w:val="24"/>
          <w:szCs w:val="24"/>
          <w:lang w:eastAsia="ru-RU" w:bidi="ru-RU"/>
        </w:rPr>
        <w:t xml:space="preserve">из них </w:t>
      </w:r>
      <w:r w:rsidRPr="006B236E">
        <w:rPr>
          <w:rFonts w:ascii="Times New Roman" w:eastAsiaTheme="minorEastAsia" w:hAnsi="Times New Roman" w:cs="Times New Roman"/>
          <w:bCs/>
          <w:sz w:val="24"/>
          <w:szCs w:val="24"/>
          <w:lang w:eastAsia="ru-RU" w:bidi="ru-RU"/>
        </w:rPr>
        <w:t xml:space="preserve">психолого-педагогической поддержкой и ранней коррекцией </w:t>
      </w:r>
      <w:r>
        <w:rPr>
          <w:rFonts w:ascii="Times New Roman" w:eastAsiaTheme="minorEastAsia" w:hAnsi="Times New Roman" w:cs="Times New Roman"/>
          <w:bCs/>
          <w:sz w:val="24"/>
          <w:szCs w:val="24"/>
          <w:lang w:eastAsia="ru-RU" w:bidi="ru-RU"/>
        </w:rPr>
        <w:t>-</w:t>
      </w:r>
      <w:r w:rsidRPr="006B236E">
        <w:rPr>
          <w:rFonts w:ascii="Times New Roman" w:eastAsiaTheme="minorEastAsia" w:hAnsi="Times New Roman" w:cs="Times New Roman"/>
          <w:bCs/>
          <w:sz w:val="24"/>
          <w:szCs w:val="24"/>
          <w:lang w:eastAsia="ru-RU" w:bidi="ru-RU"/>
        </w:rPr>
        <w:t xml:space="preserve"> 624</w:t>
      </w:r>
      <w:r w:rsidRPr="006B236E">
        <w:rPr>
          <w:rFonts w:ascii="Times New Roman" w:eastAsiaTheme="minorEastAsia" w:hAnsi="Times New Roman" w:cs="Times New Roman"/>
          <w:bCs/>
          <w:sz w:val="24"/>
          <w:szCs w:val="24"/>
          <w:lang w:val="kk-KZ" w:eastAsia="ru-RU"/>
        </w:rPr>
        <w:t>7</w:t>
      </w:r>
      <w:r w:rsidRPr="006B236E">
        <w:rPr>
          <w:rFonts w:ascii="Times New Roman" w:eastAsiaTheme="minorEastAsia" w:hAnsi="Times New Roman" w:cs="Times New Roman"/>
          <w:bCs/>
          <w:sz w:val="24"/>
          <w:szCs w:val="24"/>
          <w:lang w:eastAsia="ru-RU" w:bidi="ru-RU"/>
        </w:rPr>
        <w:t xml:space="preserve"> детей </w:t>
      </w:r>
      <w:r>
        <w:rPr>
          <w:rFonts w:ascii="Times New Roman" w:eastAsiaTheme="minorEastAsia" w:hAnsi="Times New Roman" w:cs="Times New Roman"/>
          <w:bCs/>
          <w:sz w:val="24"/>
          <w:szCs w:val="24"/>
          <w:lang w:eastAsia="ru-RU" w:bidi="ru-RU"/>
        </w:rPr>
        <w:t xml:space="preserve">или </w:t>
      </w:r>
      <w:r w:rsidRPr="006B236E">
        <w:rPr>
          <w:rFonts w:ascii="Times New Roman" w:eastAsiaTheme="minorEastAsia" w:hAnsi="Times New Roman" w:cs="Times New Roman"/>
          <w:bCs/>
          <w:sz w:val="24"/>
          <w:szCs w:val="24"/>
          <w:lang w:eastAsia="ru-RU" w:bidi="ru-RU"/>
        </w:rPr>
        <w:t>65%.</w:t>
      </w:r>
    </w:p>
    <w:p w14:paraId="6D573CAD"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Более 900 детей-сирот и детей, оставшиеся без попечения родителей воспитываются в семьях, 366 проживают в интернатных учреждениях, в которых созданы все условия для полноценного развития.</w:t>
      </w:r>
    </w:p>
    <w:p w14:paraId="46BFA532"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p>
    <w:p w14:paraId="41313BD1"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Функционирует 44 организации дополнительного образования, где открыто 717 кружков, в школах открыто 2974 кружка. </w:t>
      </w:r>
    </w:p>
    <w:p w14:paraId="18D093CD" w14:textId="77777777" w:rsidR="003B1D51" w:rsidRPr="006B236E" w:rsidRDefault="003B1D51" w:rsidP="00DF1A0E">
      <w:pPr>
        <w:widowControl w:val="0"/>
        <w:pBdr>
          <w:bottom w:val="single" w:sz="4" w:space="0" w:color="FFFFFF"/>
        </w:pBdr>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Из 97,3 </w:t>
      </w:r>
      <w:proofErr w:type="spellStart"/>
      <w:proofErr w:type="gramStart"/>
      <w:r w:rsidRPr="006B236E">
        <w:rPr>
          <w:rFonts w:ascii="Times New Roman" w:eastAsiaTheme="minorEastAsia" w:hAnsi="Times New Roman" w:cs="Times New Roman"/>
          <w:sz w:val="24"/>
          <w:szCs w:val="24"/>
          <w:lang w:eastAsia="ru-RU"/>
        </w:rPr>
        <w:t>тыс.учащихся</w:t>
      </w:r>
      <w:proofErr w:type="spellEnd"/>
      <w:proofErr w:type="gramEnd"/>
      <w:r w:rsidRPr="006B236E">
        <w:rPr>
          <w:rFonts w:ascii="Times New Roman" w:eastAsiaTheme="minorEastAsia" w:hAnsi="Times New Roman" w:cs="Times New Roman"/>
          <w:sz w:val="24"/>
          <w:szCs w:val="24"/>
          <w:lang w:eastAsia="ru-RU"/>
        </w:rPr>
        <w:t xml:space="preserve"> - 89,5 тыс. детей или 92</w:t>
      </w:r>
      <w:proofErr w:type="gramStart"/>
      <w:r w:rsidRPr="006B236E">
        <w:rPr>
          <w:rFonts w:ascii="Times New Roman" w:eastAsiaTheme="minorEastAsia" w:hAnsi="Times New Roman" w:cs="Times New Roman"/>
          <w:sz w:val="24"/>
          <w:szCs w:val="24"/>
          <w:lang w:eastAsia="ru-RU"/>
        </w:rPr>
        <w:t>%  охвачены</w:t>
      </w:r>
      <w:proofErr w:type="gramEnd"/>
      <w:r w:rsidRPr="006B236E">
        <w:rPr>
          <w:rFonts w:ascii="Times New Roman" w:eastAsiaTheme="minorEastAsia" w:hAnsi="Times New Roman" w:cs="Times New Roman"/>
          <w:sz w:val="24"/>
          <w:szCs w:val="24"/>
          <w:lang w:eastAsia="ru-RU"/>
        </w:rPr>
        <w:t xml:space="preserve"> дополнительным образованием в организациях среднего и дополнительного образования. Молодежь активно вовлекается в занятия спортом, в частности, в виды массового спорта. В учреждениях образования области на бесплатной основе функционируют 2178 спортивных секций.</w:t>
      </w:r>
    </w:p>
    <w:p w14:paraId="14C2CEE8"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eastAsiaTheme="minorEastAsia" w:hAnsi="Times New Roman" w:cs="Times New Roman"/>
          <w:bCs/>
          <w:sz w:val="24"/>
          <w:szCs w:val="24"/>
          <w:lang w:eastAsia="ru-RU" w:bidi="ru-RU"/>
        </w:rPr>
      </w:pPr>
      <w:r w:rsidRPr="006B236E">
        <w:rPr>
          <w:rFonts w:ascii="Times New Roman" w:eastAsiaTheme="minorEastAsia" w:hAnsi="Times New Roman" w:cs="Times New Roman"/>
          <w:bCs/>
          <w:sz w:val="24"/>
          <w:szCs w:val="24"/>
          <w:lang w:eastAsia="ru-RU" w:bidi="ru-RU"/>
        </w:rPr>
        <w:t xml:space="preserve">Охват учащихся культурным воспитанием в системе дополнительного образования составляет 58570 детей (60,0%), из них: посещают </w:t>
      </w:r>
      <w:r w:rsidRPr="006B236E">
        <w:rPr>
          <w:rFonts w:ascii="Times New Roman" w:eastAsiaTheme="minorEastAsia" w:hAnsi="Times New Roman" w:cs="Times New Roman"/>
          <w:bCs/>
          <w:sz w:val="24"/>
          <w:szCs w:val="24"/>
          <w:lang w:eastAsia="ru-RU" w:bidi="ru-RU"/>
        </w:rPr>
        <w:lastRenderedPageBreak/>
        <w:t>кружковые объединения 20 584 учащихся (21,1%), 3 790 детей (3,9%) посещают мероприятия организаций дополнительного образования, 18 550 учащихся (19%) посещают школьные кружки,  16% (15646 детей) посещают школьные проекты и мероприятия.</w:t>
      </w:r>
    </w:p>
    <w:p w14:paraId="10884CF0"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eastAsiaTheme="minorEastAsia" w:hAnsi="Times New Roman" w:cs="Times New Roman"/>
          <w:bCs/>
          <w:sz w:val="24"/>
          <w:szCs w:val="24"/>
          <w:lang w:eastAsia="ru-RU" w:bidi="ru-RU"/>
        </w:rPr>
      </w:pPr>
      <w:r w:rsidRPr="006B236E">
        <w:rPr>
          <w:rFonts w:ascii="Times New Roman" w:eastAsiaTheme="minorEastAsia" w:hAnsi="Times New Roman" w:cs="Times New Roman"/>
          <w:bCs/>
          <w:sz w:val="24"/>
          <w:szCs w:val="24"/>
          <w:lang w:eastAsia="ru-RU" w:bidi="ru-RU"/>
        </w:rPr>
        <w:t>В 2023-2024 учебном году в 320 школах ВКО юнит «Экологическая культура» изучают 47902 учащихся 5-9 классов, из них 9735 (20,3%) учащихся 6 класса.</w:t>
      </w:r>
    </w:p>
    <w:p w14:paraId="57FC3E92"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В сравнении с аналогичным периодом 2022 года наблюдается снижение детской преступности с 101 до 78 случаев.</w:t>
      </w:r>
    </w:p>
    <w:p w14:paraId="02F94767"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p>
    <w:p w14:paraId="3034DE29"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В области функционируют 41 колледж, </w:t>
      </w:r>
      <w:r>
        <w:rPr>
          <w:rFonts w:ascii="Times New Roman" w:eastAsiaTheme="minorEastAsia" w:hAnsi="Times New Roman" w:cs="Times New Roman"/>
          <w:sz w:val="24"/>
          <w:szCs w:val="24"/>
          <w:lang w:eastAsia="ru-RU"/>
        </w:rPr>
        <w:t>где</w:t>
      </w:r>
      <w:r w:rsidRPr="006B236E">
        <w:rPr>
          <w:rFonts w:ascii="Times New Roman" w:eastAsiaTheme="minorEastAsia" w:hAnsi="Times New Roman" w:cs="Times New Roman"/>
          <w:sz w:val="24"/>
          <w:szCs w:val="24"/>
          <w:lang w:eastAsia="ru-RU"/>
        </w:rPr>
        <w:t xml:space="preserve"> обучается 18,7 тысячи студентов.</w:t>
      </w:r>
    </w:p>
    <w:p w14:paraId="773B9705"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 В 5 колледжах действуют Центры компетенций по направлениям: строительство, энергетика, сельское хозяйство, металлургия, горнодобывающее.</w:t>
      </w:r>
    </w:p>
    <w:p w14:paraId="441DA0A3"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С целью снижения оттока выпускников школ и колледжей региона в зарубежные вузы в ВКО успешно реализуется проект «</w:t>
      </w:r>
      <w:proofErr w:type="spellStart"/>
      <w:r w:rsidRPr="006B236E">
        <w:rPr>
          <w:rFonts w:ascii="Times New Roman" w:eastAsiaTheme="minorEastAsia" w:hAnsi="Times New Roman" w:cs="Times New Roman"/>
          <w:sz w:val="24"/>
          <w:szCs w:val="24"/>
          <w:lang w:eastAsia="ru-RU"/>
        </w:rPr>
        <w:t>Білікті</w:t>
      </w:r>
      <w:proofErr w:type="spellEnd"/>
      <w:r w:rsidRPr="006B236E">
        <w:rPr>
          <w:rFonts w:ascii="Times New Roman" w:eastAsiaTheme="minorEastAsia" w:hAnsi="Times New Roman" w:cs="Times New Roman"/>
          <w:sz w:val="24"/>
          <w:szCs w:val="24"/>
          <w:lang w:eastAsia="ru-RU"/>
        </w:rPr>
        <w:t xml:space="preserve"> маман». В рамках проекта по обеспечению региона высококвалифицированными кадрами, с 2017 года за счет средств местного бюджета, с учетом потребности в кадрах для экономики региона, выд</w:t>
      </w:r>
      <w:r>
        <w:rPr>
          <w:rFonts w:ascii="Times New Roman" w:eastAsiaTheme="minorEastAsia" w:hAnsi="Times New Roman" w:cs="Times New Roman"/>
          <w:sz w:val="24"/>
          <w:szCs w:val="24"/>
          <w:lang w:eastAsia="ru-RU"/>
        </w:rPr>
        <w:t>ано 2306</w:t>
      </w:r>
      <w:r w:rsidRPr="006B236E">
        <w:rPr>
          <w:rFonts w:ascii="Times New Roman" w:eastAsiaTheme="minorEastAsia" w:hAnsi="Times New Roman" w:cs="Times New Roman"/>
          <w:sz w:val="24"/>
          <w:szCs w:val="24"/>
          <w:lang w:eastAsia="ru-RU"/>
        </w:rPr>
        <w:t xml:space="preserve"> образовательны</w:t>
      </w:r>
      <w:r>
        <w:rPr>
          <w:rFonts w:ascii="Times New Roman" w:eastAsiaTheme="minorEastAsia" w:hAnsi="Times New Roman" w:cs="Times New Roman"/>
          <w:sz w:val="24"/>
          <w:szCs w:val="24"/>
          <w:lang w:eastAsia="ru-RU"/>
        </w:rPr>
        <w:t>х</w:t>
      </w:r>
      <w:r w:rsidRPr="006B236E">
        <w:rPr>
          <w:rFonts w:ascii="Times New Roman" w:eastAsiaTheme="minorEastAsia" w:hAnsi="Times New Roman" w:cs="Times New Roman"/>
          <w:sz w:val="24"/>
          <w:szCs w:val="24"/>
          <w:lang w:eastAsia="ru-RU"/>
        </w:rPr>
        <w:t xml:space="preserve"> грант</w:t>
      </w:r>
      <w:r>
        <w:rPr>
          <w:rFonts w:ascii="Times New Roman" w:eastAsiaTheme="minorEastAsia" w:hAnsi="Times New Roman" w:cs="Times New Roman"/>
          <w:sz w:val="24"/>
          <w:szCs w:val="24"/>
          <w:lang w:eastAsia="ru-RU"/>
        </w:rPr>
        <w:t xml:space="preserve">ов </w:t>
      </w:r>
      <w:r w:rsidRPr="00926C42">
        <w:rPr>
          <w:rFonts w:ascii="Times New Roman" w:eastAsiaTheme="minorEastAsia" w:hAnsi="Times New Roman" w:cs="Times New Roman"/>
          <w:i/>
          <w:iCs/>
          <w:sz w:val="24"/>
          <w:szCs w:val="24"/>
          <w:lang w:eastAsia="ru-RU"/>
        </w:rPr>
        <w:t>(2017 году - 200, в 2018 году - 446, в 2019 году- 400, в 2020 году - 400, в 2021 году - 410, в 2022 году – 450).</w:t>
      </w:r>
      <w:r w:rsidRPr="006B236E">
        <w:rPr>
          <w:rFonts w:ascii="Times New Roman" w:eastAsiaTheme="minorEastAsia" w:hAnsi="Times New Roman" w:cs="Times New Roman"/>
          <w:sz w:val="24"/>
          <w:szCs w:val="24"/>
          <w:lang w:eastAsia="ru-RU"/>
        </w:rPr>
        <w:t xml:space="preserve"> </w:t>
      </w:r>
    </w:p>
    <w:p w14:paraId="3FA876F0"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Объем государственного заказа на подготовку кадров с техническим и профессиональным образованием в колледжах области на 2023-2024 учебный год увеличен на 15% и составил 5 930 мест (на 2022-2023 год – 5 156 мест).</w:t>
      </w:r>
    </w:p>
    <w:p w14:paraId="3CE7BA57"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С 2016 года отток учащихся в ВУЗы ближнего зарубежья сократился с 1800 до 278 детей. </w:t>
      </w:r>
    </w:p>
    <w:p w14:paraId="20E47DB0"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Не остается без внимания вопрос обеспечения жильем иногородних студентов.  В 2023 году  введено в эксплуатацию общежитие на 244 места для </w:t>
      </w:r>
      <w:proofErr w:type="spellStart"/>
      <w:r w:rsidRPr="006B236E">
        <w:rPr>
          <w:rFonts w:ascii="Times New Roman" w:eastAsiaTheme="minorEastAsia" w:hAnsi="Times New Roman" w:cs="Times New Roman"/>
          <w:sz w:val="24"/>
          <w:szCs w:val="24"/>
          <w:lang w:eastAsia="ru-RU"/>
        </w:rPr>
        <w:t>Усть-Каменогорского</w:t>
      </w:r>
      <w:proofErr w:type="spellEnd"/>
      <w:r w:rsidRPr="006B236E">
        <w:rPr>
          <w:rFonts w:ascii="Times New Roman" w:eastAsiaTheme="minorEastAsia" w:hAnsi="Times New Roman" w:cs="Times New Roman"/>
          <w:sz w:val="24"/>
          <w:szCs w:val="24"/>
          <w:lang w:eastAsia="ru-RU"/>
        </w:rPr>
        <w:t xml:space="preserve"> многопрофильного технологического колледжа.</w:t>
      </w:r>
    </w:p>
    <w:p w14:paraId="78B699DB"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Общее количество студентов </w:t>
      </w:r>
      <w:proofErr w:type="spellStart"/>
      <w:r w:rsidRPr="006B236E">
        <w:rPr>
          <w:rFonts w:ascii="Times New Roman" w:eastAsiaTheme="minorEastAsia" w:hAnsi="Times New Roman" w:cs="Times New Roman"/>
          <w:sz w:val="24"/>
          <w:szCs w:val="24"/>
          <w:lang w:eastAsia="ru-RU"/>
        </w:rPr>
        <w:t>ТиПО</w:t>
      </w:r>
      <w:proofErr w:type="spellEnd"/>
      <w:r w:rsidRPr="006B236E">
        <w:rPr>
          <w:rFonts w:ascii="Times New Roman" w:eastAsiaTheme="minorEastAsia" w:hAnsi="Times New Roman" w:cs="Times New Roman"/>
          <w:sz w:val="24"/>
          <w:szCs w:val="24"/>
          <w:lang w:eastAsia="ru-RU"/>
        </w:rPr>
        <w:t xml:space="preserve">, обучающихся на 1 курсе на базе 9 классов - 4 769 чел., количество студентов организаций </w:t>
      </w:r>
      <w:proofErr w:type="spellStart"/>
      <w:r w:rsidRPr="006B236E">
        <w:rPr>
          <w:rFonts w:ascii="Times New Roman" w:eastAsiaTheme="minorEastAsia" w:hAnsi="Times New Roman" w:cs="Times New Roman"/>
          <w:sz w:val="24"/>
          <w:szCs w:val="24"/>
          <w:lang w:eastAsia="ru-RU"/>
        </w:rPr>
        <w:t>ТиПО</w:t>
      </w:r>
      <w:proofErr w:type="spellEnd"/>
      <w:r w:rsidRPr="006B236E">
        <w:rPr>
          <w:rFonts w:ascii="Times New Roman" w:eastAsiaTheme="minorEastAsia" w:hAnsi="Times New Roman" w:cs="Times New Roman"/>
          <w:sz w:val="24"/>
          <w:szCs w:val="24"/>
          <w:lang w:eastAsia="ru-RU"/>
        </w:rPr>
        <w:t>, обучающихся по госзаказу по востребованным специальностям (выпускников 9 классов) - 4408 чел., что составляет  92 %.</w:t>
      </w:r>
    </w:p>
    <w:p w14:paraId="10396D5C"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Качество образовательного процесса в учебных заведениях системы </w:t>
      </w:r>
      <w:proofErr w:type="spellStart"/>
      <w:r w:rsidRPr="006B236E">
        <w:rPr>
          <w:rFonts w:ascii="Times New Roman" w:eastAsiaTheme="minorEastAsia" w:hAnsi="Times New Roman" w:cs="Times New Roman"/>
          <w:sz w:val="24"/>
          <w:szCs w:val="24"/>
          <w:lang w:eastAsia="ru-RU"/>
        </w:rPr>
        <w:t>ТиПО</w:t>
      </w:r>
      <w:proofErr w:type="spellEnd"/>
      <w:r w:rsidRPr="006B236E">
        <w:rPr>
          <w:rFonts w:ascii="Times New Roman" w:eastAsiaTheme="minorEastAsia" w:hAnsi="Times New Roman" w:cs="Times New Roman"/>
          <w:sz w:val="24"/>
          <w:szCs w:val="24"/>
          <w:lang w:eastAsia="ru-RU"/>
        </w:rPr>
        <w:t xml:space="preserve"> ВКО обеспечивают 1624  инженерно-педагогических работника. Количество квалифицированных кадров по ИКТ составляет 40 педагогов.</w:t>
      </w:r>
    </w:p>
    <w:p w14:paraId="06250D36" w14:textId="77777777" w:rsidR="003B1D51" w:rsidRPr="00C65B23"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i/>
          <w:iCs/>
          <w:sz w:val="24"/>
          <w:szCs w:val="24"/>
          <w:lang w:eastAsia="ru-RU"/>
        </w:rPr>
      </w:pPr>
      <w:r w:rsidRPr="006B236E">
        <w:rPr>
          <w:rFonts w:ascii="Times New Roman" w:eastAsiaTheme="minorEastAsia" w:hAnsi="Times New Roman" w:cs="Times New Roman"/>
          <w:sz w:val="24"/>
          <w:szCs w:val="24"/>
          <w:lang w:eastAsia="ru-RU"/>
        </w:rPr>
        <w:t>В целях оказания содействия в профессиональной ориентации выпускников 8-11 классов и обеспечения доступности информации об учебных заведениях в 2023 год</w:t>
      </w:r>
      <w:r>
        <w:rPr>
          <w:rFonts w:ascii="Times New Roman" w:eastAsiaTheme="minorEastAsia" w:hAnsi="Times New Roman" w:cs="Times New Roman"/>
          <w:sz w:val="24"/>
          <w:szCs w:val="24"/>
          <w:lang w:eastAsia="ru-RU"/>
        </w:rPr>
        <w:t>у</w:t>
      </w:r>
      <w:r w:rsidRPr="006B236E">
        <w:rPr>
          <w:rFonts w:ascii="Times New Roman" w:eastAsiaTheme="minorEastAsia" w:hAnsi="Times New Roman" w:cs="Times New Roman"/>
          <w:sz w:val="24"/>
          <w:szCs w:val="24"/>
          <w:lang w:eastAsia="ru-RU"/>
        </w:rPr>
        <w:t xml:space="preserve"> пров</w:t>
      </w:r>
      <w:r>
        <w:rPr>
          <w:rFonts w:ascii="Times New Roman" w:eastAsiaTheme="minorEastAsia" w:hAnsi="Times New Roman" w:cs="Times New Roman"/>
          <w:sz w:val="24"/>
          <w:szCs w:val="24"/>
          <w:lang w:eastAsia="ru-RU"/>
        </w:rPr>
        <w:t>е</w:t>
      </w:r>
      <w:r w:rsidRPr="006B236E">
        <w:rPr>
          <w:rFonts w:ascii="Times New Roman" w:eastAsiaTheme="minorEastAsia" w:hAnsi="Times New Roman" w:cs="Times New Roman"/>
          <w:sz w:val="24"/>
          <w:szCs w:val="24"/>
          <w:lang w:eastAsia="ru-RU"/>
        </w:rPr>
        <w:t>д</w:t>
      </w:r>
      <w:r>
        <w:rPr>
          <w:rFonts w:ascii="Times New Roman" w:eastAsiaTheme="minorEastAsia" w:hAnsi="Times New Roman" w:cs="Times New Roman"/>
          <w:sz w:val="24"/>
          <w:szCs w:val="24"/>
          <w:lang w:eastAsia="ru-RU"/>
        </w:rPr>
        <w:t>ен</w:t>
      </w:r>
      <w:r w:rsidRPr="006B236E">
        <w:rPr>
          <w:rFonts w:ascii="Times New Roman" w:eastAsiaTheme="minorEastAsia" w:hAnsi="Times New Roman" w:cs="Times New Roman"/>
          <w:sz w:val="24"/>
          <w:szCs w:val="24"/>
          <w:lang w:eastAsia="ru-RU"/>
        </w:rPr>
        <w:t xml:space="preserve"> фестиваль профессий «My Pro»</w:t>
      </w:r>
      <w:r>
        <w:rPr>
          <w:rFonts w:ascii="Times New Roman" w:eastAsiaTheme="minorEastAsia" w:hAnsi="Times New Roman" w:cs="Times New Roman"/>
          <w:sz w:val="24"/>
          <w:szCs w:val="24"/>
          <w:lang w:eastAsia="ru-RU"/>
        </w:rPr>
        <w:t xml:space="preserve">, в котором </w:t>
      </w:r>
      <w:r w:rsidRPr="006B236E">
        <w:rPr>
          <w:rFonts w:ascii="Times New Roman" w:eastAsiaTheme="minorEastAsia" w:hAnsi="Times New Roman" w:cs="Times New Roman"/>
          <w:sz w:val="24"/>
          <w:szCs w:val="24"/>
          <w:lang w:eastAsia="ru-RU"/>
        </w:rPr>
        <w:t xml:space="preserve">приняли участие 3 ВУЗа и 15 колледжей области, с общим охватом более 3000 школьников г. </w:t>
      </w:r>
      <w:proofErr w:type="spellStart"/>
      <w:r w:rsidRPr="006B236E">
        <w:rPr>
          <w:rFonts w:ascii="Times New Roman" w:eastAsiaTheme="minorEastAsia" w:hAnsi="Times New Roman" w:cs="Times New Roman"/>
          <w:sz w:val="24"/>
          <w:szCs w:val="24"/>
          <w:lang w:eastAsia="ru-RU"/>
        </w:rPr>
        <w:t>Усть</w:t>
      </w:r>
      <w:proofErr w:type="spellEnd"/>
      <w:r w:rsidRPr="006B236E">
        <w:rPr>
          <w:rFonts w:ascii="Times New Roman" w:eastAsiaTheme="minorEastAsia" w:hAnsi="Times New Roman" w:cs="Times New Roman"/>
          <w:sz w:val="24"/>
          <w:szCs w:val="24"/>
          <w:lang w:eastAsia="ru-RU"/>
        </w:rPr>
        <w:t xml:space="preserve">- </w:t>
      </w:r>
      <w:proofErr w:type="spellStart"/>
      <w:r w:rsidRPr="006B236E">
        <w:rPr>
          <w:rFonts w:ascii="Times New Roman" w:eastAsiaTheme="minorEastAsia" w:hAnsi="Times New Roman" w:cs="Times New Roman"/>
          <w:sz w:val="24"/>
          <w:szCs w:val="24"/>
          <w:lang w:eastAsia="ru-RU"/>
        </w:rPr>
        <w:t>Каменогорск</w:t>
      </w:r>
      <w:proofErr w:type="spellEnd"/>
      <w:r w:rsidRPr="006B236E">
        <w:rPr>
          <w:rFonts w:ascii="Times New Roman" w:eastAsiaTheme="minorEastAsia" w:hAnsi="Times New Roman" w:cs="Times New Roman"/>
          <w:sz w:val="24"/>
          <w:szCs w:val="24"/>
          <w:lang w:eastAsia="ru-RU"/>
        </w:rPr>
        <w:t xml:space="preserve"> и более 150 человек категории NEET </w:t>
      </w:r>
      <w:r w:rsidRPr="00C65B23">
        <w:rPr>
          <w:rFonts w:ascii="Times New Roman" w:eastAsiaTheme="minorEastAsia" w:hAnsi="Times New Roman" w:cs="Times New Roman"/>
          <w:i/>
          <w:iCs/>
          <w:sz w:val="24"/>
          <w:szCs w:val="24"/>
          <w:lang w:eastAsia="ru-RU"/>
        </w:rPr>
        <w:t xml:space="preserve">(категория молодежи которая не работает и не учится). </w:t>
      </w:r>
    </w:p>
    <w:p w14:paraId="5678793A"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Кроме того, в</w:t>
      </w:r>
      <w:r w:rsidRPr="006B236E">
        <w:rPr>
          <w:rFonts w:ascii="Times New Roman" w:eastAsiaTheme="minorEastAsia" w:hAnsi="Times New Roman" w:cs="Times New Roman"/>
          <w:sz w:val="24"/>
          <w:szCs w:val="24"/>
          <w:lang w:eastAsia="ru-RU"/>
        </w:rPr>
        <w:t xml:space="preserve"> целях популяризации рабочих профессий и профессиональной ориентации для учащихся 8-11 классов и молодежи категории NEET региона в 2023 году в </w:t>
      </w:r>
      <w:r>
        <w:rPr>
          <w:rFonts w:ascii="Times New Roman" w:eastAsiaTheme="minorEastAsia" w:hAnsi="Times New Roman" w:cs="Times New Roman"/>
          <w:sz w:val="24"/>
          <w:szCs w:val="24"/>
          <w:lang w:eastAsia="ru-RU"/>
        </w:rPr>
        <w:t>7</w:t>
      </w:r>
      <w:r w:rsidRPr="006B236E">
        <w:rPr>
          <w:rFonts w:ascii="Times New Roman" w:eastAsiaTheme="minorEastAsia" w:hAnsi="Times New Roman" w:cs="Times New Roman"/>
          <w:sz w:val="24"/>
          <w:szCs w:val="24"/>
          <w:lang w:eastAsia="ru-RU"/>
        </w:rPr>
        <w:t xml:space="preserve"> районах и 2 городах </w:t>
      </w:r>
      <w:r w:rsidRPr="00C65B23">
        <w:rPr>
          <w:rFonts w:ascii="Times New Roman" w:eastAsiaTheme="minorEastAsia" w:hAnsi="Times New Roman" w:cs="Times New Roman"/>
          <w:i/>
          <w:iCs/>
          <w:sz w:val="24"/>
          <w:szCs w:val="24"/>
          <w:lang w:eastAsia="ru-RU"/>
        </w:rPr>
        <w:t xml:space="preserve">(Уланском, Глубоковском, Шемонаихинском, Тарбагатайском, Зайсанском, </w:t>
      </w:r>
      <w:proofErr w:type="spellStart"/>
      <w:r w:rsidRPr="00C65B23">
        <w:rPr>
          <w:rFonts w:ascii="Times New Roman" w:eastAsiaTheme="minorEastAsia" w:hAnsi="Times New Roman" w:cs="Times New Roman"/>
          <w:i/>
          <w:iCs/>
          <w:sz w:val="24"/>
          <w:szCs w:val="24"/>
          <w:lang w:eastAsia="ru-RU"/>
        </w:rPr>
        <w:t>Курчумском</w:t>
      </w:r>
      <w:proofErr w:type="spellEnd"/>
      <w:r w:rsidRPr="00C65B23">
        <w:rPr>
          <w:rFonts w:ascii="Times New Roman" w:eastAsiaTheme="minorEastAsia" w:hAnsi="Times New Roman" w:cs="Times New Roman"/>
          <w:i/>
          <w:iCs/>
          <w:sz w:val="24"/>
          <w:szCs w:val="24"/>
          <w:lang w:eastAsia="ru-RU"/>
        </w:rPr>
        <w:t>, Катон-Карагайском районах и городах Алтай и Риддер)</w:t>
      </w:r>
      <w:r w:rsidRPr="006B236E">
        <w:rPr>
          <w:rFonts w:ascii="Times New Roman" w:eastAsiaTheme="minorEastAsia" w:hAnsi="Times New Roman" w:cs="Times New Roman"/>
          <w:sz w:val="24"/>
          <w:szCs w:val="24"/>
          <w:lang w:eastAsia="ru-RU"/>
        </w:rPr>
        <w:t xml:space="preserve"> пров</w:t>
      </w:r>
      <w:r>
        <w:rPr>
          <w:rFonts w:ascii="Times New Roman" w:eastAsiaTheme="minorEastAsia" w:hAnsi="Times New Roman" w:cs="Times New Roman"/>
          <w:sz w:val="24"/>
          <w:szCs w:val="24"/>
          <w:lang w:eastAsia="ru-RU"/>
        </w:rPr>
        <w:t>е</w:t>
      </w:r>
      <w:r w:rsidRPr="006B236E">
        <w:rPr>
          <w:rFonts w:ascii="Times New Roman" w:eastAsiaTheme="minorEastAsia" w:hAnsi="Times New Roman" w:cs="Times New Roman"/>
          <w:sz w:val="24"/>
          <w:szCs w:val="24"/>
          <w:lang w:eastAsia="ru-RU"/>
        </w:rPr>
        <w:t>д</w:t>
      </w:r>
      <w:r>
        <w:rPr>
          <w:rFonts w:ascii="Times New Roman" w:eastAsiaTheme="minorEastAsia" w:hAnsi="Times New Roman" w:cs="Times New Roman"/>
          <w:sz w:val="24"/>
          <w:szCs w:val="24"/>
          <w:lang w:eastAsia="ru-RU"/>
        </w:rPr>
        <w:t>ен</w:t>
      </w:r>
      <w:r w:rsidRPr="006B236E">
        <w:rPr>
          <w:rFonts w:ascii="Times New Roman" w:eastAsiaTheme="minorEastAsia" w:hAnsi="Times New Roman" w:cs="Times New Roman"/>
          <w:sz w:val="24"/>
          <w:szCs w:val="24"/>
          <w:lang w:eastAsia="ru-RU"/>
        </w:rPr>
        <w:t xml:space="preserve"> стенд - моб «</w:t>
      </w:r>
      <w:proofErr w:type="spellStart"/>
      <w:r w:rsidRPr="006B236E">
        <w:rPr>
          <w:rFonts w:ascii="Times New Roman" w:eastAsiaTheme="minorEastAsia" w:hAnsi="Times New Roman" w:cs="Times New Roman"/>
          <w:sz w:val="24"/>
          <w:szCs w:val="24"/>
          <w:lang w:eastAsia="ru-RU"/>
        </w:rPr>
        <w:t>СтартПрофи-Shygys</w:t>
      </w:r>
      <w:proofErr w:type="spellEnd"/>
      <w:r w:rsidRPr="006B236E">
        <w:rPr>
          <w:rFonts w:ascii="Times New Roman" w:eastAsiaTheme="minorEastAsia" w:hAnsi="Times New Roman" w:cs="Times New Roman"/>
          <w:sz w:val="24"/>
          <w:szCs w:val="24"/>
          <w:lang w:eastAsia="ru-RU"/>
        </w:rPr>
        <w:t>», где приняли  участие представители 29 колледжей и 2 высших учебных заведений</w:t>
      </w:r>
      <w:r>
        <w:rPr>
          <w:rFonts w:ascii="Times New Roman" w:eastAsiaTheme="minorEastAsia" w:hAnsi="Times New Roman" w:cs="Times New Roman"/>
          <w:sz w:val="24"/>
          <w:szCs w:val="24"/>
          <w:lang w:eastAsia="ru-RU"/>
        </w:rPr>
        <w:t>,</w:t>
      </w:r>
      <w:r w:rsidRPr="006B236E">
        <w:rPr>
          <w:rFonts w:ascii="Times New Roman" w:eastAsiaTheme="minorEastAsia" w:hAnsi="Times New Roman" w:cs="Times New Roman"/>
          <w:sz w:val="24"/>
          <w:szCs w:val="24"/>
          <w:lang w:eastAsia="ru-RU"/>
        </w:rPr>
        <w:t xml:space="preserve"> охва</w:t>
      </w:r>
      <w:r>
        <w:rPr>
          <w:rFonts w:ascii="Times New Roman" w:eastAsiaTheme="minorEastAsia" w:hAnsi="Times New Roman" w:cs="Times New Roman"/>
          <w:sz w:val="24"/>
          <w:szCs w:val="24"/>
          <w:lang w:eastAsia="ru-RU"/>
        </w:rPr>
        <w:t>чено</w:t>
      </w:r>
      <w:r w:rsidRPr="006B236E">
        <w:rPr>
          <w:rFonts w:ascii="Times New Roman" w:eastAsiaTheme="minorEastAsia" w:hAnsi="Times New Roman" w:cs="Times New Roman"/>
          <w:sz w:val="24"/>
          <w:szCs w:val="24"/>
          <w:lang w:eastAsia="ru-RU"/>
        </w:rPr>
        <w:t xml:space="preserve"> около 6000 учащихся из 192 школ и более 200 человек категории NEET.</w:t>
      </w:r>
    </w:p>
    <w:p w14:paraId="66CF9124"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u w:val="single"/>
          <w:lang w:eastAsia="ru-RU"/>
        </w:rPr>
      </w:pPr>
    </w:p>
    <w:p w14:paraId="44000192"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eastAsiaTheme="minorEastAsia"/>
          <w:lang w:val="kk-KZ" w:eastAsia="ru-RU"/>
        </w:rPr>
      </w:pPr>
      <w:r>
        <w:rPr>
          <w:rFonts w:ascii="Times New Roman" w:eastAsiaTheme="minorEastAsia" w:hAnsi="Times New Roman" w:cs="Times New Roman"/>
          <w:sz w:val="24"/>
          <w:szCs w:val="24"/>
          <w:u w:val="single"/>
          <w:lang w:eastAsia="ru-RU"/>
        </w:rPr>
        <w:t>Д</w:t>
      </w:r>
      <w:r w:rsidRPr="006B236E">
        <w:rPr>
          <w:rFonts w:ascii="Times New Roman" w:eastAsiaTheme="minorEastAsia" w:hAnsi="Times New Roman" w:cs="Times New Roman"/>
          <w:sz w:val="24"/>
          <w:szCs w:val="24"/>
          <w:u w:val="single"/>
          <w:lang w:eastAsia="ru-RU"/>
        </w:rPr>
        <w:t>остигнуты 11 индикаторов</w:t>
      </w:r>
      <w:r w:rsidRPr="006B236E">
        <w:rPr>
          <w:rFonts w:ascii="Times New Roman" w:eastAsiaTheme="minorEastAsia" w:hAnsi="Times New Roman" w:cs="Times New Roman"/>
          <w:sz w:val="24"/>
          <w:szCs w:val="24"/>
          <w:lang w:eastAsia="ru-RU"/>
        </w:rPr>
        <w:t xml:space="preserve">: </w:t>
      </w:r>
    </w:p>
    <w:p w14:paraId="4F4922AB"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hAnsi="Times New Roman"/>
          <w:bCs/>
          <w:sz w:val="24"/>
          <w:szCs w:val="24"/>
        </w:rPr>
      </w:pPr>
      <w:r w:rsidRPr="006B236E">
        <w:rPr>
          <w:rFonts w:ascii="Times New Roman" w:hAnsi="Times New Roman"/>
          <w:b/>
          <w:sz w:val="24"/>
          <w:szCs w:val="24"/>
        </w:rPr>
        <w:t xml:space="preserve">1) охват детей дополнительным образованием </w:t>
      </w:r>
      <w:r w:rsidRPr="006B236E">
        <w:rPr>
          <w:rFonts w:ascii="Times New Roman" w:hAnsi="Times New Roman"/>
          <w:bCs/>
          <w:sz w:val="24"/>
          <w:szCs w:val="24"/>
        </w:rPr>
        <w:t>достиг планового значения 92%;</w:t>
      </w:r>
    </w:p>
    <w:p w14:paraId="43C3D1CA" w14:textId="77777777" w:rsidR="003B1D51" w:rsidRPr="00C65B23"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6B236E">
        <w:rPr>
          <w:rFonts w:ascii="Times New Roman" w:hAnsi="Times New Roman"/>
          <w:b/>
          <w:sz w:val="24"/>
          <w:szCs w:val="24"/>
        </w:rPr>
        <w:t xml:space="preserve">2) доля дневных государственных общеобразовательных организаций среднего образования, подведомственных МИО, обеспеченных наружным видеонаблюдением </w:t>
      </w:r>
      <w:r w:rsidRPr="00C65B23">
        <w:rPr>
          <w:rFonts w:ascii="Times New Roman" w:hAnsi="Times New Roman"/>
          <w:bCs/>
          <w:sz w:val="24"/>
          <w:szCs w:val="24"/>
        </w:rPr>
        <w:t>- 100%, при плане -</w:t>
      </w:r>
      <w:r>
        <w:rPr>
          <w:rFonts w:ascii="Times New Roman" w:hAnsi="Times New Roman"/>
          <w:bCs/>
          <w:sz w:val="24"/>
          <w:szCs w:val="24"/>
        </w:rPr>
        <w:t xml:space="preserve"> </w:t>
      </w:r>
      <w:r w:rsidRPr="00C65B23">
        <w:rPr>
          <w:rFonts w:ascii="Times New Roman" w:hAnsi="Times New Roman"/>
          <w:bCs/>
          <w:sz w:val="24"/>
          <w:szCs w:val="24"/>
        </w:rPr>
        <w:t>61%, внутренним видеонаблюдением достигла планового значения – 100%;</w:t>
      </w:r>
    </w:p>
    <w:p w14:paraId="4A53F9CA"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lastRenderedPageBreak/>
        <w:t xml:space="preserve">3) охват детей с ограниченными возможностями развития специальной психолого-педагогической поддержкой и ранней коррекцией </w:t>
      </w:r>
      <w:r w:rsidRPr="006B236E">
        <w:rPr>
          <w:rFonts w:ascii="Times New Roman" w:hAnsi="Times New Roman"/>
          <w:sz w:val="24"/>
          <w:szCs w:val="24"/>
        </w:rPr>
        <w:t>– достиг планового значения - 65%;</w:t>
      </w:r>
    </w:p>
    <w:p w14:paraId="12A29832" w14:textId="77777777" w:rsidR="003B1D51" w:rsidRPr="006B236E" w:rsidRDefault="003B1D51" w:rsidP="00DF1A0E">
      <w:pPr>
        <w:widowControl w:val="0"/>
        <w:spacing w:after="0" w:line="240" w:lineRule="auto"/>
        <w:ind w:left="-142" w:right="-142" w:firstLine="709"/>
        <w:jc w:val="both"/>
        <w:rPr>
          <w:rFonts w:ascii="Times New Roman" w:hAnsi="Times New Roman"/>
          <w:sz w:val="24"/>
          <w:szCs w:val="24"/>
        </w:rPr>
      </w:pPr>
      <w:r w:rsidRPr="006B236E">
        <w:rPr>
          <w:rFonts w:ascii="Times New Roman" w:hAnsi="Times New Roman"/>
          <w:b/>
          <w:sz w:val="24"/>
          <w:szCs w:val="24"/>
        </w:rPr>
        <w:t>4) охват детей качественным дошкольным воспитанием и обучением</w:t>
      </w:r>
      <w:r w:rsidRPr="006B236E">
        <w:rPr>
          <w:rFonts w:ascii="Times New Roman" w:hAnsi="Times New Roman"/>
          <w:b/>
          <w:sz w:val="24"/>
          <w:szCs w:val="24"/>
          <w:lang w:val="kk-KZ"/>
        </w:rPr>
        <w:t xml:space="preserve"> от 2 до 6 </w:t>
      </w:r>
      <w:r w:rsidRPr="006B236E">
        <w:rPr>
          <w:rFonts w:ascii="Times New Roman" w:hAnsi="Times New Roman"/>
          <w:b/>
          <w:sz w:val="24"/>
          <w:szCs w:val="24"/>
        </w:rPr>
        <w:t xml:space="preserve">лет, </w:t>
      </w:r>
      <w:r w:rsidRPr="006B236E">
        <w:rPr>
          <w:rFonts w:ascii="Times New Roman" w:hAnsi="Times New Roman"/>
          <w:sz w:val="24"/>
          <w:szCs w:val="24"/>
        </w:rPr>
        <w:t>факт – 98,7%, при плане 93 %, от 3 до 6 лет, плановое значение выполнено и составило 100%;</w:t>
      </w:r>
    </w:p>
    <w:p w14:paraId="02B57987" w14:textId="77777777" w:rsidR="003B1D51" w:rsidRPr="006B236E" w:rsidRDefault="003B1D51" w:rsidP="00DF1A0E">
      <w:pPr>
        <w:widowControl w:val="0"/>
        <w:spacing w:after="0" w:line="240" w:lineRule="auto"/>
        <w:ind w:left="-142" w:right="-142" w:firstLine="709"/>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b/>
          <w:sz w:val="24"/>
          <w:szCs w:val="24"/>
          <w:lang w:eastAsia="ru-RU"/>
        </w:rPr>
        <w:t>5)</w:t>
      </w:r>
      <w:r w:rsidRPr="006B236E">
        <w:rPr>
          <w:rFonts w:ascii="Times New Roman" w:eastAsiaTheme="minorEastAsia" w:hAnsi="Times New Roman" w:cs="Times New Roman"/>
          <w:sz w:val="24"/>
          <w:szCs w:val="24"/>
          <w:lang w:eastAsia="ru-RU"/>
        </w:rPr>
        <w:t xml:space="preserve"> </w:t>
      </w:r>
      <w:r w:rsidRPr="006B236E">
        <w:rPr>
          <w:rFonts w:ascii="Times New Roman" w:hAnsi="Times New Roman"/>
          <w:b/>
          <w:sz w:val="24"/>
          <w:szCs w:val="24"/>
        </w:rPr>
        <w:t xml:space="preserve">доля основных и средних школ, обеспеченных предметными кабинетами физики, химии, биологии, STEM, </w:t>
      </w:r>
      <w:r w:rsidRPr="006B236E">
        <w:rPr>
          <w:rFonts w:ascii="Times New Roman" w:hAnsi="Times New Roman"/>
          <w:sz w:val="24"/>
          <w:szCs w:val="24"/>
        </w:rPr>
        <w:t>факт – 87,2%, при плане – 82%;</w:t>
      </w:r>
    </w:p>
    <w:p w14:paraId="0703EED6" w14:textId="77777777" w:rsidR="003B1D51" w:rsidRPr="006B236E" w:rsidRDefault="003B1D51" w:rsidP="00DF1A0E">
      <w:pPr>
        <w:widowControl w:val="0"/>
        <w:pBdr>
          <w:bottom w:val="single" w:sz="4" w:space="0" w:color="FFFFFF"/>
        </w:pBdr>
        <w:spacing w:after="0" w:line="240" w:lineRule="auto"/>
        <w:ind w:left="-142" w:right="-142" w:firstLine="709"/>
        <w:contextualSpacing/>
        <w:jc w:val="both"/>
        <w:rPr>
          <w:rFonts w:ascii="Times New Roman" w:hAnsi="Times New Roman"/>
          <w:b/>
          <w:sz w:val="24"/>
          <w:szCs w:val="24"/>
        </w:rPr>
      </w:pPr>
      <w:r w:rsidRPr="006B236E">
        <w:rPr>
          <w:rFonts w:ascii="Times New Roman" w:eastAsiaTheme="minorEastAsia" w:hAnsi="Times New Roman" w:cs="Times New Roman"/>
          <w:b/>
          <w:sz w:val="24"/>
          <w:szCs w:val="24"/>
          <w:lang w:eastAsia="ru-RU"/>
        </w:rPr>
        <w:t>6)</w:t>
      </w:r>
      <w:r w:rsidRPr="006B236E">
        <w:rPr>
          <w:rFonts w:ascii="Times New Roman" w:eastAsiaTheme="minorEastAsia" w:hAnsi="Times New Roman" w:cs="Times New Roman"/>
          <w:sz w:val="24"/>
          <w:szCs w:val="24"/>
          <w:lang w:eastAsia="ru-RU"/>
        </w:rPr>
        <w:t xml:space="preserve"> </w:t>
      </w:r>
      <w:r w:rsidRPr="006B236E">
        <w:rPr>
          <w:rFonts w:ascii="Times New Roman" w:hAnsi="Times New Roman"/>
          <w:b/>
          <w:sz w:val="24"/>
          <w:szCs w:val="24"/>
        </w:rPr>
        <w:t xml:space="preserve">количество модернизированных школ в малых городах, районных центрах и селах, </w:t>
      </w:r>
      <w:r w:rsidRPr="006B236E">
        <w:rPr>
          <w:rFonts w:ascii="Times New Roman" w:hAnsi="Times New Roman"/>
          <w:sz w:val="24"/>
          <w:szCs w:val="24"/>
        </w:rPr>
        <w:t>достигла планового значения – 50 школ</w:t>
      </w:r>
      <w:r w:rsidRPr="006B236E">
        <w:rPr>
          <w:rFonts w:ascii="Times New Roman" w:hAnsi="Times New Roman"/>
          <w:b/>
          <w:sz w:val="24"/>
          <w:szCs w:val="24"/>
        </w:rPr>
        <w:t>;</w:t>
      </w:r>
    </w:p>
    <w:p w14:paraId="3CEE4377" w14:textId="77777777" w:rsidR="003B1D51" w:rsidRPr="006B236E" w:rsidRDefault="003B1D51" w:rsidP="00DF1A0E">
      <w:pPr>
        <w:widowControl w:val="0"/>
        <w:pBdr>
          <w:bottom w:val="single" w:sz="4" w:space="0" w:color="FFFFFF"/>
        </w:pBdr>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hAnsi="Times New Roman"/>
          <w:b/>
          <w:sz w:val="24"/>
          <w:szCs w:val="24"/>
        </w:rPr>
        <w:t xml:space="preserve">7) охват детей школьного возраста культурным воспитанием, </w:t>
      </w:r>
      <w:r w:rsidRPr="006B236E">
        <w:rPr>
          <w:rFonts w:ascii="Times New Roman" w:hAnsi="Times New Roman"/>
          <w:sz w:val="24"/>
          <w:szCs w:val="24"/>
        </w:rPr>
        <w:t>достиг планового значения - 60%;</w:t>
      </w:r>
    </w:p>
    <w:p w14:paraId="1B9EEDC9"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8) охват молодежи бесплатным обучением в колледжах по востребованным специальностям (выпускники 9 классов</w:t>
      </w:r>
      <w:r w:rsidRPr="006B236E">
        <w:rPr>
          <w:rFonts w:ascii="Times New Roman" w:hAnsi="Times New Roman"/>
          <w:sz w:val="24"/>
          <w:szCs w:val="24"/>
        </w:rPr>
        <w:t>), факт -92%, при плане 82,4%;</w:t>
      </w:r>
    </w:p>
    <w:p w14:paraId="3B15001A"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9) охват учащихся курсом «Экология» в программе средней школы (6 класс), </w:t>
      </w:r>
      <w:r w:rsidRPr="006B236E">
        <w:rPr>
          <w:rFonts w:ascii="Times New Roman" w:hAnsi="Times New Roman"/>
          <w:sz w:val="24"/>
          <w:szCs w:val="24"/>
        </w:rPr>
        <w:t>факт 9735 учащихся или 20,3%, при плане – 2772 учащихся или 20%;</w:t>
      </w:r>
    </w:p>
    <w:p w14:paraId="2FB1B53F"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10) обеспеченность доступа учащихся к лучшим зеленым практикам и технологиям (дополнительное образование), </w:t>
      </w:r>
      <w:r w:rsidRPr="006B236E">
        <w:rPr>
          <w:rFonts w:ascii="Times New Roman" w:hAnsi="Times New Roman"/>
          <w:sz w:val="24"/>
          <w:szCs w:val="24"/>
        </w:rPr>
        <w:t xml:space="preserve">факт – 20013 учащихся или 20,7%, при плане -37622 учащихся или 20%; </w:t>
      </w:r>
    </w:p>
    <w:p w14:paraId="4F82F685"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11) доля организаций среднего образования, обеспеченных интернетом не ниже 8 </w:t>
      </w:r>
      <w:proofErr w:type="spellStart"/>
      <w:r w:rsidRPr="006B236E">
        <w:rPr>
          <w:rFonts w:ascii="Times New Roman" w:hAnsi="Times New Roman"/>
          <w:b/>
          <w:sz w:val="24"/>
          <w:szCs w:val="24"/>
        </w:rPr>
        <w:t>мб</w:t>
      </w:r>
      <w:proofErr w:type="spellEnd"/>
      <w:r w:rsidRPr="006B236E">
        <w:rPr>
          <w:rFonts w:ascii="Times New Roman" w:hAnsi="Times New Roman"/>
          <w:b/>
          <w:sz w:val="24"/>
          <w:szCs w:val="24"/>
        </w:rPr>
        <w:t xml:space="preserve">/с для сельских школ </w:t>
      </w:r>
      <w:r w:rsidRPr="006B236E">
        <w:rPr>
          <w:rFonts w:ascii="Times New Roman" w:hAnsi="Times New Roman"/>
          <w:sz w:val="24"/>
          <w:szCs w:val="24"/>
        </w:rPr>
        <w:t>факт – 90,3%</w:t>
      </w:r>
      <w:r>
        <w:rPr>
          <w:rFonts w:ascii="Times New Roman" w:hAnsi="Times New Roman"/>
          <w:sz w:val="24"/>
          <w:szCs w:val="24"/>
        </w:rPr>
        <w:t>,</w:t>
      </w:r>
      <w:r w:rsidRPr="006B236E">
        <w:rPr>
          <w:rFonts w:ascii="Times New Roman" w:hAnsi="Times New Roman"/>
          <w:sz w:val="24"/>
          <w:szCs w:val="24"/>
        </w:rPr>
        <w:t xml:space="preserve"> при плане - 90%</w:t>
      </w:r>
      <w:r>
        <w:rPr>
          <w:rFonts w:ascii="Times New Roman" w:hAnsi="Times New Roman"/>
          <w:sz w:val="24"/>
          <w:szCs w:val="24"/>
        </w:rPr>
        <w:t>;</w:t>
      </w:r>
      <w:r w:rsidRPr="006B236E">
        <w:rPr>
          <w:rFonts w:ascii="Times New Roman" w:hAnsi="Times New Roman"/>
          <w:b/>
          <w:sz w:val="24"/>
          <w:szCs w:val="24"/>
        </w:rPr>
        <w:t xml:space="preserve"> не ниже 20 </w:t>
      </w:r>
      <w:proofErr w:type="spellStart"/>
      <w:r w:rsidRPr="006B236E">
        <w:rPr>
          <w:rFonts w:ascii="Times New Roman" w:hAnsi="Times New Roman"/>
          <w:b/>
          <w:sz w:val="24"/>
          <w:szCs w:val="24"/>
        </w:rPr>
        <w:t>мб</w:t>
      </w:r>
      <w:proofErr w:type="spellEnd"/>
      <w:r w:rsidRPr="006B236E">
        <w:rPr>
          <w:rFonts w:ascii="Times New Roman" w:hAnsi="Times New Roman"/>
          <w:b/>
          <w:sz w:val="24"/>
          <w:szCs w:val="24"/>
        </w:rPr>
        <w:t xml:space="preserve">/с для городских школ, </w:t>
      </w:r>
      <w:r w:rsidRPr="006B236E">
        <w:rPr>
          <w:rFonts w:ascii="Times New Roman" w:hAnsi="Times New Roman"/>
          <w:sz w:val="24"/>
          <w:szCs w:val="24"/>
        </w:rPr>
        <w:t xml:space="preserve">факт- 88,2%, при плане -86%; </w:t>
      </w:r>
    </w:p>
    <w:p w14:paraId="6E3834D7" w14:textId="77777777" w:rsidR="003B1D51" w:rsidRPr="006B236E" w:rsidRDefault="003B1D51" w:rsidP="00DF1A0E">
      <w:pPr>
        <w:widowControl w:val="0"/>
        <w:tabs>
          <w:tab w:val="left" w:pos="567"/>
        </w:tabs>
        <w:suppressAutoHyphens/>
        <w:autoSpaceDN w:val="0"/>
        <w:spacing w:after="0" w:line="240" w:lineRule="auto"/>
        <w:ind w:left="-142" w:right="-142" w:firstLine="709"/>
        <w:contextualSpacing/>
        <w:jc w:val="both"/>
        <w:textAlignment w:val="baseline"/>
        <w:rPr>
          <w:rFonts w:ascii="Times New Roman" w:eastAsiaTheme="minorEastAsia" w:hAnsi="Times New Roman" w:cs="Times New Roman"/>
          <w:sz w:val="24"/>
          <w:szCs w:val="24"/>
          <w:u w:val="single"/>
          <w:lang w:eastAsia="ru-RU"/>
        </w:rPr>
      </w:pPr>
      <w:r w:rsidRPr="006B236E">
        <w:rPr>
          <w:rFonts w:ascii="Times New Roman" w:eastAsiaTheme="minorEastAsia" w:hAnsi="Times New Roman" w:cs="Times New Roman"/>
          <w:sz w:val="24"/>
          <w:szCs w:val="24"/>
          <w:u w:val="single"/>
          <w:lang w:eastAsia="ru-RU"/>
        </w:rPr>
        <w:t>Не достигнут 1 индикатор:</w:t>
      </w:r>
    </w:p>
    <w:p w14:paraId="7D5004DA"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b/>
          <w:sz w:val="24"/>
          <w:szCs w:val="24"/>
          <w:lang w:val="kk-KZ"/>
        </w:rPr>
        <w:t>1)</w:t>
      </w:r>
      <w:r w:rsidRPr="006B236E">
        <w:rPr>
          <w:rFonts w:ascii="Times New Roman" w:hAnsi="Times New Roman"/>
          <w:b/>
          <w:sz w:val="24"/>
          <w:szCs w:val="24"/>
        </w:rPr>
        <w:t xml:space="preserve"> оценка качества школьного образования по результатам  теста PISA, по математике</w:t>
      </w:r>
      <w:r w:rsidRPr="006B236E">
        <w:rPr>
          <w:rFonts w:ascii="Times New Roman" w:hAnsi="Times New Roman"/>
          <w:sz w:val="24"/>
          <w:szCs w:val="24"/>
        </w:rPr>
        <w:t xml:space="preserve">,  </w:t>
      </w:r>
      <w:r>
        <w:rPr>
          <w:rFonts w:ascii="Times New Roman" w:hAnsi="Times New Roman"/>
          <w:sz w:val="24"/>
          <w:szCs w:val="24"/>
        </w:rPr>
        <w:t>составила</w:t>
      </w:r>
      <w:r w:rsidRPr="006B236E">
        <w:rPr>
          <w:rFonts w:ascii="Times New Roman" w:hAnsi="Times New Roman"/>
          <w:sz w:val="24"/>
          <w:szCs w:val="24"/>
        </w:rPr>
        <w:t xml:space="preserve"> 432 балла (7 место по РК), при плане - 449 баллов</w:t>
      </w:r>
      <w:r>
        <w:rPr>
          <w:rFonts w:ascii="Times New Roman" w:hAnsi="Times New Roman"/>
          <w:sz w:val="24"/>
          <w:szCs w:val="24"/>
        </w:rPr>
        <w:t>;</w:t>
      </w:r>
      <w:r w:rsidRPr="006B236E">
        <w:rPr>
          <w:rFonts w:ascii="Times New Roman" w:hAnsi="Times New Roman"/>
          <w:sz w:val="24"/>
          <w:szCs w:val="24"/>
        </w:rPr>
        <w:t xml:space="preserve"> </w:t>
      </w:r>
      <w:r w:rsidRPr="00C65B23">
        <w:rPr>
          <w:rFonts w:ascii="Times New Roman" w:hAnsi="Times New Roman"/>
          <w:b/>
          <w:bCs/>
          <w:sz w:val="24"/>
          <w:szCs w:val="24"/>
        </w:rPr>
        <w:t>естественно-научная деятельность</w:t>
      </w:r>
      <w:r w:rsidRPr="006B236E">
        <w:rPr>
          <w:rFonts w:ascii="Times New Roman" w:hAnsi="Times New Roman"/>
          <w:sz w:val="24"/>
          <w:szCs w:val="24"/>
        </w:rPr>
        <w:t xml:space="preserve"> - 441 балл (5 место по РК), при  плане - 416 баллов</w:t>
      </w:r>
      <w:r>
        <w:rPr>
          <w:rFonts w:ascii="Times New Roman" w:hAnsi="Times New Roman"/>
          <w:sz w:val="24"/>
          <w:szCs w:val="24"/>
        </w:rPr>
        <w:t>;</w:t>
      </w:r>
      <w:r w:rsidRPr="006B236E">
        <w:rPr>
          <w:rFonts w:ascii="Times New Roman" w:hAnsi="Times New Roman"/>
          <w:sz w:val="24"/>
          <w:szCs w:val="24"/>
        </w:rPr>
        <w:t xml:space="preserve">  </w:t>
      </w:r>
      <w:r w:rsidRPr="00C65B23">
        <w:rPr>
          <w:rFonts w:ascii="Times New Roman" w:hAnsi="Times New Roman"/>
          <w:b/>
          <w:bCs/>
          <w:sz w:val="24"/>
          <w:szCs w:val="24"/>
        </w:rPr>
        <w:t>читательская грамотность</w:t>
      </w:r>
      <w:r w:rsidRPr="006B236E">
        <w:rPr>
          <w:rFonts w:ascii="Times New Roman" w:hAnsi="Times New Roman"/>
          <w:sz w:val="24"/>
          <w:szCs w:val="24"/>
        </w:rPr>
        <w:t xml:space="preserve"> </w:t>
      </w:r>
      <w:r>
        <w:rPr>
          <w:rFonts w:ascii="Times New Roman" w:hAnsi="Times New Roman"/>
          <w:sz w:val="24"/>
          <w:szCs w:val="24"/>
        </w:rPr>
        <w:t>-</w:t>
      </w:r>
      <w:r w:rsidRPr="006B236E">
        <w:rPr>
          <w:rFonts w:ascii="Times New Roman" w:hAnsi="Times New Roman"/>
          <w:sz w:val="24"/>
          <w:szCs w:val="24"/>
        </w:rPr>
        <w:t xml:space="preserve"> 410  баллов (5</w:t>
      </w:r>
      <w:r>
        <w:rPr>
          <w:rFonts w:ascii="Times New Roman" w:hAnsi="Times New Roman"/>
          <w:sz w:val="24"/>
          <w:szCs w:val="24"/>
        </w:rPr>
        <w:t> </w:t>
      </w:r>
      <w:r w:rsidRPr="006B236E">
        <w:rPr>
          <w:rFonts w:ascii="Times New Roman" w:hAnsi="Times New Roman"/>
          <w:sz w:val="24"/>
          <w:szCs w:val="24"/>
        </w:rPr>
        <w:t>место по РК), при плане - 416 баллов.</w:t>
      </w:r>
    </w:p>
    <w:p w14:paraId="01D71D01" w14:textId="77777777" w:rsidR="003B1D51" w:rsidRPr="006B236E" w:rsidRDefault="003B1D51" w:rsidP="00DF1A0E">
      <w:pPr>
        <w:widowControl w:val="0"/>
        <w:tabs>
          <w:tab w:val="left" w:pos="708"/>
        </w:tabs>
        <w:spacing w:after="0" w:line="240" w:lineRule="auto"/>
        <w:ind w:left="-142" w:right="-142" w:firstLine="709"/>
        <w:contextualSpacing/>
        <w:jc w:val="both"/>
        <w:rPr>
          <w:rFonts w:ascii="Times New Roman" w:hAnsi="Times New Roman"/>
          <w:sz w:val="24"/>
          <w:szCs w:val="24"/>
          <w:u w:val="single"/>
        </w:rPr>
      </w:pPr>
      <w:r w:rsidRPr="006B236E">
        <w:rPr>
          <w:rFonts w:ascii="Times New Roman" w:hAnsi="Times New Roman"/>
          <w:sz w:val="24"/>
          <w:szCs w:val="24"/>
          <w:u w:val="single"/>
        </w:rPr>
        <w:t>Отсутствуют данные по 2 индикаторам:</w:t>
      </w:r>
    </w:p>
    <w:p w14:paraId="348061F1" w14:textId="77777777" w:rsidR="003B1D51" w:rsidRPr="006B236E" w:rsidRDefault="003B1D51" w:rsidP="00DF1A0E">
      <w:pPr>
        <w:widowControl w:val="0"/>
        <w:tabs>
          <w:tab w:val="left" w:pos="567"/>
        </w:tabs>
        <w:suppressAutoHyphens/>
        <w:autoSpaceDN w:val="0"/>
        <w:spacing w:after="0" w:line="240" w:lineRule="auto"/>
        <w:ind w:left="-142" w:right="-142" w:firstLine="709"/>
        <w:contextualSpacing/>
        <w:jc w:val="both"/>
        <w:textAlignment w:val="baseline"/>
        <w:rPr>
          <w:lang w:val="kk-KZ"/>
        </w:rPr>
      </w:pPr>
      <w:r w:rsidRPr="006B236E">
        <w:rPr>
          <w:rFonts w:ascii="Times New Roman" w:hAnsi="Times New Roman"/>
          <w:b/>
          <w:sz w:val="24"/>
          <w:szCs w:val="24"/>
        </w:rPr>
        <w:t xml:space="preserve">1) доля учебников, переведенных в цифровой формат </w:t>
      </w:r>
      <w:r w:rsidRPr="006B236E">
        <w:rPr>
          <w:rFonts w:ascii="Times New Roman" w:eastAsiaTheme="minorEastAsia" w:hAnsi="Times New Roman" w:cs="Times New Roman"/>
          <w:i/>
          <w:sz w:val="24"/>
          <w:szCs w:val="24"/>
          <w:lang w:eastAsia="ru-RU"/>
        </w:rPr>
        <w:t>(план - 90%);</w:t>
      </w:r>
      <w:r w:rsidRPr="006B236E">
        <w:rPr>
          <w:rFonts w:ascii="Times New Roman" w:hAnsi="Times New Roman"/>
          <w:b/>
          <w:sz w:val="24"/>
          <w:szCs w:val="24"/>
        </w:rPr>
        <w:t xml:space="preserve"> </w:t>
      </w:r>
    </w:p>
    <w:p w14:paraId="3C3A2555" w14:textId="77777777" w:rsidR="003B1D51" w:rsidRPr="00B91927" w:rsidRDefault="003B1D51" w:rsidP="00DF1A0E">
      <w:pPr>
        <w:widowControl w:val="0"/>
        <w:tabs>
          <w:tab w:val="left" w:pos="567"/>
        </w:tabs>
        <w:suppressAutoHyphens/>
        <w:autoSpaceDN w:val="0"/>
        <w:spacing w:after="0" w:line="240" w:lineRule="auto"/>
        <w:ind w:left="-142" w:right="-142" w:firstLine="709"/>
        <w:contextualSpacing/>
        <w:jc w:val="both"/>
        <w:textAlignment w:val="baseline"/>
        <w:rPr>
          <w:rFonts w:ascii="Times New Roman" w:hAnsi="Times New Roman"/>
          <w:sz w:val="24"/>
          <w:szCs w:val="24"/>
          <w:lang w:val="kk-KZ"/>
        </w:rPr>
      </w:pPr>
      <w:r w:rsidRPr="006B236E">
        <w:rPr>
          <w:rFonts w:ascii="Times New Roman" w:hAnsi="Times New Roman"/>
          <w:b/>
          <w:sz w:val="24"/>
          <w:szCs w:val="24"/>
        </w:rPr>
        <w:t>2) уровень удовлетворенности населения качеством дошкольного/ среднего образования</w:t>
      </w:r>
      <w:r w:rsidRPr="006B236E">
        <w:rPr>
          <w:rFonts w:ascii="Times New Roman" w:hAnsi="Times New Roman"/>
          <w:sz w:val="24"/>
          <w:szCs w:val="24"/>
        </w:rPr>
        <w:t xml:space="preserve"> </w:t>
      </w:r>
      <w:r w:rsidRPr="006B236E">
        <w:rPr>
          <w:rFonts w:ascii="Times New Roman" w:eastAsiaTheme="minorEastAsia" w:hAnsi="Times New Roman" w:cs="Times New Roman"/>
          <w:sz w:val="24"/>
          <w:szCs w:val="24"/>
          <w:lang w:eastAsia="ru-RU"/>
        </w:rPr>
        <w:t>в компетенции Министерства просвещения РК</w:t>
      </w:r>
      <w:r w:rsidRPr="006B236E">
        <w:rPr>
          <w:lang w:val="kk-KZ"/>
        </w:rPr>
        <w:t>.</w:t>
      </w:r>
    </w:p>
    <w:p w14:paraId="1DB70300" w14:textId="77777777" w:rsidR="003B1D51" w:rsidRPr="00C7005F" w:rsidRDefault="003B1D51" w:rsidP="00DF1A0E">
      <w:pPr>
        <w:tabs>
          <w:tab w:val="num" w:pos="0"/>
        </w:tabs>
        <w:spacing w:after="0" w:line="240" w:lineRule="auto"/>
        <w:ind w:left="-142" w:right="-142"/>
        <w:jc w:val="both"/>
        <w:rPr>
          <w:rFonts w:ascii="Times New Roman" w:eastAsia="Times New Roman" w:hAnsi="Times New Roman" w:cs="Times New Roman"/>
          <w:b/>
          <w:bCs/>
          <w:sz w:val="20"/>
          <w:szCs w:val="20"/>
          <w:lang w:eastAsia="ru-RU"/>
        </w:rPr>
      </w:pPr>
    </w:p>
    <w:p w14:paraId="10FAD7AB" w14:textId="77777777" w:rsidR="003B1D51" w:rsidRPr="00C7005F" w:rsidRDefault="003B1D51" w:rsidP="00DF1A0E">
      <w:pPr>
        <w:tabs>
          <w:tab w:val="num" w:pos="0"/>
        </w:tabs>
        <w:spacing w:after="0" w:line="240" w:lineRule="auto"/>
        <w:ind w:left="-142" w:right="-142" w:firstLine="709"/>
        <w:jc w:val="center"/>
        <w:rPr>
          <w:rFonts w:ascii="Times New Roman" w:eastAsia="Times New Roman" w:hAnsi="Times New Roman" w:cs="Times New Roman"/>
          <w:b/>
          <w:bCs/>
          <w:sz w:val="20"/>
          <w:szCs w:val="20"/>
          <w:lang w:eastAsia="ru-RU"/>
        </w:rPr>
      </w:pPr>
      <w:r w:rsidRPr="00C7005F">
        <w:rPr>
          <w:rFonts w:ascii="Times New Roman" w:eastAsia="Times New Roman" w:hAnsi="Times New Roman" w:cs="Times New Roman"/>
          <w:b/>
          <w:bCs/>
          <w:sz w:val="20"/>
          <w:szCs w:val="20"/>
          <w:lang w:eastAsia="ru-RU"/>
        </w:rPr>
        <w:t>НАПРАВЛЕНИЕ: КАЧЕСТВО ИНСТИТУТОВ</w:t>
      </w:r>
    </w:p>
    <w:p w14:paraId="0230653C" w14:textId="77777777" w:rsidR="003B1D51" w:rsidRPr="00C7005F"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p>
    <w:p w14:paraId="15A8656C" w14:textId="77777777" w:rsidR="003B1D51" w:rsidRPr="00C7005F" w:rsidRDefault="003B1D51" w:rsidP="00DF1A0E">
      <w:pPr>
        <w:widowControl w:val="0"/>
        <w:tabs>
          <w:tab w:val="center" w:pos="0"/>
        </w:tabs>
        <w:spacing w:after="0" w:line="240" w:lineRule="auto"/>
        <w:ind w:left="-142" w:right="-142" w:firstLine="753"/>
        <w:contextualSpacing/>
        <w:jc w:val="both"/>
        <w:rPr>
          <w:rFonts w:ascii="Times New Roman" w:hAnsi="Times New Roman"/>
          <w:b/>
          <w:i/>
          <w:sz w:val="24"/>
          <w:szCs w:val="24"/>
        </w:rPr>
      </w:pPr>
      <w:r w:rsidRPr="00C7005F">
        <w:rPr>
          <w:rFonts w:ascii="Times New Roman" w:hAnsi="Times New Roman" w:cs="Times New Roman"/>
          <w:b/>
          <w:bCs/>
          <w:i/>
          <w:iCs/>
          <w:sz w:val="24"/>
          <w:szCs w:val="24"/>
        </w:rPr>
        <w:t>Цель 6. Удовлетворенность качеством оказания</w:t>
      </w:r>
      <w:r w:rsidRPr="00C7005F">
        <w:rPr>
          <w:rFonts w:ascii="Times New Roman" w:hAnsi="Times New Roman"/>
          <w:b/>
          <w:i/>
          <w:sz w:val="24"/>
          <w:szCs w:val="24"/>
        </w:rPr>
        <w:t xml:space="preserve"> государственных услуг</w:t>
      </w:r>
    </w:p>
    <w:p w14:paraId="7847A3AB"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cs="Times New Roman"/>
          <w:sz w:val="24"/>
          <w:szCs w:val="24"/>
        </w:rPr>
        <w:t>Для оценки реализации цели</w:t>
      </w:r>
      <w:r w:rsidRPr="006B236E">
        <w:rPr>
          <w:rFonts w:ascii="Times New Roman" w:hAnsi="Times New Roman" w:cs="Times New Roman"/>
          <w:bCs/>
          <w:i/>
          <w:iCs/>
          <w:sz w:val="24"/>
          <w:szCs w:val="24"/>
        </w:rPr>
        <w:t xml:space="preserve"> </w:t>
      </w:r>
      <w:r w:rsidRPr="006B236E">
        <w:rPr>
          <w:rFonts w:ascii="Times New Roman" w:hAnsi="Times New Roman" w:cs="Times New Roman"/>
          <w:sz w:val="24"/>
          <w:szCs w:val="24"/>
        </w:rPr>
        <w:t>предусмотрен</w:t>
      </w:r>
      <w:r>
        <w:rPr>
          <w:rFonts w:ascii="Times New Roman" w:hAnsi="Times New Roman" w:cs="Times New Roman"/>
          <w:sz w:val="24"/>
          <w:szCs w:val="24"/>
        </w:rPr>
        <w:t>о</w:t>
      </w:r>
      <w:r w:rsidRPr="006B236E">
        <w:rPr>
          <w:rFonts w:ascii="Times New Roman" w:hAnsi="Times New Roman" w:cs="Times New Roman"/>
          <w:sz w:val="24"/>
          <w:szCs w:val="24"/>
        </w:rPr>
        <w:t xml:space="preserve"> </w:t>
      </w:r>
      <w:r w:rsidRPr="00BA6C65">
        <w:rPr>
          <w:rFonts w:ascii="Times New Roman" w:hAnsi="Times New Roman" w:cs="Times New Roman"/>
          <w:b/>
          <w:bCs/>
          <w:sz w:val="24"/>
          <w:szCs w:val="24"/>
        </w:rPr>
        <w:t>3 ц</w:t>
      </w:r>
      <w:r w:rsidRPr="006B236E">
        <w:rPr>
          <w:rFonts w:ascii="Times New Roman" w:hAnsi="Times New Roman" w:cs="Times New Roman"/>
          <w:b/>
          <w:bCs/>
          <w:sz w:val="24"/>
          <w:szCs w:val="24"/>
        </w:rPr>
        <w:t>елевых индикатора</w:t>
      </w:r>
      <w:r w:rsidRPr="006B236E">
        <w:rPr>
          <w:rFonts w:ascii="Times New Roman" w:hAnsi="Times New Roman" w:cs="Times New Roman"/>
          <w:bCs/>
          <w:sz w:val="24"/>
          <w:szCs w:val="24"/>
        </w:rPr>
        <w:t>,</w:t>
      </w:r>
      <w:r w:rsidRPr="006B236E">
        <w:rPr>
          <w:rFonts w:ascii="Times New Roman" w:hAnsi="Times New Roman" w:cs="Times New Roman"/>
          <w:sz w:val="24"/>
          <w:szCs w:val="24"/>
        </w:rPr>
        <w:t xml:space="preserve"> </w:t>
      </w:r>
      <w:r>
        <w:rPr>
          <w:rFonts w:ascii="Times New Roman" w:hAnsi="Times New Roman" w:cs="Times New Roman"/>
          <w:sz w:val="24"/>
          <w:szCs w:val="24"/>
        </w:rPr>
        <w:t>которые</w:t>
      </w:r>
      <w:r w:rsidRPr="006B236E">
        <w:rPr>
          <w:rFonts w:ascii="Times New Roman" w:hAnsi="Times New Roman" w:cs="Times New Roman"/>
          <w:sz w:val="24"/>
          <w:szCs w:val="24"/>
        </w:rPr>
        <w:t xml:space="preserve"> исполнен</w:t>
      </w:r>
      <w:r w:rsidRPr="006B236E">
        <w:rPr>
          <w:rFonts w:ascii="Times New Roman" w:hAnsi="Times New Roman"/>
          <w:sz w:val="24"/>
          <w:szCs w:val="24"/>
        </w:rPr>
        <w:t>ы.</w:t>
      </w:r>
    </w:p>
    <w:p w14:paraId="6F5EDA3E" w14:textId="77777777" w:rsidR="003B1D51" w:rsidRPr="00816D62"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816D62">
        <w:rPr>
          <w:rFonts w:ascii="Times New Roman" w:hAnsi="Times New Roman" w:cs="Times New Roman"/>
          <w:sz w:val="24"/>
          <w:szCs w:val="24"/>
          <w:u w:val="single"/>
        </w:rPr>
        <w:t xml:space="preserve">Достигнуто </w:t>
      </w:r>
      <w:r>
        <w:rPr>
          <w:rFonts w:ascii="Times New Roman" w:hAnsi="Times New Roman" w:cs="Times New Roman"/>
          <w:sz w:val="24"/>
          <w:szCs w:val="24"/>
          <w:u w:val="single"/>
        </w:rPr>
        <w:t>3</w:t>
      </w:r>
      <w:r w:rsidRPr="00816D62">
        <w:rPr>
          <w:rFonts w:ascii="Times New Roman" w:hAnsi="Times New Roman" w:cs="Times New Roman"/>
          <w:sz w:val="24"/>
          <w:szCs w:val="24"/>
          <w:u w:val="single"/>
        </w:rPr>
        <w:t xml:space="preserve"> индикатора:</w:t>
      </w:r>
    </w:p>
    <w:p w14:paraId="24E777EF"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b/>
          <w:sz w:val="24"/>
          <w:szCs w:val="24"/>
        </w:rPr>
        <w:t xml:space="preserve">1) количество квалифицированных кадров в сфере ИКТ, в том числе ТИПО, </w:t>
      </w:r>
      <w:r w:rsidRPr="00C65B23">
        <w:rPr>
          <w:rFonts w:ascii="Times New Roman" w:hAnsi="Times New Roman"/>
          <w:bCs/>
          <w:sz w:val="24"/>
          <w:szCs w:val="24"/>
        </w:rPr>
        <w:t xml:space="preserve">достигла </w:t>
      </w:r>
      <w:r w:rsidRPr="006B236E">
        <w:rPr>
          <w:rFonts w:ascii="Times New Roman" w:hAnsi="Times New Roman"/>
          <w:sz w:val="24"/>
          <w:szCs w:val="24"/>
        </w:rPr>
        <w:t>план</w:t>
      </w:r>
      <w:r>
        <w:rPr>
          <w:rFonts w:ascii="Times New Roman" w:hAnsi="Times New Roman"/>
          <w:sz w:val="24"/>
          <w:szCs w:val="24"/>
        </w:rPr>
        <w:t>ового значения -</w:t>
      </w:r>
      <w:r w:rsidRPr="006B236E">
        <w:rPr>
          <w:rFonts w:ascii="Times New Roman" w:hAnsi="Times New Roman"/>
          <w:sz w:val="24"/>
          <w:szCs w:val="24"/>
        </w:rPr>
        <w:t xml:space="preserve"> 40 человек;</w:t>
      </w:r>
    </w:p>
    <w:p w14:paraId="5EF0C598"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 xml:space="preserve">Качество образовательного процесса в учебных заведениях системы </w:t>
      </w:r>
      <w:proofErr w:type="spellStart"/>
      <w:r w:rsidRPr="006B236E">
        <w:rPr>
          <w:rFonts w:ascii="Times New Roman" w:eastAsiaTheme="minorEastAsia" w:hAnsi="Times New Roman" w:cs="Times New Roman"/>
          <w:sz w:val="24"/>
          <w:szCs w:val="24"/>
          <w:lang w:eastAsia="ru-RU"/>
        </w:rPr>
        <w:t>ТиПО</w:t>
      </w:r>
      <w:proofErr w:type="spellEnd"/>
      <w:r w:rsidRPr="006B236E">
        <w:rPr>
          <w:rFonts w:ascii="Times New Roman" w:eastAsiaTheme="minorEastAsia" w:hAnsi="Times New Roman" w:cs="Times New Roman"/>
          <w:sz w:val="24"/>
          <w:szCs w:val="24"/>
          <w:lang w:eastAsia="ru-RU"/>
        </w:rPr>
        <w:t xml:space="preserve"> области обеспечивают 1624  инженерно-педагогических работника. Из них количество квалифицированных кадров по ИКТ составляет 40 педагогов. </w:t>
      </w:r>
    </w:p>
    <w:p w14:paraId="55D933C8"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b/>
          <w:sz w:val="24"/>
          <w:szCs w:val="24"/>
        </w:rPr>
      </w:pPr>
      <w:r w:rsidRPr="006B236E">
        <w:rPr>
          <w:rFonts w:ascii="Times New Roman" w:hAnsi="Times New Roman"/>
          <w:b/>
          <w:sz w:val="24"/>
          <w:szCs w:val="24"/>
        </w:rPr>
        <w:t xml:space="preserve">2) доля акиматов, соответствующих цифровому стандарту (типовая архитектура, эталонный стандарт), </w:t>
      </w:r>
      <w:r w:rsidRPr="006B236E">
        <w:rPr>
          <w:rFonts w:ascii="Times New Roman" w:hAnsi="Times New Roman"/>
          <w:sz w:val="24"/>
          <w:szCs w:val="24"/>
        </w:rPr>
        <w:t>факт - 77%, при плане - 70</w:t>
      </w:r>
      <w:r w:rsidRPr="006B236E">
        <w:rPr>
          <w:rFonts w:ascii="Times New Roman" w:hAnsi="Times New Roman"/>
          <w:b/>
          <w:sz w:val="24"/>
          <w:szCs w:val="24"/>
        </w:rPr>
        <w:t xml:space="preserve">%; </w:t>
      </w:r>
    </w:p>
    <w:p w14:paraId="08A45826" w14:textId="77777777" w:rsidR="003B1D51" w:rsidRPr="006B236E" w:rsidRDefault="003B1D51" w:rsidP="00DF1A0E">
      <w:pPr>
        <w:widowControl w:val="0"/>
        <w:pBdr>
          <w:bottom w:val="single" w:sz="4" w:space="0" w:color="FFFFFF"/>
        </w:pBdr>
        <w:tabs>
          <w:tab w:val="left" w:pos="708"/>
        </w:tabs>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lastRenderedPageBreak/>
        <w:t xml:space="preserve">По итогам оценки реализации проектов Эталонного стандарта </w:t>
      </w:r>
      <w:r>
        <w:rPr>
          <w:rFonts w:ascii="Times New Roman" w:hAnsi="Times New Roman"/>
          <w:sz w:val="24"/>
          <w:szCs w:val="24"/>
        </w:rPr>
        <w:t>«</w:t>
      </w:r>
      <w:r w:rsidRPr="006B236E">
        <w:rPr>
          <w:rFonts w:ascii="Times New Roman" w:hAnsi="Times New Roman"/>
          <w:sz w:val="24"/>
          <w:szCs w:val="24"/>
        </w:rPr>
        <w:t>умных</w:t>
      </w:r>
      <w:r>
        <w:rPr>
          <w:rFonts w:ascii="Times New Roman" w:hAnsi="Times New Roman"/>
          <w:sz w:val="24"/>
          <w:szCs w:val="24"/>
        </w:rPr>
        <w:t>»</w:t>
      </w:r>
      <w:r w:rsidRPr="006B236E">
        <w:rPr>
          <w:rFonts w:ascii="Times New Roman" w:hAnsi="Times New Roman"/>
          <w:sz w:val="24"/>
          <w:szCs w:val="24"/>
        </w:rPr>
        <w:t xml:space="preserve"> городов </w:t>
      </w:r>
      <w:proofErr w:type="spellStart"/>
      <w:r w:rsidRPr="006B236E">
        <w:rPr>
          <w:rFonts w:ascii="Times New Roman" w:hAnsi="Times New Roman"/>
          <w:sz w:val="24"/>
          <w:szCs w:val="24"/>
        </w:rPr>
        <w:t>г.Усть-Каменогорск</w:t>
      </w:r>
      <w:proofErr w:type="spellEnd"/>
      <w:r w:rsidRPr="006B236E">
        <w:rPr>
          <w:rFonts w:ascii="Times New Roman" w:hAnsi="Times New Roman"/>
          <w:sz w:val="24"/>
          <w:szCs w:val="24"/>
        </w:rPr>
        <w:t xml:space="preserve"> </w:t>
      </w:r>
      <w:r>
        <w:rPr>
          <w:rFonts w:ascii="Times New Roman" w:hAnsi="Times New Roman"/>
          <w:sz w:val="24"/>
          <w:szCs w:val="24"/>
        </w:rPr>
        <w:t xml:space="preserve">получил </w:t>
      </w:r>
      <w:r w:rsidRPr="006B236E">
        <w:rPr>
          <w:rFonts w:ascii="Times New Roman" w:hAnsi="Times New Roman"/>
          <w:sz w:val="24"/>
          <w:szCs w:val="24"/>
        </w:rPr>
        <w:t>3 место по РК.</w:t>
      </w:r>
    </w:p>
    <w:p w14:paraId="23D67123" w14:textId="77777777" w:rsidR="003B1D51" w:rsidRPr="007E222D" w:rsidRDefault="003B1D51" w:rsidP="00DF1A0E">
      <w:pPr>
        <w:shd w:val="clear" w:color="auto" w:fill="FFFFFF" w:themeFill="background1"/>
        <w:spacing w:after="0" w:line="240" w:lineRule="auto"/>
        <w:ind w:left="-142" w:right="-142" w:firstLine="708"/>
        <w:contextualSpacing/>
        <w:jc w:val="both"/>
        <w:rPr>
          <w:rFonts w:ascii="Times New Roman" w:hAnsi="Times New Roman" w:cs="Times New Roman"/>
          <w:bCs/>
          <w:i/>
          <w:iCs/>
          <w:sz w:val="24"/>
          <w:szCs w:val="24"/>
        </w:rPr>
      </w:pPr>
      <w:r>
        <w:rPr>
          <w:rFonts w:ascii="Times New Roman" w:hAnsi="Times New Roman"/>
          <w:b/>
          <w:sz w:val="24"/>
          <w:szCs w:val="24"/>
        </w:rPr>
        <w:t>3</w:t>
      </w:r>
      <w:r w:rsidRPr="006B236E">
        <w:rPr>
          <w:rFonts w:ascii="Times New Roman" w:hAnsi="Times New Roman"/>
          <w:b/>
          <w:sz w:val="24"/>
          <w:szCs w:val="24"/>
        </w:rPr>
        <w:t xml:space="preserve">) доля зарегистрированных в электронной форме трудовых </w:t>
      </w:r>
      <w:r w:rsidRPr="007E222D">
        <w:rPr>
          <w:rFonts w:ascii="Times New Roman" w:hAnsi="Times New Roman"/>
          <w:b/>
          <w:sz w:val="24"/>
          <w:szCs w:val="24"/>
        </w:rPr>
        <w:t xml:space="preserve">договоров, </w:t>
      </w:r>
      <w:r w:rsidRPr="007E222D">
        <w:rPr>
          <w:rFonts w:ascii="Times New Roman" w:hAnsi="Times New Roman"/>
          <w:sz w:val="24"/>
          <w:szCs w:val="24"/>
        </w:rPr>
        <w:t xml:space="preserve">факт - 97%, при плане </w:t>
      </w:r>
      <w:r>
        <w:rPr>
          <w:rFonts w:ascii="Times New Roman" w:hAnsi="Times New Roman"/>
          <w:sz w:val="24"/>
          <w:szCs w:val="24"/>
        </w:rPr>
        <w:t>95</w:t>
      </w:r>
      <w:r w:rsidRPr="007E222D">
        <w:rPr>
          <w:rFonts w:ascii="Times New Roman" w:hAnsi="Times New Roman"/>
          <w:sz w:val="24"/>
          <w:szCs w:val="24"/>
        </w:rPr>
        <w:t>%</w:t>
      </w:r>
      <w:r w:rsidRPr="007E222D">
        <w:rPr>
          <w:rFonts w:ascii="Times New Roman" w:hAnsi="Times New Roman"/>
          <w:i/>
          <w:sz w:val="24"/>
          <w:szCs w:val="24"/>
        </w:rPr>
        <w:t xml:space="preserve">; </w:t>
      </w:r>
    </w:p>
    <w:p w14:paraId="74BF228E" w14:textId="77777777" w:rsidR="003B1D51" w:rsidRPr="006B236E" w:rsidRDefault="003B1D51" w:rsidP="00DF1A0E">
      <w:pPr>
        <w:shd w:val="clear" w:color="auto" w:fill="FFFFFF" w:themeFill="background1"/>
        <w:spacing w:after="0" w:line="240" w:lineRule="auto"/>
        <w:ind w:left="-142" w:right="-142" w:firstLine="709"/>
        <w:contextualSpacing/>
        <w:jc w:val="both"/>
        <w:rPr>
          <w:rFonts w:ascii="Times New Roman" w:hAnsi="Times New Roman"/>
          <w:sz w:val="24"/>
          <w:szCs w:val="24"/>
        </w:rPr>
      </w:pPr>
      <w:r>
        <w:rPr>
          <w:rFonts w:ascii="Times New Roman" w:hAnsi="Times New Roman"/>
          <w:sz w:val="24"/>
          <w:szCs w:val="24"/>
        </w:rPr>
        <w:t xml:space="preserve">За </w:t>
      </w:r>
      <w:r w:rsidRPr="007E222D">
        <w:rPr>
          <w:rFonts w:ascii="Times New Roman" w:hAnsi="Times New Roman"/>
          <w:sz w:val="24"/>
          <w:szCs w:val="24"/>
        </w:rPr>
        <w:t>2023 год из запланированных 193750 трудовых договоров зарегистрировано</w:t>
      </w:r>
      <w:r w:rsidRPr="006B236E">
        <w:rPr>
          <w:rFonts w:ascii="Times New Roman" w:hAnsi="Times New Roman"/>
          <w:sz w:val="24"/>
          <w:szCs w:val="24"/>
        </w:rPr>
        <w:t xml:space="preserve"> 188633 трудовых договора или 97%.</w:t>
      </w:r>
    </w:p>
    <w:p w14:paraId="639D8F6E" w14:textId="77777777" w:rsidR="003B1D51" w:rsidRPr="006B236E" w:rsidRDefault="003B1D51" w:rsidP="00DF1A0E">
      <w:pPr>
        <w:shd w:val="clear" w:color="auto" w:fill="FFFFFF" w:themeFill="background1"/>
        <w:spacing w:after="0" w:line="240" w:lineRule="auto"/>
        <w:ind w:left="-142" w:right="-142" w:firstLine="709"/>
        <w:contextualSpacing/>
        <w:jc w:val="both"/>
        <w:rPr>
          <w:rFonts w:ascii="Times New Roman" w:hAnsi="Times New Roman"/>
          <w:sz w:val="24"/>
          <w:szCs w:val="24"/>
        </w:rPr>
      </w:pPr>
      <w:r w:rsidRPr="006B236E">
        <w:rPr>
          <w:rFonts w:ascii="Times New Roman" w:hAnsi="Times New Roman"/>
          <w:sz w:val="24"/>
          <w:szCs w:val="24"/>
        </w:rPr>
        <w:t>Совместно с акиматами городов и районов, с социальными партнерами проводится работа по внесению электронных трудовых договоров на портал Электронной биржи труда. Итоги рассматриваются на заседаниях областной трехсторонней комиссии.</w:t>
      </w:r>
    </w:p>
    <w:p w14:paraId="2E9453E4" w14:textId="77777777" w:rsidR="003B1D51" w:rsidRPr="006B236E" w:rsidRDefault="003B1D51" w:rsidP="00DF1A0E">
      <w:pPr>
        <w:shd w:val="clear" w:color="auto" w:fill="FFFFFF" w:themeFill="background1"/>
        <w:spacing w:after="0" w:line="240" w:lineRule="auto"/>
        <w:ind w:left="-142" w:right="-142" w:firstLine="709"/>
        <w:contextualSpacing/>
        <w:rPr>
          <w:rFonts w:ascii="Times New Roman" w:hAnsi="Times New Roman" w:cs="Times New Roman"/>
          <w:b/>
          <w:bCs/>
          <w:i/>
          <w:iCs/>
          <w:sz w:val="24"/>
          <w:szCs w:val="24"/>
        </w:rPr>
      </w:pPr>
    </w:p>
    <w:p w14:paraId="0B631F02" w14:textId="77777777" w:rsidR="003B1D51" w:rsidRPr="006B236E" w:rsidRDefault="003B1D51" w:rsidP="00DF1A0E">
      <w:pPr>
        <w:shd w:val="clear" w:color="auto" w:fill="FFFFFF" w:themeFill="background1"/>
        <w:spacing w:after="0" w:line="240" w:lineRule="auto"/>
        <w:ind w:left="-142" w:right="-142" w:firstLine="709"/>
        <w:contextualSpacing/>
        <w:rPr>
          <w:rFonts w:ascii="Times New Roman" w:hAnsi="Times New Roman" w:cs="Times New Roman"/>
          <w:b/>
          <w:bCs/>
          <w:i/>
          <w:iCs/>
          <w:sz w:val="24"/>
          <w:szCs w:val="24"/>
        </w:rPr>
      </w:pPr>
      <w:r w:rsidRPr="006B236E">
        <w:rPr>
          <w:rFonts w:ascii="Times New Roman" w:hAnsi="Times New Roman" w:cs="Times New Roman"/>
          <w:b/>
          <w:bCs/>
          <w:i/>
          <w:iCs/>
          <w:sz w:val="24"/>
          <w:szCs w:val="24"/>
        </w:rPr>
        <w:t>Цель 7. Культивирование ценностей патриотизма</w:t>
      </w:r>
    </w:p>
    <w:p w14:paraId="74A946A5"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cs="Times New Roman"/>
          <w:sz w:val="24"/>
          <w:szCs w:val="24"/>
        </w:rPr>
        <w:t>Для оценки реализации цели</w:t>
      </w:r>
      <w:r w:rsidRPr="006B236E">
        <w:rPr>
          <w:rFonts w:ascii="Times New Roman" w:hAnsi="Times New Roman" w:cs="Times New Roman"/>
          <w:bCs/>
          <w:i/>
          <w:iCs/>
          <w:sz w:val="24"/>
          <w:szCs w:val="24"/>
        </w:rPr>
        <w:t xml:space="preserve"> </w:t>
      </w:r>
      <w:r w:rsidRPr="006B236E">
        <w:rPr>
          <w:rFonts w:ascii="Times New Roman" w:hAnsi="Times New Roman" w:cs="Times New Roman"/>
          <w:sz w:val="24"/>
          <w:szCs w:val="24"/>
        </w:rPr>
        <w:t>предусмотрен</w:t>
      </w:r>
      <w:r>
        <w:rPr>
          <w:rFonts w:ascii="Times New Roman" w:hAnsi="Times New Roman" w:cs="Times New Roman"/>
          <w:sz w:val="24"/>
          <w:szCs w:val="24"/>
        </w:rPr>
        <w:t>о</w:t>
      </w:r>
      <w:r w:rsidRPr="006B236E">
        <w:rPr>
          <w:rFonts w:ascii="Times New Roman" w:hAnsi="Times New Roman" w:cs="Times New Roman"/>
          <w:sz w:val="24"/>
          <w:szCs w:val="24"/>
        </w:rPr>
        <w:t xml:space="preserve"> </w:t>
      </w:r>
      <w:r w:rsidRPr="0035078B">
        <w:rPr>
          <w:rFonts w:ascii="Times New Roman" w:hAnsi="Times New Roman" w:cs="Times New Roman"/>
          <w:b/>
          <w:bCs/>
          <w:sz w:val="24"/>
          <w:szCs w:val="24"/>
        </w:rPr>
        <w:t xml:space="preserve">9 </w:t>
      </w:r>
      <w:r w:rsidRPr="006B236E">
        <w:rPr>
          <w:rFonts w:ascii="Times New Roman" w:hAnsi="Times New Roman" w:cs="Times New Roman"/>
          <w:b/>
          <w:bCs/>
          <w:sz w:val="24"/>
          <w:szCs w:val="24"/>
        </w:rPr>
        <w:t>целевых индикаторов</w:t>
      </w:r>
      <w:r w:rsidRPr="006B236E">
        <w:rPr>
          <w:rFonts w:ascii="Times New Roman" w:hAnsi="Times New Roman" w:cs="Times New Roman"/>
          <w:bCs/>
          <w:sz w:val="24"/>
          <w:szCs w:val="24"/>
        </w:rPr>
        <w:t>,</w:t>
      </w:r>
      <w:r w:rsidRPr="006B236E">
        <w:rPr>
          <w:rFonts w:ascii="Times New Roman" w:hAnsi="Times New Roman" w:cs="Times New Roman"/>
          <w:sz w:val="24"/>
          <w:szCs w:val="24"/>
        </w:rPr>
        <w:t xml:space="preserve"> исполнено</w:t>
      </w:r>
      <w:r w:rsidRPr="006B236E">
        <w:rPr>
          <w:rFonts w:ascii="Times New Roman" w:hAnsi="Times New Roman"/>
          <w:sz w:val="24"/>
          <w:szCs w:val="24"/>
        </w:rPr>
        <w:t xml:space="preserve"> </w:t>
      </w:r>
      <w:r>
        <w:rPr>
          <w:rFonts w:ascii="Times New Roman" w:hAnsi="Times New Roman"/>
          <w:sz w:val="24"/>
          <w:szCs w:val="24"/>
        </w:rPr>
        <w:t>–</w:t>
      </w:r>
      <w:r w:rsidRPr="006B236E">
        <w:rPr>
          <w:rFonts w:ascii="Times New Roman" w:hAnsi="Times New Roman"/>
          <w:sz w:val="24"/>
          <w:szCs w:val="24"/>
        </w:rPr>
        <w:t xml:space="preserve"> </w:t>
      </w:r>
      <w:r>
        <w:rPr>
          <w:rFonts w:ascii="Times New Roman" w:hAnsi="Times New Roman"/>
          <w:sz w:val="24"/>
          <w:szCs w:val="24"/>
        </w:rPr>
        <w:t>9.</w:t>
      </w:r>
    </w:p>
    <w:p w14:paraId="1D082D9E" w14:textId="77777777" w:rsidR="003B1D51" w:rsidRPr="006B236E" w:rsidRDefault="003B1D51" w:rsidP="00DF1A0E">
      <w:pPr>
        <w:spacing w:after="0" w:line="240" w:lineRule="auto"/>
        <w:ind w:left="-142" w:right="-142"/>
        <w:contextualSpacing/>
        <w:jc w:val="both"/>
        <w:rPr>
          <w:rFonts w:ascii="Times New Roman" w:eastAsia="Times New Roman" w:hAnsi="Times New Roman" w:cs="Times New Roman"/>
          <w:i/>
          <w:iCs/>
          <w:sz w:val="24"/>
          <w:szCs w:val="24"/>
        </w:rPr>
      </w:pPr>
      <w:r w:rsidRPr="006B236E">
        <w:rPr>
          <w:rFonts w:ascii="Times New Roman" w:eastAsia="Times New Roman" w:hAnsi="Times New Roman" w:cs="Times New Roman"/>
          <w:bCs/>
          <w:iCs/>
          <w:sz w:val="32"/>
          <w:szCs w:val="32"/>
        </w:rPr>
        <w:tab/>
      </w:r>
      <w:r w:rsidRPr="006B236E">
        <w:rPr>
          <w:rFonts w:ascii="Times New Roman" w:eastAsia="Times New Roman" w:hAnsi="Times New Roman" w:cs="Times New Roman"/>
          <w:bCs/>
          <w:iCs/>
          <w:sz w:val="24"/>
          <w:szCs w:val="24"/>
        </w:rPr>
        <w:t xml:space="preserve">Реализация задач по формированию новой </w:t>
      </w:r>
      <w:r w:rsidRPr="006B236E">
        <w:rPr>
          <w:rFonts w:ascii="Times New Roman" w:eastAsia="Times New Roman" w:hAnsi="Times New Roman" w:cs="Times New Roman"/>
          <w:iCs/>
          <w:sz w:val="24"/>
          <w:szCs w:val="24"/>
        </w:rPr>
        <w:t>культурной среды осуществляется сетью из 360</w:t>
      </w:r>
      <w:r>
        <w:rPr>
          <w:rFonts w:ascii="Times New Roman" w:eastAsia="Times New Roman" w:hAnsi="Times New Roman" w:cs="Times New Roman"/>
          <w:iCs/>
          <w:sz w:val="24"/>
          <w:szCs w:val="24"/>
        </w:rPr>
        <w:t xml:space="preserve">  </w:t>
      </w:r>
      <w:r w:rsidRPr="006B236E">
        <w:rPr>
          <w:rFonts w:ascii="Times New Roman" w:eastAsia="Times New Roman" w:hAnsi="Times New Roman" w:cs="Times New Roman"/>
          <w:iCs/>
          <w:sz w:val="24"/>
          <w:szCs w:val="24"/>
        </w:rPr>
        <w:t>организаций культуры, в том числе 170 клубных учреждений, 170 библиотек, 6 музеев, театр, концертная организация и другие.</w:t>
      </w:r>
    </w:p>
    <w:p w14:paraId="5DCABBAC"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 xml:space="preserve">В течение текущего года проведено более 50 культурно-массовых мероприятий в рамках празднования юбилеев ряда известных личностей, в числе которых 220-летие Махамбета </w:t>
      </w:r>
      <w:proofErr w:type="spellStart"/>
      <w:r w:rsidRPr="006B236E">
        <w:rPr>
          <w:rFonts w:ascii="Times New Roman" w:eastAsia="Times New Roman" w:hAnsi="Times New Roman" w:cs="Times New Roman"/>
          <w:iCs/>
          <w:sz w:val="24"/>
          <w:szCs w:val="24"/>
        </w:rPr>
        <w:t>Өтемісұлы</w:t>
      </w:r>
      <w:proofErr w:type="spellEnd"/>
      <w:r w:rsidRPr="006B236E">
        <w:rPr>
          <w:rFonts w:ascii="Times New Roman" w:eastAsia="Times New Roman" w:hAnsi="Times New Roman" w:cs="Times New Roman"/>
          <w:iCs/>
          <w:sz w:val="24"/>
          <w:szCs w:val="24"/>
        </w:rPr>
        <w:t xml:space="preserve">, 150-летие Амангельды Иманова и других. </w:t>
      </w:r>
    </w:p>
    <w:p w14:paraId="458E94F1"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
          <w:iCs/>
          <w:sz w:val="24"/>
          <w:szCs w:val="24"/>
        </w:rPr>
      </w:pPr>
      <w:r w:rsidRPr="006B236E">
        <w:rPr>
          <w:rFonts w:ascii="Times New Roman" w:eastAsia="Times New Roman" w:hAnsi="Times New Roman" w:cs="Times New Roman"/>
          <w:iCs/>
          <w:sz w:val="24"/>
          <w:szCs w:val="24"/>
        </w:rPr>
        <w:t>В рамках реализации проекта «</w:t>
      </w:r>
      <w:proofErr w:type="spellStart"/>
      <w:r w:rsidRPr="006B236E">
        <w:rPr>
          <w:rFonts w:ascii="Times New Roman" w:eastAsia="Times New Roman" w:hAnsi="Times New Roman" w:cs="Times New Roman"/>
          <w:iCs/>
          <w:sz w:val="24"/>
          <w:szCs w:val="24"/>
        </w:rPr>
        <w:t>Ұлттық</w:t>
      </w:r>
      <w:proofErr w:type="spellEnd"/>
      <w:r w:rsidRPr="006B236E">
        <w:rPr>
          <w:rFonts w:ascii="Times New Roman" w:eastAsia="Times New Roman" w:hAnsi="Times New Roman" w:cs="Times New Roman"/>
          <w:iCs/>
          <w:sz w:val="24"/>
          <w:szCs w:val="24"/>
        </w:rPr>
        <w:t xml:space="preserve"> </w:t>
      </w:r>
      <w:proofErr w:type="spellStart"/>
      <w:r w:rsidRPr="006B236E">
        <w:rPr>
          <w:rFonts w:ascii="Times New Roman" w:eastAsia="Times New Roman" w:hAnsi="Times New Roman" w:cs="Times New Roman"/>
          <w:iCs/>
          <w:sz w:val="24"/>
          <w:szCs w:val="24"/>
        </w:rPr>
        <w:t>Рухани</w:t>
      </w:r>
      <w:proofErr w:type="spellEnd"/>
      <w:r w:rsidRPr="006B236E">
        <w:rPr>
          <w:rFonts w:ascii="Times New Roman" w:eastAsia="Times New Roman" w:hAnsi="Times New Roman" w:cs="Times New Roman"/>
          <w:iCs/>
          <w:sz w:val="24"/>
          <w:szCs w:val="24"/>
        </w:rPr>
        <w:t xml:space="preserve"> </w:t>
      </w:r>
      <w:proofErr w:type="spellStart"/>
      <w:r w:rsidRPr="006B236E">
        <w:rPr>
          <w:rFonts w:ascii="Times New Roman" w:eastAsia="Times New Roman" w:hAnsi="Times New Roman" w:cs="Times New Roman"/>
          <w:iCs/>
          <w:sz w:val="24"/>
          <w:szCs w:val="24"/>
        </w:rPr>
        <w:t>Жаңғыру</w:t>
      </w:r>
      <w:proofErr w:type="spellEnd"/>
      <w:r w:rsidRPr="006B236E">
        <w:rPr>
          <w:rFonts w:ascii="Times New Roman" w:eastAsia="Times New Roman" w:hAnsi="Times New Roman" w:cs="Times New Roman"/>
          <w:iCs/>
          <w:sz w:val="24"/>
          <w:szCs w:val="24"/>
        </w:rPr>
        <w:t xml:space="preserve">» на территории Восточно-Казахстанской области организованы гастрольные туры, театры, концертные организации и другие творческие коллективы области посетили 80 отдалённых населённых пунктов. </w:t>
      </w:r>
    </w:p>
    <w:p w14:paraId="09F4CB21"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Концертной организацией КГКП «</w:t>
      </w:r>
      <w:proofErr w:type="spellStart"/>
      <w:r w:rsidRPr="006B236E">
        <w:rPr>
          <w:rFonts w:ascii="Times New Roman" w:eastAsia="Times New Roman" w:hAnsi="Times New Roman" w:cs="Times New Roman"/>
          <w:iCs/>
          <w:sz w:val="24"/>
          <w:szCs w:val="24"/>
        </w:rPr>
        <w:t>Ертіс</w:t>
      </w:r>
      <w:proofErr w:type="spellEnd"/>
      <w:r w:rsidRPr="006B236E">
        <w:rPr>
          <w:rFonts w:ascii="Times New Roman" w:eastAsia="Times New Roman" w:hAnsi="Times New Roman" w:cs="Times New Roman"/>
          <w:iCs/>
          <w:sz w:val="24"/>
          <w:szCs w:val="24"/>
        </w:rPr>
        <w:t xml:space="preserve"> концерт» проведено более 130 мероприятий, областным драматическим театром сыграно 287 спектаклей, из них на государственном языке - 174, поставлено 9 новых постановок.  Успешно работает новый оригинальный проект «Театр под открытым небом», где представления проходят на террасе, расположенной на крыше здания театра.</w:t>
      </w:r>
    </w:p>
    <w:p w14:paraId="0F2161D8"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В областном драматическом театре при молодежном театре функционирует кукольная труппа. В репертуаре - кукольные сказки «Маугли», «Большая история маленькой лягушки» и др. С этими спектаклями регулярно проходят выездные постановки в школы и детские сады.</w:t>
      </w:r>
    </w:p>
    <w:p w14:paraId="0EB35F6F"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
          <w:iCs/>
          <w:sz w:val="24"/>
          <w:szCs w:val="24"/>
        </w:rPr>
      </w:pPr>
      <w:r w:rsidRPr="006B236E">
        <w:rPr>
          <w:rFonts w:ascii="Times New Roman" w:eastAsia="Times New Roman" w:hAnsi="Times New Roman" w:cs="Times New Roman"/>
          <w:iCs/>
          <w:sz w:val="24"/>
          <w:szCs w:val="24"/>
        </w:rPr>
        <w:t>В области функционирует 6 музеев. Музейный фонд составил 324,3 тыс. экспонатов и пополнился на 2,5 тыс. экспонатов. Музеи посетило 515,8 тыс. человек, проведено более 600 мероприятий.</w:t>
      </w:r>
    </w:p>
    <w:p w14:paraId="1260CF23"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Книжный фонд областных 3-х библиотек составил 609,8 тыс. экземпляров. Общее количество читателей областных библиотек составило 80 тыс. человек, посещаемость превысила 741 тыс. человек.</w:t>
      </w:r>
    </w:p>
    <w:p w14:paraId="26F732D4"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 xml:space="preserve">Реализован литературный проект «Книжная серия «Абай </w:t>
      </w:r>
      <w:proofErr w:type="spellStart"/>
      <w:r w:rsidRPr="006B236E">
        <w:rPr>
          <w:rFonts w:ascii="Times New Roman" w:eastAsia="Times New Roman" w:hAnsi="Times New Roman" w:cs="Times New Roman"/>
          <w:iCs/>
          <w:sz w:val="24"/>
          <w:szCs w:val="24"/>
        </w:rPr>
        <w:t>әлемі</w:t>
      </w:r>
      <w:proofErr w:type="spellEnd"/>
      <w:r w:rsidRPr="006B236E">
        <w:rPr>
          <w:rFonts w:ascii="Times New Roman" w:eastAsia="Times New Roman" w:hAnsi="Times New Roman" w:cs="Times New Roman"/>
          <w:iCs/>
          <w:sz w:val="24"/>
          <w:szCs w:val="24"/>
        </w:rPr>
        <w:t xml:space="preserve">», нацеленный популяризировать литературное наследие Восточного Казахстана. Издано 13 книг тиражом 6,5 тыс. экземпляров на 30,0 </w:t>
      </w:r>
      <w:proofErr w:type="spellStart"/>
      <w:proofErr w:type="gramStart"/>
      <w:r w:rsidRPr="006B236E">
        <w:rPr>
          <w:rFonts w:ascii="Times New Roman" w:eastAsia="Times New Roman" w:hAnsi="Times New Roman" w:cs="Times New Roman"/>
          <w:iCs/>
          <w:sz w:val="24"/>
          <w:szCs w:val="24"/>
        </w:rPr>
        <w:t>млн.тенге</w:t>
      </w:r>
      <w:proofErr w:type="spellEnd"/>
      <w:proofErr w:type="gramEnd"/>
      <w:r w:rsidRPr="006B236E">
        <w:rPr>
          <w:rFonts w:ascii="Times New Roman" w:eastAsia="Times New Roman" w:hAnsi="Times New Roman" w:cs="Times New Roman"/>
          <w:iCs/>
          <w:sz w:val="24"/>
          <w:szCs w:val="24"/>
        </w:rPr>
        <w:t>.</w:t>
      </w:r>
    </w:p>
    <w:p w14:paraId="7465C2EF"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
          <w:iCs/>
          <w:sz w:val="24"/>
          <w:szCs w:val="24"/>
        </w:rPr>
      </w:pPr>
      <w:r w:rsidRPr="006B236E">
        <w:rPr>
          <w:rFonts w:ascii="Times New Roman" w:eastAsia="Times New Roman" w:hAnsi="Times New Roman" w:cs="Times New Roman"/>
          <w:iCs/>
          <w:sz w:val="24"/>
          <w:szCs w:val="24"/>
        </w:rPr>
        <w:t>В 2023 году завершен ремонт 11 объектов культуры на 286,4 млн. тенге.</w:t>
      </w:r>
    </w:p>
    <w:p w14:paraId="7EF43572"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 xml:space="preserve">Продолжена реализация Программы научно-исследовательских работ в сфере археологии ВКО. Раскопки проводились на археологическом комплексе </w:t>
      </w:r>
      <w:proofErr w:type="spellStart"/>
      <w:proofErr w:type="gramStart"/>
      <w:r w:rsidRPr="006B236E">
        <w:rPr>
          <w:rFonts w:ascii="Times New Roman" w:eastAsia="Times New Roman" w:hAnsi="Times New Roman" w:cs="Times New Roman"/>
          <w:iCs/>
          <w:sz w:val="24"/>
          <w:szCs w:val="24"/>
        </w:rPr>
        <w:t>Акбауыр</w:t>
      </w:r>
      <w:proofErr w:type="spellEnd"/>
      <w:r w:rsidRPr="006B236E">
        <w:rPr>
          <w:rFonts w:ascii="Times New Roman" w:eastAsia="Times New Roman" w:hAnsi="Times New Roman" w:cs="Times New Roman"/>
          <w:iCs/>
          <w:sz w:val="24"/>
          <w:szCs w:val="24"/>
        </w:rPr>
        <w:t xml:space="preserve">  </w:t>
      </w:r>
      <w:r w:rsidRPr="006B236E">
        <w:rPr>
          <w:rFonts w:ascii="Times New Roman" w:eastAsia="Times New Roman" w:hAnsi="Times New Roman" w:cs="Times New Roman"/>
          <w:i/>
          <w:iCs/>
          <w:sz w:val="24"/>
          <w:szCs w:val="24"/>
        </w:rPr>
        <w:t>(</w:t>
      </w:r>
      <w:proofErr w:type="gramEnd"/>
      <w:r w:rsidRPr="006B236E">
        <w:rPr>
          <w:rFonts w:ascii="Times New Roman" w:eastAsia="Times New Roman" w:hAnsi="Times New Roman" w:cs="Times New Roman"/>
          <w:i/>
          <w:iCs/>
          <w:sz w:val="24"/>
          <w:szCs w:val="24"/>
        </w:rPr>
        <w:t>поселение переходного периода от эпохи бронзы к раннесакскому времени)</w:t>
      </w:r>
      <w:r w:rsidRPr="006B236E">
        <w:rPr>
          <w:rFonts w:ascii="Times New Roman" w:eastAsia="Times New Roman" w:hAnsi="Times New Roman" w:cs="Times New Roman"/>
          <w:iCs/>
          <w:sz w:val="24"/>
          <w:szCs w:val="24"/>
        </w:rPr>
        <w:t xml:space="preserve">, </w:t>
      </w:r>
      <w:proofErr w:type="spellStart"/>
      <w:r w:rsidRPr="006B236E">
        <w:rPr>
          <w:rFonts w:ascii="Times New Roman" w:eastAsia="Times New Roman" w:hAnsi="Times New Roman" w:cs="Times New Roman"/>
          <w:iCs/>
          <w:sz w:val="24"/>
          <w:szCs w:val="24"/>
        </w:rPr>
        <w:t>Елеке</w:t>
      </w:r>
      <w:proofErr w:type="spellEnd"/>
      <w:r w:rsidRPr="006B236E">
        <w:rPr>
          <w:rFonts w:ascii="Times New Roman" w:eastAsia="Times New Roman" w:hAnsi="Times New Roman" w:cs="Times New Roman"/>
          <w:iCs/>
          <w:sz w:val="24"/>
          <w:szCs w:val="24"/>
        </w:rPr>
        <w:t xml:space="preserve"> сазы </w:t>
      </w:r>
      <w:r w:rsidRPr="006B236E">
        <w:rPr>
          <w:rFonts w:ascii="Times New Roman" w:eastAsia="Times New Roman" w:hAnsi="Times New Roman" w:cs="Times New Roman"/>
          <w:i/>
          <w:iCs/>
          <w:sz w:val="24"/>
          <w:szCs w:val="24"/>
        </w:rPr>
        <w:t>(древнетюркское время)</w:t>
      </w:r>
      <w:r w:rsidRPr="006B236E">
        <w:rPr>
          <w:rFonts w:ascii="Times New Roman" w:eastAsia="Times New Roman" w:hAnsi="Times New Roman" w:cs="Times New Roman"/>
          <w:iCs/>
          <w:sz w:val="24"/>
          <w:szCs w:val="24"/>
        </w:rPr>
        <w:t xml:space="preserve">, </w:t>
      </w:r>
      <w:proofErr w:type="spellStart"/>
      <w:r w:rsidRPr="006B236E">
        <w:rPr>
          <w:rFonts w:ascii="Times New Roman" w:eastAsia="Times New Roman" w:hAnsi="Times New Roman" w:cs="Times New Roman"/>
          <w:iCs/>
          <w:sz w:val="24"/>
          <w:szCs w:val="24"/>
        </w:rPr>
        <w:t>Берел</w:t>
      </w:r>
      <w:proofErr w:type="spellEnd"/>
      <w:r w:rsidRPr="006B236E">
        <w:rPr>
          <w:rFonts w:ascii="Times New Roman" w:eastAsia="Times New Roman" w:hAnsi="Times New Roman" w:cs="Times New Roman"/>
          <w:iCs/>
          <w:sz w:val="24"/>
          <w:szCs w:val="24"/>
        </w:rPr>
        <w:t xml:space="preserve"> </w:t>
      </w:r>
      <w:r w:rsidRPr="006B236E">
        <w:rPr>
          <w:rFonts w:ascii="Times New Roman" w:eastAsia="Times New Roman" w:hAnsi="Times New Roman" w:cs="Times New Roman"/>
          <w:i/>
          <w:iCs/>
          <w:sz w:val="24"/>
          <w:szCs w:val="24"/>
        </w:rPr>
        <w:t>(</w:t>
      </w:r>
      <w:proofErr w:type="spellStart"/>
      <w:r w:rsidRPr="006B236E">
        <w:rPr>
          <w:rFonts w:ascii="Times New Roman" w:eastAsia="Times New Roman" w:hAnsi="Times New Roman" w:cs="Times New Roman"/>
          <w:i/>
          <w:iCs/>
          <w:sz w:val="24"/>
          <w:szCs w:val="24"/>
        </w:rPr>
        <w:t>хунно-сяньбийское</w:t>
      </w:r>
      <w:proofErr w:type="spellEnd"/>
      <w:r w:rsidRPr="006B236E">
        <w:rPr>
          <w:rFonts w:ascii="Times New Roman" w:eastAsia="Times New Roman" w:hAnsi="Times New Roman" w:cs="Times New Roman"/>
          <w:i/>
          <w:iCs/>
          <w:sz w:val="24"/>
          <w:szCs w:val="24"/>
        </w:rPr>
        <w:t xml:space="preserve"> время</w:t>
      </w:r>
      <w:proofErr w:type="gramStart"/>
      <w:r w:rsidRPr="006B236E">
        <w:rPr>
          <w:rFonts w:ascii="Times New Roman" w:eastAsia="Times New Roman" w:hAnsi="Times New Roman" w:cs="Times New Roman"/>
          <w:i/>
          <w:iCs/>
          <w:sz w:val="24"/>
          <w:szCs w:val="24"/>
        </w:rPr>
        <w:t>)</w:t>
      </w:r>
      <w:r w:rsidRPr="006B236E">
        <w:rPr>
          <w:rFonts w:ascii="Times New Roman" w:eastAsia="Times New Roman" w:hAnsi="Times New Roman" w:cs="Times New Roman"/>
          <w:iCs/>
          <w:sz w:val="24"/>
          <w:szCs w:val="24"/>
        </w:rPr>
        <w:t xml:space="preserve">,  </w:t>
      </w:r>
      <w:proofErr w:type="spellStart"/>
      <w:r w:rsidRPr="006B236E">
        <w:rPr>
          <w:rFonts w:ascii="Times New Roman" w:eastAsia="Times New Roman" w:hAnsi="Times New Roman" w:cs="Times New Roman"/>
          <w:iCs/>
          <w:sz w:val="24"/>
          <w:szCs w:val="24"/>
        </w:rPr>
        <w:t>Кокентау</w:t>
      </w:r>
      <w:proofErr w:type="spellEnd"/>
      <w:proofErr w:type="gramEnd"/>
      <w:r w:rsidRPr="006B236E">
        <w:rPr>
          <w:rFonts w:ascii="Times New Roman" w:eastAsia="Times New Roman" w:hAnsi="Times New Roman" w:cs="Times New Roman"/>
          <w:iCs/>
          <w:sz w:val="24"/>
          <w:szCs w:val="24"/>
        </w:rPr>
        <w:t xml:space="preserve"> </w:t>
      </w:r>
      <w:r w:rsidRPr="006B236E">
        <w:rPr>
          <w:rFonts w:ascii="Times New Roman" w:eastAsia="Times New Roman" w:hAnsi="Times New Roman" w:cs="Times New Roman"/>
          <w:i/>
          <w:iCs/>
          <w:sz w:val="24"/>
          <w:szCs w:val="24"/>
        </w:rPr>
        <w:t>(разновременный археологический комплекс)</w:t>
      </w:r>
      <w:r w:rsidRPr="006B236E">
        <w:rPr>
          <w:rFonts w:ascii="Times New Roman" w:eastAsia="Times New Roman" w:hAnsi="Times New Roman" w:cs="Times New Roman"/>
          <w:iCs/>
          <w:sz w:val="24"/>
          <w:szCs w:val="24"/>
        </w:rPr>
        <w:t xml:space="preserve">, </w:t>
      </w:r>
      <w:proofErr w:type="gramStart"/>
      <w:r w:rsidRPr="006B236E">
        <w:rPr>
          <w:rFonts w:ascii="Times New Roman" w:eastAsia="Times New Roman" w:hAnsi="Times New Roman" w:cs="Times New Roman"/>
          <w:iCs/>
          <w:sz w:val="24"/>
          <w:szCs w:val="24"/>
        </w:rPr>
        <w:t>на  территории</w:t>
      </w:r>
      <w:proofErr w:type="gramEnd"/>
      <w:r w:rsidRPr="006B236E">
        <w:rPr>
          <w:rFonts w:ascii="Times New Roman" w:eastAsia="Times New Roman" w:hAnsi="Times New Roman" w:cs="Times New Roman"/>
          <w:iCs/>
          <w:sz w:val="24"/>
          <w:szCs w:val="24"/>
        </w:rPr>
        <w:t xml:space="preserve"> Алтай-Тарбагатая. </w:t>
      </w:r>
    </w:p>
    <w:p w14:paraId="79B34288"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 xml:space="preserve">Пропаганда богатого исторического и культурного наследия региона ведется и на международном уровне. </w:t>
      </w:r>
    </w:p>
    <w:p w14:paraId="6D0C5FCD"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Проведена выставка «Золото Великой степи» в Государственном музее-заповеднике «Казанский Кремль» Республики Татарстан, в музее Анатолийских цивилизаций г. Анкара, Турция. В экспозиции было представлено более 15 тыс. артефактов.</w:t>
      </w:r>
    </w:p>
    <w:p w14:paraId="0EC43A2E"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На территории Восточно-Казахстанской области насчитывается 331 памятник истории и культуры, в том числе 8 республиканского значения, 323 местного значения.</w:t>
      </w:r>
    </w:p>
    <w:p w14:paraId="18F8B02F" w14:textId="77777777" w:rsidR="003B1D51" w:rsidRPr="006B236E" w:rsidRDefault="003B1D51" w:rsidP="00DF1A0E">
      <w:pPr>
        <w:spacing w:after="0" w:line="240" w:lineRule="auto"/>
        <w:ind w:left="-142" w:right="-142" w:firstLine="708"/>
        <w:contextualSpacing/>
        <w:jc w:val="both"/>
        <w:rPr>
          <w:rFonts w:ascii="Times New Roman" w:eastAsia="Times New Roman" w:hAnsi="Times New Roman" w:cs="Times New Roman"/>
          <w:i/>
          <w:iCs/>
          <w:sz w:val="24"/>
          <w:szCs w:val="24"/>
        </w:rPr>
      </w:pPr>
      <w:r w:rsidRPr="006B236E">
        <w:rPr>
          <w:rFonts w:ascii="Times New Roman" w:eastAsia="Times New Roman" w:hAnsi="Times New Roman" w:cs="Times New Roman"/>
          <w:iCs/>
          <w:sz w:val="24"/>
          <w:szCs w:val="24"/>
        </w:rPr>
        <w:lastRenderedPageBreak/>
        <w:t>99,7% памятников истории и культуры области находятся в удовлетворительном состоянии, 0,3% в аварийном состоянии, требующие проведения срочных ремонтно-реставрационных работ</w:t>
      </w:r>
      <w:r w:rsidRPr="006B236E">
        <w:rPr>
          <w:rFonts w:ascii="Times New Roman" w:eastAsia="Times New Roman" w:hAnsi="Times New Roman" w:cs="Times New Roman"/>
          <w:i/>
          <w:iCs/>
          <w:sz w:val="24"/>
          <w:szCs w:val="24"/>
        </w:rPr>
        <w:t>.</w:t>
      </w:r>
    </w:p>
    <w:p w14:paraId="178BBAC4" w14:textId="77777777" w:rsidR="003B1D51" w:rsidRDefault="003B1D51" w:rsidP="00DF1A0E">
      <w:pPr>
        <w:spacing w:after="0" w:line="240" w:lineRule="auto"/>
        <w:ind w:left="-142" w:right="-142" w:firstLine="708"/>
        <w:contextualSpacing/>
        <w:jc w:val="both"/>
        <w:rPr>
          <w:rFonts w:ascii="Times New Roman" w:eastAsia="Times New Roman" w:hAnsi="Times New Roman" w:cs="Times New Roman"/>
          <w:iCs/>
          <w:sz w:val="24"/>
          <w:szCs w:val="24"/>
        </w:rPr>
      </w:pPr>
      <w:r w:rsidRPr="006B236E">
        <w:rPr>
          <w:rFonts w:ascii="Times New Roman" w:eastAsia="Times New Roman" w:hAnsi="Times New Roman" w:cs="Times New Roman"/>
          <w:iCs/>
          <w:sz w:val="24"/>
          <w:szCs w:val="24"/>
        </w:rPr>
        <w:t>В 2023 году ремонтно-реставрационные работы осуществлены на 6 памятниках</w:t>
      </w:r>
      <w:r w:rsidRPr="006B236E">
        <w:rPr>
          <w:rFonts w:ascii="Times New Roman" w:eastAsia="Times New Roman" w:hAnsi="Times New Roman" w:cs="Times New Roman"/>
          <w:bCs/>
          <w:iCs/>
          <w:sz w:val="24"/>
          <w:szCs w:val="24"/>
        </w:rPr>
        <w:t xml:space="preserve"> историко-культурного наследия на сумму </w:t>
      </w:r>
      <w:r w:rsidRPr="006B236E">
        <w:rPr>
          <w:rFonts w:ascii="Times New Roman" w:eastAsia="Times New Roman" w:hAnsi="Times New Roman" w:cs="Times New Roman"/>
          <w:iCs/>
          <w:sz w:val="24"/>
          <w:szCs w:val="24"/>
        </w:rPr>
        <w:t xml:space="preserve">165,2 </w:t>
      </w:r>
      <w:proofErr w:type="spellStart"/>
      <w:proofErr w:type="gramStart"/>
      <w:r w:rsidRPr="006B236E">
        <w:rPr>
          <w:rFonts w:ascii="Times New Roman" w:eastAsia="Times New Roman" w:hAnsi="Times New Roman" w:cs="Times New Roman"/>
          <w:iCs/>
          <w:sz w:val="24"/>
          <w:szCs w:val="24"/>
        </w:rPr>
        <w:t>млн.тенге</w:t>
      </w:r>
      <w:proofErr w:type="spellEnd"/>
      <w:proofErr w:type="gramEnd"/>
      <w:r w:rsidRPr="006B236E">
        <w:rPr>
          <w:rFonts w:ascii="Times New Roman" w:eastAsia="Times New Roman" w:hAnsi="Times New Roman" w:cs="Times New Roman"/>
          <w:iCs/>
          <w:sz w:val="24"/>
          <w:szCs w:val="24"/>
        </w:rPr>
        <w:t>.</w:t>
      </w:r>
    </w:p>
    <w:p w14:paraId="6688B3D0" w14:textId="77777777" w:rsidR="003B1D51" w:rsidRPr="006B236E" w:rsidRDefault="003B1D51" w:rsidP="00DF1A0E">
      <w:pPr>
        <w:shd w:val="clear" w:color="auto" w:fill="FFFFFF"/>
        <w:spacing w:after="0" w:line="240" w:lineRule="auto"/>
        <w:ind w:left="-142" w:right="-142" w:firstLine="709"/>
        <w:jc w:val="both"/>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П</w:t>
      </w:r>
      <w:r w:rsidRPr="006B236E">
        <w:rPr>
          <w:rFonts w:ascii="Times New Roman" w:eastAsia="Times New Roman" w:hAnsi="Times New Roman"/>
          <w:sz w:val="24"/>
          <w:szCs w:val="24"/>
          <w:lang w:eastAsia="ru-RU"/>
        </w:rPr>
        <w:t xml:space="preserve">роведено </w:t>
      </w:r>
      <w:r w:rsidRPr="006B236E">
        <w:rPr>
          <w:rFonts w:ascii="Times New Roman" w:eastAsia="Times New Roman" w:hAnsi="Times New Roman"/>
          <w:sz w:val="24"/>
          <w:szCs w:val="24"/>
          <w:lang w:val="kk-KZ" w:eastAsia="ru-RU"/>
        </w:rPr>
        <w:t>421</w:t>
      </w:r>
      <w:r w:rsidRPr="006B236E">
        <w:rPr>
          <w:rFonts w:ascii="Times New Roman" w:eastAsia="Times New Roman" w:hAnsi="Times New Roman"/>
          <w:sz w:val="24"/>
          <w:szCs w:val="24"/>
          <w:lang w:eastAsia="ru-RU"/>
        </w:rPr>
        <w:t xml:space="preserve"> </w:t>
      </w:r>
      <w:proofErr w:type="spellStart"/>
      <w:r w:rsidRPr="006B236E">
        <w:rPr>
          <w:rFonts w:ascii="Times New Roman" w:eastAsia="Times New Roman" w:hAnsi="Times New Roman"/>
          <w:sz w:val="24"/>
          <w:szCs w:val="24"/>
          <w:lang w:eastAsia="ru-RU"/>
        </w:rPr>
        <w:t>мероприяти</w:t>
      </w:r>
      <w:proofErr w:type="spellEnd"/>
      <w:r w:rsidRPr="006B236E">
        <w:rPr>
          <w:rFonts w:ascii="Times New Roman" w:eastAsia="Times New Roman" w:hAnsi="Times New Roman"/>
          <w:sz w:val="24"/>
          <w:szCs w:val="24"/>
          <w:lang w:val="kk-KZ" w:eastAsia="ru-RU"/>
        </w:rPr>
        <w:t>е</w:t>
      </w:r>
      <w:r w:rsidRPr="006B236E">
        <w:rPr>
          <w:rFonts w:ascii="Times New Roman" w:eastAsia="Times New Roman" w:hAnsi="Times New Roman"/>
          <w:sz w:val="24"/>
          <w:szCs w:val="24"/>
          <w:lang w:eastAsia="ru-RU"/>
        </w:rPr>
        <w:t xml:space="preserve"> по оказанию информационно-консультационной помощи молодежи с охватом </w:t>
      </w:r>
      <w:r w:rsidRPr="006B236E">
        <w:rPr>
          <w:rFonts w:ascii="Times New Roman" w:eastAsia="Times New Roman" w:hAnsi="Times New Roman"/>
          <w:sz w:val="24"/>
          <w:szCs w:val="24"/>
          <w:lang w:val="kk-KZ" w:eastAsia="ru-RU"/>
        </w:rPr>
        <w:t>25 0</w:t>
      </w:r>
      <w:r>
        <w:rPr>
          <w:rFonts w:ascii="Times New Roman" w:eastAsia="Times New Roman" w:hAnsi="Times New Roman"/>
          <w:sz w:val="24"/>
          <w:szCs w:val="24"/>
          <w:lang w:val="kk-KZ" w:eastAsia="ru-RU"/>
        </w:rPr>
        <w:t>82</w:t>
      </w:r>
      <w:r w:rsidRPr="006B236E">
        <w:rPr>
          <w:rFonts w:ascii="Times New Roman" w:eastAsia="Times New Roman" w:hAnsi="Times New Roman"/>
          <w:sz w:val="24"/>
          <w:szCs w:val="24"/>
          <w:lang w:eastAsia="ru-RU"/>
        </w:rPr>
        <w:t xml:space="preserve"> человек</w:t>
      </w:r>
      <w:r>
        <w:rPr>
          <w:rFonts w:ascii="Times New Roman" w:eastAsia="Times New Roman" w:hAnsi="Times New Roman"/>
          <w:sz w:val="24"/>
          <w:szCs w:val="24"/>
          <w:lang w:eastAsia="ru-RU"/>
        </w:rPr>
        <w:t>а</w:t>
      </w:r>
      <w:r w:rsidRPr="006B236E">
        <w:rPr>
          <w:rFonts w:ascii="Times New Roman" w:eastAsia="Times New Roman" w:hAnsi="Times New Roman"/>
          <w:sz w:val="24"/>
          <w:szCs w:val="24"/>
          <w:lang w:val="kk-KZ" w:eastAsia="ru-RU"/>
        </w:rPr>
        <w:t>.</w:t>
      </w:r>
    </w:p>
    <w:p w14:paraId="25671EC3" w14:textId="77777777" w:rsidR="003B1D51" w:rsidRPr="006B236E" w:rsidRDefault="003B1D51" w:rsidP="00DF1A0E">
      <w:pPr>
        <w:shd w:val="clear" w:color="auto" w:fill="FFFFFF"/>
        <w:spacing w:after="0" w:line="240" w:lineRule="auto"/>
        <w:ind w:left="-142" w:right="-142" w:firstLine="709"/>
        <w:jc w:val="both"/>
        <w:rPr>
          <w:rFonts w:ascii="Times New Roman" w:eastAsia="Times New Roman" w:hAnsi="Times New Roman"/>
          <w:sz w:val="24"/>
          <w:szCs w:val="24"/>
          <w:lang w:val="kk-KZ" w:eastAsia="ru-RU"/>
        </w:rPr>
      </w:pPr>
      <w:r w:rsidRPr="006B236E">
        <w:rPr>
          <w:rFonts w:ascii="Times New Roman" w:eastAsia="Times New Roman" w:hAnsi="Times New Roman"/>
          <w:sz w:val="24"/>
          <w:szCs w:val="24"/>
          <w:lang w:val="kk-KZ" w:eastAsia="ru-RU"/>
        </w:rPr>
        <w:t>Реализован областной план по работе с временно не работающей, не обучающейся (NEET) молодежью. Проведено 97 информационно-разъяснительных мероприятий по обеспечению занятости молодежи с охватом 1 694 человека.</w:t>
      </w:r>
    </w:p>
    <w:p w14:paraId="0013DD69" w14:textId="77777777" w:rsidR="003B1D51" w:rsidRPr="006B236E" w:rsidRDefault="003B1D51" w:rsidP="00DF1A0E">
      <w:pPr>
        <w:shd w:val="clear" w:color="auto" w:fill="FFFFFF"/>
        <w:spacing w:after="0" w:line="240" w:lineRule="auto"/>
        <w:ind w:left="-142" w:right="-142" w:firstLine="709"/>
        <w:jc w:val="both"/>
        <w:rPr>
          <w:rFonts w:ascii="Times New Roman" w:eastAsia="Times New Roman" w:hAnsi="Times New Roman"/>
          <w:sz w:val="24"/>
          <w:szCs w:val="24"/>
          <w:lang w:val="kk-KZ" w:eastAsia="ru-RU"/>
        </w:rPr>
      </w:pPr>
      <w:r w:rsidRPr="006B236E">
        <w:rPr>
          <w:rFonts w:ascii="Times New Roman" w:eastAsia="Times New Roman" w:hAnsi="Times New Roman"/>
          <w:sz w:val="24"/>
          <w:szCs w:val="24"/>
          <w:lang w:eastAsia="ru-RU"/>
        </w:rPr>
        <w:t>В 2023 году проведено 135 мероприятий, направленны</w:t>
      </w:r>
      <w:r>
        <w:rPr>
          <w:rFonts w:ascii="Times New Roman" w:eastAsia="Times New Roman" w:hAnsi="Times New Roman"/>
          <w:sz w:val="24"/>
          <w:szCs w:val="24"/>
          <w:lang w:eastAsia="ru-RU"/>
        </w:rPr>
        <w:t>х</w:t>
      </w:r>
      <w:r w:rsidRPr="006B236E">
        <w:rPr>
          <w:rFonts w:ascii="Times New Roman" w:eastAsia="Times New Roman" w:hAnsi="Times New Roman"/>
          <w:sz w:val="24"/>
          <w:szCs w:val="24"/>
          <w:lang w:eastAsia="ru-RU"/>
        </w:rPr>
        <w:t xml:space="preserve"> на повышение уровня посещаемости </w:t>
      </w:r>
      <w:proofErr w:type="spellStart"/>
      <w:r w:rsidRPr="006B236E">
        <w:rPr>
          <w:rFonts w:ascii="Times New Roman" w:eastAsia="Times New Roman" w:hAnsi="Times New Roman"/>
          <w:sz w:val="24"/>
          <w:szCs w:val="24"/>
          <w:lang w:eastAsia="ru-RU"/>
        </w:rPr>
        <w:t>инфонавигатора</w:t>
      </w:r>
      <w:proofErr w:type="spellEnd"/>
      <w:r w:rsidRPr="006B236E">
        <w:rPr>
          <w:rFonts w:ascii="Times New Roman" w:eastAsia="Times New Roman" w:hAnsi="Times New Roman"/>
          <w:sz w:val="24"/>
          <w:szCs w:val="24"/>
          <w:lang w:eastAsia="ru-RU"/>
        </w:rPr>
        <w:t xml:space="preserve"> </w:t>
      </w:r>
      <w:proofErr w:type="spellStart"/>
      <w:r w:rsidRPr="006B236E">
        <w:rPr>
          <w:rFonts w:ascii="Times New Roman" w:eastAsia="Times New Roman" w:hAnsi="Times New Roman"/>
          <w:sz w:val="24"/>
          <w:szCs w:val="24"/>
          <w:lang w:eastAsia="ru-RU"/>
        </w:rPr>
        <w:t>Eljastary</w:t>
      </w:r>
      <w:proofErr w:type="spellEnd"/>
      <w:r w:rsidRPr="006B236E">
        <w:rPr>
          <w:rFonts w:ascii="Times New Roman" w:eastAsia="Times New Roman" w:hAnsi="Times New Roman"/>
          <w:sz w:val="24"/>
          <w:szCs w:val="24"/>
          <w:lang w:eastAsia="ru-RU"/>
        </w:rPr>
        <w:t xml:space="preserve">. </w:t>
      </w:r>
    </w:p>
    <w:p w14:paraId="1521ABF6"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eastAsia="Times New Roman" w:hAnsi="Times New Roman"/>
          <w:sz w:val="24"/>
          <w:szCs w:val="24"/>
          <w:lang w:val="kk-KZ" w:eastAsia="ru-RU"/>
        </w:rPr>
      </w:pPr>
      <w:r w:rsidRPr="006B236E">
        <w:rPr>
          <w:rFonts w:ascii="Times New Roman" w:eastAsia="Times New Roman" w:hAnsi="Times New Roman"/>
          <w:sz w:val="24"/>
          <w:szCs w:val="24"/>
          <w:lang w:eastAsia="ru-RU"/>
        </w:rPr>
        <w:t>Проведено</w:t>
      </w:r>
      <w:r w:rsidRPr="006B236E">
        <w:rPr>
          <w:rFonts w:ascii="Times New Roman" w:eastAsia="Times New Roman" w:hAnsi="Times New Roman"/>
          <w:sz w:val="24"/>
          <w:szCs w:val="24"/>
          <w:lang w:val="kk-KZ" w:eastAsia="ru-RU"/>
        </w:rPr>
        <w:t xml:space="preserve"> </w:t>
      </w:r>
      <w:r w:rsidRPr="006B236E">
        <w:rPr>
          <w:rFonts w:ascii="Times New Roman" w:eastAsia="Times New Roman" w:hAnsi="Times New Roman"/>
          <w:sz w:val="24"/>
          <w:szCs w:val="24"/>
          <w:lang w:eastAsia="ru-RU"/>
        </w:rPr>
        <w:t>851 мероприятие с охватом</w:t>
      </w:r>
      <w:r w:rsidRPr="006B236E">
        <w:rPr>
          <w:rFonts w:ascii="Times New Roman" w:eastAsia="Times New Roman" w:hAnsi="Times New Roman"/>
          <w:sz w:val="24"/>
          <w:szCs w:val="24"/>
          <w:lang w:val="kk-KZ" w:eastAsia="ru-RU"/>
        </w:rPr>
        <w:t xml:space="preserve">  </w:t>
      </w:r>
      <w:r w:rsidRPr="006B236E">
        <w:rPr>
          <w:rFonts w:ascii="Times New Roman" w:eastAsia="Times New Roman" w:hAnsi="Times New Roman"/>
          <w:sz w:val="24"/>
          <w:szCs w:val="24"/>
          <w:lang w:eastAsia="ru-RU"/>
        </w:rPr>
        <w:t>48</w:t>
      </w:r>
      <w:r w:rsidRPr="006B236E">
        <w:rPr>
          <w:rFonts w:ascii="Times New Roman" w:eastAsia="Times New Roman" w:hAnsi="Times New Roman"/>
          <w:sz w:val="24"/>
          <w:szCs w:val="24"/>
          <w:lang w:val="kk-KZ" w:eastAsia="ru-RU"/>
        </w:rPr>
        <w:t xml:space="preserve"> </w:t>
      </w:r>
      <w:r w:rsidRPr="006B236E">
        <w:rPr>
          <w:rFonts w:ascii="Times New Roman" w:eastAsia="Times New Roman" w:hAnsi="Times New Roman"/>
          <w:sz w:val="24"/>
          <w:szCs w:val="24"/>
          <w:lang w:eastAsia="ru-RU"/>
        </w:rPr>
        <w:t>573 волонтера.</w:t>
      </w:r>
    </w:p>
    <w:p w14:paraId="47CEB34A" w14:textId="77777777" w:rsidR="003B1D51" w:rsidRPr="006B236E" w:rsidRDefault="003B1D51" w:rsidP="00DF1A0E">
      <w:pPr>
        <w:spacing w:after="0" w:line="240" w:lineRule="auto"/>
        <w:ind w:left="-142" w:right="-142"/>
        <w:jc w:val="both"/>
        <w:rPr>
          <w:rFonts w:ascii="Times New Roman" w:eastAsiaTheme="minorEastAsia" w:hAnsi="Times New Roman" w:cs="Times New Roman"/>
          <w:sz w:val="24"/>
          <w:szCs w:val="24"/>
          <w:lang w:eastAsia="ru-RU"/>
        </w:rPr>
      </w:pPr>
      <w:r w:rsidRPr="006B236E">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О</w:t>
      </w:r>
      <w:r w:rsidRPr="006B236E">
        <w:rPr>
          <w:rFonts w:ascii="Times New Roman" w:eastAsiaTheme="minorEastAsia" w:hAnsi="Times New Roman" w:cs="Times New Roman"/>
          <w:sz w:val="24"/>
          <w:szCs w:val="24"/>
          <w:lang w:eastAsia="ru-RU"/>
        </w:rPr>
        <w:t>тремонтировано 11 объектов культуры на 286,4 млн. тенге.</w:t>
      </w:r>
    </w:p>
    <w:p w14:paraId="5FC10AD8" w14:textId="77777777" w:rsidR="003B1D51" w:rsidRPr="006B236E" w:rsidRDefault="003B1D51" w:rsidP="00DF1A0E">
      <w:pPr>
        <w:pStyle w:val="a3"/>
        <w:pBdr>
          <w:bottom w:val="single" w:sz="4" w:space="0" w:color="FFFFFF"/>
        </w:pBdr>
        <w:tabs>
          <w:tab w:val="left" w:pos="993"/>
        </w:tabs>
        <w:autoSpaceDE w:val="0"/>
        <w:autoSpaceDN w:val="0"/>
        <w:adjustRightInd w:val="0"/>
        <w:spacing w:after="0" w:line="240" w:lineRule="auto"/>
        <w:ind w:left="-142" w:right="-142" w:firstLine="709"/>
        <w:jc w:val="both"/>
        <w:rPr>
          <w:rFonts w:ascii="Times New Roman" w:eastAsiaTheme="minorHAnsi" w:hAnsi="Times New Roman"/>
          <w:sz w:val="24"/>
          <w:szCs w:val="24"/>
          <w:lang w:eastAsia="en-US"/>
        </w:rPr>
      </w:pPr>
      <w:r w:rsidRPr="006B236E">
        <w:rPr>
          <w:rFonts w:ascii="Times New Roman" w:eastAsiaTheme="minorHAnsi" w:hAnsi="Times New Roman"/>
          <w:sz w:val="24"/>
          <w:szCs w:val="24"/>
          <w:lang w:eastAsia="en-US"/>
        </w:rPr>
        <w:t>В целях поддержки молодых акынов области проведен фестиваль-поэзии «</w:t>
      </w:r>
      <w:proofErr w:type="spellStart"/>
      <w:r w:rsidRPr="006B236E">
        <w:rPr>
          <w:rFonts w:ascii="Times New Roman" w:eastAsiaTheme="minorHAnsi" w:hAnsi="Times New Roman"/>
          <w:sz w:val="24"/>
          <w:szCs w:val="24"/>
          <w:lang w:eastAsia="en-US"/>
        </w:rPr>
        <w:t>Төр</w:t>
      </w:r>
      <w:proofErr w:type="spellEnd"/>
      <w:r w:rsidRPr="006B236E">
        <w:rPr>
          <w:rFonts w:ascii="Times New Roman" w:eastAsiaTheme="minorHAnsi" w:hAnsi="Times New Roman"/>
          <w:sz w:val="24"/>
          <w:szCs w:val="24"/>
          <w:lang w:eastAsia="en-US"/>
        </w:rPr>
        <w:t xml:space="preserve"> Алтай </w:t>
      </w:r>
      <w:proofErr w:type="spellStart"/>
      <w:r w:rsidRPr="006B236E">
        <w:rPr>
          <w:rFonts w:ascii="Times New Roman" w:eastAsiaTheme="minorHAnsi" w:hAnsi="Times New Roman"/>
          <w:sz w:val="24"/>
          <w:szCs w:val="24"/>
          <w:lang w:eastAsia="en-US"/>
        </w:rPr>
        <w:t>Оралханын</w:t>
      </w:r>
      <w:proofErr w:type="spellEnd"/>
      <w:r w:rsidRPr="006B236E">
        <w:rPr>
          <w:rFonts w:ascii="Times New Roman" w:eastAsiaTheme="minorHAnsi" w:hAnsi="Times New Roman"/>
          <w:sz w:val="24"/>
          <w:szCs w:val="24"/>
          <w:lang w:eastAsia="en-US"/>
        </w:rPr>
        <w:t xml:space="preserve"> </w:t>
      </w:r>
      <w:proofErr w:type="spellStart"/>
      <w:r w:rsidRPr="006B236E">
        <w:rPr>
          <w:rFonts w:ascii="Times New Roman" w:eastAsiaTheme="minorHAnsi" w:hAnsi="Times New Roman"/>
          <w:sz w:val="24"/>
          <w:szCs w:val="24"/>
          <w:lang w:eastAsia="en-US"/>
        </w:rPr>
        <w:t>жырлайды</w:t>
      </w:r>
      <w:proofErr w:type="spellEnd"/>
      <w:r w:rsidRPr="006B236E">
        <w:rPr>
          <w:rFonts w:ascii="Times New Roman" w:eastAsiaTheme="minorHAnsi" w:hAnsi="Times New Roman"/>
          <w:sz w:val="24"/>
          <w:szCs w:val="24"/>
          <w:lang w:eastAsia="en-US"/>
        </w:rPr>
        <w:t xml:space="preserve">», посвященный празднованию 80-летия юбилея писателя - драматурга </w:t>
      </w:r>
      <w:proofErr w:type="spellStart"/>
      <w:r w:rsidRPr="006B236E">
        <w:rPr>
          <w:rFonts w:ascii="Times New Roman" w:eastAsiaTheme="minorHAnsi" w:hAnsi="Times New Roman"/>
          <w:sz w:val="24"/>
          <w:szCs w:val="24"/>
          <w:lang w:eastAsia="en-US"/>
        </w:rPr>
        <w:t>Оралхана</w:t>
      </w:r>
      <w:proofErr w:type="spellEnd"/>
      <w:r w:rsidRPr="006B236E">
        <w:rPr>
          <w:rFonts w:ascii="Times New Roman" w:eastAsiaTheme="minorHAnsi" w:hAnsi="Times New Roman"/>
          <w:sz w:val="24"/>
          <w:szCs w:val="24"/>
          <w:lang w:eastAsia="en-US"/>
        </w:rPr>
        <w:t xml:space="preserve"> </w:t>
      </w:r>
      <w:proofErr w:type="spellStart"/>
      <w:r w:rsidRPr="006B236E">
        <w:rPr>
          <w:rFonts w:ascii="Times New Roman" w:eastAsiaTheme="minorHAnsi" w:hAnsi="Times New Roman"/>
          <w:sz w:val="24"/>
          <w:szCs w:val="24"/>
          <w:lang w:eastAsia="en-US"/>
        </w:rPr>
        <w:t>Бокея</w:t>
      </w:r>
      <w:proofErr w:type="spellEnd"/>
      <w:r w:rsidRPr="006B236E">
        <w:rPr>
          <w:rFonts w:ascii="Times New Roman" w:eastAsiaTheme="minorHAnsi" w:hAnsi="Times New Roman"/>
          <w:sz w:val="24"/>
          <w:szCs w:val="24"/>
          <w:lang w:eastAsia="en-US"/>
        </w:rPr>
        <w:t>. На данное мероприятия из областного бюджета выделено 10,1 млн. тенге, в мероприятии приняли участие 17 человек.</w:t>
      </w:r>
    </w:p>
    <w:p w14:paraId="0BC9FCDA" w14:textId="77777777" w:rsidR="003B1D51" w:rsidRPr="006B236E" w:rsidRDefault="003B1D51" w:rsidP="00DF1A0E">
      <w:pPr>
        <w:shd w:val="clear" w:color="auto" w:fill="FFFFFF" w:themeFill="background1"/>
        <w:spacing w:after="0" w:line="240" w:lineRule="auto"/>
        <w:ind w:left="-142" w:right="-142" w:firstLine="709"/>
        <w:jc w:val="both"/>
        <w:rPr>
          <w:rFonts w:ascii="Times New Roman" w:hAnsi="Times New Roman"/>
          <w:sz w:val="24"/>
          <w:szCs w:val="24"/>
        </w:rPr>
      </w:pPr>
      <w:r w:rsidRPr="00E95AF0">
        <w:rPr>
          <w:rFonts w:ascii="Times New Roman" w:hAnsi="Times New Roman"/>
          <w:bCs/>
          <w:sz w:val="24"/>
          <w:szCs w:val="24"/>
        </w:rPr>
        <w:t>В рамках проекта «</w:t>
      </w:r>
      <w:proofErr w:type="spellStart"/>
      <w:r w:rsidRPr="00E95AF0">
        <w:rPr>
          <w:rFonts w:ascii="Times New Roman" w:hAnsi="Times New Roman"/>
          <w:bCs/>
          <w:sz w:val="24"/>
          <w:szCs w:val="24"/>
        </w:rPr>
        <w:t>Рухани</w:t>
      </w:r>
      <w:proofErr w:type="spellEnd"/>
      <w:r w:rsidRPr="00E95AF0">
        <w:rPr>
          <w:rFonts w:ascii="Times New Roman" w:hAnsi="Times New Roman"/>
          <w:bCs/>
          <w:sz w:val="24"/>
          <w:szCs w:val="24"/>
        </w:rPr>
        <w:t xml:space="preserve"> </w:t>
      </w:r>
      <w:proofErr w:type="spellStart"/>
      <w:r w:rsidRPr="00E95AF0">
        <w:rPr>
          <w:rFonts w:ascii="Times New Roman" w:hAnsi="Times New Roman"/>
          <w:bCs/>
          <w:sz w:val="24"/>
          <w:szCs w:val="24"/>
        </w:rPr>
        <w:t>жаңғыру</w:t>
      </w:r>
      <w:proofErr w:type="spellEnd"/>
      <w:r w:rsidRPr="00E95AF0">
        <w:rPr>
          <w:rFonts w:ascii="Times New Roman" w:hAnsi="Times New Roman"/>
          <w:bCs/>
          <w:sz w:val="24"/>
          <w:szCs w:val="24"/>
        </w:rPr>
        <w:t>» в</w:t>
      </w:r>
      <w:r w:rsidRPr="00E95AF0">
        <w:rPr>
          <w:rFonts w:ascii="Times New Roman" w:hAnsi="Times New Roman" w:cs="Times New Roman"/>
          <w:bCs/>
          <w:sz w:val="24"/>
          <w:szCs w:val="24"/>
        </w:rPr>
        <w:t xml:space="preserve"> регионе</w:t>
      </w:r>
      <w:r w:rsidRPr="006B236E">
        <w:rPr>
          <w:rFonts w:ascii="Times New Roman" w:hAnsi="Times New Roman" w:cs="Times New Roman"/>
          <w:sz w:val="24"/>
          <w:szCs w:val="24"/>
        </w:rPr>
        <w:t xml:space="preserve"> проводились массовые мероприятия в форме круглых столов, семинаров, информационных, познавательных часов, мастер-классов, лекций, встреч, обзоров, акций. </w:t>
      </w:r>
    </w:p>
    <w:p w14:paraId="5EF5FEC0" w14:textId="77777777" w:rsidR="003B1D51" w:rsidRPr="006B236E" w:rsidRDefault="003B1D51" w:rsidP="00DF1A0E">
      <w:pPr>
        <w:spacing w:after="0" w:line="240" w:lineRule="auto"/>
        <w:ind w:left="-142" w:right="-142"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Д</w:t>
      </w:r>
      <w:r w:rsidRPr="006B236E">
        <w:rPr>
          <w:rFonts w:ascii="Times New Roman" w:eastAsiaTheme="minorEastAsia" w:hAnsi="Times New Roman" w:cs="Times New Roman"/>
          <w:sz w:val="24"/>
          <w:szCs w:val="24"/>
          <w:u w:val="single"/>
          <w:lang w:eastAsia="ru-RU"/>
        </w:rPr>
        <w:t>остигнуты</w:t>
      </w:r>
      <w:r w:rsidRPr="006B236E">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9</w:t>
      </w:r>
      <w:r w:rsidRPr="006B236E">
        <w:rPr>
          <w:rFonts w:ascii="Times New Roman" w:eastAsiaTheme="minorEastAsia" w:hAnsi="Times New Roman" w:cs="Times New Roman"/>
          <w:sz w:val="24"/>
          <w:szCs w:val="24"/>
          <w:u w:val="single"/>
          <w:lang w:eastAsia="ru-RU"/>
        </w:rPr>
        <w:t xml:space="preserve"> индикаторов</w:t>
      </w:r>
      <w:r w:rsidRPr="006B236E">
        <w:rPr>
          <w:rFonts w:ascii="Times New Roman" w:eastAsiaTheme="minorEastAsia" w:hAnsi="Times New Roman" w:cs="Times New Roman"/>
          <w:sz w:val="24"/>
          <w:szCs w:val="24"/>
          <w:lang w:eastAsia="ru-RU"/>
        </w:rPr>
        <w:t xml:space="preserve">: </w:t>
      </w:r>
    </w:p>
    <w:p w14:paraId="1E3AF780"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1) охват населения проектами Программы «</w:t>
      </w:r>
      <w:proofErr w:type="spellStart"/>
      <w:r w:rsidRPr="006B236E">
        <w:rPr>
          <w:rFonts w:ascii="Times New Roman" w:hAnsi="Times New Roman"/>
          <w:b/>
          <w:sz w:val="24"/>
          <w:szCs w:val="24"/>
        </w:rPr>
        <w:t>Рухани</w:t>
      </w:r>
      <w:proofErr w:type="spellEnd"/>
      <w:r w:rsidRPr="006B236E">
        <w:rPr>
          <w:rFonts w:ascii="Times New Roman" w:hAnsi="Times New Roman"/>
          <w:b/>
          <w:sz w:val="24"/>
          <w:szCs w:val="24"/>
        </w:rPr>
        <w:t xml:space="preserve"> </w:t>
      </w:r>
      <w:proofErr w:type="spellStart"/>
      <w:r w:rsidRPr="006B236E">
        <w:rPr>
          <w:rFonts w:ascii="Times New Roman" w:hAnsi="Times New Roman"/>
          <w:b/>
          <w:sz w:val="24"/>
          <w:szCs w:val="24"/>
        </w:rPr>
        <w:t>жаңғыру</w:t>
      </w:r>
      <w:proofErr w:type="spellEnd"/>
      <w:r w:rsidRPr="006B236E">
        <w:rPr>
          <w:rFonts w:ascii="Times New Roman" w:hAnsi="Times New Roman"/>
          <w:b/>
          <w:sz w:val="24"/>
          <w:szCs w:val="24"/>
        </w:rPr>
        <w:t xml:space="preserve">», </w:t>
      </w:r>
      <w:r w:rsidRPr="006B236E">
        <w:rPr>
          <w:rFonts w:ascii="Times New Roman" w:hAnsi="Times New Roman"/>
          <w:sz w:val="24"/>
          <w:szCs w:val="24"/>
        </w:rPr>
        <w:t>факт – 63,2% (460,1 </w:t>
      </w:r>
      <w:proofErr w:type="spellStart"/>
      <w:proofErr w:type="gramStart"/>
      <w:r w:rsidRPr="006B236E">
        <w:rPr>
          <w:rFonts w:ascii="Times New Roman" w:hAnsi="Times New Roman"/>
          <w:sz w:val="24"/>
          <w:szCs w:val="24"/>
        </w:rPr>
        <w:t>тыс.человек</w:t>
      </w:r>
      <w:proofErr w:type="spellEnd"/>
      <w:proofErr w:type="gramEnd"/>
      <w:r w:rsidRPr="006B236E">
        <w:rPr>
          <w:rFonts w:ascii="Times New Roman" w:hAnsi="Times New Roman"/>
          <w:sz w:val="24"/>
          <w:szCs w:val="24"/>
        </w:rPr>
        <w:t>), при плане - 62% (451,2 </w:t>
      </w:r>
      <w:proofErr w:type="spellStart"/>
      <w:proofErr w:type="gramStart"/>
      <w:r w:rsidRPr="006B236E">
        <w:rPr>
          <w:rFonts w:ascii="Times New Roman" w:hAnsi="Times New Roman"/>
          <w:sz w:val="24"/>
          <w:szCs w:val="24"/>
        </w:rPr>
        <w:t>тыс.человек</w:t>
      </w:r>
      <w:proofErr w:type="spellEnd"/>
      <w:proofErr w:type="gramEnd"/>
      <w:r w:rsidRPr="006B236E">
        <w:rPr>
          <w:rFonts w:ascii="Times New Roman" w:hAnsi="Times New Roman"/>
          <w:sz w:val="24"/>
          <w:szCs w:val="24"/>
        </w:rPr>
        <w:t>);</w:t>
      </w:r>
    </w:p>
    <w:p w14:paraId="5735A49E"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B236E">
        <w:rPr>
          <w:rFonts w:ascii="Times New Roman" w:hAnsi="Times New Roman"/>
          <w:b/>
          <w:sz w:val="24"/>
          <w:szCs w:val="24"/>
        </w:rPr>
        <w:t xml:space="preserve">2) повышение читательской активности населения в рамках проекта «Читающая нация» </w:t>
      </w:r>
      <w:r w:rsidRPr="006B236E">
        <w:rPr>
          <w:rFonts w:ascii="Times New Roman" w:hAnsi="Times New Roman"/>
          <w:bCs/>
          <w:sz w:val="24"/>
          <w:szCs w:val="24"/>
        </w:rPr>
        <w:t>ожидается</w:t>
      </w:r>
      <w:r w:rsidRPr="006B236E">
        <w:rPr>
          <w:rFonts w:ascii="Times New Roman" w:hAnsi="Times New Roman"/>
          <w:b/>
          <w:sz w:val="24"/>
          <w:szCs w:val="24"/>
        </w:rPr>
        <w:t xml:space="preserve"> </w:t>
      </w:r>
      <w:r w:rsidRPr="006B236E">
        <w:rPr>
          <w:rFonts w:ascii="Times New Roman" w:hAnsi="Times New Roman"/>
          <w:sz w:val="24"/>
          <w:szCs w:val="24"/>
        </w:rPr>
        <w:t>достижение планового значения - 31%;</w:t>
      </w:r>
    </w:p>
    <w:p w14:paraId="3FF9274D" w14:textId="77777777" w:rsidR="003B1D51" w:rsidRPr="00D35CF0" w:rsidRDefault="003B1D51" w:rsidP="00DF1A0E">
      <w:pPr>
        <w:pStyle w:val="a3"/>
        <w:pBdr>
          <w:bottom w:val="single" w:sz="4" w:space="0" w:color="FFFFFF"/>
        </w:pBdr>
        <w:tabs>
          <w:tab w:val="left" w:pos="0"/>
        </w:tabs>
        <w:autoSpaceDE w:val="0"/>
        <w:autoSpaceDN w:val="0"/>
        <w:adjustRightInd w:val="0"/>
        <w:spacing w:after="0" w:line="240" w:lineRule="auto"/>
        <w:ind w:left="-142" w:right="-142"/>
        <w:jc w:val="both"/>
        <w:rPr>
          <w:rFonts w:ascii="Times New Roman" w:hAnsi="Times New Roman"/>
          <w:bCs/>
          <w:sz w:val="24"/>
          <w:szCs w:val="24"/>
        </w:rPr>
      </w:pPr>
      <w:r w:rsidRPr="006B236E">
        <w:rPr>
          <w:rFonts w:ascii="Times New Roman" w:hAnsi="Times New Roman" w:cs="Times New Roman"/>
          <w:sz w:val="24"/>
          <w:szCs w:val="24"/>
        </w:rPr>
        <w:tab/>
      </w:r>
      <w:r w:rsidRPr="005D270E">
        <w:rPr>
          <w:rFonts w:ascii="Times New Roman" w:hAnsi="Times New Roman" w:cs="Times New Roman"/>
          <w:b/>
          <w:bCs/>
          <w:sz w:val="24"/>
          <w:szCs w:val="24"/>
        </w:rPr>
        <w:t>3</w:t>
      </w:r>
      <w:r w:rsidRPr="005D270E">
        <w:rPr>
          <w:rFonts w:ascii="Times New Roman" w:hAnsi="Times New Roman"/>
          <w:b/>
          <w:bCs/>
          <w:sz w:val="24"/>
          <w:szCs w:val="24"/>
        </w:rPr>
        <w:t>)</w:t>
      </w:r>
      <w:r w:rsidRPr="006B236E">
        <w:rPr>
          <w:rFonts w:ascii="Times New Roman" w:hAnsi="Times New Roman"/>
          <w:b/>
          <w:sz w:val="24"/>
          <w:szCs w:val="24"/>
        </w:rPr>
        <w:t xml:space="preserve"> количество объектов, построенных и отремонтированных меценатами, </w:t>
      </w:r>
      <w:r w:rsidRPr="006B236E">
        <w:rPr>
          <w:rFonts w:ascii="Times New Roman" w:hAnsi="Times New Roman"/>
          <w:bCs/>
          <w:sz w:val="24"/>
          <w:szCs w:val="24"/>
        </w:rPr>
        <w:t>достигло планового значения -25 единиц (из них построено 18, отремонтировано – 7);</w:t>
      </w:r>
      <w:r w:rsidRPr="00D35CF0">
        <w:rPr>
          <w:rFonts w:ascii="Times New Roman" w:hAnsi="Times New Roman"/>
          <w:bCs/>
          <w:sz w:val="24"/>
          <w:szCs w:val="24"/>
        </w:rPr>
        <w:t xml:space="preserve"> </w:t>
      </w:r>
    </w:p>
    <w:p w14:paraId="54659002" w14:textId="77777777" w:rsidR="003B1D51" w:rsidRPr="006B236E" w:rsidRDefault="003B1D51" w:rsidP="00DF1A0E">
      <w:pPr>
        <w:pStyle w:val="a3"/>
        <w:tabs>
          <w:tab w:val="left" w:pos="0"/>
        </w:tabs>
        <w:autoSpaceDE w:val="0"/>
        <w:autoSpaceDN w:val="0"/>
        <w:adjustRightInd w:val="0"/>
        <w:spacing w:after="0" w:line="240" w:lineRule="auto"/>
        <w:ind w:left="-142" w:right="-142" w:firstLine="709"/>
        <w:jc w:val="both"/>
        <w:rPr>
          <w:rFonts w:ascii="Times New Roman" w:hAnsi="Times New Roman"/>
          <w:sz w:val="24"/>
          <w:szCs w:val="24"/>
        </w:rPr>
      </w:pPr>
      <w:r>
        <w:rPr>
          <w:rFonts w:ascii="Times New Roman" w:hAnsi="Times New Roman"/>
          <w:b/>
          <w:sz w:val="24"/>
          <w:szCs w:val="24"/>
        </w:rPr>
        <w:t>4</w:t>
      </w:r>
      <w:r w:rsidRPr="006B236E">
        <w:rPr>
          <w:rFonts w:ascii="Times New Roman" w:hAnsi="Times New Roman"/>
          <w:b/>
          <w:sz w:val="24"/>
          <w:szCs w:val="24"/>
        </w:rPr>
        <w:t xml:space="preserve">) рост обеспеченности объектами и услугами культуры, в т.ч. в отдаленных районах </w:t>
      </w:r>
      <w:r w:rsidRPr="006B236E">
        <w:rPr>
          <w:rFonts w:ascii="Times New Roman" w:hAnsi="Times New Roman"/>
          <w:sz w:val="24"/>
          <w:szCs w:val="24"/>
        </w:rPr>
        <w:t>исполнен за счет ремонта 11 объектов;</w:t>
      </w:r>
    </w:p>
    <w:p w14:paraId="5752912A" w14:textId="77777777" w:rsidR="003B1D51" w:rsidRPr="006B236E" w:rsidRDefault="003B1D51" w:rsidP="00DF1A0E">
      <w:pPr>
        <w:pStyle w:val="a3"/>
        <w:tabs>
          <w:tab w:val="left" w:pos="0"/>
        </w:tabs>
        <w:autoSpaceDE w:val="0"/>
        <w:autoSpaceDN w:val="0"/>
        <w:adjustRightInd w:val="0"/>
        <w:spacing w:after="0" w:line="240" w:lineRule="auto"/>
        <w:ind w:left="-142" w:right="-142"/>
        <w:jc w:val="both"/>
        <w:rPr>
          <w:rFonts w:ascii="Times New Roman" w:hAnsi="Times New Roman"/>
          <w:bCs/>
          <w:sz w:val="24"/>
          <w:szCs w:val="24"/>
        </w:rPr>
      </w:pPr>
      <w:r w:rsidRPr="006B236E">
        <w:rPr>
          <w:rFonts w:ascii="Times New Roman" w:hAnsi="Times New Roman" w:cs="Times New Roman"/>
          <w:sz w:val="24"/>
          <w:szCs w:val="24"/>
        </w:rPr>
        <w:tab/>
      </w:r>
      <w:r>
        <w:rPr>
          <w:rFonts w:ascii="Times New Roman" w:hAnsi="Times New Roman"/>
          <w:b/>
          <w:sz w:val="24"/>
          <w:szCs w:val="24"/>
        </w:rPr>
        <w:t>5)</w:t>
      </w:r>
      <w:r w:rsidRPr="006B236E">
        <w:rPr>
          <w:rFonts w:ascii="Times New Roman" w:hAnsi="Times New Roman"/>
          <w:b/>
          <w:sz w:val="24"/>
          <w:szCs w:val="24"/>
        </w:rPr>
        <w:t xml:space="preserve"> количество поддержанных творческих проектов, </w:t>
      </w:r>
      <w:r w:rsidRPr="006B236E">
        <w:rPr>
          <w:rFonts w:ascii="Times New Roman" w:hAnsi="Times New Roman"/>
          <w:bCs/>
          <w:sz w:val="24"/>
          <w:szCs w:val="24"/>
        </w:rPr>
        <w:t xml:space="preserve">реализован 1 запланированный проект; </w:t>
      </w:r>
    </w:p>
    <w:p w14:paraId="1597DC71"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b/>
          <w:sz w:val="24"/>
          <w:szCs w:val="24"/>
        </w:rPr>
        <w:t>6</w:t>
      </w:r>
      <w:r w:rsidRPr="006B236E">
        <w:rPr>
          <w:rFonts w:ascii="Times New Roman" w:hAnsi="Times New Roman"/>
          <w:b/>
          <w:sz w:val="24"/>
          <w:szCs w:val="24"/>
        </w:rPr>
        <w:t xml:space="preserve">) охват молодежными социальными услугами, </w:t>
      </w:r>
      <w:r w:rsidRPr="006B236E">
        <w:rPr>
          <w:rFonts w:ascii="Times New Roman" w:hAnsi="Times New Roman"/>
          <w:sz w:val="24"/>
          <w:szCs w:val="24"/>
        </w:rPr>
        <w:t>факт -25031 человек, при плане - 24982;</w:t>
      </w:r>
    </w:p>
    <w:p w14:paraId="7DF088E7"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eastAsia="Calibri" w:hAnsi="Times New Roman"/>
          <w:b/>
          <w:sz w:val="24"/>
          <w:szCs w:val="24"/>
        </w:rPr>
      </w:pPr>
      <w:r>
        <w:rPr>
          <w:rFonts w:ascii="Times New Roman" w:hAnsi="Times New Roman"/>
          <w:b/>
          <w:sz w:val="24"/>
          <w:szCs w:val="24"/>
        </w:rPr>
        <w:t>7</w:t>
      </w:r>
      <w:r w:rsidRPr="006B236E">
        <w:rPr>
          <w:rFonts w:ascii="Times New Roman" w:hAnsi="Times New Roman"/>
          <w:b/>
          <w:sz w:val="24"/>
          <w:szCs w:val="24"/>
        </w:rPr>
        <w:t xml:space="preserve">) уровень посещаемости </w:t>
      </w:r>
      <w:proofErr w:type="spellStart"/>
      <w:r w:rsidRPr="006B236E">
        <w:rPr>
          <w:rFonts w:ascii="Times New Roman" w:hAnsi="Times New Roman"/>
          <w:b/>
          <w:sz w:val="24"/>
          <w:szCs w:val="24"/>
        </w:rPr>
        <w:t>инфонавигатора</w:t>
      </w:r>
      <w:proofErr w:type="spellEnd"/>
      <w:r w:rsidRPr="006B236E">
        <w:rPr>
          <w:rFonts w:ascii="Times New Roman" w:hAnsi="Times New Roman"/>
          <w:b/>
          <w:sz w:val="24"/>
          <w:szCs w:val="24"/>
        </w:rPr>
        <w:t xml:space="preserve">  </w:t>
      </w:r>
      <w:proofErr w:type="spellStart"/>
      <w:r w:rsidRPr="006B236E">
        <w:rPr>
          <w:rFonts w:ascii="Times New Roman" w:hAnsi="Times New Roman"/>
          <w:b/>
          <w:sz w:val="24"/>
          <w:szCs w:val="24"/>
        </w:rPr>
        <w:t>Eljastari</w:t>
      </w:r>
      <w:proofErr w:type="spellEnd"/>
      <w:r w:rsidRPr="006B236E">
        <w:rPr>
          <w:rFonts w:ascii="Times New Roman" w:hAnsi="Times New Roman"/>
          <w:b/>
          <w:sz w:val="24"/>
          <w:szCs w:val="24"/>
        </w:rPr>
        <w:t xml:space="preserve">, </w:t>
      </w:r>
      <w:r w:rsidRPr="006B236E">
        <w:rPr>
          <w:rFonts w:ascii="Times New Roman" w:hAnsi="Times New Roman"/>
          <w:sz w:val="24"/>
          <w:szCs w:val="24"/>
        </w:rPr>
        <w:t>факт -</w:t>
      </w:r>
      <w:r w:rsidRPr="006B236E">
        <w:rPr>
          <w:rFonts w:ascii="Times New Roman" w:hAnsi="Times New Roman"/>
          <w:sz w:val="24"/>
          <w:szCs w:val="24"/>
          <w:lang w:val="kk-KZ"/>
        </w:rPr>
        <w:t xml:space="preserve"> </w:t>
      </w:r>
      <w:r w:rsidRPr="006B236E">
        <w:rPr>
          <w:rFonts w:ascii="Times New Roman" w:hAnsi="Times New Roman"/>
          <w:sz w:val="24"/>
          <w:szCs w:val="24"/>
        </w:rPr>
        <w:t xml:space="preserve">46 941 человек, при плане </w:t>
      </w:r>
      <w:r>
        <w:rPr>
          <w:rFonts w:ascii="Times New Roman" w:hAnsi="Times New Roman"/>
          <w:sz w:val="24"/>
          <w:szCs w:val="24"/>
        </w:rPr>
        <w:t>–</w:t>
      </w:r>
      <w:r w:rsidRPr="006B236E">
        <w:rPr>
          <w:rFonts w:ascii="Times New Roman" w:hAnsi="Times New Roman"/>
          <w:sz w:val="24"/>
          <w:szCs w:val="24"/>
        </w:rPr>
        <w:t xml:space="preserve"> 46</w:t>
      </w:r>
      <w:r>
        <w:rPr>
          <w:rFonts w:ascii="Times New Roman" w:hAnsi="Times New Roman"/>
          <w:sz w:val="24"/>
          <w:szCs w:val="24"/>
        </w:rPr>
        <w:t> </w:t>
      </w:r>
      <w:r w:rsidRPr="006B236E">
        <w:rPr>
          <w:rFonts w:ascii="Times New Roman" w:hAnsi="Times New Roman"/>
          <w:sz w:val="24"/>
          <w:szCs w:val="24"/>
        </w:rPr>
        <w:t>841;</w:t>
      </w:r>
      <w:r w:rsidRPr="006B236E">
        <w:rPr>
          <w:rFonts w:ascii="Times New Roman" w:hAnsi="Times New Roman"/>
          <w:b/>
          <w:sz w:val="24"/>
          <w:szCs w:val="24"/>
        </w:rPr>
        <w:t xml:space="preserve"> </w:t>
      </w:r>
    </w:p>
    <w:p w14:paraId="0FC10C6B" w14:textId="77777777" w:rsidR="003B1D51" w:rsidRPr="006B236E" w:rsidRDefault="003B1D51" w:rsidP="00DF1A0E">
      <w:pPr>
        <w:shd w:val="clear" w:color="auto" w:fill="FFFFFF" w:themeFill="background1"/>
        <w:spacing w:after="0" w:line="240" w:lineRule="auto"/>
        <w:ind w:left="-142" w:right="-142" w:firstLine="709"/>
        <w:jc w:val="both"/>
        <w:rPr>
          <w:rFonts w:ascii="Times New Roman" w:hAnsi="Times New Roman"/>
          <w:sz w:val="24"/>
          <w:szCs w:val="24"/>
          <w:lang w:val="kk-KZ"/>
        </w:rPr>
      </w:pPr>
      <w:r>
        <w:rPr>
          <w:rFonts w:ascii="Times New Roman" w:hAnsi="Times New Roman"/>
          <w:b/>
          <w:sz w:val="24"/>
          <w:szCs w:val="24"/>
        </w:rPr>
        <w:t>8</w:t>
      </w:r>
      <w:r w:rsidRPr="006B236E">
        <w:rPr>
          <w:rFonts w:ascii="Times New Roman" w:hAnsi="Times New Roman"/>
          <w:b/>
          <w:sz w:val="24"/>
          <w:szCs w:val="24"/>
        </w:rPr>
        <w:t xml:space="preserve">) доля учащейся молодежи, вовлеченной в волонтерскую деятельность, </w:t>
      </w:r>
      <w:r w:rsidRPr="006B236E">
        <w:rPr>
          <w:rFonts w:ascii="Times New Roman" w:hAnsi="Times New Roman"/>
          <w:sz w:val="24"/>
          <w:szCs w:val="24"/>
        </w:rPr>
        <w:t>факт – 48573 человека, при плане - 48</w:t>
      </w:r>
      <w:r>
        <w:rPr>
          <w:rFonts w:ascii="Times New Roman" w:hAnsi="Times New Roman"/>
          <w:sz w:val="24"/>
          <w:szCs w:val="24"/>
        </w:rPr>
        <w:t>571</w:t>
      </w:r>
      <w:r w:rsidRPr="006B236E">
        <w:rPr>
          <w:rFonts w:ascii="Times New Roman" w:hAnsi="Times New Roman"/>
          <w:sz w:val="24"/>
          <w:szCs w:val="24"/>
        </w:rPr>
        <w:t xml:space="preserve">; </w:t>
      </w:r>
    </w:p>
    <w:p w14:paraId="7C061A24"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b/>
          <w:sz w:val="24"/>
          <w:szCs w:val="24"/>
        </w:rPr>
        <w:t>9</w:t>
      </w:r>
      <w:r w:rsidRPr="006B236E">
        <w:rPr>
          <w:rFonts w:ascii="Times New Roman" w:hAnsi="Times New Roman"/>
          <w:b/>
          <w:sz w:val="24"/>
          <w:szCs w:val="24"/>
        </w:rPr>
        <w:t xml:space="preserve">) охват молодежи экологическими проектами, </w:t>
      </w:r>
      <w:r w:rsidRPr="006B236E">
        <w:rPr>
          <w:rFonts w:ascii="Times New Roman" w:hAnsi="Times New Roman"/>
          <w:sz w:val="24"/>
          <w:szCs w:val="24"/>
        </w:rPr>
        <w:t xml:space="preserve">факт -3826 человек, при </w:t>
      </w:r>
      <w:r w:rsidRPr="0035078B">
        <w:rPr>
          <w:rFonts w:ascii="Times New Roman" w:hAnsi="Times New Roman"/>
          <w:sz w:val="24"/>
          <w:szCs w:val="24"/>
        </w:rPr>
        <w:t>плане- 3683</w:t>
      </w:r>
      <w:r>
        <w:rPr>
          <w:rFonts w:ascii="Times New Roman" w:hAnsi="Times New Roman"/>
          <w:sz w:val="24"/>
          <w:szCs w:val="24"/>
        </w:rPr>
        <w:t>.</w:t>
      </w:r>
      <w:r w:rsidRPr="00C7005F">
        <w:rPr>
          <w:rFonts w:ascii="Times New Roman" w:hAnsi="Times New Roman"/>
          <w:sz w:val="24"/>
          <w:szCs w:val="24"/>
        </w:rPr>
        <w:t xml:space="preserve"> </w:t>
      </w:r>
    </w:p>
    <w:p w14:paraId="1125DCE7" w14:textId="77777777" w:rsidR="003B1D51" w:rsidRPr="00C7005F"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p>
    <w:p w14:paraId="74984D47" w14:textId="77777777" w:rsidR="003B1D51" w:rsidRPr="00C7005F" w:rsidRDefault="003B1D51" w:rsidP="00DF1A0E">
      <w:pPr>
        <w:shd w:val="clear" w:color="auto" w:fill="FFFFFF" w:themeFill="background1"/>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Цель 8. Укрепление национальной безопасности</w:t>
      </w:r>
    </w:p>
    <w:p w14:paraId="11D981F3" w14:textId="77777777" w:rsidR="003B1D51" w:rsidRPr="00A470E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A470EC">
        <w:rPr>
          <w:rFonts w:ascii="Times New Roman" w:hAnsi="Times New Roman" w:cs="Times New Roman"/>
          <w:sz w:val="24"/>
          <w:szCs w:val="24"/>
        </w:rPr>
        <w:t>Для оценки реализации цели</w:t>
      </w:r>
      <w:r w:rsidRPr="00A470EC">
        <w:rPr>
          <w:rFonts w:ascii="Times New Roman" w:hAnsi="Times New Roman" w:cs="Times New Roman"/>
          <w:bCs/>
          <w:i/>
          <w:iCs/>
          <w:sz w:val="24"/>
          <w:szCs w:val="24"/>
        </w:rPr>
        <w:t xml:space="preserve"> </w:t>
      </w:r>
      <w:r w:rsidRPr="00A470EC">
        <w:rPr>
          <w:rFonts w:ascii="Times New Roman" w:hAnsi="Times New Roman" w:cs="Times New Roman"/>
          <w:sz w:val="24"/>
          <w:szCs w:val="24"/>
        </w:rPr>
        <w:t>предусмотрен</w:t>
      </w:r>
      <w:r>
        <w:rPr>
          <w:rFonts w:ascii="Times New Roman" w:hAnsi="Times New Roman" w:cs="Times New Roman"/>
          <w:sz w:val="24"/>
          <w:szCs w:val="24"/>
        </w:rPr>
        <w:t>о</w:t>
      </w:r>
      <w:r w:rsidRPr="00A470EC">
        <w:rPr>
          <w:rFonts w:ascii="Times New Roman" w:hAnsi="Times New Roman" w:cs="Times New Roman"/>
          <w:sz w:val="24"/>
          <w:szCs w:val="24"/>
        </w:rPr>
        <w:t xml:space="preserve"> </w:t>
      </w:r>
      <w:r w:rsidRPr="00A470EC">
        <w:rPr>
          <w:rFonts w:ascii="Times New Roman" w:hAnsi="Times New Roman" w:cs="Times New Roman"/>
          <w:b/>
          <w:sz w:val="24"/>
          <w:szCs w:val="24"/>
        </w:rPr>
        <w:t xml:space="preserve">10 </w:t>
      </w:r>
      <w:r w:rsidRPr="00A470EC">
        <w:rPr>
          <w:rFonts w:ascii="Times New Roman" w:hAnsi="Times New Roman" w:cs="Times New Roman"/>
          <w:b/>
          <w:bCs/>
          <w:sz w:val="24"/>
          <w:szCs w:val="24"/>
        </w:rPr>
        <w:t>целевых индикаторов</w:t>
      </w:r>
      <w:r w:rsidRPr="00A470EC">
        <w:rPr>
          <w:rFonts w:ascii="Times New Roman" w:hAnsi="Times New Roman" w:cs="Times New Roman"/>
          <w:bCs/>
          <w:sz w:val="24"/>
          <w:szCs w:val="24"/>
        </w:rPr>
        <w:t>,</w:t>
      </w:r>
      <w:r w:rsidRPr="00A470EC">
        <w:rPr>
          <w:rFonts w:ascii="Times New Roman" w:hAnsi="Times New Roman" w:cs="Times New Roman"/>
          <w:sz w:val="24"/>
          <w:szCs w:val="24"/>
        </w:rPr>
        <w:t xml:space="preserve"> из них исполнено</w:t>
      </w:r>
      <w:r w:rsidRPr="00A470EC">
        <w:rPr>
          <w:rFonts w:ascii="Times New Roman" w:hAnsi="Times New Roman"/>
          <w:sz w:val="24"/>
          <w:szCs w:val="24"/>
        </w:rPr>
        <w:t xml:space="preserve"> - 5, не исполнено - 2 , отсутствуют статистические данные </w:t>
      </w:r>
      <w:r>
        <w:rPr>
          <w:rFonts w:ascii="Times New Roman" w:hAnsi="Times New Roman"/>
          <w:sz w:val="24"/>
          <w:szCs w:val="24"/>
        </w:rPr>
        <w:t xml:space="preserve">- </w:t>
      </w:r>
      <w:r w:rsidRPr="00A470EC">
        <w:rPr>
          <w:rFonts w:ascii="Times New Roman" w:hAnsi="Times New Roman"/>
          <w:sz w:val="24"/>
          <w:szCs w:val="24"/>
        </w:rPr>
        <w:t>по</w:t>
      </w:r>
      <w:r>
        <w:rPr>
          <w:rFonts w:ascii="Times New Roman" w:hAnsi="Times New Roman"/>
          <w:sz w:val="24"/>
          <w:szCs w:val="24"/>
        </w:rPr>
        <w:t xml:space="preserve"> </w:t>
      </w:r>
      <w:r w:rsidRPr="00A470EC">
        <w:rPr>
          <w:rFonts w:ascii="Times New Roman" w:hAnsi="Times New Roman"/>
          <w:sz w:val="24"/>
          <w:szCs w:val="24"/>
        </w:rPr>
        <w:t>3.</w:t>
      </w:r>
    </w:p>
    <w:p w14:paraId="605B0325"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A470EC">
        <w:rPr>
          <w:rFonts w:ascii="Times New Roman" w:hAnsi="Times New Roman" w:cs="Times New Roman"/>
          <w:sz w:val="24"/>
          <w:szCs w:val="24"/>
        </w:rPr>
        <w:t xml:space="preserve">За 2023 год криминогенная обстановка на территории области характеризуется снижением преступности на 12,6% </w:t>
      </w:r>
      <w:r w:rsidRPr="00A470EC">
        <w:rPr>
          <w:rFonts w:ascii="Times New Roman" w:hAnsi="Times New Roman" w:cs="Times New Roman"/>
          <w:i/>
          <w:sz w:val="24"/>
          <w:szCs w:val="24"/>
        </w:rPr>
        <w:t>(с 5 741 до 5 017)</w:t>
      </w:r>
      <w:r w:rsidRPr="00A470EC">
        <w:rPr>
          <w:rFonts w:ascii="Times New Roman" w:hAnsi="Times New Roman" w:cs="Times New Roman"/>
          <w:sz w:val="24"/>
          <w:szCs w:val="24"/>
        </w:rPr>
        <w:t>, тяжких преступлений</w:t>
      </w:r>
      <w:r w:rsidRPr="006B236E">
        <w:rPr>
          <w:rFonts w:ascii="Times New Roman" w:hAnsi="Times New Roman" w:cs="Times New Roman"/>
          <w:sz w:val="24"/>
          <w:szCs w:val="24"/>
        </w:rPr>
        <w:t xml:space="preserve"> – на 23,7% </w:t>
      </w:r>
      <w:r w:rsidRPr="006B236E">
        <w:rPr>
          <w:rFonts w:ascii="Times New Roman" w:hAnsi="Times New Roman" w:cs="Times New Roman"/>
          <w:i/>
          <w:sz w:val="24"/>
          <w:szCs w:val="24"/>
        </w:rPr>
        <w:t>(с 1 422 до 1 085)</w:t>
      </w:r>
      <w:r w:rsidRPr="006B236E">
        <w:rPr>
          <w:rFonts w:ascii="Times New Roman" w:hAnsi="Times New Roman" w:cs="Times New Roman"/>
          <w:sz w:val="24"/>
          <w:szCs w:val="24"/>
        </w:rPr>
        <w:t xml:space="preserve">, средней тяжести – на 13,2% </w:t>
      </w:r>
      <w:r w:rsidRPr="006B236E">
        <w:rPr>
          <w:rFonts w:ascii="Times New Roman" w:hAnsi="Times New Roman" w:cs="Times New Roman"/>
          <w:i/>
          <w:sz w:val="24"/>
          <w:szCs w:val="24"/>
        </w:rPr>
        <w:t>(с 2 829 до 2 456)</w:t>
      </w:r>
      <w:r w:rsidRPr="006B236E">
        <w:rPr>
          <w:rFonts w:ascii="Times New Roman" w:hAnsi="Times New Roman" w:cs="Times New Roman"/>
          <w:sz w:val="24"/>
          <w:szCs w:val="24"/>
        </w:rPr>
        <w:t>.</w:t>
      </w:r>
    </w:p>
    <w:p w14:paraId="1E94814E"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Общая раскрываемость преступлений на уровне прошлого года (</w:t>
      </w:r>
      <w:r w:rsidRPr="006B236E">
        <w:rPr>
          <w:rFonts w:ascii="Times New Roman" w:hAnsi="Times New Roman" w:cs="Times New Roman"/>
          <w:i/>
          <w:sz w:val="24"/>
          <w:szCs w:val="24"/>
        </w:rPr>
        <w:t>с 58,0% до 58,2%)</w:t>
      </w:r>
      <w:r w:rsidRPr="006B236E">
        <w:rPr>
          <w:rFonts w:ascii="Times New Roman" w:hAnsi="Times New Roman" w:cs="Times New Roman"/>
          <w:sz w:val="24"/>
          <w:szCs w:val="24"/>
        </w:rPr>
        <w:t>, сохранился достаточно высокий уровень раскрытия особо тяжких преступлений и тяжких преступлений.</w:t>
      </w:r>
    </w:p>
    <w:p w14:paraId="42313F2A"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lastRenderedPageBreak/>
        <w:t xml:space="preserve">Снижено количество хулиганств на 12,5% </w:t>
      </w:r>
      <w:r w:rsidRPr="006B236E">
        <w:rPr>
          <w:rFonts w:ascii="Times New Roman" w:hAnsi="Times New Roman" w:cs="Times New Roman"/>
          <w:i/>
          <w:sz w:val="24"/>
          <w:szCs w:val="24"/>
        </w:rPr>
        <w:t>(с 40 до 35)</w:t>
      </w:r>
      <w:r w:rsidRPr="006B236E">
        <w:rPr>
          <w:rFonts w:ascii="Times New Roman" w:hAnsi="Times New Roman" w:cs="Times New Roman"/>
          <w:sz w:val="24"/>
          <w:szCs w:val="24"/>
        </w:rPr>
        <w:t xml:space="preserve">, грабежей на 30,7% </w:t>
      </w:r>
      <w:r w:rsidRPr="006B236E">
        <w:rPr>
          <w:rFonts w:ascii="Times New Roman" w:hAnsi="Times New Roman" w:cs="Times New Roman"/>
          <w:i/>
          <w:sz w:val="24"/>
          <w:szCs w:val="24"/>
        </w:rPr>
        <w:t xml:space="preserve">(с 88 до 61), </w:t>
      </w:r>
      <w:r w:rsidRPr="006B236E">
        <w:rPr>
          <w:rFonts w:ascii="Times New Roman" w:hAnsi="Times New Roman" w:cs="Times New Roman"/>
          <w:sz w:val="24"/>
          <w:szCs w:val="24"/>
        </w:rPr>
        <w:t xml:space="preserve">краж на 40,0% </w:t>
      </w:r>
      <w:r w:rsidRPr="006B236E">
        <w:rPr>
          <w:rFonts w:ascii="Times New Roman" w:hAnsi="Times New Roman" w:cs="Times New Roman"/>
          <w:i/>
          <w:sz w:val="24"/>
          <w:szCs w:val="24"/>
        </w:rPr>
        <w:t>(с 2 169 до 1 302)</w:t>
      </w:r>
      <w:r w:rsidRPr="006B236E">
        <w:rPr>
          <w:rFonts w:ascii="Times New Roman" w:hAnsi="Times New Roman" w:cs="Times New Roman"/>
          <w:sz w:val="24"/>
          <w:szCs w:val="24"/>
        </w:rPr>
        <w:t xml:space="preserve">, скотокрадств на 32,0% </w:t>
      </w:r>
      <w:r w:rsidRPr="006B236E">
        <w:rPr>
          <w:rFonts w:ascii="Times New Roman" w:hAnsi="Times New Roman" w:cs="Times New Roman"/>
          <w:i/>
          <w:sz w:val="24"/>
          <w:szCs w:val="24"/>
        </w:rPr>
        <w:t xml:space="preserve">(с </w:t>
      </w:r>
      <w:proofErr w:type="gramStart"/>
      <w:r w:rsidRPr="006B236E">
        <w:rPr>
          <w:rFonts w:ascii="Times New Roman" w:hAnsi="Times New Roman" w:cs="Times New Roman"/>
          <w:i/>
          <w:sz w:val="24"/>
          <w:szCs w:val="24"/>
        </w:rPr>
        <w:t>75  до</w:t>
      </w:r>
      <w:proofErr w:type="gramEnd"/>
      <w:r w:rsidRPr="006B236E">
        <w:rPr>
          <w:rFonts w:ascii="Times New Roman" w:hAnsi="Times New Roman" w:cs="Times New Roman"/>
          <w:i/>
          <w:sz w:val="24"/>
          <w:szCs w:val="24"/>
        </w:rPr>
        <w:t xml:space="preserve"> 51).</w:t>
      </w:r>
    </w:p>
    <w:p w14:paraId="76510014"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По линии общественной безопасности принимаемыми мерами сокращены факты совершения преступлений:</w:t>
      </w:r>
    </w:p>
    <w:p w14:paraId="1C7CE698"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i/>
          <w:sz w:val="24"/>
          <w:szCs w:val="24"/>
        </w:rPr>
      </w:pPr>
      <w:r w:rsidRPr="006B236E">
        <w:rPr>
          <w:rFonts w:ascii="Times New Roman" w:hAnsi="Times New Roman" w:cs="Times New Roman"/>
          <w:sz w:val="24"/>
          <w:szCs w:val="24"/>
        </w:rPr>
        <w:t>- в общественных местах на 20,8%</w:t>
      </w:r>
      <w:r w:rsidRPr="006B236E">
        <w:rPr>
          <w:rFonts w:ascii="Times New Roman" w:hAnsi="Times New Roman" w:cs="Times New Roman"/>
          <w:i/>
          <w:sz w:val="24"/>
          <w:szCs w:val="24"/>
        </w:rPr>
        <w:t xml:space="preserve"> (с 1 295 до 1 025)</w:t>
      </w:r>
      <w:r w:rsidRPr="006B236E">
        <w:rPr>
          <w:rFonts w:ascii="Times New Roman" w:hAnsi="Times New Roman" w:cs="Times New Roman"/>
          <w:sz w:val="24"/>
          <w:szCs w:val="24"/>
        </w:rPr>
        <w:t>, в т.ч. на улицах на 10,1%</w:t>
      </w:r>
      <w:r w:rsidRPr="006B236E">
        <w:rPr>
          <w:rFonts w:ascii="Times New Roman" w:hAnsi="Times New Roman" w:cs="Times New Roman"/>
          <w:i/>
          <w:sz w:val="24"/>
          <w:szCs w:val="24"/>
        </w:rPr>
        <w:t xml:space="preserve"> (с 574 до 516)</w:t>
      </w:r>
      <w:r w:rsidRPr="006B236E">
        <w:rPr>
          <w:rFonts w:ascii="Times New Roman" w:hAnsi="Times New Roman" w:cs="Times New Roman"/>
          <w:sz w:val="24"/>
          <w:szCs w:val="24"/>
        </w:rPr>
        <w:t>;</w:t>
      </w:r>
    </w:p>
    <w:p w14:paraId="7EA71B46"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 в состоянии опьянения на 13,1% </w:t>
      </w:r>
      <w:r w:rsidRPr="006B236E">
        <w:rPr>
          <w:rFonts w:ascii="Times New Roman" w:hAnsi="Times New Roman" w:cs="Times New Roman"/>
          <w:i/>
          <w:sz w:val="24"/>
          <w:szCs w:val="24"/>
        </w:rPr>
        <w:t>(с 784 до 681)</w:t>
      </w:r>
      <w:r w:rsidRPr="006B236E">
        <w:rPr>
          <w:rFonts w:ascii="Times New Roman" w:hAnsi="Times New Roman" w:cs="Times New Roman"/>
          <w:sz w:val="24"/>
          <w:szCs w:val="24"/>
        </w:rPr>
        <w:t>;</w:t>
      </w:r>
    </w:p>
    <w:p w14:paraId="6BCE4643"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 в семейно-бытовой сфере на 10,7% </w:t>
      </w:r>
      <w:r w:rsidRPr="006B236E">
        <w:rPr>
          <w:rFonts w:ascii="Times New Roman" w:hAnsi="Times New Roman" w:cs="Times New Roman"/>
          <w:i/>
          <w:sz w:val="24"/>
          <w:szCs w:val="24"/>
        </w:rPr>
        <w:t>(с 84 до 75)</w:t>
      </w:r>
      <w:r w:rsidRPr="006B236E">
        <w:rPr>
          <w:rFonts w:ascii="Times New Roman" w:hAnsi="Times New Roman" w:cs="Times New Roman"/>
          <w:sz w:val="24"/>
          <w:szCs w:val="24"/>
        </w:rPr>
        <w:t xml:space="preserve">; </w:t>
      </w:r>
    </w:p>
    <w:p w14:paraId="636A5FAA"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преступлений, совершенных ранее совершавшими на 15,4%</w:t>
      </w:r>
      <w:r w:rsidRPr="006B236E">
        <w:rPr>
          <w:rFonts w:ascii="Times New Roman" w:hAnsi="Times New Roman" w:cs="Times New Roman"/>
          <w:i/>
          <w:sz w:val="24"/>
          <w:szCs w:val="24"/>
        </w:rPr>
        <w:t xml:space="preserve"> (с 1 925 до 1 629)</w:t>
      </w:r>
      <w:r w:rsidRPr="006B236E">
        <w:rPr>
          <w:rFonts w:ascii="Times New Roman" w:hAnsi="Times New Roman" w:cs="Times New Roman"/>
          <w:sz w:val="24"/>
          <w:szCs w:val="24"/>
        </w:rPr>
        <w:t>.</w:t>
      </w:r>
    </w:p>
    <w:p w14:paraId="02E4E92F"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Вместе с тем, по линии дорожной безопасности, отмечается рост дорожно-транспортных происшествий на 38,9% </w:t>
      </w:r>
      <w:r w:rsidRPr="006B236E">
        <w:rPr>
          <w:rFonts w:ascii="Times New Roman" w:hAnsi="Times New Roman" w:cs="Times New Roman"/>
          <w:i/>
          <w:sz w:val="24"/>
          <w:szCs w:val="24"/>
        </w:rPr>
        <w:t>(с 434 до 603)</w:t>
      </w:r>
      <w:r w:rsidRPr="006B236E">
        <w:rPr>
          <w:rFonts w:ascii="Times New Roman" w:hAnsi="Times New Roman" w:cs="Times New Roman"/>
          <w:sz w:val="24"/>
          <w:szCs w:val="24"/>
        </w:rPr>
        <w:t xml:space="preserve">, погибших на 46,3% </w:t>
      </w:r>
      <w:r w:rsidRPr="006B236E">
        <w:rPr>
          <w:rFonts w:ascii="Times New Roman" w:hAnsi="Times New Roman" w:cs="Times New Roman"/>
          <w:i/>
          <w:sz w:val="24"/>
          <w:szCs w:val="24"/>
        </w:rPr>
        <w:t>(с 54 до 79)</w:t>
      </w:r>
      <w:r w:rsidRPr="006B236E">
        <w:rPr>
          <w:rFonts w:ascii="Times New Roman" w:hAnsi="Times New Roman" w:cs="Times New Roman"/>
          <w:sz w:val="24"/>
          <w:szCs w:val="24"/>
        </w:rPr>
        <w:t xml:space="preserve"> и пострадавших – на 41,6 % </w:t>
      </w:r>
      <w:r w:rsidRPr="006B236E">
        <w:rPr>
          <w:rFonts w:ascii="Times New Roman" w:hAnsi="Times New Roman" w:cs="Times New Roman"/>
          <w:i/>
          <w:sz w:val="24"/>
          <w:szCs w:val="24"/>
        </w:rPr>
        <w:t>(с 608 до 861)</w:t>
      </w:r>
      <w:r w:rsidRPr="006B236E">
        <w:rPr>
          <w:rFonts w:ascii="Times New Roman" w:hAnsi="Times New Roman" w:cs="Times New Roman"/>
          <w:sz w:val="24"/>
          <w:szCs w:val="24"/>
        </w:rPr>
        <w:t>.</w:t>
      </w:r>
    </w:p>
    <w:p w14:paraId="22D25D2F"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Уровень погибших в ДТП на 100 тыс. населения, составил – 10,8%.  </w:t>
      </w:r>
    </w:p>
    <w:p w14:paraId="7B4D94E3"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Подразделениями Департамента по ЧС ВКО осуществлено 4 653 оперативных выезда, спасено 597 человек, эвакуировано 603 человека, оказана доврачебная медицинская помощь                          216 пострадавшим. </w:t>
      </w:r>
    </w:p>
    <w:p w14:paraId="6A55BDE0"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Основная масса чрезвычайных ситуаций приходится на пожары. Так по области произошло 776 пожаров, что на 4,5 % меньше аналогичного периода 2022 года (812).</w:t>
      </w:r>
    </w:p>
    <w:p w14:paraId="76622C7D"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В целях недопущения пожаров на подконтрольных объектах проведено 652 проверок противопожарного состояния. К административной ответственности привлечено 920 лиц. В ходе проверок выявлено 3 998 нарушений правил пожарной безопасности.</w:t>
      </w:r>
    </w:p>
    <w:p w14:paraId="2F51A9C1"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i/>
          <w:sz w:val="24"/>
          <w:szCs w:val="24"/>
        </w:rPr>
      </w:pPr>
      <w:r w:rsidRPr="006B236E">
        <w:rPr>
          <w:rFonts w:ascii="Times New Roman" w:hAnsi="Times New Roman" w:cs="Times New Roman"/>
          <w:sz w:val="24"/>
          <w:szCs w:val="24"/>
        </w:rPr>
        <w:t xml:space="preserve">В пожароопасный сезон зарегистрировано 77 лесных пожаров. </w:t>
      </w:r>
    </w:p>
    <w:p w14:paraId="6AEA0BC8"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В целях своевременного реагирования на ликвидацию природных пожаров</w:t>
      </w:r>
      <w:r>
        <w:rPr>
          <w:rFonts w:ascii="Times New Roman" w:hAnsi="Times New Roman" w:cs="Times New Roman"/>
          <w:sz w:val="24"/>
          <w:szCs w:val="24"/>
        </w:rPr>
        <w:t xml:space="preserve"> </w:t>
      </w:r>
      <w:r w:rsidRPr="006B236E">
        <w:rPr>
          <w:rFonts w:ascii="Times New Roman" w:hAnsi="Times New Roman" w:cs="Times New Roman"/>
          <w:sz w:val="24"/>
          <w:szCs w:val="24"/>
        </w:rPr>
        <w:t>действует 45</w:t>
      </w:r>
      <w:r>
        <w:rPr>
          <w:rFonts w:ascii="Times New Roman" w:hAnsi="Times New Roman" w:cs="Times New Roman"/>
          <w:sz w:val="24"/>
          <w:szCs w:val="24"/>
        </w:rPr>
        <w:t> </w:t>
      </w:r>
      <w:r w:rsidRPr="006B236E">
        <w:rPr>
          <w:rFonts w:ascii="Times New Roman" w:hAnsi="Times New Roman" w:cs="Times New Roman"/>
          <w:sz w:val="24"/>
          <w:szCs w:val="24"/>
        </w:rPr>
        <w:t xml:space="preserve">пожарных постов, в том числе в 2023 году создано 4 поста </w:t>
      </w:r>
      <w:r w:rsidRPr="006B236E">
        <w:rPr>
          <w:rFonts w:ascii="Times New Roman" w:hAnsi="Times New Roman" w:cs="Times New Roman"/>
          <w:i/>
          <w:sz w:val="24"/>
          <w:szCs w:val="24"/>
        </w:rPr>
        <w:t>(Уланский район - с. Уланское; Катон-Карагайский район - с. Приморск; район Алтай - с. Никольск, Зайсанский район – с. Карабулак)</w:t>
      </w:r>
      <w:r w:rsidRPr="006B236E">
        <w:rPr>
          <w:rFonts w:ascii="Times New Roman" w:hAnsi="Times New Roman" w:cs="Times New Roman"/>
          <w:sz w:val="24"/>
          <w:szCs w:val="24"/>
        </w:rPr>
        <w:t xml:space="preserve">. </w:t>
      </w:r>
    </w:p>
    <w:p w14:paraId="2FD2DA1D"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В целях обеспечения безопасности населения на водоемах определено 22 участка разрешенных для купания, на которых действует 1 муниципальный, 5 коммунальных и 17 частных пляжей. </w:t>
      </w:r>
    </w:p>
    <w:p w14:paraId="47065816" w14:textId="77777777" w:rsidR="003B1D51" w:rsidRPr="006B236E"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r w:rsidRPr="006B236E">
        <w:rPr>
          <w:rFonts w:ascii="Times New Roman" w:hAnsi="Times New Roman" w:cs="Times New Roman"/>
          <w:sz w:val="24"/>
          <w:szCs w:val="24"/>
        </w:rPr>
        <w:t xml:space="preserve">Для оповещения населения при угрозе ЧС в </w:t>
      </w:r>
      <w:proofErr w:type="spellStart"/>
      <w:r w:rsidRPr="006B236E">
        <w:rPr>
          <w:rFonts w:ascii="Times New Roman" w:hAnsi="Times New Roman" w:cs="Times New Roman"/>
          <w:sz w:val="24"/>
          <w:szCs w:val="24"/>
        </w:rPr>
        <w:t>г.Усть-Каменогорск</w:t>
      </w:r>
      <w:proofErr w:type="spellEnd"/>
      <w:r w:rsidRPr="006B236E">
        <w:rPr>
          <w:rFonts w:ascii="Times New Roman" w:hAnsi="Times New Roman" w:cs="Times New Roman"/>
          <w:sz w:val="24"/>
          <w:szCs w:val="24"/>
        </w:rPr>
        <w:t xml:space="preserve"> завершена работа по установке и испытанию 15-ти </w:t>
      </w:r>
      <w:proofErr w:type="spellStart"/>
      <w:r w:rsidRPr="006B236E">
        <w:rPr>
          <w:rFonts w:ascii="Times New Roman" w:hAnsi="Times New Roman" w:cs="Times New Roman"/>
          <w:sz w:val="24"/>
          <w:szCs w:val="24"/>
        </w:rPr>
        <w:t>сиренно</w:t>
      </w:r>
      <w:proofErr w:type="spellEnd"/>
      <w:r w:rsidRPr="006B236E">
        <w:rPr>
          <w:rFonts w:ascii="Times New Roman" w:hAnsi="Times New Roman" w:cs="Times New Roman"/>
          <w:sz w:val="24"/>
          <w:szCs w:val="24"/>
        </w:rPr>
        <w:t>-речевых устройств и 2-х ретрансляторов.</w:t>
      </w:r>
    </w:p>
    <w:p w14:paraId="596E1DC1"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6B236E">
        <w:rPr>
          <w:rFonts w:ascii="Times New Roman" w:hAnsi="Times New Roman" w:cs="Times New Roman"/>
          <w:sz w:val="24"/>
          <w:szCs w:val="24"/>
        </w:rPr>
        <w:t xml:space="preserve">В 2023 году за счет бюджетных средств приобретены и поставлены материально-технические средства: 9 пожарных автоцистерн АЦ 5-40, 15 оперативно-служебных автомобилей, 2 катера Каzboat-53, снегоболотоход, 5 лодочных моторов, 3 надувные лодки, 65 дыхательных аппаратов на сжатом воздухе, 80 датчиков движения для </w:t>
      </w:r>
      <w:proofErr w:type="spellStart"/>
      <w:r w:rsidRPr="006B236E">
        <w:rPr>
          <w:rFonts w:ascii="Times New Roman" w:hAnsi="Times New Roman" w:cs="Times New Roman"/>
          <w:sz w:val="24"/>
          <w:szCs w:val="24"/>
        </w:rPr>
        <w:t>газодымозащитников</w:t>
      </w:r>
      <w:proofErr w:type="spellEnd"/>
      <w:r w:rsidRPr="006B236E">
        <w:rPr>
          <w:rFonts w:ascii="Times New Roman" w:hAnsi="Times New Roman" w:cs="Times New Roman"/>
          <w:sz w:val="24"/>
          <w:szCs w:val="24"/>
        </w:rPr>
        <w:t xml:space="preserve">, 2 тепловизора, 8 БПЛА (дрон), 474 комплекта боевой одежды пожарного (БОП-1), 722 пожарных рукава. </w:t>
      </w:r>
    </w:p>
    <w:p w14:paraId="7078662D" w14:textId="77777777" w:rsidR="003B1D51" w:rsidRPr="006B236E"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В рамках реализации Дорожной карты противопаводковых мероприятий в 2023 году реализовано 4 мероприятия:</w:t>
      </w:r>
    </w:p>
    <w:p w14:paraId="55F4D038" w14:textId="77777777" w:rsidR="003B1D51" w:rsidRPr="006B236E"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 xml:space="preserve">1) очистка русла </w:t>
      </w:r>
      <w:proofErr w:type="spellStart"/>
      <w:r w:rsidRPr="006B236E">
        <w:rPr>
          <w:rFonts w:ascii="Times New Roman" w:hAnsi="Times New Roman" w:cs="Times New Roman"/>
          <w:sz w:val="24"/>
          <w:szCs w:val="24"/>
        </w:rPr>
        <w:t>р.Жарлы</w:t>
      </w:r>
      <w:proofErr w:type="spellEnd"/>
      <w:r w:rsidRPr="006B236E">
        <w:rPr>
          <w:rFonts w:ascii="Times New Roman" w:hAnsi="Times New Roman" w:cs="Times New Roman"/>
          <w:sz w:val="24"/>
          <w:szCs w:val="24"/>
        </w:rPr>
        <w:t xml:space="preserve"> протяженностью 1500 м и берегоукрепительные работы в Зайсанском районе;</w:t>
      </w:r>
    </w:p>
    <w:p w14:paraId="2BE4E88F" w14:textId="77777777" w:rsidR="003B1D51" w:rsidRPr="006B236E"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 xml:space="preserve">2) противопаводковые мероприятия на </w:t>
      </w:r>
      <w:proofErr w:type="spellStart"/>
      <w:r w:rsidRPr="006B236E">
        <w:rPr>
          <w:rFonts w:ascii="Times New Roman" w:hAnsi="Times New Roman" w:cs="Times New Roman"/>
          <w:sz w:val="24"/>
          <w:szCs w:val="24"/>
        </w:rPr>
        <w:t>р.Ульба</w:t>
      </w:r>
      <w:proofErr w:type="spellEnd"/>
      <w:r w:rsidRPr="006B236E">
        <w:rPr>
          <w:rFonts w:ascii="Times New Roman" w:hAnsi="Times New Roman" w:cs="Times New Roman"/>
          <w:sz w:val="24"/>
          <w:szCs w:val="24"/>
        </w:rPr>
        <w:t xml:space="preserve"> в районе 103 км автодороги </w:t>
      </w:r>
      <w:proofErr w:type="spellStart"/>
      <w:r w:rsidRPr="006B236E">
        <w:rPr>
          <w:rFonts w:ascii="Times New Roman" w:hAnsi="Times New Roman" w:cs="Times New Roman"/>
          <w:sz w:val="24"/>
          <w:szCs w:val="24"/>
        </w:rPr>
        <w:t>г.Усть-Каменогорск-г.Риддер</w:t>
      </w:r>
      <w:proofErr w:type="spellEnd"/>
      <w:r w:rsidRPr="006B236E">
        <w:rPr>
          <w:rFonts w:ascii="Times New Roman" w:hAnsi="Times New Roman" w:cs="Times New Roman"/>
          <w:sz w:val="24"/>
          <w:szCs w:val="24"/>
        </w:rPr>
        <w:t>;</w:t>
      </w:r>
    </w:p>
    <w:p w14:paraId="07BA853A" w14:textId="77777777" w:rsidR="003B1D51" w:rsidRPr="006B236E"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 xml:space="preserve">3) противопаводковые мероприятия на </w:t>
      </w:r>
      <w:proofErr w:type="spellStart"/>
      <w:r w:rsidRPr="006B236E">
        <w:rPr>
          <w:rFonts w:ascii="Times New Roman" w:hAnsi="Times New Roman" w:cs="Times New Roman"/>
          <w:sz w:val="24"/>
          <w:szCs w:val="24"/>
        </w:rPr>
        <w:t>р.Ульба</w:t>
      </w:r>
      <w:proofErr w:type="spellEnd"/>
      <w:r w:rsidRPr="006B236E">
        <w:rPr>
          <w:rFonts w:ascii="Times New Roman" w:hAnsi="Times New Roman" w:cs="Times New Roman"/>
          <w:sz w:val="24"/>
          <w:szCs w:val="24"/>
        </w:rPr>
        <w:t xml:space="preserve"> в районе производственной базы ТОО «Кенес и К» в </w:t>
      </w:r>
      <w:proofErr w:type="spellStart"/>
      <w:r w:rsidRPr="006B236E">
        <w:rPr>
          <w:rFonts w:ascii="Times New Roman" w:hAnsi="Times New Roman" w:cs="Times New Roman"/>
          <w:sz w:val="24"/>
          <w:szCs w:val="24"/>
        </w:rPr>
        <w:t>с.Черемшанка</w:t>
      </w:r>
      <w:proofErr w:type="spellEnd"/>
      <w:r w:rsidRPr="006B236E">
        <w:rPr>
          <w:rFonts w:ascii="Times New Roman" w:hAnsi="Times New Roman" w:cs="Times New Roman"/>
          <w:sz w:val="24"/>
          <w:szCs w:val="24"/>
        </w:rPr>
        <w:t xml:space="preserve"> Глубоковского района;</w:t>
      </w:r>
    </w:p>
    <w:p w14:paraId="1995BC4B" w14:textId="77777777" w:rsidR="003B1D51" w:rsidRPr="006B236E"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 xml:space="preserve">4) противопаводковые мероприятия на </w:t>
      </w:r>
      <w:proofErr w:type="spellStart"/>
      <w:r w:rsidRPr="006B236E">
        <w:rPr>
          <w:rFonts w:ascii="Times New Roman" w:hAnsi="Times New Roman" w:cs="Times New Roman"/>
          <w:sz w:val="24"/>
          <w:szCs w:val="24"/>
        </w:rPr>
        <w:t>р.Ульба</w:t>
      </w:r>
      <w:proofErr w:type="spellEnd"/>
      <w:r w:rsidRPr="006B236E">
        <w:rPr>
          <w:rFonts w:ascii="Times New Roman" w:hAnsi="Times New Roman" w:cs="Times New Roman"/>
          <w:sz w:val="24"/>
          <w:szCs w:val="24"/>
        </w:rPr>
        <w:t xml:space="preserve"> вблизи </w:t>
      </w:r>
      <w:proofErr w:type="spellStart"/>
      <w:r w:rsidRPr="006B236E">
        <w:rPr>
          <w:rFonts w:ascii="Times New Roman" w:hAnsi="Times New Roman" w:cs="Times New Roman"/>
          <w:sz w:val="24"/>
          <w:szCs w:val="24"/>
        </w:rPr>
        <w:t>с.Тарханка</w:t>
      </w:r>
      <w:proofErr w:type="spellEnd"/>
      <w:r w:rsidRPr="006B236E">
        <w:rPr>
          <w:rFonts w:ascii="Times New Roman" w:hAnsi="Times New Roman" w:cs="Times New Roman"/>
          <w:sz w:val="24"/>
          <w:szCs w:val="24"/>
        </w:rPr>
        <w:t xml:space="preserve"> Глубоковского района </w:t>
      </w:r>
      <w:proofErr w:type="gramStart"/>
      <w:r w:rsidRPr="006B236E">
        <w:rPr>
          <w:rFonts w:ascii="Times New Roman" w:hAnsi="Times New Roman" w:cs="Times New Roman"/>
          <w:sz w:val="24"/>
          <w:szCs w:val="24"/>
        </w:rPr>
        <w:t>ВКО(</w:t>
      </w:r>
      <w:proofErr w:type="gramEnd"/>
      <w:r w:rsidRPr="006B236E">
        <w:rPr>
          <w:rFonts w:ascii="Times New Roman" w:hAnsi="Times New Roman" w:cs="Times New Roman"/>
          <w:sz w:val="24"/>
          <w:szCs w:val="24"/>
        </w:rPr>
        <w:t xml:space="preserve">2 проекта: 1-выше </w:t>
      </w:r>
      <w:proofErr w:type="spellStart"/>
      <w:r w:rsidRPr="006B236E">
        <w:rPr>
          <w:rFonts w:ascii="Times New Roman" w:hAnsi="Times New Roman" w:cs="Times New Roman"/>
          <w:sz w:val="24"/>
          <w:szCs w:val="24"/>
        </w:rPr>
        <w:t>с.Тарханка</w:t>
      </w:r>
      <w:proofErr w:type="spellEnd"/>
      <w:r w:rsidRPr="006B236E">
        <w:rPr>
          <w:rFonts w:ascii="Times New Roman" w:hAnsi="Times New Roman" w:cs="Times New Roman"/>
          <w:sz w:val="24"/>
          <w:szCs w:val="24"/>
        </w:rPr>
        <w:t xml:space="preserve">, 2- ниже </w:t>
      </w:r>
      <w:proofErr w:type="spellStart"/>
      <w:r w:rsidRPr="006B236E">
        <w:rPr>
          <w:rFonts w:ascii="Times New Roman" w:hAnsi="Times New Roman" w:cs="Times New Roman"/>
          <w:sz w:val="24"/>
          <w:szCs w:val="24"/>
        </w:rPr>
        <w:t>с.Тарханка</w:t>
      </w:r>
      <w:proofErr w:type="spellEnd"/>
      <w:r w:rsidRPr="006B236E">
        <w:rPr>
          <w:rFonts w:ascii="Times New Roman" w:hAnsi="Times New Roman" w:cs="Times New Roman"/>
          <w:sz w:val="24"/>
          <w:szCs w:val="24"/>
        </w:rPr>
        <w:t>).</w:t>
      </w:r>
    </w:p>
    <w:p w14:paraId="206541E5" w14:textId="77777777" w:rsidR="003B1D51" w:rsidRPr="00C7005F" w:rsidRDefault="003B1D51" w:rsidP="00DF1A0E">
      <w:pPr>
        <w:spacing w:after="0" w:line="240" w:lineRule="auto"/>
        <w:ind w:left="-142" w:right="-142" w:firstLine="567"/>
        <w:jc w:val="both"/>
        <w:rPr>
          <w:rFonts w:ascii="Times New Roman" w:hAnsi="Times New Roman" w:cs="Times New Roman"/>
          <w:sz w:val="24"/>
          <w:szCs w:val="24"/>
        </w:rPr>
      </w:pPr>
      <w:r w:rsidRPr="006B236E">
        <w:rPr>
          <w:rFonts w:ascii="Times New Roman" w:hAnsi="Times New Roman" w:cs="Times New Roman"/>
          <w:sz w:val="24"/>
          <w:szCs w:val="24"/>
        </w:rPr>
        <w:t>Все мероприятия реализованы в полном объеме за счет средств местного бюджета.</w:t>
      </w:r>
    </w:p>
    <w:p w14:paraId="679DADF4" w14:textId="77777777" w:rsidR="003B1D51" w:rsidRPr="00C7005F" w:rsidRDefault="003B1D51" w:rsidP="00DF1A0E">
      <w:pPr>
        <w:pBdr>
          <w:bottom w:val="single" w:sz="4" w:space="0" w:color="FFFFFF"/>
        </w:pBdr>
        <w:spacing w:after="0" w:line="240" w:lineRule="auto"/>
        <w:ind w:left="-142" w:right="-142" w:firstLine="708"/>
        <w:jc w:val="both"/>
        <w:rPr>
          <w:rFonts w:ascii="Times New Roman" w:hAnsi="Times New Roman" w:cs="Times New Roman"/>
          <w:sz w:val="24"/>
          <w:szCs w:val="24"/>
        </w:rPr>
      </w:pPr>
    </w:p>
    <w:p w14:paraId="27275996" w14:textId="77777777" w:rsidR="003B1D51" w:rsidRPr="00C7005F" w:rsidRDefault="003B1D51" w:rsidP="00DF1A0E">
      <w:pPr>
        <w:shd w:val="clear" w:color="auto" w:fill="FFFFFF" w:themeFill="background1"/>
        <w:spacing w:after="0" w:line="240" w:lineRule="auto"/>
        <w:ind w:left="-142" w:right="-142" w:firstLine="709"/>
        <w:rPr>
          <w:rFonts w:ascii="Times New Roman" w:hAnsi="Times New Roman" w:cs="Times New Roman"/>
          <w:sz w:val="24"/>
          <w:szCs w:val="24"/>
        </w:rPr>
      </w:pPr>
      <w:r>
        <w:rPr>
          <w:rFonts w:ascii="Times New Roman" w:hAnsi="Times New Roman" w:cs="Times New Roman"/>
          <w:sz w:val="24"/>
          <w:szCs w:val="24"/>
          <w:u w:val="single"/>
        </w:rPr>
        <w:t>Д</w:t>
      </w:r>
      <w:r w:rsidRPr="00C571B7">
        <w:rPr>
          <w:rFonts w:ascii="Times New Roman" w:hAnsi="Times New Roman" w:cs="Times New Roman"/>
          <w:sz w:val="24"/>
          <w:szCs w:val="24"/>
          <w:u w:val="single"/>
        </w:rPr>
        <w:t xml:space="preserve">остигнуты </w:t>
      </w:r>
      <w:r>
        <w:rPr>
          <w:rFonts w:ascii="Times New Roman" w:hAnsi="Times New Roman" w:cs="Times New Roman"/>
          <w:sz w:val="24"/>
          <w:szCs w:val="24"/>
          <w:u w:val="single"/>
        </w:rPr>
        <w:t>5</w:t>
      </w:r>
      <w:r w:rsidRPr="00C571B7">
        <w:rPr>
          <w:rFonts w:ascii="Times New Roman" w:hAnsi="Times New Roman" w:cs="Times New Roman"/>
          <w:sz w:val="24"/>
          <w:szCs w:val="24"/>
          <w:u w:val="single"/>
        </w:rPr>
        <w:t xml:space="preserve"> индикаторов</w:t>
      </w:r>
      <w:r w:rsidRPr="00C571B7">
        <w:rPr>
          <w:rFonts w:ascii="Times New Roman" w:hAnsi="Times New Roman" w:cs="Times New Roman"/>
          <w:sz w:val="24"/>
          <w:szCs w:val="24"/>
        </w:rPr>
        <w:t>:</w:t>
      </w:r>
    </w:p>
    <w:p w14:paraId="2BA49135" w14:textId="77777777" w:rsidR="003B1D51" w:rsidRPr="00194E27" w:rsidRDefault="003B1D51" w:rsidP="00DF1A0E">
      <w:pPr>
        <w:spacing w:after="0" w:line="240" w:lineRule="auto"/>
        <w:ind w:left="-142" w:right="-142" w:firstLine="708"/>
        <w:jc w:val="both"/>
        <w:rPr>
          <w:rFonts w:ascii="Times New Roman" w:hAnsi="Times New Roman" w:cs="Times New Roman"/>
          <w:sz w:val="24"/>
          <w:szCs w:val="24"/>
        </w:rPr>
      </w:pPr>
      <w:r w:rsidRPr="00194E27">
        <w:rPr>
          <w:rFonts w:ascii="Times New Roman" w:hAnsi="Times New Roman"/>
          <w:b/>
          <w:sz w:val="24"/>
          <w:szCs w:val="24"/>
        </w:rPr>
        <w:t>1) увеличение количества камер видеонаблюдения в городах республиканского значения и областных центрах</w:t>
      </w:r>
      <w:r w:rsidRPr="00194E27">
        <w:rPr>
          <w:rFonts w:ascii="Times New Roman" w:hAnsi="Times New Roman"/>
          <w:bCs/>
          <w:sz w:val="24"/>
          <w:szCs w:val="24"/>
        </w:rPr>
        <w:t>, достигло планового значения</w:t>
      </w:r>
      <w:r w:rsidRPr="00194E27">
        <w:rPr>
          <w:rFonts w:ascii="Times New Roman" w:hAnsi="Times New Roman"/>
          <w:b/>
          <w:sz w:val="24"/>
          <w:szCs w:val="24"/>
        </w:rPr>
        <w:t xml:space="preserve"> </w:t>
      </w:r>
      <w:r w:rsidRPr="00194E27">
        <w:rPr>
          <w:rFonts w:ascii="Times New Roman" w:hAnsi="Times New Roman"/>
          <w:sz w:val="24"/>
          <w:szCs w:val="24"/>
        </w:rPr>
        <w:t>1554 единиц (20%);</w:t>
      </w:r>
    </w:p>
    <w:p w14:paraId="63635D31" w14:textId="77777777" w:rsidR="003B1D51" w:rsidRPr="00C7005F" w:rsidRDefault="003B1D51" w:rsidP="00DF1A0E">
      <w:pPr>
        <w:spacing w:after="0" w:line="240" w:lineRule="auto"/>
        <w:ind w:left="-142" w:right="-142"/>
        <w:jc w:val="both"/>
        <w:rPr>
          <w:rFonts w:ascii="Times New Roman" w:hAnsi="Times New Roman"/>
          <w:sz w:val="24"/>
          <w:szCs w:val="24"/>
        </w:rPr>
      </w:pPr>
      <w:r w:rsidRPr="00194E27">
        <w:rPr>
          <w:rFonts w:ascii="Times New Roman" w:hAnsi="Times New Roman" w:cs="Times New Roman"/>
          <w:sz w:val="24"/>
          <w:szCs w:val="24"/>
        </w:rPr>
        <w:tab/>
      </w:r>
      <w:r w:rsidRPr="00194E27">
        <w:rPr>
          <w:rFonts w:ascii="Times New Roman" w:hAnsi="Times New Roman"/>
          <w:b/>
          <w:sz w:val="24"/>
          <w:szCs w:val="24"/>
        </w:rPr>
        <w:t xml:space="preserve">2) уровень оснащения полиции цифровыми инструментами, </w:t>
      </w:r>
      <w:r w:rsidRPr="00194E27">
        <w:rPr>
          <w:rFonts w:ascii="Times New Roman" w:hAnsi="Times New Roman"/>
          <w:bCs/>
          <w:sz w:val="24"/>
          <w:szCs w:val="24"/>
        </w:rPr>
        <w:t>достигло планового значения 994 (96%),</w:t>
      </w:r>
      <w:r w:rsidRPr="00194E27">
        <w:rPr>
          <w:rFonts w:ascii="Times New Roman" w:hAnsi="Times New Roman"/>
          <w:sz w:val="24"/>
          <w:szCs w:val="24"/>
        </w:rPr>
        <w:t xml:space="preserve"> при</w:t>
      </w:r>
      <w:r w:rsidRPr="00194E27">
        <w:rPr>
          <w:rFonts w:eastAsiaTheme="minorEastAsia"/>
          <w:sz w:val="20"/>
          <w:szCs w:val="20"/>
          <w:lang w:eastAsia="ru-RU"/>
        </w:rPr>
        <w:t xml:space="preserve"> </w:t>
      </w:r>
      <w:r w:rsidRPr="00194E27">
        <w:rPr>
          <w:rFonts w:ascii="Times New Roman" w:hAnsi="Times New Roman"/>
          <w:sz w:val="24"/>
          <w:szCs w:val="24"/>
        </w:rPr>
        <w:t>плане - 930 единиц (89,8%);</w:t>
      </w:r>
    </w:p>
    <w:p w14:paraId="75FB10D1" w14:textId="77777777" w:rsidR="003B1D51" w:rsidRPr="006B236E"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b/>
          <w:sz w:val="24"/>
          <w:szCs w:val="24"/>
        </w:rPr>
        <w:t>3</w:t>
      </w:r>
      <w:r w:rsidRPr="006B236E">
        <w:rPr>
          <w:rFonts w:ascii="Times New Roman" w:hAnsi="Times New Roman"/>
          <w:b/>
          <w:sz w:val="24"/>
          <w:szCs w:val="24"/>
        </w:rPr>
        <w:t xml:space="preserve">) уровень защиты населения удаленных и сельских населенных пунктов пожарными постами </w:t>
      </w:r>
      <w:r w:rsidRPr="006B236E">
        <w:rPr>
          <w:rFonts w:ascii="Times New Roman" w:hAnsi="Times New Roman"/>
          <w:bCs/>
          <w:sz w:val="24"/>
          <w:szCs w:val="24"/>
        </w:rPr>
        <w:t>достиг</w:t>
      </w:r>
      <w:r w:rsidRPr="006B236E">
        <w:rPr>
          <w:rFonts w:ascii="Times New Roman" w:hAnsi="Times New Roman"/>
          <w:b/>
          <w:sz w:val="24"/>
          <w:szCs w:val="24"/>
        </w:rPr>
        <w:t xml:space="preserve"> </w:t>
      </w:r>
      <w:r w:rsidRPr="006B236E">
        <w:rPr>
          <w:rFonts w:ascii="Times New Roman" w:hAnsi="Times New Roman"/>
          <w:sz w:val="24"/>
          <w:szCs w:val="24"/>
        </w:rPr>
        <w:t xml:space="preserve">90%, при плане -76%; </w:t>
      </w:r>
    </w:p>
    <w:p w14:paraId="3BC110F8" w14:textId="77777777" w:rsidR="003B1D51" w:rsidRPr="006B236E" w:rsidRDefault="003B1D51" w:rsidP="00DF1A0E">
      <w:pPr>
        <w:spacing w:after="0" w:line="240" w:lineRule="auto"/>
        <w:ind w:left="-142" w:right="-142" w:firstLine="567"/>
        <w:jc w:val="both"/>
        <w:rPr>
          <w:rFonts w:ascii="Times New Roman" w:hAnsi="Times New Roman"/>
          <w:b/>
          <w:sz w:val="24"/>
          <w:szCs w:val="24"/>
        </w:rPr>
      </w:pPr>
      <w:r w:rsidRPr="006B236E">
        <w:rPr>
          <w:rFonts w:ascii="Times New Roman" w:hAnsi="Times New Roman" w:cs="Times New Roman"/>
          <w:sz w:val="24"/>
          <w:szCs w:val="24"/>
        </w:rPr>
        <w:t xml:space="preserve">  </w:t>
      </w:r>
      <w:r>
        <w:rPr>
          <w:rFonts w:ascii="Times New Roman" w:hAnsi="Times New Roman"/>
          <w:b/>
          <w:sz w:val="24"/>
          <w:szCs w:val="24"/>
        </w:rPr>
        <w:t>4</w:t>
      </w:r>
      <w:r w:rsidRPr="006B236E">
        <w:rPr>
          <w:rFonts w:ascii="Times New Roman" w:hAnsi="Times New Roman"/>
          <w:b/>
          <w:sz w:val="24"/>
          <w:szCs w:val="24"/>
        </w:rPr>
        <w:t xml:space="preserve">) уровень оснащенности органов гражданской защиты первоочередными материально-техническими средствами для проведения аварийно-спасательных и неотложных работ </w:t>
      </w:r>
      <w:r w:rsidRPr="006B236E">
        <w:rPr>
          <w:rFonts w:ascii="Times New Roman" w:hAnsi="Times New Roman"/>
          <w:sz w:val="24"/>
          <w:szCs w:val="24"/>
        </w:rPr>
        <w:t>достиг 84,8%, при плане - 68,6%;</w:t>
      </w:r>
      <w:r w:rsidRPr="006B236E">
        <w:rPr>
          <w:rFonts w:ascii="Times New Roman" w:hAnsi="Times New Roman"/>
          <w:b/>
          <w:sz w:val="24"/>
          <w:szCs w:val="24"/>
        </w:rPr>
        <w:t xml:space="preserve"> </w:t>
      </w:r>
    </w:p>
    <w:p w14:paraId="78B4DB6C"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Pr>
          <w:rFonts w:ascii="Times New Roman" w:hAnsi="Times New Roman"/>
          <w:b/>
          <w:sz w:val="24"/>
          <w:szCs w:val="24"/>
        </w:rPr>
        <w:t>5</w:t>
      </w:r>
      <w:r w:rsidRPr="006B236E">
        <w:rPr>
          <w:rFonts w:ascii="Times New Roman" w:hAnsi="Times New Roman"/>
          <w:b/>
          <w:sz w:val="24"/>
          <w:szCs w:val="24"/>
        </w:rPr>
        <w:t xml:space="preserve">) уровень защиты населения от наводнения, талых и дождевых вод </w:t>
      </w:r>
      <w:r w:rsidRPr="006B236E">
        <w:rPr>
          <w:rFonts w:ascii="Times New Roman" w:hAnsi="Times New Roman"/>
          <w:sz w:val="24"/>
          <w:szCs w:val="24"/>
        </w:rPr>
        <w:t>достигнуто плановое значение – 70,6%.</w:t>
      </w:r>
    </w:p>
    <w:p w14:paraId="4D52BC90" w14:textId="77777777" w:rsidR="003B1D51" w:rsidRDefault="003B1D51" w:rsidP="00DF1A0E">
      <w:pPr>
        <w:spacing w:after="0" w:line="240" w:lineRule="auto"/>
        <w:ind w:left="-142" w:right="-142"/>
        <w:jc w:val="both"/>
        <w:rPr>
          <w:rFonts w:ascii="Times New Roman" w:hAnsi="Times New Roman"/>
          <w:sz w:val="24"/>
          <w:szCs w:val="24"/>
          <w:u w:val="single"/>
        </w:rPr>
      </w:pPr>
      <w:r w:rsidRPr="00C7005F">
        <w:rPr>
          <w:rFonts w:ascii="Times New Roman" w:hAnsi="Times New Roman"/>
          <w:b/>
          <w:sz w:val="24"/>
          <w:szCs w:val="24"/>
        </w:rPr>
        <w:tab/>
      </w:r>
      <w:r w:rsidRPr="00C7005F">
        <w:rPr>
          <w:rFonts w:ascii="Times New Roman" w:hAnsi="Times New Roman" w:cs="Times New Roman"/>
          <w:sz w:val="24"/>
          <w:szCs w:val="24"/>
        </w:rPr>
        <w:t xml:space="preserve"> </w:t>
      </w:r>
      <w:r w:rsidRPr="00194E27">
        <w:rPr>
          <w:rFonts w:ascii="Times New Roman" w:hAnsi="Times New Roman"/>
          <w:sz w:val="24"/>
          <w:szCs w:val="24"/>
          <w:u w:val="single"/>
        </w:rPr>
        <w:t xml:space="preserve">Не исполнено </w:t>
      </w:r>
      <w:r>
        <w:rPr>
          <w:rFonts w:ascii="Times New Roman" w:hAnsi="Times New Roman"/>
          <w:sz w:val="24"/>
          <w:szCs w:val="24"/>
          <w:u w:val="single"/>
        </w:rPr>
        <w:t>2</w:t>
      </w:r>
      <w:r w:rsidRPr="00194E27">
        <w:rPr>
          <w:rFonts w:ascii="Times New Roman" w:hAnsi="Times New Roman"/>
          <w:sz w:val="24"/>
          <w:szCs w:val="24"/>
          <w:u w:val="single"/>
        </w:rPr>
        <w:t xml:space="preserve"> индикатора:</w:t>
      </w:r>
    </w:p>
    <w:p w14:paraId="7A18C3BD" w14:textId="77777777" w:rsidR="003B1D51" w:rsidRPr="006B236E" w:rsidRDefault="003B1D51" w:rsidP="00DF1A0E">
      <w:pPr>
        <w:spacing w:after="0" w:line="240" w:lineRule="auto"/>
        <w:ind w:left="-142" w:right="-142" w:firstLine="708"/>
        <w:jc w:val="both"/>
        <w:rPr>
          <w:rFonts w:ascii="Times New Roman" w:hAnsi="Times New Roman"/>
          <w:sz w:val="24"/>
          <w:szCs w:val="24"/>
        </w:rPr>
      </w:pPr>
      <w:r>
        <w:rPr>
          <w:rFonts w:ascii="Times New Roman" w:hAnsi="Times New Roman"/>
          <w:b/>
          <w:sz w:val="24"/>
          <w:szCs w:val="24"/>
        </w:rPr>
        <w:t>1</w:t>
      </w:r>
      <w:r w:rsidRPr="006B236E">
        <w:rPr>
          <w:rFonts w:ascii="Times New Roman" w:hAnsi="Times New Roman"/>
          <w:b/>
          <w:sz w:val="24"/>
          <w:szCs w:val="24"/>
        </w:rPr>
        <w:t xml:space="preserve">) уровень обеспеченности инфраструктурой для реагирования на ЧС, </w:t>
      </w:r>
      <w:r w:rsidRPr="006B236E">
        <w:rPr>
          <w:rFonts w:ascii="Times New Roman" w:hAnsi="Times New Roman"/>
          <w:sz w:val="24"/>
          <w:szCs w:val="24"/>
        </w:rPr>
        <w:t>составил 58,3% при плане- 91,7%;</w:t>
      </w:r>
    </w:p>
    <w:p w14:paraId="231A2B4A" w14:textId="77777777" w:rsidR="003B1D51" w:rsidRDefault="003B1D51" w:rsidP="00DF1A0E">
      <w:pPr>
        <w:spacing w:after="0" w:line="240" w:lineRule="auto"/>
        <w:ind w:left="-142" w:right="-142" w:firstLine="708"/>
        <w:jc w:val="both"/>
        <w:rPr>
          <w:rFonts w:ascii="Times New Roman" w:hAnsi="Times New Roman"/>
          <w:bCs/>
          <w:sz w:val="24"/>
          <w:szCs w:val="24"/>
        </w:rPr>
      </w:pPr>
      <w:r>
        <w:rPr>
          <w:rFonts w:ascii="Times New Roman" w:hAnsi="Times New Roman"/>
          <w:b/>
          <w:sz w:val="24"/>
          <w:szCs w:val="24"/>
        </w:rPr>
        <w:t>2</w:t>
      </w:r>
      <w:r w:rsidRPr="006B236E">
        <w:rPr>
          <w:rFonts w:ascii="Times New Roman" w:hAnsi="Times New Roman"/>
          <w:b/>
          <w:sz w:val="24"/>
          <w:szCs w:val="24"/>
        </w:rPr>
        <w:t xml:space="preserve">) уровень оповещения населения при угрозе ЧС </w:t>
      </w:r>
      <w:r w:rsidRPr="006B236E">
        <w:rPr>
          <w:rFonts w:ascii="Times New Roman" w:hAnsi="Times New Roman"/>
          <w:bCs/>
          <w:sz w:val="24"/>
          <w:szCs w:val="24"/>
        </w:rPr>
        <w:t>составил 51,2%, при  плане - 52,6%.</w:t>
      </w:r>
    </w:p>
    <w:p w14:paraId="3DFB72A6" w14:textId="77777777" w:rsidR="003B1D51" w:rsidRPr="00A470EC" w:rsidRDefault="003B1D51" w:rsidP="00DF1A0E">
      <w:pPr>
        <w:spacing w:after="0" w:line="240" w:lineRule="auto"/>
        <w:ind w:left="-142" w:right="-142"/>
        <w:jc w:val="both"/>
        <w:rPr>
          <w:rFonts w:ascii="Times New Roman" w:hAnsi="Times New Roman"/>
          <w:sz w:val="24"/>
          <w:szCs w:val="24"/>
          <w:u w:val="single"/>
        </w:rPr>
      </w:pPr>
      <w:r w:rsidRPr="00C7005F">
        <w:rPr>
          <w:rFonts w:ascii="Times New Roman" w:hAnsi="Times New Roman"/>
          <w:sz w:val="24"/>
          <w:szCs w:val="24"/>
          <w:lang w:val="kk-KZ"/>
        </w:rPr>
        <w:tab/>
      </w:r>
      <w:r w:rsidRPr="00A470EC">
        <w:rPr>
          <w:rFonts w:ascii="Times New Roman" w:hAnsi="Times New Roman"/>
          <w:sz w:val="24"/>
          <w:szCs w:val="24"/>
          <w:u w:val="single"/>
        </w:rPr>
        <w:t>Отсутствуют данные по 3 индикаторам:</w:t>
      </w:r>
    </w:p>
    <w:p w14:paraId="726A300E" w14:textId="77777777" w:rsidR="003B1D51" w:rsidRPr="00A470E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A470EC">
        <w:rPr>
          <w:rFonts w:ascii="Times New Roman" w:hAnsi="Times New Roman"/>
          <w:b/>
          <w:sz w:val="24"/>
          <w:szCs w:val="24"/>
        </w:rPr>
        <w:t xml:space="preserve">1) уровень коррупции, </w:t>
      </w:r>
      <w:r w:rsidRPr="00A470EC">
        <w:rPr>
          <w:rFonts w:ascii="Times New Roman" w:hAnsi="Times New Roman"/>
          <w:sz w:val="24"/>
          <w:szCs w:val="24"/>
        </w:rPr>
        <w:t xml:space="preserve">план - 61%;  </w:t>
      </w:r>
    </w:p>
    <w:p w14:paraId="6EC27C8C" w14:textId="77777777" w:rsidR="003B1D51" w:rsidRPr="00A470E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A470EC">
        <w:rPr>
          <w:rFonts w:ascii="Times New Roman" w:hAnsi="Times New Roman"/>
          <w:b/>
          <w:sz w:val="24"/>
          <w:szCs w:val="24"/>
        </w:rPr>
        <w:t xml:space="preserve">2) ощущение личной, имущественной и общественной безопасности, </w:t>
      </w:r>
      <w:r w:rsidRPr="00A470EC">
        <w:rPr>
          <w:rFonts w:ascii="Times New Roman" w:hAnsi="Times New Roman"/>
          <w:sz w:val="24"/>
          <w:szCs w:val="24"/>
        </w:rPr>
        <w:t>план -76,2%;</w:t>
      </w:r>
    </w:p>
    <w:p w14:paraId="3631039E" w14:textId="77777777" w:rsidR="003B1D51" w:rsidRPr="00C7005F" w:rsidRDefault="003B1D51" w:rsidP="00DF1A0E">
      <w:pPr>
        <w:spacing w:after="0" w:line="240" w:lineRule="auto"/>
        <w:ind w:left="-142" w:right="-142"/>
        <w:jc w:val="both"/>
        <w:rPr>
          <w:rFonts w:ascii="Times New Roman" w:hAnsi="Times New Roman"/>
          <w:i/>
          <w:sz w:val="24"/>
          <w:szCs w:val="24"/>
        </w:rPr>
      </w:pPr>
      <w:r w:rsidRPr="00A470EC">
        <w:rPr>
          <w:rFonts w:ascii="Times New Roman" w:hAnsi="Times New Roman" w:cs="Times New Roman"/>
          <w:sz w:val="24"/>
          <w:szCs w:val="24"/>
        </w:rPr>
        <w:tab/>
      </w:r>
      <w:r w:rsidRPr="00A470EC">
        <w:rPr>
          <w:rFonts w:ascii="Times New Roman" w:hAnsi="Times New Roman" w:cs="Times New Roman"/>
          <w:b/>
          <w:bCs/>
          <w:sz w:val="24"/>
          <w:szCs w:val="24"/>
        </w:rPr>
        <w:t>3</w:t>
      </w:r>
      <w:r w:rsidRPr="00A470EC">
        <w:rPr>
          <w:rFonts w:ascii="Times New Roman" w:hAnsi="Times New Roman"/>
          <w:b/>
          <w:bCs/>
          <w:sz w:val="24"/>
          <w:szCs w:val="24"/>
        </w:rPr>
        <w:t>)</w:t>
      </w:r>
      <w:r w:rsidRPr="00A470EC">
        <w:rPr>
          <w:rFonts w:ascii="Times New Roman" w:hAnsi="Times New Roman"/>
          <w:b/>
          <w:sz w:val="24"/>
          <w:szCs w:val="24"/>
        </w:rPr>
        <w:t xml:space="preserve"> доля ненаблюдаемой (теневой) экономики </w:t>
      </w:r>
      <w:r w:rsidRPr="00A470EC">
        <w:rPr>
          <w:rFonts w:ascii="Times New Roman" w:hAnsi="Times New Roman"/>
          <w:i/>
          <w:sz w:val="24"/>
          <w:szCs w:val="24"/>
        </w:rPr>
        <w:t>(план – 18,2% в ВРП).</w:t>
      </w:r>
      <w:r w:rsidRPr="00C7005F">
        <w:rPr>
          <w:rFonts w:ascii="Times New Roman" w:hAnsi="Times New Roman"/>
          <w:i/>
          <w:sz w:val="24"/>
          <w:szCs w:val="24"/>
        </w:rPr>
        <w:t xml:space="preserve"> </w:t>
      </w:r>
    </w:p>
    <w:p w14:paraId="11648883" w14:textId="77777777" w:rsidR="003B1D51" w:rsidRPr="00C7005F" w:rsidRDefault="003B1D51" w:rsidP="00DF1A0E">
      <w:pPr>
        <w:tabs>
          <w:tab w:val="left" w:pos="1140"/>
        </w:tabs>
        <w:spacing w:after="0" w:line="240" w:lineRule="auto"/>
        <w:ind w:left="-142" w:right="-142"/>
        <w:rPr>
          <w:rFonts w:ascii="Times New Roman" w:eastAsia="Times New Roman" w:hAnsi="Times New Roman" w:cs="Times New Roman"/>
          <w:b/>
          <w:bCs/>
          <w:sz w:val="20"/>
          <w:szCs w:val="20"/>
          <w:lang w:eastAsia="ru-RU"/>
        </w:rPr>
      </w:pPr>
    </w:p>
    <w:p w14:paraId="58D5C156" w14:textId="77777777" w:rsidR="003B1D51" w:rsidRPr="00C7005F" w:rsidRDefault="003B1D51" w:rsidP="00DF1A0E">
      <w:pPr>
        <w:spacing w:after="0" w:line="240" w:lineRule="auto"/>
        <w:ind w:left="-142" w:right="-142"/>
        <w:jc w:val="center"/>
        <w:rPr>
          <w:rFonts w:ascii="Times New Roman" w:eastAsia="Times New Roman" w:hAnsi="Times New Roman" w:cs="Times New Roman"/>
          <w:b/>
          <w:bCs/>
          <w:sz w:val="20"/>
          <w:szCs w:val="20"/>
          <w:lang w:eastAsia="ru-RU"/>
        </w:rPr>
      </w:pPr>
      <w:r w:rsidRPr="00C7005F">
        <w:rPr>
          <w:rFonts w:ascii="Times New Roman" w:eastAsia="Times New Roman" w:hAnsi="Times New Roman" w:cs="Times New Roman"/>
          <w:b/>
          <w:bCs/>
          <w:sz w:val="20"/>
          <w:szCs w:val="20"/>
          <w:lang w:eastAsia="ru-RU"/>
        </w:rPr>
        <w:t>НАПРАВЛЕНИЕ: СИЛЬНАЯ ЭКОНОМИКА</w:t>
      </w:r>
    </w:p>
    <w:p w14:paraId="1B66DF7B" w14:textId="77777777" w:rsidR="003B1D51" w:rsidRPr="00C7005F" w:rsidRDefault="003B1D51" w:rsidP="00DF1A0E">
      <w:pPr>
        <w:tabs>
          <w:tab w:val="left" w:pos="3686"/>
        </w:tabs>
        <w:spacing w:after="0" w:line="240" w:lineRule="auto"/>
        <w:ind w:left="-142" w:right="-142"/>
        <w:rPr>
          <w:rFonts w:ascii="Times New Roman" w:hAnsi="Times New Roman" w:cs="Times New Roman"/>
          <w:b/>
          <w:bCs/>
          <w:i/>
          <w:iCs/>
          <w:sz w:val="24"/>
          <w:szCs w:val="24"/>
        </w:rPr>
      </w:pPr>
    </w:p>
    <w:p w14:paraId="54981FFD"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9. Построение диверсифицированной и инновационной экономики</w:t>
      </w:r>
    </w:p>
    <w:p w14:paraId="6B10107D"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cs="Times New Roman"/>
          <w:sz w:val="24"/>
          <w:szCs w:val="24"/>
        </w:rPr>
        <w:t>Для оценки реализации цели</w:t>
      </w:r>
      <w:r w:rsidRPr="00C571B7">
        <w:rPr>
          <w:rFonts w:ascii="Times New Roman" w:hAnsi="Times New Roman" w:cs="Times New Roman"/>
          <w:bCs/>
          <w:i/>
          <w:iCs/>
          <w:sz w:val="24"/>
          <w:szCs w:val="24"/>
        </w:rPr>
        <w:t xml:space="preserve"> </w:t>
      </w:r>
      <w:r w:rsidRPr="00C571B7">
        <w:rPr>
          <w:rFonts w:ascii="Times New Roman" w:hAnsi="Times New Roman" w:cs="Times New Roman"/>
          <w:sz w:val="24"/>
          <w:szCs w:val="24"/>
        </w:rPr>
        <w:t>предусмотрен</w:t>
      </w:r>
      <w:r>
        <w:rPr>
          <w:rFonts w:ascii="Times New Roman" w:hAnsi="Times New Roman" w:cs="Times New Roman"/>
          <w:sz w:val="24"/>
          <w:szCs w:val="24"/>
        </w:rPr>
        <w:t>о</w:t>
      </w:r>
      <w:r w:rsidRPr="00C571B7">
        <w:rPr>
          <w:rFonts w:ascii="Times New Roman" w:hAnsi="Times New Roman" w:cs="Times New Roman"/>
          <w:sz w:val="24"/>
          <w:szCs w:val="24"/>
        </w:rPr>
        <w:t xml:space="preserve"> </w:t>
      </w:r>
      <w:r>
        <w:rPr>
          <w:rFonts w:ascii="Times New Roman" w:hAnsi="Times New Roman" w:cs="Times New Roman"/>
          <w:b/>
          <w:sz w:val="24"/>
          <w:szCs w:val="24"/>
        </w:rPr>
        <w:t>5</w:t>
      </w:r>
      <w:r w:rsidRPr="00C571B7">
        <w:rPr>
          <w:rFonts w:ascii="Times New Roman" w:hAnsi="Times New Roman" w:cs="Times New Roman"/>
          <w:b/>
          <w:sz w:val="24"/>
          <w:szCs w:val="24"/>
        </w:rPr>
        <w:t xml:space="preserve"> </w:t>
      </w:r>
      <w:r w:rsidRPr="00C571B7">
        <w:rPr>
          <w:rFonts w:ascii="Times New Roman" w:hAnsi="Times New Roman" w:cs="Times New Roman"/>
          <w:b/>
          <w:bCs/>
          <w:sz w:val="24"/>
          <w:szCs w:val="24"/>
        </w:rPr>
        <w:t>целевых индикатора</w:t>
      </w:r>
      <w:r w:rsidRPr="00C571B7">
        <w:rPr>
          <w:rFonts w:ascii="Times New Roman" w:hAnsi="Times New Roman" w:cs="Times New Roman"/>
          <w:bCs/>
          <w:sz w:val="24"/>
          <w:szCs w:val="24"/>
        </w:rPr>
        <w:t>,</w:t>
      </w:r>
      <w:r w:rsidRPr="00C571B7">
        <w:rPr>
          <w:rFonts w:ascii="Times New Roman" w:hAnsi="Times New Roman" w:cs="Times New Roman"/>
          <w:sz w:val="24"/>
          <w:szCs w:val="24"/>
        </w:rPr>
        <w:t xml:space="preserve"> из них </w:t>
      </w:r>
      <w:r w:rsidRPr="00C571B7">
        <w:rPr>
          <w:rFonts w:ascii="Times New Roman" w:hAnsi="Times New Roman"/>
          <w:sz w:val="24"/>
          <w:szCs w:val="24"/>
        </w:rPr>
        <w:t>отсутствуют статистические данные</w:t>
      </w:r>
      <w:r w:rsidRPr="00C571B7">
        <w:rPr>
          <w:rFonts w:ascii="Times New Roman" w:hAnsi="Times New Roman" w:cs="Times New Roman"/>
          <w:sz w:val="24"/>
          <w:szCs w:val="24"/>
        </w:rPr>
        <w:t xml:space="preserve"> по </w:t>
      </w:r>
      <w:r>
        <w:rPr>
          <w:rFonts w:ascii="Times New Roman" w:hAnsi="Times New Roman" w:cs="Times New Roman"/>
          <w:sz w:val="24"/>
          <w:szCs w:val="24"/>
        </w:rPr>
        <w:t>5</w:t>
      </w:r>
      <w:r w:rsidRPr="00C571B7">
        <w:rPr>
          <w:rFonts w:ascii="Times New Roman" w:hAnsi="Times New Roman"/>
          <w:sz w:val="24"/>
          <w:szCs w:val="24"/>
        </w:rPr>
        <w:t>.</w:t>
      </w:r>
    </w:p>
    <w:p w14:paraId="6255749C" w14:textId="77777777" w:rsidR="003B1D51" w:rsidRPr="00C571B7" w:rsidRDefault="003B1D51" w:rsidP="00DF1A0E">
      <w:pPr>
        <w:spacing w:after="0" w:line="240" w:lineRule="auto"/>
        <w:ind w:left="-142" w:right="-142" w:firstLine="709"/>
        <w:contextualSpacing/>
        <w:jc w:val="both"/>
        <w:rPr>
          <w:rFonts w:ascii="Times New Roman" w:hAnsi="Times New Roman"/>
          <w:sz w:val="24"/>
          <w:szCs w:val="24"/>
        </w:rPr>
      </w:pPr>
      <w:r w:rsidRPr="00C571B7">
        <w:rPr>
          <w:rFonts w:ascii="Times New Roman" w:hAnsi="Times New Roman"/>
          <w:sz w:val="24"/>
          <w:szCs w:val="24"/>
        </w:rPr>
        <w:t xml:space="preserve">По итогам 2023 года обеспечен стабильный динамичный рост основных показателей социально-экономического развития. </w:t>
      </w:r>
    </w:p>
    <w:p w14:paraId="03675F6A" w14:textId="77777777" w:rsidR="003B1D51" w:rsidRPr="00E95AF0" w:rsidRDefault="003B1D51" w:rsidP="00DF1A0E">
      <w:pPr>
        <w:pStyle w:val="a8"/>
        <w:ind w:left="-142" w:right="-142" w:firstLine="709"/>
        <w:rPr>
          <w:rFonts w:ascii="Times New Roman" w:hAnsi="Times New Roman"/>
          <w:sz w:val="24"/>
          <w:szCs w:val="24"/>
        </w:rPr>
      </w:pPr>
      <w:r w:rsidRPr="00E95AF0">
        <w:rPr>
          <w:rFonts w:ascii="Times New Roman" w:hAnsi="Times New Roman"/>
          <w:sz w:val="24"/>
          <w:szCs w:val="24"/>
        </w:rPr>
        <w:t>Объем валового регионального продукта области за январь-сентябрь 2023 года составил -3123,0 млрд. тенге, ИФО – 103,6%. ВРП на душу населения 4283,6 тыс. тенге. Доля в ВВП - 4,1%.</w:t>
      </w:r>
    </w:p>
    <w:p w14:paraId="2FC417B6"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rPr>
      </w:pPr>
      <w:r w:rsidRPr="00E95AF0">
        <w:rPr>
          <w:rFonts w:ascii="Times New Roman" w:hAnsi="Times New Roman" w:cs="Times New Roman"/>
          <w:sz w:val="24"/>
          <w:szCs w:val="24"/>
        </w:rPr>
        <w:t>Объем инвестиций в основной капитал за 2023</w:t>
      </w:r>
      <w:r w:rsidRPr="00C571B7">
        <w:rPr>
          <w:rFonts w:ascii="Times New Roman" w:hAnsi="Times New Roman" w:cs="Times New Roman"/>
          <w:sz w:val="24"/>
          <w:szCs w:val="24"/>
        </w:rPr>
        <w:t xml:space="preserve"> год составил 654,5 млрд. тенге. В 2019 году согласно расчету – 275,7 млрд. тенге или в 2,4 раза.  </w:t>
      </w:r>
    </w:p>
    <w:p w14:paraId="10CE6F6C"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В обрабатывающую промышленность инвестировано 89611,0 млн. тенге, горнодобывающую промышленность и разработку карьеров –  126833,7 млн. тенге, транспорт и складирование – 58875,2 млн. тенге, операции с недвижимым имуществом – 128928,4 млн. тенге, снабжение электроэнергией, газом, паром, горячей водой и кондиционированным воздухом – 55363,7 млн. тенге, строительство – 15742,2млн. тенге, образование – 4806,0 млн. тенге, оптовую и розничную торговлю, ремонт автомобилей и мотоциклов – 40694,1 млн. тенге, сельское, лесное и рыбное хозяйство –  48035,0 млн. тенге.</w:t>
      </w:r>
    </w:p>
    <w:p w14:paraId="5A952E97"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В структуре инвестиций по источникам финансирования собственные средства предприятий занимали 72,7%, республиканский бюджет – 3,2 %, местный бюджет – 19,7%, кредиты банков – 1,0%, другие заемные средства – 3,4%.</w:t>
      </w:r>
    </w:p>
    <w:p w14:paraId="28294514" w14:textId="77777777" w:rsidR="003B1D51" w:rsidRPr="00C571B7" w:rsidRDefault="003B1D51" w:rsidP="00DF1A0E">
      <w:pPr>
        <w:pStyle w:val="a8"/>
        <w:ind w:left="-142" w:right="-142" w:firstLine="709"/>
        <w:contextualSpacing/>
        <w:rPr>
          <w:rFonts w:ascii="Times New Roman" w:eastAsiaTheme="minorHAnsi" w:hAnsi="Times New Roman"/>
          <w:sz w:val="24"/>
          <w:szCs w:val="24"/>
          <w:lang w:eastAsia="en-US"/>
        </w:rPr>
      </w:pPr>
      <w:r w:rsidRPr="00C571B7">
        <w:rPr>
          <w:rFonts w:ascii="Times New Roman" w:hAnsi="Times New Roman"/>
          <w:sz w:val="24"/>
          <w:szCs w:val="24"/>
        </w:rPr>
        <w:t>В</w:t>
      </w:r>
      <w:r w:rsidRPr="00C571B7">
        <w:rPr>
          <w:rFonts w:ascii="Times New Roman" w:eastAsiaTheme="minorHAnsi" w:hAnsi="Times New Roman"/>
          <w:sz w:val="24"/>
          <w:szCs w:val="24"/>
          <w:lang w:eastAsia="en-US"/>
        </w:rPr>
        <w:t xml:space="preserve"> 2023 году реализовано 8 проектов на 81,4 млрд. тенге.</w:t>
      </w:r>
      <w:r w:rsidRPr="00C571B7">
        <w:rPr>
          <w:rFonts w:ascii="Times New Roman" w:hAnsi="Times New Roman"/>
          <w:sz w:val="24"/>
          <w:szCs w:val="24"/>
        </w:rPr>
        <w:t xml:space="preserve"> </w:t>
      </w:r>
      <w:r w:rsidRPr="00C571B7">
        <w:rPr>
          <w:rFonts w:ascii="Times New Roman" w:eastAsiaTheme="minorHAnsi" w:hAnsi="Times New Roman"/>
          <w:sz w:val="24"/>
          <w:szCs w:val="24"/>
          <w:lang w:eastAsia="en-US"/>
        </w:rPr>
        <w:t>Реализован 1 этап строительства оптово-распределительного центра «Алтай» в г. Усть-Каменогорск на 20,8 млрд. тенге, построен маслоэкстракционный завод ТОО «ALTAI MAI» на 17,5 млрд. тенге.</w:t>
      </w:r>
    </w:p>
    <w:p w14:paraId="524BCB29" w14:textId="77777777" w:rsidR="003B1D51" w:rsidRPr="00C571B7" w:rsidRDefault="003B1D51" w:rsidP="00DF1A0E">
      <w:pPr>
        <w:pStyle w:val="a8"/>
        <w:ind w:left="-142" w:right="-142" w:firstLine="709"/>
        <w:contextualSpacing/>
        <w:rPr>
          <w:rFonts w:ascii="Times New Roman" w:eastAsiaTheme="minorHAnsi" w:hAnsi="Times New Roman"/>
          <w:sz w:val="24"/>
          <w:szCs w:val="24"/>
          <w:lang w:eastAsia="en-US"/>
        </w:rPr>
      </w:pPr>
      <w:r w:rsidRPr="00C571B7">
        <w:rPr>
          <w:rFonts w:ascii="Times New Roman" w:eastAsiaTheme="minorHAnsi" w:hAnsi="Times New Roman"/>
          <w:sz w:val="24"/>
          <w:szCs w:val="24"/>
          <w:lang w:eastAsia="en-US"/>
        </w:rPr>
        <w:lastRenderedPageBreak/>
        <w:t xml:space="preserve">Запущены проекты </w:t>
      </w:r>
      <w:proofErr w:type="spellStart"/>
      <w:r w:rsidRPr="00C571B7">
        <w:rPr>
          <w:rFonts w:ascii="Times New Roman" w:eastAsiaTheme="minorHAnsi" w:hAnsi="Times New Roman"/>
          <w:sz w:val="24"/>
          <w:szCs w:val="24"/>
          <w:lang w:eastAsia="en-US"/>
        </w:rPr>
        <w:t>Усть-Каменогорской</w:t>
      </w:r>
      <w:proofErr w:type="spellEnd"/>
      <w:r w:rsidRPr="00C571B7">
        <w:rPr>
          <w:rFonts w:ascii="Times New Roman" w:eastAsiaTheme="minorHAnsi" w:hAnsi="Times New Roman"/>
          <w:sz w:val="24"/>
          <w:szCs w:val="24"/>
          <w:lang w:eastAsia="en-US"/>
        </w:rPr>
        <w:t xml:space="preserve"> птицефабрики по расширению бройлерного производства  на 30,5 млрд. тенге и КХ «Багратион 2» по строительству молочно-товарной фермы на 300 голов, стоимостью 1 млрд. тенге. </w:t>
      </w:r>
    </w:p>
    <w:p w14:paraId="40BDB4E4"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Для достижения цели ведется усиление сотрудничества с Международным финансовым центром «Астана» и активизация деятельности Инвестиционного центра, презентация инвестиционного потенциала ВКО  на форумах,  круглых столах, конференциях и т.д. Проводится информационно-разъяснительная работа о мерах государственной поддержки инвесторов.</w:t>
      </w:r>
    </w:p>
    <w:p w14:paraId="48D1763B"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Для увеличения </w:t>
      </w:r>
      <w:r w:rsidRPr="00E95AF0">
        <w:rPr>
          <w:rFonts w:ascii="Times New Roman" w:hAnsi="Times New Roman"/>
          <w:sz w:val="24"/>
          <w:szCs w:val="24"/>
        </w:rPr>
        <w:t>инновационно-активных предприятий</w:t>
      </w:r>
      <w:r w:rsidRPr="00C571B7">
        <w:rPr>
          <w:rFonts w:ascii="Times New Roman" w:hAnsi="Times New Roman"/>
          <w:sz w:val="24"/>
          <w:szCs w:val="24"/>
        </w:rPr>
        <w:t xml:space="preserve"> в области в 2023 году проведено 2 семинара с респондентами в режиме видео-</w:t>
      </w:r>
      <w:proofErr w:type="spellStart"/>
      <w:r w:rsidRPr="00C571B7">
        <w:rPr>
          <w:rFonts w:ascii="Times New Roman" w:hAnsi="Times New Roman"/>
          <w:sz w:val="24"/>
          <w:szCs w:val="24"/>
        </w:rPr>
        <w:t>конференц</w:t>
      </w:r>
      <w:proofErr w:type="spellEnd"/>
      <w:r w:rsidRPr="00C571B7">
        <w:rPr>
          <w:rFonts w:ascii="Times New Roman" w:hAnsi="Times New Roman"/>
          <w:sz w:val="24"/>
          <w:szCs w:val="24"/>
        </w:rPr>
        <w:t xml:space="preserve"> связи ZOOM совместно с РГУ «Департамент бюро национальной статистики агентства по стратегическому планированию и реформам РК по ВКО».</w:t>
      </w:r>
    </w:p>
    <w:p w14:paraId="26B18263" w14:textId="77777777" w:rsidR="003B1D51" w:rsidRPr="00E95AF0"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u w:val="single"/>
        </w:rPr>
        <w:t xml:space="preserve">Отсутствуют статистические данные </w:t>
      </w:r>
      <w:r w:rsidRPr="00E95AF0">
        <w:rPr>
          <w:rFonts w:ascii="Times New Roman" w:hAnsi="Times New Roman"/>
          <w:sz w:val="24"/>
          <w:szCs w:val="24"/>
          <w:u w:val="single"/>
        </w:rPr>
        <w:t>по 5 индикаторам</w:t>
      </w:r>
      <w:r w:rsidRPr="00E95AF0">
        <w:rPr>
          <w:rFonts w:ascii="Times New Roman" w:hAnsi="Times New Roman"/>
          <w:sz w:val="24"/>
          <w:szCs w:val="24"/>
        </w:rPr>
        <w:t>:</w:t>
      </w:r>
    </w:p>
    <w:p w14:paraId="02E3D85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C571B7">
        <w:rPr>
          <w:rFonts w:ascii="Times New Roman" w:hAnsi="Times New Roman"/>
          <w:b/>
          <w:sz w:val="24"/>
          <w:szCs w:val="24"/>
        </w:rPr>
        <w:t xml:space="preserve">1) ВРП на душу населения в номинальном выражении, </w:t>
      </w:r>
      <w:r w:rsidRPr="00C571B7">
        <w:rPr>
          <w:rFonts w:ascii="Times New Roman" w:hAnsi="Times New Roman"/>
          <w:sz w:val="24"/>
          <w:szCs w:val="24"/>
        </w:rPr>
        <w:t>при плане - 12841 долларов США, факт за 9 месяцев 2023 года  составил 5541,3 доллар</w:t>
      </w:r>
      <w:r>
        <w:rPr>
          <w:rFonts w:ascii="Times New Roman" w:hAnsi="Times New Roman"/>
          <w:sz w:val="24"/>
          <w:szCs w:val="24"/>
        </w:rPr>
        <w:t>а</w:t>
      </w:r>
      <w:r w:rsidRPr="00C571B7">
        <w:rPr>
          <w:rFonts w:ascii="Times New Roman" w:hAnsi="Times New Roman"/>
          <w:sz w:val="24"/>
          <w:szCs w:val="24"/>
        </w:rPr>
        <w:t xml:space="preserve"> США </w:t>
      </w:r>
      <w:r w:rsidRPr="00C571B7">
        <w:rPr>
          <w:rFonts w:ascii="Times New Roman" w:hAnsi="Times New Roman"/>
          <w:i/>
          <w:sz w:val="24"/>
          <w:szCs w:val="24"/>
        </w:rPr>
        <w:t>(статданные будут опубликованы в августе 2024 года);</w:t>
      </w:r>
    </w:p>
    <w:p w14:paraId="79EF93A3"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2) рост производительности труда, </w:t>
      </w:r>
      <w:r w:rsidRPr="00C571B7">
        <w:rPr>
          <w:rFonts w:ascii="Times New Roman" w:hAnsi="Times New Roman"/>
          <w:bCs/>
          <w:sz w:val="24"/>
          <w:szCs w:val="24"/>
        </w:rPr>
        <w:t>при плане 20,4% прироста от уровня 2019 г. в ценах 2019 года,</w:t>
      </w:r>
      <w:r w:rsidRPr="00C571B7">
        <w:rPr>
          <w:rFonts w:ascii="Times New Roman" w:hAnsi="Times New Roman"/>
          <w:b/>
          <w:sz w:val="24"/>
          <w:szCs w:val="24"/>
        </w:rPr>
        <w:t xml:space="preserve"> </w:t>
      </w:r>
      <w:r w:rsidRPr="00C571B7">
        <w:rPr>
          <w:rFonts w:ascii="Times New Roman" w:hAnsi="Times New Roman"/>
          <w:sz w:val="24"/>
          <w:szCs w:val="24"/>
        </w:rPr>
        <w:t xml:space="preserve">факт за 9 месяцев 2023 года по ВКО составил 7338,6 </w:t>
      </w:r>
      <w:proofErr w:type="spellStart"/>
      <w:r w:rsidRPr="00C571B7">
        <w:rPr>
          <w:rFonts w:ascii="Times New Roman" w:hAnsi="Times New Roman"/>
          <w:sz w:val="24"/>
          <w:szCs w:val="24"/>
        </w:rPr>
        <w:t>тыс.тенге</w:t>
      </w:r>
      <w:proofErr w:type="spellEnd"/>
      <w:r w:rsidRPr="00C571B7">
        <w:rPr>
          <w:rFonts w:ascii="Times New Roman" w:hAnsi="Times New Roman"/>
          <w:sz w:val="24"/>
          <w:szCs w:val="24"/>
        </w:rPr>
        <w:t xml:space="preserve"> на 1 занятого (план с ростом к аналогичному периоду прошлого года - 6675,5 </w:t>
      </w:r>
      <w:proofErr w:type="spellStart"/>
      <w:r w:rsidRPr="00C571B7">
        <w:rPr>
          <w:rFonts w:ascii="Times New Roman" w:hAnsi="Times New Roman"/>
          <w:sz w:val="24"/>
          <w:szCs w:val="24"/>
        </w:rPr>
        <w:t>тыс.тенге</w:t>
      </w:r>
      <w:proofErr w:type="spellEnd"/>
      <w:r w:rsidRPr="00C571B7">
        <w:rPr>
          <w:rFonts w:ascii="Times New Roman" w:hAnsi="Times New Roman"/>
          <w:sz w:val="24"/>
          <w:szCs w:val="24"/>
        </w:rPr>
        <w:t>);</w:t>
      </w:r>
    </w:p>
    <w:p w14:paraId="76FFD517"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s="Times New Roman"/>
          <w:iCs/>
          <w:sz w:val="24"/>
          <w:szCs w:val="24"/>
        </w:rPr>
      </w:pPr>
      <w:r>
        <w:rPr>
          <w:rFonts w:ascii="Times New Roman" w:hAnsi="Times New Roman"/>
          <w:b/>
          <w:sz w:val="24"/>
          <w:szCs w:val="24"/>
        </w:rPr>
        <w:t>3</w:t>
      </w:r>
      <w:r w:rsidRPr="00C571B7">
        <w:rPr>
          <w:rFonts w:ascii="Times New Roman" w:hAnsi="Times New Roman"/>
          <w:b/>
          <w:sz w:val="24"/>
          <w:szCs w:val="24"/>
        </w:rPr>
        <w:t xml:space="preserve">) инвестиции в основной капитал </w:t>
      </w:r>
      <w:r w:rsidRPr="00C571B7">
        <w:rPr>
          <w:rFonts w:ascii="Times New Roman" w:hAnsi="Times New Roman" w:cs="Times New Roman"/>
          <w:sz w:val="24"/>
          <w:szCs w:val="24"/>
        </w:rPr>
        <w:t xml:space="preserve">за 2023 год составили 654,5 млрд. тенге, или выросли по сравнению с 2019 годом в 2,4 раза (2019 год – 275,7 млрд. тенге, при </w:t>
      </w:r>
      <w:r w:rsidRPr="00C571B7">
        <w:rPr>
          <w:rFonts w:ascii="Times New Roman" w:hAnsi="Times New Roman"/>
          <w:iCs/>
          <w:sz w:val="24"/>
          <w:szCs w:val="24"/>
        </w:rPr>
        <w:t>плане на год 83% к уровню 2019 года</w:t>
      </w:r>
      <w:r w:rsidRPr="00C571B7">
        <w:rPr>
          <w:rFonts w:ascii="Times New Roman" w:hAnsi="Times New Roman" w:cs="Times New Roman"/>
          <w:iCs/>
          <w:sz w:val="24"/>
          <w:szCs w:val="24"/>
        </w:rPr>
        <w:t xml:space="preserve">.  </w:t>
      </w:r>
    </w:p>
    <w:p w14:paraId="4F9ED475"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b/>
          <w:sz w:val="24"/>
          <w:szCs w:val="24"/>
        </w:rPr>
        <w:t>4</w:t>
      </w:r>
      <w:r w:rsidRPr="00C571B7">
        <w:rPr>
          <w:rFonts w:ascii="Times New Roman" w:hAnsi="Times New Roman"/>
          <w:b/>
          <w:sz w:val="24"/>
          <w:szCs w:val="24"/>
        </w:rPr>
        <w:t>) доля инновационно-активных предприятий</w:t>
      </w:r>
      <w:r w:rsidRPr="00C571B7">
        <w:rPr>
          <w:rFonts w:ascii="Times New Roman" w:hAnsi="Times New Roman"/>
          <w:i/>
          <w:sz w:val="24"/>
          <w:szCs w:val="24"/>
        </w:rPr>
        <w:t xml:space="preserve"> (план  - 27,7%), </w:t>
      </w:r>
      <w:r w:rsidRPr="00C571B7">
        <w:rPr>
          <w:rFonts w:ascii="Times New Roman" w:hAnsi="Times New Roman"/>
          <w:sz w:val="24"/>
          <w:szCs w:val="24"/>
        </w:rPr>
        <w:t xml:space="preserve">статданные будут опубликованы в мае 2024 года; </w:t>
      </w:r>
    </w:p>
    <w:p w14:paraId="1B49652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8004A0">
        <w:rPr>
          <w:rFonts w:ascii="Times New Roman" w:hAnsi="Times New Roman" w:cs="Times New Roman"/>
          <w:b/>
          <w:bCs/>
          <w:sz w:val="24"/>
          <w:szCs w:val="24"/>
        </w:rPr>
        <w:t>5) объем инновационной продукции</w:t>
      </w:r>
      <w:r>
        <w:rPr>
          <w:rFonts w:ascii="Times New Roman" w:hAnsi="Times New Roman" w:cs="Times New Roman"/>
          <w:sz w:val="24"/>
          <w:szCs w:val="24"/>
        </w:rPr>
        <w:t xml:space="preserve"> </w:t>
      </w:r>
      <w:r w:rsidRPr="008004A0">
        <w:rPr>
          <w:rFonts w:ascii="Times New Roman" w:hAnsi="Times New Roman" w:cs="Times New Roman"/>
          <w:i/>
          <w:iCs/>
          <w:sz w:val="24"/>
          <w:szCs w:val="24"/>
        </w:rPr>
        <w:t xml:space="preserve">(план 160 </w:t>
      </w:r>
      <w:proofErr w:type="spellStart"/>
      <w:proofErr w:type="gramStart"/>
      <w:r w:rsidRPr="008004A0">
        <w:rPr>
          <w:rFonts w:ascii="Times New Roman" w:hAnsi="Times New Roman" w:cs="Times New Roman"/>
          <w:i/>
          <w:iCs/>
          <w:sz w:val="24"/>
          <w:szCs w:val="24"/>
        </w:rPr>
        <w:t>млрд.тенге</w:t>
      </w:r>
      <w:proofErr w:type="spellEnd"/>
      <w:proofErr w:type="gramEnd"/>
      <w:r w:rsidRPr="008004A0">
        <w:rPr>
          <w:rFonts w:ascii="Times New Roman" w:hAnsi="Times New Roman" w:cs="Times New Roman"/>
          <w:i/>
          <w:iCs/>
          <w:sz w:val="24"/>
          <w:szCs w:val="24"/>
        </w:rPr>
        <w:t>),</w:t>
      </w:r>
      <w:r>
        <w:rPr>
          <w:rFonts w:ascii="Times New Roman" w:hAnsi="Times New Roman" w:cs="Times New Roman"/>
          <w:sz w:val="24"/>
          <w:szCs w:val="24"/>
        </w:rPr>
        <w:t xml:space="preserve"> </w:t>
      </w:r>
      <w:r w:rsidRPr="00C571B7">
        <w:rPr>
          <w:rFonts w:ascii="Times New Roman" w:hAnsi="Times New Roman"/>
          <w:sz w:val="24"/>
          <w:szCs w:val="24"/>
        </w:rPr>
        <w:t>статданные будут опубликованы в мае 2024 года</w:t>
      </w:r>
      <w:r>
        <w:rPr>
          <w:rFonts w:ascii="Times New Roman" w:hAnsi="Times New Roman"/>
          <w:sz w:val="24"/>
          <w:szCs w:val="24"/>
        </w:rPr>
        <w:t>.</w:t>
      </w:r>
      <w:r w:rsidRPr="00C571B7">
        <w:rPr>
          <w:rFonts w:ascii="Times New Roman" w:hAnsi="Times New Roman"/>
          <w:sz w:val="24"/>
          <w:szCs w:val="24"/>
        </w:rPr>
        <w:t xml:space="preserve"> </w:t>
      </w:r>
    </w:p>
    <w:p w14:paraId="69BA11B5" w14:textId="77777777" w:rsidR="003B1D51" w:rsidRPr="00C571B7" w:rsidRDefault="003B1D51" w:rsidP="00DF1A0E">
      <w:pPr>
        <w:spacing w:after="0" w:line="240" w:lineRule="auto"/>
        <w:ind w:left="-142" w:right="-142" w:firstLine="709"/>
        <w:rPr>
          <w:rFonts w:ascii="Times New Roman" w:hAnsi="Times New Roman" w:cs="Times New Roman"/>
          <w:sz w:val="24"/>
          <w:szCs w:val="24"/>
        </w:rPr>
      </w:pPr>
    </w:p>
    <w:p w14:paraId="224641B8"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10. Развитие промышленного сектора экономики</w:t>
      </w:r>
    </w:p>
    <w:p w14:paraId="7C53F812"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cs="Times New Roman"/>
          <w:sz w:val="24"/>
          <w:szCs w:val="24"/>
        </w:rPr>
        <w:t>Для оценки реализации цели</w:t>
      </w:r>
      <w:r w:rsidRPr="00C571B7">
        <w:rPr>
          <w:rFonts w:ascii="Times New Roman" w:hAnsi="Times New Roman" w:cs="Times New Roman"/>
          <w:bCs/>
          <w:i/>
          <w:iCs/>
          <w:sz w:val="24"/>
          <w:szCs w:val="24"/>
        </w:rPr>
        <w:t xml:space="preserve"> </w:t>
      </w:r>
      <w:r w:rsidRPr="00C571B7">
        <w:rPr>
          <w:rFonts w:ascii="Times New Roman" w:hAnsi="Times New Roman" w:cs="Times New Roman"/>
          <w:sz w:val="24"/>
          <w:szCs w:val="24"/>
        </w:rPr>
        <w:t>предусмотрен</w:t>
      </w:r>
      <w:r>
        <w:rPr>
          <w:rFonts w:ascii="Times New Roman" w:hAnsi="Times New Roman" w:cs="Times New Roman"/>
          <w:sz w:val="24"/>
          <w:szCs w:val="24"/>
        </w:rPr>
        <w:t>о</w:t>
      </w:r>
      <w:r w:rsidRPr="00C571B7">
        <w:rPr>
          <w:rFonts w:ascii="Times New Roman" w:hAnsi="Times New Roman" w:cs="Times New Roman"/>
          <w:sz w:val="24"/>
          <w:szCs w:val="24"/>
        </w:rPr>
        <w:t xml:space="preserve"> </w:t>
      </w:r>
      <w:r w:rsidRPr="00C571B7">
        <w:rPr>
          <w:rFonts w:ascii="Times New Roman" w:hAnsi="Times New Roman" w:cs="Times New Roman"/>
          <w:b/>
          <w:sz w:val="24"/>
          <w:szCs w:val="24"/>
        </w:rPr>
        <w:t xml:space="preserve">2 </w:t>
      </w:r>
      <w:r w:rsidRPr="00C571B7">
        <w:rPr>
          <w:rFonts w:ascii="Times New Roman" w:hAnsi="Times New Roman" w:cs="Times New Roman"/>
          <w:b/>
          <w:bCs/>
          <w:sz w:val="24"/>
          <w:szCs w:val="24"/>
        </w:rPr>
        <w:t>целевых индикатора</w:t>
      </w:r>
      <w:r w:rsidRPr="00C571B7">
        <w:rPr>
          <w:rFonts w:ascii="Times New Roman" w:hAnsi="Times New Roman" w:cs="Times New Roman"/>
          <w:bCs/>
          <w:sz w:val="24"/>
          <w:szCs w:val="24"/>
        </w:rPr>
        <w:t>,</w:t>
      </w:r>
      <w:r w:rsidRPr="00C571B7">
        <w:rPr>
          <w:rFonts w:ascii="Times New Roman" w:hAnsi="Times New Roman" w:cs="Times New Roman"/>
          <w:sz w:val="24"/>
          <w:szCs w:val="24"/>
        </w:rPr>
        <w:t xml:space="preserve"> из них исполнен - 1</w:t>
      </w:r>
      <w:r w:rsidRPr="00C571B7">
        <w:rPr>
          <w:rFonts w:ascii="Times New Roman" w:hAnsi="Times New Roman"/>
          <w:sz w:val="24"/>
          <w:szCs w:val="24"/>
        </w:rPr>
        <w:t>, отсутствуют статистические данные по 1.</w:t>
      </w:r>
    </w:p>
    <w:p w14:paraId="3C60CEA3"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eastAsia="Calibri" w:hAnsi="Times New Roman" w:cs="Times New Roman"/>
          <w:sz w:val="24"/>
          <w:szCs w:val="24"/>
          <w:shd w:val="clear" w:color="auto" w:fill="FFFFFF"/>
        </w:rPr>
      </w:pPr>
      <w:r w:rsidRPr="00C571B7">
        <w:rPr>
          <w:rFonts w:ascii="Times New Roman" w:eastAsia="Calibri" w:hAnsi="Times New Roman" w:cs="Times New Roman"/>
          <w:sz w:val="24"/>
          <w:szCs w:val="24"/>
          <w:shd w:val="clear" w:color="auto" w:fill="FFFFFF"/>
          <w:lang w:val="kk-KZ"/>
        </w:rPr>
        <w:t xml:space="preserve">По итогам </w:t>
      </w:r>
      <w:r w:rsidRPr="00C571B7">
        <w:rPr>
          <w:rFonts w:ascii="Times New Roman" w:eastAsia="Calibri" w:hAnsi="Times New Roman" w:cs="Times New Roman"/>
          <w:sz w:val="24"/>
          <w:szCs w:val="24"/>
          <w:shd w:val="clear" w:color="auto" w:fill="FFFFFF"/>
        </w:rPr>
        <w:t>2023 года о</w:t>
      </w:r>
      <w:r w:rsidRPr="00C571B7">
        <w:rPr>
          <w:rFonts w:ascii="Times New Roman" w:eastAsia="Calibri" w:hAnsi="Times New Roman" w:cs="Times New Roman"/>
          <w:sz w:val="24"/>
          <w:szCs w:val="24"/>
          <w:shd w:val="clear" w:color="auto" w:fill="FFFFFF"/>
          <w:lang w:val="kk-KZ"/>
        </w:rPr>
        <w:t>бъем промышленной продукции вырос и составил 2390,9 млрд.тенге. ИФО -103,9%</w:t>
      </w:r>
      <w:r>
        <w:rPr>
          <w:rFonts w:ascii="Times New Roman" w:eastAsia="Calibri" w:hAnsi="Times New Roman" w:cs="Times New Roman"/>
          <w:sz w:val="24"/>
          <w:szCs w:val="24"/>
          <w:shd w:val="clear" w:color="auto" w:fill="FFFFFF"/>
          <w:lang w:val="kk-KZ"/>
        </w:rPr>
        <w:t>, о</w:t>
      </w:r>
      <w:proofErr w:type="spellStart"/>
      <w:r w:rsidRPr="00C571B7">
        <w:rPr>
          <w:rFonts w:ascii="Times New Roman" w:eastAsia="Calibri" w:hAnsi="Times New Roman" w:cs="Times New Roman"/>
          <w:sz w:val="24"/>
          <w:szCs w:val="24"/>
          <w:shd w:val="clear" w:color="auto" w:fill="FFFFFF"/>
        </w:rPr>
        <w:t>бъем</w:t>
      </w:r>
      <w:proofErr w:type="spellEnd"/>
      <w:r w:rsidRPr="00C571B7">
        <w:rPr>
          <w:rFonts w:ascii="Times New Roman" w:eastAsia="Calibri" w:hAnsi="Times New Roman" w:cs="Times New Roman"/>
          <w:sz w:val="24"/>
          <w:szCs w:val="24"/>
          <w:shd w:val="clear" w:color="auto" w:fill="FFFFFF"/>
        </w:rPr>
        <w:t xml:space="preserve"> обрабатывающей промышленности </w:t>
      </w:r>
      <w:r>
        <w:rPr>
          <w:rFonts w:ascii="Times New Roman" w:eastAsia="Calibri" w:hAnsi="Times New Roman" w:cs="Times New Roman"/>
          <w:sz w:val="24"/>
          <w:szCs w:val="24"/>
          <w:shd w:val="clear" w:color="auto" w:fill="FFFFFF"/>
        </w:rPr>
        <w:t>достиг</w:t>
      </w:r>
      <w:r w:rsidRPr="00C571B7">
        <w:rPr>
          <w:rFonts w:ascii="Times New Roman" w:eastAsia="Calibri" w:hAnsi="Times New Roman" w:cs="Times New Roman"/>
          <w:sz w:val="24"/>
          <w:szCs w:val="24"/>
          <w:shd w:val="clear" w:color="auto" w:fill="FFFFFF"/>
        </w:rPr>
        <w:t xml:space="preserve"> 2117,8  млн. тенге, что выше уровня 2022 года на 222,3 млн. тенге </w:t>
      </w:r>
      <w:r w:rsidRPr="00C571B7">
        <w:rPr>
          <w:rFonts w:ascii="Times New Roman" w:eastAsia="Calibri" w:hAnsi="Times New Roman" w:cs="Times New Roman"/>
          <w:i/>
          <w:sz w:val="24"/>
          <w:szCs w:val="24"/>
          <w:shd w:val="clear" w:color="auto" w:fill="FFFFFF"/>
        </w:rPr>
        <w:t>(2022 г.- 1965,8 млн. тенге),</w:t>
      </w:r>
      <w:r w:rsidRPr="00C571B7">
        <w:rPr>
          <w:rFonts w:ascii="Times New Roman" w:eastAsia="Calibri" w:hAnsi="Times New Roman" w:cs="Times New Roman"/>
          <w:sz w:val="24"/>
          <w:szCs w:val="24"/>
          <w:shd w:val="clear" w:color="auto" w:fill="FFFFFF"/>
        </w:rPr>
        <w:t xml:space="preserve"> темп роста 107,7%, ИФО – 105,2% .</w:t>
      </w:r>
    </w:p>
    <w:p w14:paraId="68E4260B"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eastAsia="Times New Roman" w:hAnsi="Times New Roman" w:cs="Times New Roman"/>
          <w:sz w:val="24"/>
          <w:szCs w:val="24"/>
        </w:rPr>
      </w:pPr>
      <w:r w:rsidRPr="00C571B7">
        <w:rPr>
          <w:rFonts w:ascii="Times New Roman" w:eastAsia="Times New Roman" w:hAnsi="Times New Roman" w:cs="Times New Roman"/>
          <w:sz w:val="24"/>
          <w:szCs w:val="24"/>
          <w:lang w:val="kk-KZ"/>
        </w:rPr>
        <w:t>Доля обрабатывающей промышленности в общем объеме промышленного производства составила 88,6%.</w:t>
      </w:r>
      <w:r w:rsidRPr="00C571B7">
        <w:rPr>
          <w:rFonts w:ascii="Times New Roman" w:eastAsia="Times New Roman" w:hAnsi="Times New Roman" w:cs="Times New Roman"/>
          <w:sz w:val="24"/>
          <w:szCs w:val="24"/>
        </w:rPr>
        <w:t xml:space="preserve"> </w:t>
      </w:r>
      <w:r w:rsidRPr="00C571B7">
        <w:rPr>
          <w:rFonts w:ascii="Times New Roman" w:eastAsia="Times New Roman" w:hAnsi="Times New Roman" w:cs="Times New Roman"/>
          <w:sz w:val="24"/>
          <w:szCs w:val="24"/>
          <w:lang w:val="kk-KZ"/>
        </w:rPr>
        <w:t xml:space="preserve">Доминирующую долю в обрабатывающей промышленности занимает металлургическое производство (70%). Ведущими предприятиями отрасли выпускаются благородные и цветные металлы, а также титан, магний, тантал, топливо для АЭС. </w:t>
      </w:r>
      <w:r w:rsidRPr="00C571B7">
        <w:rPr>
          <w:rFonts w:ascii="Times New Roman" w:eastAsia="Times New Roman" w:hAnsi="Times New Roman" w:cs="Times New Roman"/>
          <w:sz w:val="24"/>
          <w:szCs w:val="24"/>
        </w:rPr>
        <w:t xml:space="preserve">Основная доля продукции направляется на экспорт. </w:t>
      </w:r>
    </w:p>
    <w:p w14:paraId="1394643E"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eastAsia="Calibri" w:hAnsi="Times New Roman" w:cs="Times New Roman"/>
          <w:bCs/>
          <w:iCs/>
          <w:sz w:val="24"/>
          <w:szCs w:val="24"/>
        </w:rPr>
      </w:pPr>
      <w:r w:rsidRPr="00C571B7">
        <w:rPr>
          <w:rFonts w:ascii="Times New Roman" w:eastAsia="Calibri" w:hAnsi="Times New Roman" w:cs="Times New Roman"/>
          <w:bCs/>
          <w:iCs/>
          <w:sz w:val="24"/>
          <w:szCs w:val="24"/>
        </w:rPr>
        <w:t xml:space="preserve">В 2023 году проведена модернизация и техническое переоснащение ряда промышленных производств («Казцинк» (расширение и модернизация) инвестировал 17,5 млрд. тенге, </w:t>
      </w:r>
      <w:proofErr w:type="spellStart"/>
      <w:r w:rsidRPr="00C571B7">
        <w:rPr>
          <w:rFonts w:ascii="Times New Roman" w:eastAsia="Calibri" w:hAnsi="Times New Roman" w:cs="Times New Roman"/>
          <w:bCs/>
          <w:iCs/>
          <w:sz w:val="24"/>
          <w:szCs w:val="24"/>
        </w:rPr>
        <w:t>Усть-Каменогорский</w:t>
      </w:r>
      <w:proofErr w:type="spellEnd"/>
      <w:r w:rsidRPr="00C571B7">
        <w:rPr>
          <w:rFonts w:ascii="Times New Roman" w:eastAsia="Calibri" w:hAnsi="Times New Roman" w:cs="Times New Roman"/>
          <w:bCs/>
          <w:iCs/>
          <w:sz w:val="24"/>
          <w:szCs w:val="24"/>
        </w:rPr>
        <w:t xml:space="preserve"> </w:t>
      </w:r>
      <w:proofErr w:type="gramStart"/>
      <w:r w:rsidRPr="00C571B7">
        <w:rPr>
          <w:rFonts w:ascii="Times New Roman" w:eastAsia="Calibri" w:hAnsi="Times New Roman" w:cs="Times New Roman"/>
          <w:bCs/>
          <w:iCs/>
          <w:sz w:val="24"/>
          <w:szCs w:val="24"/>
        </w:rPr>
        <w:t>титано-магниевый</w:t>
      </w:r>
      <w:proofErr w:type="gramEnd"/>
      <w:r w:rsidRPr="00C571B7">
        <w:rPr>
          <w:rFonts w:ascii="Times New Roman" w:eastAsia="Calibri" w:hAnsi="Times New Roman" w:cs="Times New Roman"/>
          <w:bCs/>
          <w:iCs/>
          <w:sz w:val="24"/>
          <w:szCs w:val="24"/>
        </w:rPr>
        <w:t xml:space="preserve"> комбинат (запущена рудно-термическую печь) – 3,0 млрд. </w:t>
      </w:r>
      <w:proofErr w:type="gramStart"/>
      <w:r w:rsidRPr="00C571B7">
        <w:rPr>
          <w:rFonts w:ascii="Times New Roman" w:eastAsia="Calibri" w:hAnsi="Times New Roman" w:cs="Times New Roman"/>
          <w:bCs/>
          <w:iCs/>
          <w:sz w:val="24"/>
          <w:szCs w:val="24"/>
        </w:rPr>
        <w:t xml:space="preserve">тенге,  </w:t>
      </w:r>
      <w:proofErr w:type="spellStart"/>
      <w:r w:rsidRPr="00C571B7">
        <w:rPr>
          <w:rFonts w:ascii="Times New Roman" w:eastAsia="Calibri" w:hAnsi="Times New Roman" w:cs="Times New Roman"/>
          <w:bCs/>
          <w:iCs/>
          <w:sz w:val="24"/>
          <w:szCs w:val="24"/>
        </w:rPr>
        <w:t>Усть</w:t>
      </w:r>
      <w:proofErr w:type="gramEnd"/>
      <w:r w:rsidRPr="00C571B7">
        <w:rPr>
          <w:rFonts w:ascii="Times New Roman" w:eastAsia="Calibri" w:hAnsi="Times New Roman" w:cs="Times New Roman"/>
          <w:bCs/>
          <w:iCs/>
          <w:sz w:val="24"/>
          <w:szCs w:val="24"/>
        </w:rPr>
        <w:t>-Каменогорский</w:t>
      </w:r>
      <w:proofErr w:type="spellEnd"/>
      <w:r w:rsidRPr="00C571B7">
        <w:rPr>
          <w:rFonts w:ascii="Times New Roman" w:eastAsia="Calibri" w:hAnsi="Times New Roman" w:cs="Times New Roman"/>
          <w:bCs/>
          <w:iCs/>
          <w:sz w:val="24"/>
          <w:szCs w:val="24"/>
        </w:rPr>
        <w:t xml:space="preserve"> завод промышленной арматуры (монтаж и запуск стенда для гидропневматических испытаний </w:t>
      </w:r>
      <w:proofErr w:type="spellStart"/>
      <w:r w:rsidRPr="00C571B7">
        <w:rPr>
          <w:rFonts w:ascii="Times New Roman" w:eastAsia="Calibri" w:hAnsi="Times New Roman" w:cs="Times New Roman"/>
          <w:bCs/>
          <w:iCs/>
          <w:sz w:val="24"/>
          <w:szCs w:val="24"/>
        </w:rPr>
        <w:t>Italcontrol</w:t>
      </w:r>
      <w:proofErr w:type="spellEnd"/>
      <w:r w:rsidRPr="00C571B7">
        <w:rPr>
          <w:rFonts w:ascii="Times New Roman" w:eastAsia="Calibri" w:hAnsi="Times New Roman" w:cs="Times New Roman"/>
          <w:bCs/>
          <w:iCs/>
          <w:sz w:val="24"/>
          <w:szCs w:val="24"/>
        </w:rPr>
        <w:t xml:space="preserve"> HTS-2600) - 102,0 млн. тенге и другие).</w:t>
      </w:r>
    </w:p>
    <w:p w14:paraId="3ED655BF"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eastAsia="Calibri" w:hAnsi="Times New Roman" w:cs="Times New Roman"/>
          <w:bCs/>
          <w:iCs/>
          <w:sz w:val="24"/>
          <w:szCs w:val="24"/>
          <w:u w:val="single"/>
        </w:rPr>
      </w:pPr>
      <w:r>
        <w:rPr>
          <w:rFonts w:ascii="Times New Roman" w:eastAsia="Calibri" w:hAnsi="Times New Roman" w:cs="Times New Roman"/>
          <w:bCs/>
          <w:iCs/>
          <w:sz w:val="24"/>
          <w:szCs w:val="24"/>
          <w:u w:val="single"/>
        </w:rPr>
        <w:t>Д</w:t>
      </w:r>
      <w:r w:rsidRPr="00C571B7">
        <w:rPr>
          <w:rFonts w:ascii="Times New Roman" w:eastAsia="Calibri" w:hAnsi="Times New Roman" w:cs="Times New Roman"/>
          <w:bCs/>
          <w:iCs/>
          <w:sz w:val="24"/>
          <w:szCs w:val="24"/>
          <w:u w:val="single"/>
        </w:rPr>
        <w:t>остигнут 1 индикатор:</w:t>
      </w:r>
    </w:p>
    <w:p w14:paraId="3FA45535"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hAnsi="Times New Roman"/>
          <w:sz w:val="24"/>
          <w:szCs w:val="24"/>
        </w:rPr>
      </w:pPr>
      <w:r w:rsidRPr="00C571B7">
        <w:rPr>
          <w:rFonts w:ascii="Times New Roman" w:hAnsi="Times New Roman"/>
          <w:b/>
          <w:sz w:val="24"/>
          <w:szCs w:val="24"/>
        </w:rPr>
        <w:t xml:space="preserve">1) объем производства в обрабатывающей промышленности, </w:t>
      </w:r>
      <w:r w:rsidRPr="00C571B7">
        <w:rPr>
          <w:rFonts w:ascii="Times New Roman" w:hAnsi="Times New Roman"/>
          <w:sz w:val="24"/>
          <w:szCs w:val="24"/>
        </w:rPr>
        <w:t xml:space="preserve">факт -2117,8 млрд. тенге, при плане - 1 895,5 </w:t>
      </w:r>
      <w:proofErr w:type="spellStart"/>
      <w:proofErr w:type="gramStart"/>
      <w:r w:rsidRPr="00C571B7">
        <w:rPr>
          <w:rFonts w:ascii="Times New Roman" w:hAnsi="Times New Roman"/>
          <w:sz w:val="24"/>
          <w:szCs w:val="24"/>
        </w:rPr>
        <w:t>млрд.тенге</w:t>
      </w:r>
      <w:proofErr w:type="spellEnd"/>
      <w:proofErr w:type="gramEnd"/>
      <w:r w:rsidRPr="00C571B7">
        <w:rPr>
          <w:rFonts w:ascii="Times New Roman" w:hAnsi="Times New Roman"/>
          <w:sz w:val="24"/>
          <w:szCs w:val="24"/>
        </w:rPr>
        <w:t>, темп рост 107,7%, ИФО -105,2%.</w:t>
      </w:r>
    </w:p>
    <w:p w14:paraId="1E659D69"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hAnsi="Times New Roman"/>
          <w:sz w:val="24"/>
          <w:szCs w:val="24"/>
        </w:rPr>
      </w:pPr>
      <w:r w:rsidRPr="00C571B7">
        <w:rPr>
          <w:rFonts w:ascii="Times New Roman" w:hAnsi="Times New Roman"/>
          <w:sz w:val="24"/>
          <w:szCs w:val="24"/>
          <w:u w:val="single"/>
        </w:rPr>
        <w:t xml:space="preserve">Отсутствуют данные: </w:t>
      </w:r>
    </w:p>
    <w:p w14:paraId="3B547FBD" w14:textId="77777777" w:rsidR="003B1D51" w:rsidRPr="00C571B7" w:rsidRDefault="003B1D51" w:rsidP="00DF1A0E">
      <w:pPr>
        <w:widowControl w:val="0"/>
        <w:pBdr>
          <w:bottom w:val="single" w:sz="4" w:space="0" w:color="FFFFFF"/>
        </w:pBdr>
        <w:spacing w:after="0" w:line="240" w:lineRule="auto"/>
        <w:ind w:left="-142" w:right="-142" w:firstLine="709"/>
        <w:contextualSpacing/>
        <w:jc w:val="both"/>
        <w:rPr>
          <w:rFonts w:ascii="Times New Roman" w:hAnsi="Times New Roman"/>
          <w:sz w:val="24"/>
          <w:szCs w:val="24"/>
        </w:rPr>
      </w:pPr>
      <w:r w:rsidRPr="00C571B7">
        <w:rPr>
          <w:rFonts w:ascii="Times New Roman" w:hAnsi="Times New Roman"/>
          <w:b/>
          <w:sz w:val="24"/>
          <w:szCs w:val="24"/>
        </w:rPr>
        <w:t>1) доля крупных и средних предприятий в обрабатывающей промышленности, использующих цифровые технологии</w:t>
      </w:r>
      <w:r w:rsidRPr="00C571B7">
        <w:rPr>
          <w:rFonts w:ascii="Times New Roman" w:hAnsi="Times New Roman"/>
          <w:i/>
          <w:sz w:val="24"/>
          <w:szCs w:val="24"/>
        </w:rPr>
        <w:t xml:space="preserve"> (план -</w:t>
      </w:r>
      <w:r w:rsidRPr="00C571B7">
        <w:rPr>
          <w:rFonts w:ascii="Times New Roman" w:hAnsi="Times New Roman"/>
          <w:i/>
          <w:sz w:val="24"/>
          <w:szCs w:val="24"/>
        </w:rPr>
        <w:lastRenderedPageBreak/>
        <w:t>10,1%).</w:t>
      </w:r>
      <w:r w:rsidRPr="00C571B7">
        <w:rPr>
          <w:rFonts w:ascii="Times New Roman" w:hAnsi="Times New Roman"/>
          <w:b/>
          <w:sz w:val="24"/>
          <w:szCs w:val="24"/>
        </w:rPr>
        <w:t xml:space="preserve"> С</w:t>
      </w:r>
      <w:r w:rsidRPr="00C571B7">
        <w:rPr>
          <w:rFonts w:ascii="Times New Roman" w:hAnsi="Times New Roman"/>
          <w:iCs/>
          <w:sz w:val="24"/>
          <w:szCs w:val="24"/>
        </w:rPr>
        <w:t>татистические данные по итогам 2023 года  будут опубликованы в марте 2024 года.</w:t>
      </w:r>
    </w:p>
    <w:p w14:paraId="33B55126"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p>
    <w:p w14:paraId="4DF6F053"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11. Развитие агропромышленного сектора экономики</w:t>
      </w:r>
    </w:p>
    <w:p w14:paraId="156E91F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cs="Times New Roman"/>
          <w:sz w:val="24"/>
          <w:szCs w:val="24"/>
        </w:rPr>
        <w:t>Для оценки реализации цели</w:t>
      </w:r>
      <w:r w:rsidRPr="00C571B7">
        <w:rPr>
          <w:rFonts w:ascii="Times New Roman" w:hAnsi="Times New Roman" w:cs="Times New Roman"/>
          <w:bCs/>
          <w:i/>
          <w:iCs/>
          <w:sz w:val="24"/>
          <w:szCs w:val="24"/>
        </w:rPr>
        <w:t xml:space="preserve"> </w:t>
      </w:r>
      <w:r w:rsidRPr="00C571B7">
        <w:rPr>
          <w:rFonts w:ascii="Times New Roman" w:hAnsi="Times New Roman" w:cs="Times New Roman"/>
          <w:sz w:val="24"/>
          <w:szCs w:val="24"/>
        </w:rPr>
        <w:t>предусмотрен</w:t>
      </w:r>
      <w:r>
        <w:rPr>
          <w:rFonts w:ascii="Times New Roman" w:hAnsi="Times New Roman" w:cs="Times New Roman"/>
          <w:sz w:val="24"/>
          <w:szCs w:val="24"/>
        </w:rPr>
        <w:t>о</w:t>
      </w:r>
      <w:r w:rsidRPr="00C571B7">
        <w:rPr>
          <w:rFonts w:ascii="Times New Roman" w:hAnsi="Times New Roman" w:cs="Times New Roman"/>
          <w:sz w:val="24"/>
          <w:szCs w:val="24"/>
        </w:rPr>
        <w:t xml:space="preserve"> </w:t>
      </w:r>
      <w:r w:rsidRPr="00C571B7">
        <w:rPr>
          <w:rFonts w:ascii="Times New Roman" w:hAnsi="Times New Roman" w:cs="Times New Roman"/>
          <w:b/>
          <w:sz w:val="24"/>
          <w:szCs w:val="24"/>
        </w:rPr>
        <w:t xml:space="preserve">19 </w:t>
      </w:r>
      <w:r w:rsidRPr="00C571B7">
        <w:rPr>
          <w:rFonts w:ascii="Times New Roman" w:hAnsi="Times New Roman" w:cs="Times New Roman"/>
          <w:b/>
          <w:bCs/>
          <w:sz w:val="24"/>
          <w:szCs w:val="24"/>
        </w:rPr>
        <w:t>целевых индикаторов</w:t>
      </w:r>
      <w:r w:rsidRPr="00C571B7">
        <w:rPr>
          <w:rFonts w:ascii="Times New Roman" w:hAnsi="Times New Roman" w:cs="Times New Roman"/>
          <w:bCs/>
          <w:sz w:val="24"/>
          <w:szCs w:val="24"/>
        </w:rPr>
        <w:t>,</w:t>
      </w:r>
      <w:r w:rsidRPr="00C571B7">
        <w:rPr>
          <w:rFonts w:ascii="Times New Roman" w:hAnsi="Times New Roman" w:cs="Times New Roman"/>
          <w:sz w:val="24"/>
          <w:szCs w:val="24"/>
        </w:rPr>
        <w:t xml:space="preserve"> из них исполнено</w:t>
      </w:r>
      <w:r w:rsidRPr="00C571B7">
        <w:rPr>
          <w:rFonts w:ascii="Times New Roman" w:hAnsi="Times New Roman"/>
          <w:sz w:val="24"/>
          <w:szCs w:val="24"/>
        </w:rPr>
        <w:t xml:space="preserve"> - 11, не исполнено - 2, отсутствуют статистические данные </w:t>
      </w:r>
      <w:r>
        <w:rPr>
          <w:rFonts w:ascii="Times New Roman" w:hAnsi="Times New Roman"/>
          <w:sz w:val="24"/>
          <w:szCs w:val="24"/>
        </w:rPr>
        <w:t>–</w:t>
      </w:r>
      <w:r w:rsidRPr="00C571B7">
        <w:rPr>
          <w:rFonts w:ascii="Times New Roman" w:hAnsi="Times New Roman"/>
          <w:sz w:val="24"/>
          <w:szCs w:val="24"/>
        </w:rPr>
        <w:t xml:space="preserve"> </w:t>
      </w:r>
      <w:r>
        <w:rPr>
          <w:rFonts w:ascii="Times New Roman" w:hAnsi="Times New Roman"/>
          <w:sz w:val="24"/>
          <w:szCs w:val="24"/>
        </w:rPr>
        <w:t xml:space="preserve">по </w:t>
      </w:r>
      <w:r w:rsidRPr="00C571B7">
        <w:rPr>
          <w:rFonts w:ascii="Times New Roman" w:hAnsi="Times New Roman"/>
          <w:sz w:val="24"/>
          <w:szCs w:val="24"/>
        </w:rPr>
        <w:t>6.</w:t>
      </w:r>
    </w:p>
    <w:p w14:paraId="4DE2AD8F" w14:textId="77777777" w:rsidR="003B1D51" w:rsidRPr="00C571B7" w:rsidRDefault="003B1D51" w:rsidP="00DF1A0E">
      <w:pPr>
        <w:spacing w:after="0" w:line="240" w:lineRule="auto"/>
        <w:ind w:left="-142" w:right="-142" w:firstLine="709"/>
        <w:contextualSpacing/>
        <w:jc w:val="both"/>
        <w:rPr>
          <w:rFonts w:ascii="Times New Roman" w:hAnsi="Times New Roman"/>
          <w:b/>
          <w:iCs/>
          <w:sz w:val="24"/>
          <w:szCs w:val="24"/>
        </w:rPr>
      </w:pPr>
      <w:r w:rsidRPr="00C571B7">
        <w:rPr>
          <w:rFonts w:ascii="Times New Roman" w:hAnsi="Times New Roman"/>
          <w:iCs/>
          <w:sz w:val="24"/>
          <w:szCs w:val="24"/>
        </w:rPr>
        <w:t xml:space="preserve">За 2023 </w:t>
      </w:r>
      <w:r w:rsidRPr="00E95AF0">
        <w:rPr>
          <w:rFonts w:ascii="Times New Roman" w:hAnsi="Times New Roman"/>
          <w:iCs/>
          <w:sz w:val="24"/>
          <w:szCs w:val="24"/>
        </w:rPr>
        <w:t>год валовый выпуск продукции сельского хозяйства составил</w:t>
      </w:r>
      <w:r w:rsidRPr="00C571B7">
        <w:rPr>
          <w:rFonts w:ascii="Times New Roman" w:hAnsi="Times New Roman"/>
          <w:iCs/>
          <w:sz w:val="24"/>
          <w:szCs w:val="24"/>
        </w:rPr>
        <w:t xml:space="preserve"> 539,4 млрд. тенге, со снижением индекса физического объема на 0,6% к уровню предыдущего года.</w:t>
      </w:r>
      <w:r w:rsidRPr="00C571B7">
        <w:rPr>
          <w:rFonts w:ascii="Times New Roman" w:hAnsi="Times New Roman"/>
          <w:b/>
          <w:iCs/>
          <w:sz w:val="24"/>
          <w:szCs w:val="24"/>
        </w:rPr>
        <w:t xml:space="preserve"> </w:t>
      </w:r>
    </w:p>
    <w:p w14:paraId="0C293852"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С начала текущего года произведено продуктов питания на 225,4 млрд. тенге, 95,6% к аналогичному периоду прошлого года. Произведено 174,4 тыс. тонн мяса (рост на 13,9%), 513,5 тыс. тонн  молока (рост на 3,6%). Отмечен рост поголовья крупного рогатого скота на 0,2%, лошадей – 3,8%. Численность овец и коз сократилась на 2,8%, птиц – на 2,2%.Увеличилось производство мяса, в живом весе, во всех категориях хозяйств на 113,9%.</w:t>
      </w:r>
    </w:p>
    <w:p w14:paraId="24624E73"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 xml:space="preserve">В 2023 году по оперативным данным урожай зерновых и зернобобовых культур составил 412 тыс. тонн, или 78% к уровню 2022 года, при средней урожайности 14,4 ц/га; масличных 395,6 тыс. тонн (101,3%), средняя урожайность 18,8 ц/га. </w:t>
      </w:r>
    </w:p>
    <w:p w14:paraId="6A684F24"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Основной упор в растениеводстве сделан на масличные культуры, что положительно влияет на развитие предприятия масложировой отрасли.</w:t>
      </w:r>
    </w:p>
    <w:p w14:paraId="3EB10F37"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Планируется внедрение глубокой переработки семян подсолнечника с производством лецитина объемом 4 тыс. тонн в год на базе ТОО «</w:t>
      </w:r>
      <w:proofErr w:type="spellStart"/>
      <w:r w:rsidRPr="00C571B7">
        <w:rPr>
          <w:rFonts w:ascii="Times New Roman" w:hAnsi="Times New Roman"/>
          <w:iCs/>
          <w:sz w:val="24"/>
          <w:szCs w:val="24"/>
        </w:rPr>
        <w:t>Altyn</w:t>
      </w:r>
      <w:proofErr w:type="spellEnd"/>
      <w:r w:rsidRPr="00C571B7">
        <w:rPr>
          <w:rFonts w:ascii="Times New Roman" w:hAnsi="Times New Roman"/>
          <w:iCs/>
          <w:sz w:val="24"/>
          <w:szCs w:val="24"/>
        </w:rPr>
        <w:t xml:space="preserve"> </w:t>
      </w:r>
      <w:proofErr w:type="spellStart"/>
      <w:r w:rsidRPr="00C571B7">
        <w:rPr>
          <w:rFonts w:ascii="Times New Roman" w:hAnsi="Times New Roman"/>
          <w:iCs/>
          <w:sz w:val="24"/>
          <w:szCs w:val="24"/>
        </w:rPr>
        <w:t>Shygys</w:t>
      </w:r>
      <w:proofErr w:type="spellEnd"/>
      <w:r w:rsidRPr="00C571B7">
        <w:rPr>
          <w:rFonts w:ascii="Times New Roman" w:hAnsi="Times New Roman"/>
          <w:iCs/>
          <w:sz w:val="24"/>
          <w:szCs w:val="24"/>
        </w:rPr>
        <w:t xml:space="preserve">» в Глубоковском районе. </w:t>
      </w:r>
    </w:p>
    <w:p w14:paraId="29A1837A"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За последние два года хозяйствами области закуплено 679 голов импортного племенного маточного поголовья КРС молочного и молочно-мясного направления продуктивности</w:t>
      </w:r>
    </w:p>
    <w:p w14:paraId="343DB8A3"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В рамках программы повышения доходов населения «Ауыл аманаты» сельский бизнес прокредитован на 1,5 млрд. млн. тенге, создано 235 рабочих мест, в том числе - 12 сельскохозяйственным производственным кооперативам (309,6 млн. тенге), 48 крестьянским хозяйствам (300,6 млн. тенге) и 153 индивидуальным предпринимателям (924,9 млн. тенге) на развитие молочного и мясного животноводства, коневодства, овцеводства, пчеловодства, туризма и пр.</w:t>
      </w:r>
    </w:p>
    <w:p w14:paraId="3EE10C79" w14:textId="77777777" w:rsidR="003B1D51" w:rsidRPr="003F6FB4" w:rsidRDefault="003B1D51" w:rsidP="00DF1A0E">
      <w:pPr>
        <w:spacing w:after="0" w:line="240" w:lineRule="auto"/>
        <w:ind w:left="-142" w:right="-142" w:firstLine="709"/>
        <w:contextualSpacing/>
        <w:jc w:val="both"/>
        <w:rPr>
          <w:rFonts w:ascii="Times New Roman" w:hAnsi="Times New Roman"/>
          <w:bCs/>
          <w:iCs/>
          <w:sz w:val="24"/>
          <w:szCs w:val="24"/>
        </w:rPr>
      </w:pPr>
      <w:r w:rsidRPr="003F6FB4">
        <w:rPr>
          <w:rFonts w:ascii="Times New Roman" w:hAnsi="Times New Roman"/>
          <w:bCs/>
          <w:iCs/>
          <w:sz w:val="24"/>
          <w:szCs w:val="24"/>
        </w:rPr>
        <w:t xml:space="preserve">В основной капитал отрасли инвестировано 48,0 млрд. тенге, в производство продуктов питания - 7,9 млрд. тенге.  </w:t>
      </w:r>
    </w:p>
    <w:p w14:paraId="5AA84DD4" w14:textId="77777777" w:rsidR="003B1D51" w:rsidRPr="00C571B7" w:rsidRDefault="003B1D51" w:rsidP="00DF1A0E">
      <w:pPr>
        <w:widowControl w:val="0"/>
        <w:shd w:val="clear" w:color="auto" w:fill="FFFFFF"/>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За 2023 год реализовано 15 проектов на 35 млрд. тенге, создано 59 рабочих мест.</w:t>
      </w:r>
    </w:p>
    <w:p w14:paraId="05BEAFFC" w14:textId="77777777" w:rsidR="003B1D51" w:rsidRPr="00C571B7" w:rsidRDefault="003B1D51" w:rsidP="00DF1A0E">
      <w:pPr>
        <w:widowControl w:val="0"/>
        <w:shd w:val="clear" w:color="auto" w:fill="FFFFFF"/>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Строится завод мощностью 50 тыс. тонн подсолнечного масла в год (ТОО «ALTAI MAI») в городе Усть-Каменогорск.</w:t>
      </w:r>
    </w:p>
    <w:p w14:paraId="7F721495"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Завершилось строительство 2 молочно-товарных ферм (далее – МТФ) на 650 голов (ТОО «</w:t>
      </w:r>
      <w:proofErr w:type="spellStart"/>
      <w:r w:rsidRPr="00C571B7">
        <w:rPr>
          <w:rFonts w:ascii="Times New Roman" w:hAnsi="Times New Roman"/>
          <w:iCs/>
          <w:sz w:val="24"/>
          <w:szCs w:val="24"/>
        </w:rPr>
        <w:t>AgroVostok</w:t>
      </w:r>
      <w:proofErr w:type="spellEnd"/>
      <w:r w:rsidRPr="00C571B7">
        <w:rPr>
          <w:rFonts w:ascii="Times New Roman" w:hAnsi="Times New Roman"/>
          <w:iCs/>
          <w:sz w:val="24"/>
          <w:szCs w:val="24"/>
        </w:rPr>
        <w:t xml:space="preserve"> LTD», КХ «</w:t>
      </w:r>
      <w:proofErr w:type="spellStart"/>
      <w:r w:rsidRPr="00C571B7">
        <w:rPr>
          <w:rFonts w:ascii="Times New Roman" w:hAnsi="Times New Roman"/>
          <w:iCs/>
          <w:sz w:val="24"/>
          <w:szCs w:val="24"/>
        </w:rPr>
        <w:t>Шарапат</w:t>
      </w:r>
      <w:proofErr w:type="spellEnd"/>
      <w:r w:rsidRPr="00C571B7">
        <w:rPr>
          <w:rFonts w:ascii="Times New Roman" w:hAnsi="Times New Roman"/>
          <w:iCs/>
          <w:sz w:val="24"/>
          <w:szCs w:val="24"/>
        </w:rPr>
        <w:t xml:space="preserve"> Агро») и реконструкция 1 МТФ на 300 голов (КХ «Багратион 2») в Уланском районе.</w:t>
      </w:r>
    </w:p>
    <w:p w14:paraId="568CA79E" w14:textId="77777777" w:rsidR="003B1D51" w:rsidRPr="00C571B7" w:rsidRDefault="003B1D51" w:rsidP="00DF1A0E">
      <w:pPr>
        <w:spacing w:after="0" w:line="240" w:lineRule="auto"/>
        <w:ind w:left="-142" w:right="-142" w:firstLine="709"/>
        <w:contextualSpacing/>
        <w:jc w:val="both"/>
        <w:rPr>
          <w:rFonts w:ascii="Times New Roman" w:hAnsi="Times New Roman"/>
          <w:iCs/>
          <w:sz w:val="24"/>
          <w:szCs w:val="24"/>
        </w:rPr>
      </w:pPr>
      <w:r w:rsidRPr="00C571B7">
        <w:rPr>
          <w:rFonts w:ascii="Times New Roman" w:hAnsi="Times New Roman"/>
          <w:iCs/>
          <w:sz w:val="24"/>
          <w:szCs w:val="24"/>
        </w:rPr>
        <w:t xml:space="preserve">По области функционирует 41 специализированных магазинов и отделов по реализации 11 наименований рыбной продукции. Также в этих целях в соответствии с санитарно-технологическими требованиями на территории продовольственных рынков оборудованы торговые места. </w:t>
      </w:r>
    </w:p>
    <w:p w14:paraId="6D072C3E" w14:textId="77777777" w:rsidR="003B1D51" w:rsidRPr="00C571B7" w:rsidRDefault="003B1D51" w:rsidP="00DF1A0E">
      <w:pPr>
        <w:spacing w:after="0" w:line="240" w:lineRule="auto"/>
        <w:ind w:left="-142" w:right="-142" w:firstLine="709"/>
        <w:rPr>
          <w:rFonts w:ascii="Times New Roman" w:hAnsi="Times New Roman"/>
          <w:sz w:val="24"/>
          <w:szCs w:val="24"/>
        </w:rPr>
      </w:pPr>
      <w:r>
        <w:rPr>
          <w:rFonts w:ascii="Times New Roman" w:hAnsi="Times New Roman"/>
          <w:sz w:val="24"/>
          <w:szCs w:val="24"/>
          <w:u w:val="single"/>
        </w:rPr>
        <w:t>Д</w:t>
      </w:r>
      <w:r w:rsidRPr="00C571B7">
        <w:rPr>
          <w:rFonts w:ascii="Times New Roman" w:hAnsi="Times New Roman"/>
          <w:sz w:val="24"/>
          <w:szCs w:val="24"/>
          <w:u w:val="single"/>
        </w:rPr>
        <w:t>остигнуты 11 индикаторов:</w:t>
      </w:r>
    </w:p>
    <w:p w14:paraId="47392A2E"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1) увеличение объема валовой продукции сельского хозяйства, </w:t>
      </w:r>
      <w:r w:rsidRPr="00C571B7">
        <w:rPr>
          <w:rFonts w:ascii="Times New Roman" w:hAnsi="Times New Roman"/>
          <w:sz w:val="24"/>
          <w:szCs w:val="24"/>
        </w:rPr>
        <w:t xml:space="preserve">факт 539379,6 </w:t>
      </w:r>
      <w:proofErr w:type="spellStart"/>
      <w:proofErr w:type="gramStart"/>
      <w:r w:rsidRPr="00C571B7">
        <w:rPr>
          <w:rFonts w:ascii="Times New Roman" w:hAnsi="Times New Roman"/>
          <w:sz w:val="24"/>
          <w:szCs w:val="24"/>
        </w:rPr>
        <w:t>млн.тенге</w:t>
      </w:r>
      <w:proofErr w:type="spellEnd"/>
      <w:proofErr w:type="gramEnd"/>
      <w:r w:rsidRPr="00C571B7">
        <w:rPr>
          <w:rFonts w:ascii="Times New Roman" w:hAnsi="Times New Roman"/>
          <w:sz w:val="24"/>
          <w:szCs w:val="24"/>
        </w:rPr>
        <w:t xml:space="preserve">, при плане – 459612,5 </w:t>
      </w:r>
      <w:proofErr w:type="spellStart"/>
      <w:proofErr w:type="gramStart"/>
      <w:r w:rsidRPr="00C571B7">
        <w:rPr>
          <w:rFonts w:ascii="Times New Roman" w:hAnsi="Times New Roman"/>
          <w:sz w:val="24"/>
          <w:szCs w:val="24"/>
        </w:rPr>
        <w:t>млн.тенге</w:t>
      </w:r>
      <w:proofErr w:type="spellEnd"/>
      <w:proofErr w:type="gramEnd"/>
      <w:r w:rsidRPr="00C571B7">
        <w:rPr>
          <w:rFonts w:ascii="Times New Roman" w:hAnsi="Times New Roman"/>
          <w:sz w:val="24"/>
          <w:szCs w:val="24"/>
        </w:rPr>
        <w:t xml:space="preserve">; </w:t>
      </w:r>
    </w:p>
    <w:p w14:paraId="7713F0A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2) увеличение за счет роста объема субсидирования высококачественных семян, </w:t>
      </w:r>
      <w:r w:rsidRPr="00C571B7">
        <w:rPr>
          <w:rFonts w:ascii="Times New Roman" w:hAnsi="Times New Roman"/>
          <w:sz w:val="24"/>
          <w:szCs w:val="24"/>
        </w:rPr>
        <w:t xml:space="preserve">факт 87,5%,  при </w:t>
      </w:r>
      <w:r w:rsidRPr="00AE1E73">
        <w:rPr>
          <w:rFonts w:ascii="Times New Roman" w:hAnsi="Times New Roman"/>
          <w:sz w:val="24"/>
          <w:szCs w:val="24"/>
        </w:rPr>
        <w:t>плане – 79,6%;</w:t>
      </w:r>
      <w:r w:rsidRPr="00C571B7">
        <w:rPr>
          <w:rFonts w:ascii="Times New Roman" w:hAnsi="Times New Roman"/>
          <w:sz w:val="24"/>
          <w:szCs w:val="24"/>
        </w:rPr>
        <w:t xml:space="preserve"> </w:t>
      </w:r>
    </w:p>
    <w:p w14:paraId="53048E50"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3) увеличение за счет роста объема субсидирования минеральных удобрений, </w:t>
      </w:r>
      <w:r w:rsidRPr="00C571B7">
        <w:rPr>
          <w:rFonts w:ascii="Times New Roman" w:hAnsi="Times New Roman"/>
          <w:sz w:val="24"/>
          <w:szCs w:val="24"/>
        </w:rPr>
        <w:t xml:space="preserve">факт – 100%, при </w:t>
      </w:r>
      <w:r w:rsidRPr="00E1079B">
        <w:rPr>
          <w:rFonts w:ascii="Times New Roman" w:hAnsi="Times New Roman"/>
          <w:sz w:val="24"/>
          <w:szCs w:val="24"/>
        </w:rPr>
        <w:t>плане –  91,1%;</w:t>
      </w:r>
    </w:p>
    <w:p w14:paraId="70D463E8"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lastRenderedPageBreak/>
        <w:t xml:space="preserve">4) производство колбасных изделий, </w:t>
      </w:r>
      <w:r w:rsidRPr="00C571B7">
        <w:rPr>
          <w:rFonts w:ascii="Times New Roman" w:hAnsi="Times New Roman"/>
          <w:sz w:val="24"/>
          <w:szCs w:val="24"/>
        </w:rPr>
        <w:t xml:space="preserve">факт – 10,5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 xml:space="preserve">, при плане – 7,8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w:t>
      </w:r>
    </w:p>
    <w:p w14:paraId="1F09BB1C"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5) производство мяса птицы, </w:t>
      </w:r>
      <w:r w:rsidRPr="00C571B7">
        <w:rPr>
          <w:rFonts w:ascii="Times New Roman" w:hAnsi="Times New Roman"/>
          <w:sz w:val="24"/>
          <w:szCs w:val="24"/>
        </w:rPr>
        <w:t xml:space="preserve">факт - 71,6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 xml:space="preserve">, при плане – 60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w:t>
      </w:r>
    </w:p>
    <w:p w14:paraId="535BF684" w14:textId="77777777" w:rsidR="003B1D51" w:rsidRPr="00C571B7" w:rsidRDefault="003B1D51" w:rsidP="00DF1A0E">
      <w:pPr>
        <w:spacing w:after="0" w:line="240" w:lineRule="auto"/>
        <w:ind w:left="-142" w:right="-142" w:firstLine="709"/>
        <w:rPr>
          <w:rFonts w:ascii="Times New Roman" w:hAnsi="Times New Roman"/>
          <w:sz w:val="24"/>
          <w:szCs w:val="24"/>
        </w:rPr>
      </w:pPr>
      <w:r w:rsidRPr="00C571B7">
        <w:rPr>
          <w:rFonts w:ascii="Times New Roman" w:hAnsi="Times New Roman"/>
          <w:b/>
          <w:sz w:val="24"/>
          <w:szCs w:val="24"/>
        </w:rPr>
        <w:t xml:space="preserve">6) производство овощей, факт 154 тысяч тонн, при </w:t>
      </w:r>
      <w:r w:rsidRPr="00C571B7">
        <w:rPr>
          <w:rFonts w:ascii="Times New Roman" w:hAnsi="Times New Roman"/>
          <w:sz w:val="24"/>
          <w:szCs w:val="24"/>
        </w:rPr>
        <w:t>плане – 107,05 тысяч тонн.</w:t>
      </w:r>
    </w:p>
    <w:p w14:paraId="0A0CFB8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 xml:space="preserve">7) увеличение экспорта продукции АПК, </w:t>
      </w:r>
      <w:r w:rsidRPr="00C571B7">
        <w:rPr>
          <w:rFonts w:ascii="Times New Roman" w:hAnsi="Times New Roman"/>
          <w:sz w:val="24"/>
          <w:szCs w:val="24"/>
        </w:rPr>
        <w:t xml:space="preserve">факт – 404,7 </w:t>
      </w:r>
      <w:proofErr w:type="spellStart"/>
      <w:proofErr w:type="gramStart"/>
      <w:r w:rsidRPr="00C571B7">
        <w:rPr>
          <w:rFonts w:ascii="Times New Roman" w:hAnsi="Times New Roman"/>
          <w:sz w:val="24"/>
          <w:szCs w:val="24"/>
        </w:rPr>
        <w:t>млн.долларов</w:t>
      </w:r>
      <w:proofErr w:type="spellEnd"/>
      <w:proofErr w:type="gramEnd"/>
      <w:r w:rsidRPr="00C571B7">
        <w:rPr>
          <w:rFonts w:ascii="Times New Roman" w:hAnsi="Times New Roman"/>
          <w:sz w:val="24"/>
          <w:szCs w:val="24"/>
        </w:rPr>
        <w:t xml:space="preserve"> США, при плане – 350 </w:t>
      </w:r>
      <w:proofErr w:type="spellStart"/>
      <w:proofErr w:type="gramStart"/>
      <w:r w:rsidRPr="00C571B7">
        <w:rPr>
          <w:rFonts w:ascii="Times New Roman" w:hAnsi="Times New Roman"/>
          <w:sz w:val="24"/>
          <w:szCs w:val="24"/>
        </w:rPr>
        <w:t>млн.долл</w:t>
      </w:r>
      <w:proofErr w:type="gramEnd"/>
      <w:r w:rsidRPr="00C571B7">
        <w:rPr>
          <w:rFonts w:ascii="Times New Roman" w:hAnsi="Times New Roman"/>
          <w:sz w:val="24"/>
          <w:szCs w:val="24"/>
        </w:rPr>
        <w:t>.США</w:t>
      </w:r>
      <w:proofErr w:type="spellEnd"/>
    </w:p>
    <w:p w14:paraId="2F1A07C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8) объем привлеченных инвестиций в основной капитал сельского хозяйства, </w:t>
      </w:r>
      <w:r w:rsidRPr="00C571B7">
        <w:rPr>
          <w:rFonts w:ascii="Times New Roman" w:hAnsi="Times New Roman"/>
          <w:sz w:val="24"/>
          <w:szCs w:val="24"/>
        </w:rPr>
        <w:t>факт – 48 </w:t>
      </w:r>
      <w:proofErr w:type="spellStart"/>
      <w:proofErr w:type="gramStart"/>
      <w:r w:rsidRPr="00C571B7">
        <w:rPr>
          <w:rFonts w:ascii="Times New Roman" w:hAnsi="Times New Roman"/>
          <w:sz w:val="24"/>
          <w:szCs w:val="24"/>
        </w:rPr>
        <w:t>млрд.тенге</w:t>
      </w:r>
      <w:proofErr w:type="spellEnd"/>
      <w:proofErr w:type="gramEnd"/>
      <w:r w:rsidRPr="00C571B7">
        <w:rPr>
          <w:rFonts w:ascii="Times New Roman" w:hAnsi="Times New Roman"/>
          <w:sz w:val="24"/>
          <w:szCs w:val="24"/>
        </w:rPr>
        <w:t xml:space="preserve">, при плане – 34 </w:t>
      </w:r>
      <w:proofErr w:type="spellStart"/>
      <w:proofErr w:type="gramStart"/>
      <w:r w:rsidRPr="00C571B7">
        <w:rPr>
          <w:rFonts w:ascii="Times New Roman" w:hAnsi="Times New Roman"/>
          <w:sz w:val="24"/>
          <w:szCs w:val="24"/>
        </w:rPr>
        <w:t>млрд.тенге</w:t>
      </w:r>
      <w:proofErr w:type="spellEnd"/>
      <w:proofErr w:type="gramEnd"/>
      <w:r w:rsidRPr="00C571B7">
        <w:rPr>
          <w:rFonts w:ascii="Times New Roman" w:hAnsi="Times New Roman"/>
          <w:sz w:val="24"/>
          <w:szCs w:val="24"/>
        </w:rPr>
        <w:t>;</w:t>
      </w:r>
    </w:p>
    <w:p w14:paraId="14A9AE7F"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9) количество реализованных инвестиционных проектов в АПК, </w:t>
      </w:r>
      <w:r w:rsidRPr="00C571B7">
        <w:rPr>
          <w:rFonts w:ascii="Times New Roman" w:hAnsi="Times New Roman"/>
          <w:sz w:val="24"/>
          <w:szCs w:val="24"/>
        </w:rPr>
        <w:t>факт – 6, при плане – 6 проектов;</w:t>
      </w:r>
    </w:p>
    <w:p w14:paraId="4C97F702"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10) субсидирование 50% затрат на приобретение средств защиты растений для эффективной обработки пашни (паров), </w:t>
      </w:r>
      <w:r w:rsidRPr="00C571B7">
        <w:rPr>
          <w:rFonts w:ascii="Times New Roman" w:hAnsi="Times New Roman"/>
          <w:sz w:val="24"/>
          <w:szCs w:val="24"/>
        </w:rPr>
        <w:t xml:space="preserve">факт -19,98 </w:t>
      </w:r>
      <w:proofErr w:type="spellStart"/>
      <w:proofErr w:type="gramStart"/>
      <w:r w:rsidRPr="00C571B7">
        <w:rPr>
          <w:rFonts w:ascii="Times New Roman" w:hAnsi="Times New Roman"/>
          <w:sz w:val="24"/>
          <w:szCs w:val="24"/>
        </w:rPr>
        <w:t>тыс.га</w:t>
      </w:r>
      <w:proofErr w:type="spellEnd"/>
      <w:proofErr w:type="gramEnd"/>
      <w:r w:rsidRPr="00C571B7">
        <w:rPr>
          <w:rFonts w:ascii="Times New Roman" w:hAnsi="Times New Roman"/>
          <w:sz w:val="24"/>
          <w:szCs w:val="24"/>
        </w:rPr>
        <w:t xml:space="preserve">, </w:t>
      </w:r>
      <w:proofErr w:type="gramStart"/>
      <w:r w:rsidRPr="00C571B7">
        <w:rPr>
          <w:rFonts w:ascii="Times New Roman" w:hAnsi="Times New Roman"/>
          <w:sz w:val="24"/>
          <w:szCs w:val="24"/>
        </w:rPr>
        <w:t>при  плане</w:t>
      </w:r>
      <w:proofErr w:type="gramEnd"/>
      <w:r w:rsidRPr="00C571B7">
        <w:rPr>
          <w:rFonts w:ascii="Times New Roman" w:hAnsi="Times New Roman"/>
          <w:sz w:val="24"/>
          <w:szCs w:val="24"/>
        </w:rPr>
        <w:t xml:space="preserve"> – 19,9 </w:t>
      </w:r>
      <w:proofErr w:type="spellStart"/>
      <w:proofErr w:type="gramStart"/>
      <w:r w:rsidRPr="00C571B7">
        <w:rPr>
          <w:rFonts w:ascii="Times New Roman" w:hAnsi="Times New Roman"/>
          <w:sz w:val="24"/>
          <w:szCs w:val="24"/>
        </w:rPr>
        <w:t>тыс.га</w:t>
      </w:r>
      <w:proofErr w:type="spellEnd"/>
      <w:proofErr w:type="gramEnd"/>
      <w:r w:rsidRPr="00C571B7">
        <w:rPr>
          <w:rFonts w:ascii="Times New Roman" w:hAnsi="Times New Roman"/>
          <w:sz w:val="24"/>
          <w:szCs w:val="24"/>
        </w:rPr>
        <w:t>;</w:t>
      </w:r>
    </w:p>
    <w:p w14:paraId="7CEBDC64" w14:textId="77777777" w:rsidR="003B1D51" w:rsidRPr="00C571B7" w:rsidRDefault="003B1D51" w:rsidP="00DF1A0E">
      <w:pPr>
        <w:widowControl w:val="0"/>
        <w:tabs>
          <w:tab w:val="center" w:pos="0"/>
        </w:tabs>
        <w:spacing w:after="0" w:line="240" w:lineRule="auto"/>
        <w:ind w:left="-142" w:right="-142"/>
        <w:contextualSpacing/>
        <w:jc w:val="both"/>
        <w:rPr>
          <w:rFonts w:ascii="Times New Roman" w:hAnsi="Times New Roman"/>
          <w:sz w:val="24"/>
          <w:szCs w:val="24"/>
        </w:rPr>
      </w:pPr>
      <w:r w:rsidRPr="00C571B7">
        <w:rPr>
          <w:rFonts w:ascii="Times New Roman" w:hAnsi="Times New Roman"/>
          <w:b/>
          <w:sz w:val="24"/>
          <w:szCs w:val="24"/>
        </w:rPr>
        <w:tab/>
      </w:r>
      <w:r w:rsidRPr="00C571B7">
        <w:rPr>
          <w:rFonts w:ascii="Times New Roman" w:hAnsi="Times New Roman"/>
          <w:b/>
          <w:sz w:val="24"/>
          <w:szCs w:val="24"/>
        </w:rPr>
        <w:tab/>
        <w:t xml:space="preserve">11) площадь земель с применением водосберегающих технологий (капельное орошение, дождевание), </w:t>
      </w:r>
      <w:r w:rsidRPr="00C571B7">
        <w:rPr>
          <w:rFonts w:ascii="Times New Roman" w:hAnsi="Times New Roman"/>
          <w:sz w:val="24"/>
          <w:szCs w:val="24"/>
        </w:rPr>
        <w:t>факт - 5,729 тысяч га, при плане – 5,509 тысяч га;</w:t>
      </w:r>
    </w:p>
    <w:p w14:paraId="7F72F244" w14:textId="77777777" w:rsidR="003B1D51" w:rsidRPr="00C571B7" w:rsidRDefault="003B1D51" w:rsidP="00DF1A0E">
      <w:pPr>
        <w:widowControl w:val="0"/>
        <w:tabs>
          <w:tab w:val="center" w:pos="0"/>
        </w:tabs>
        <w:spacing w:after="0" w:line="240" w:lineRule="auto"/>
        <w:ind w:left="-142" w:right="-142"/>
        <w:contextualSpacing/>
        <w:jc w:val="both"/>
        <w:rPr>
          <w:rFonts w:ascii="Times New Roman" w:hAnsi="Times New Roman"/>
          <w:sz w:val="24"/>
          <w:szCs w:val="24"/>
        </w:rPr>
      </w:pPr>
      <w:r w:rsidRPr="00C571B7">
        <w:rPr>
          <w:rFonts w:ascii="Times New Roman" w:hAnsi="Times New Roman"/>
          <w:b/>
          <w:sz w:val="24"/>
          <w:szCs w:val="24"/>
        </w:rPr>
        <w:tab/>
      </w:r>
      <w:r w:rsidRPr="00C571B7">
        <w:rPr>
          <w:rFonts w:ascii="Times New Roman" w:hAnsi="Times New Roman"/>
          <w:b/>
          <w:sz w:val="24"/>
          <w:szCs w:val="24"/>
        </w:rPr>
        <w:tab/>
      </w:r>
      <w:r w:rsidRPr="00C571B7">
        <w:rPr>
          <w:rFonts w:ascii="Times New Roman" w:hAnsi="Times New Roman"/>
          <w:sz w:val="24"/>
          <w:szCs w:val="24"/>
        </w:rPr>
        <w:t xml:space="preserve"> </w:t>
      </w:r>
      <w:r w:rsidRPr="00C571B7">
        <w:rPr>
          <w:rFonts w:ascii="Times New Roman" w:hAnsi="Times New Roman"/>
          <w:sz w:val="24"/>
          <w:szCs w:val="24"/>
          <w:u w:val="single"/>
        </w:rPr>
        <w:t>Не достигнуты 2 индикатора:</w:t>
      </w:r>
    </w:p>
    <w:p w14:paraId="77C52A56" w14:textId="77777777" w:rsidR="003B1D51" w:rsidRPr="00C571B7" w:rsidRDefault="003B1D51" w:rsidP="00DF1A0E">
      <w:pPr>
        <w:widowControl w:val="0"/>
        <w:tabs>
          <w:tab w:val="left" w:pos="296"/>
          <w:tab w:val="center" w:pos="709"/>
        </w:tabs>
        <w:spacing w:after="0" w:line="240" w:lineRule="auto"/>
        <w:ind w:left="-142" w:right="-142"/>
        <w:contextualSpacing/>
        <w:jc w:val="both"/>
        <w:rPr>
          <w:rFonts w:ascii="Times New Roman" w:hAnsi="Times New Roman"/>
          <w:sz w:val="24"/>
          <w:szCs w:val="24"/>
        </w:rPr>
      </w:pPr>
      <w:r w:rsidRPr="00C571B7">
        <w:rPr>
          <w:rFonts w:ascii="Times New Roman" w:hAnsi="Times New Roman"/>
          <w:b/>
          <w:sz w:val="24"/>
          <w:szCs w:val="24"/>
        </w:rPr>
        <w:tab/>
      </w:r>
      <w:r w:rsidRPr="00C571B7">
        <w:rPr>
          <w:rFonts w:ascii="Times New Roman" w:hAnsi="Times New Roman"/>
          <w:b/>
          <w:sz w:val="24"/>
          <w:szCs w:val="24"/>
        </w:rPr>
        <w:tab/>
      </w:r>
      <w:r w:rsidRPr="00C571B7">
        <w:rPr>
          <w:rFonts w:ascii="Times New Roman" w:hAnsi="Times New Roman"/>
          <w:sz w:val="24"/>
          <w:szCs w:val="24"/>
        </w:rPr>
        <w:t xml:space="preserve">      </w:t>
      </w:r>
      <w:r w:rsidRPr="00C571B7">
        <w:rPr>
          <w:rFonts w:ascii="Times New Roman" w:hAnsi="Times New Roman"/>
          <w:b/>
          <w:sz w:val="24"/>
          <w:szCs w:val="24"/>
        </w:rPr>
        <w:t xml:space="preserve"> 1) объем привлеченных инвестиций в основной капитал в производство продуктов питания, </w:t>
      </w:r>
      <w:r w:rsidRPr="00C571B7">
        <w:rPr>
          <w:rFonts w:ascii="Times New Roman" w:hAnsi="Times New Roman"/>
          <w:sz w:val="24"/>
          <w:szCs w:val="24"/>
        </w:rPr>
        <w:t xml:space="preserve">факт – 7,9 </w:t>
      </w:r>
      <w:proofErr w:type="spellStart"/>
      <w:proofErr w:type="gramStart"/>
      <w:r w:rsidRPr="00C571B7">
        <w:rPr>
          <w:rFonts w:ascii="Times New Roman" w:hAnsi="Times New Roman"/>
          <w:sz w:val="24"/>
          <w:szCs w:val="24"/>
        </w:rPr>
        <w:t>млрд.тенге</w:t>
      </w:r>
      <w:proofErr w:type="spellEnd"/>
      <w:proofErr w:type="gramEnd"/>
      <w:r w:rsidRPr="00C571B7">
        <w:rPr>
          <w:rFonts w:ascii="Times New Roman" w:hAnsi="Times New Roman"/>
          <w:sz w:val="24"/>
          <w:szCs w:val="24"/>
        </w:rPr>
        <w:t xml:space="preserve">, при плане – 9,85 </w:t>
      </w:r>
      <w:proofErr w:type="spellStart"/>
      <w:proofErr w:type="gramStart"/>
      <w:r w:rsidRPr="00C571B7">
        <w:rPr>
          <w:rFonts w:ascii="Times New Roman" w:hAnsi="Times New Roman"/>
          <w:sz w:val="24"/>
          <w:szCs w:val="24"/>
        </w:rPr>
        <w:t>млрд.тенге</w:t>
      </w:r>
      <w:proofErr w:type="spellEnd"/>
      <w:proofErr w:type="gramEnd"/>
      <w:r w:rsidRPr="00C571B7">
        <w:rPr>
          <w:rFonts w:ascii="Times New Roman" w:hAnsi="Times New Roman"/>
          <w:sz w:val="24"/>
          <w:szCs w:val="24"/>
        </w:rPr>
        <w:t xml:space="preserve">; </w:t>
      </w:r>
    </w:p>
    <w:p w14:paraId="61F62D63"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b/>
          <w:sz w:val="24"/>
          <w:szCs w:val="24"/>
        </w:rPr>
        <w:t xml:space="preserve">2) производство яблок, </w:t>
      </w:r>
      <w:r w:rsidRPr="00C571B7">
        <w:rPr>
          <w:rFonts w:ascii="Times New Roman" w:hAnsi="Times New Roman"/>
          <w:sz w:val="24"/>
          <w:szCs w:val="24"/>
        </w:rPr>
        <w:t>план – 2,75 тысяч тонн;</w:t>
      </w:r>
    </w:p>
    <w:p w14:paraId="3C380A74"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C571B7">
        <w:rPr>
          <w:rFonts w:ascii="Times New Roman" w:hAnsi="Times New Roman"/>
          <w:sz w:val="24"/>
          <w:szCs w:val="24"/>
          <w:u w:val="single"/>
        </w:rPr>
        <w:t>Отсутствуют данные по 6 индикаторам:</w:t>
      </w:r>
    </w:p>
    <w:p w14:paraId="4CF5D5A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
          <w:sz w:val="24"/>
          <w:szCs w:val="24"/>
        </w:rPr>
        <w:t xml:space="preserve">1) повышение производительности труда </w:t>
      </w:r>
      <w:r w:rsidRPr="00C571B7">
        <w:rPr>
          <w:rFonts w:ascii="Times New Roman" w:hAnsi="Times New Roman"/>
          <w:i/>
          <w:sz w:val="24"/>
          <w:szCs w:val="24"/>
        </w:rPr>
        <w:t xml:space="preserve">(план – 7016 </w:t>
      </w:r>
      <w:proofErr w:type="spellStart"/>
      <w:proofErr w:type="gramStart"/>
      <w:r w:rsidRPr="00C571B7">
        <w:rPr>
          <w:rFonts w:ascii="Times New Roman" w:hAnsi="Times New Roman"/>
          <w:i/>
          <w:sz w:val="24"/>
          <w:szCs w:val="24"/>
        </w:rPr>
        <w:t>тыс.тенге</w:t>
      </w:r>
      <w:proofErr w:type="spellEnd"/>
      <w:proofErr w:type="gramEnd"/>
      <w:r w:rsidRPr="00C571B7">
        <w:rPr>
          <w:rFonts w:ascii="Times New Roman" w:hAnsi="Times New Roman"/>
          <w:i/>
          <w:sz w:val="24"/>
          <w:szCs w:val="24"/>
        </w:rPr>
        <w:t>)</w:t>
      </w:r>
      <w:r w:rsidRPr="00C571B7">
        <w:rPr>
          <w:rFonts w:ascii="Times New Roman" w:hAnsi="Times New Roman"/>
          <w:b/>
          <w:sz w:val="24"/>
          <w:szCs w:val="24"/>
        </w:rPr>
        <w:t xml:space="preserve">, </w:t>
      </w:r>
      <w:r w:rsidRPr="00C571B7">
        <w:rPr>
          <w:rFonts w:ascii="Times New Roman" w:hAnsi="Times New Roman"/>
          <w:bCs/>
          <w:sz w:val="24"/>
          <w:szCs w:val="24"/>
        </w:rPr>
        <w:t xml:space="preserve">факт за 9 месяцев 2023 года -4717,5 </w:t>
      </w:r>
      <w:proofErr w:type="spellStart"/>
      <w:proofErr w:type="gramStart"/>
      <w:r w:rsidRPr="00C571B7">
        <w:rPr>
          <w:rFonts w:ascii="Times New Roman" w:hAnsi="Times New Roman"/>
          <w:bCs/>
          <w:sz w:val="24"/>
          <w:szCs w:val="24"/>
        </w:rPr>
        <w:t>тыс.тенге</w:t>
      </w:r>
      <w:proofErr w:type="spellEnd"/>
      <w:proofErr w:type="gramEnd"/>
      <w:r w:rsidRPr="00C571B7">
        <w:rPr>
          <w:rFonts w:ascii="Times New Roman" w:hAnsi="Times New Roman"/>
          <w:bCs/>
          <w:sz w:val="24"/>
          <w:szCs w:val="24"/>
        </w:rPr>
        <w:t>, Статданные за 2023 год будут опубликованы во 2 полугодии 2024 года.</w:t>
      </w:r>
    </w:p>
    <w:p w14:paraId="0E12A637"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C571B7">
        <w:rPr>
          <w:rFonts w:ascii="Times New Roman" w:hAnsi="Times New Roman"/>
          <w:b/>
          <w:sz w:val="24"/>
          <w:szCs w:val="24"/>
        </w:rPr>
        <w:t xml:space="preserve">2)средний живой вес КРС </w:t>
      </w:r>
      <w:r w:rsidRPr="00C571B7">
        <w:rPr>
          <w:rFonts w:ascii="Times New Roman" w:hAnsi="Times New Roman"/>
          <w:i/>
          <w:sz w:val="24"/>
          <w:szCs w:val="24"/>
        </w:rPr>
        <w:t>(план – 334 кг);</w:t>
      </w:r>
    </w:p>
    <w:p w14:paraId="7C7F3C15"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C571B7">
        <w:rPr>
          <w:rFonts w:ascii="Times New Roman" w:hAnsi="Times New Roman"/>
          <w:b/>
          <w:sz w:val="24"/>
          <w:szCs w:val="24"/>
        </w:rPr>
        <w:t xml:space="preserve">3) производство рыбы </w:t>
      </w:r>
      <w:r w:rsidRPr="00C571B7">
        <w:rPr>
          <w:rFonts w:ascii="Times New Roman" w:hAnsi="Times New Roman"/>
          <w:i/>
          <w:sz w:val="24"/>
          <w:szCs w:val="24"/>
        </w:rPr>
        <w:t xml:space="preserve">(план – 3,3 </w:t>
      </w:r>
      <w:proofErr w:type="spellStart"/>
      <w:proofErr w:type="gramStart"/>
      <w:r w:rsidRPr="00C571B7">
        <w:rPr>
          <w:rFonts w:ascii="Times New Roman" w:hAnsi="Times New Roman"/>
          <w:i/>
          <w:sz w:val="24"/>
          <w:szCs w:val="24"/>
        </w:rPr>
        <w:t>тыс.тонн</w:t>
      </w:r>
      <w:proofErr w:type="spellEnd"/>
      <w:proofErr w:type="gramEnd"/>
      <w:r w:rsidRPr="00C571B7">
        <w:rPr>
          <w:rFonts w:ascii="Times New Roman" w:hAnsi="Times New Roman"/>
          <w:i/>
          <w:sz w:val="24"/>
          <w:szCs w:val="24"/>
        </w:rPr>
        <w:t>);</w:t>
      </w:r>
    </w:p>
    <w:p w14:paraId="3830E2FF"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4) доля переработанной продукции в общем объеме экспорта продукции АПК, </w:t>
      </w:r>
      <w:r w:rsidRPr="00C571B7">
        <w:rPr>
          <w:rFonts w:ascii="Times New Roman" w:hAnsi="Times New Roman"/>
          <w:sz w:val="24"/>
          <w:szCs w:val="24"/>
        </w:rPr>
        <w:t xml:space="preserve"> план – 33%; </w:t>
      </w:r>
    </w:p>
    <w:p w14:paraId="468123BB"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C571B7">
        <w:rPr>
          <w:rFonts w:ascii="Times New Roman" w:hAnsi="Times New Roman"/>
          <w:b/>
          <w:sz w:val="24"/>
          <w:szCs w:val="24"/>
        </w:rPr>
        <w:t xml:space="preserve">5) рост объема произведенной продукции сельскохозяйственными кооперативами </w:t>
      </w:r>
      <w:r w:rsidRPr="00C571B7">
        <w:rPr>
          <w:rFonts w:ascii="Times New Roman" w:hAnsi="Times New Roman"/>
          <w:i/>
          <w:sz w:val="24"/>
          <w:szCs w:val="24"/>
        </w:rPr>
        <w:t>(план – 10%);</w:t>
      </w:r>
    </w:p>
    <w:p w14:paraId="6344A7A1" w14:textId="77777777" w:rsidR="003B1D51" w:rsidRPr="00C571B7" w:rsidRDefault="003B1D51" w:rsidP="00DF1A0E">
      <w:pPr>
        <w:spacing w:after="0" w:line="240" w:lineRule="auto"/>
        <w:ind w:left="-142" w:right="-142" w:firstLine="709"/>
        <w:rPr>
          <w:rFonts w:ascii="Times New Roman" w:hAnsi="Times New Roman"/>
          <w:i/>
          <w:sz w:val="24"/>
          <w:szCs w:val="24"/>
        </w:rPr>
      </w:pPr>
      <w:r w:rsidRPr="00C571B7">
        <w:rPr>
          <w:rFonts w:ascii="Times New Roman" w:hAnsi="Times New Roman" w:cs="Times New Roman"/>
          <w:b/>
          <w:bCs/>
          <w:iCs/>
          <w:sz w:val="24"/>
          <w:szCs w:val="24"/>
        </w:rPr>
        <w:t xml:space="preserve">6) </w:t>
      </w:r>
      <w:r w:rsidRPr="00C571B7">
        <w:rPr>
          <w:rFonts w:ascii="Times New Roman" w:hAnsi="Times New Roman"/>
          <w:b/>
          <w:sz w:val="24"/>
          <w:szCs w:val="24"/>
        </w:rPr>
        <w:t xml:space="preserve">доля оцифрованных земельных данных </w:t>
      </w:r>
      <w:r w:rsidRPr="00C571B7">
        <w:rPr>
          <w:rFonts w:ascii="Times New Roman" w:hAnsi="Times New Roman"/>
          <w:i/>
          <w:sz w:val="24"/>
          <w:szCs w:val="24"/>
        </w:rPr>
        <w:t>(план – 85%).</w:t>
      </w:r>
    </w:p>
    <w:p w14:paraId="5BDFBE80" w14:textId="77777777" w:rsidR="003B1D51" w:rsidRPr="00C571B7" w:rsidRDefault="003B1D51" w:rsidP="00DF1A0E">
      <w:pPr>
        <w:spacing w:after="0" w:line="240" w:lineRule="auto"/>
        <w:ind w:left="-142" w:right="-142" w:firstLine="709"/>
        <w:rPr>
          <w:rFonts w:ascii="Times New Roman" w:hAnsi="Times New Roman"/>
          <w:sz w:val="24"/>
          <w:szCs w:val="24"/>
        </w:rPr>
      </w:pPr>
    </w:p>
    <w:p w14:paraId="319C2DBC"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12. Развитие малого и среднего бизнеса</w:t>
      </w:r>
    </w:p>
    <w:p w14:paraId="4F935B17"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7005F">
        <w:rPr>
          <w:rFonts w:ascii="Times New Roman" w:hAnsi="Times New Roman" w:cs="Times New Roman"/>
          <w:sz w:val="24"/>
          <w:szCs w:val="24"/>
        </w:rPr>
        <w:t>Для оценки реализации цели</w:t>
      </w:r>
      <w:r w:rsidRPr="00C7005F">
        <w:rPr>
          <w:rFonts w:ascii="Times New Roman" w:hAnsi="Times New Roman" w:cs="Times New Roman"/>
          <w:bCs/>
          <w:i/>
          <w:iCs/>
          <w:sz w:val="24"/>
          <w:szCs w:val="24"/>
        </w:rPr>
        <w:t xml:space="preserve"> </w:t>
      </w:r>
      <w:r w:rsidRPr="00C7005F">
        <w:rPr>
          <w:rFonts w:ascii="Times New Roman" w:hAnsi="Times New Roman" w:cs="Times New Roman"/>
          <w:sz w:val="24"/>
          <w:szCs w:val="24"/>
        </w:rPr>
        <w:t>предусмотрен</w:t>
      </w:r>
      <w:r>
        <w:rPr>
          <w:rFonts w:ascii="Times New Roman" w:hAnsi="Times New Roman" w:cs="Times New Roman"/>
          <w:sz w:val="24"/>
          <w:szCs w:val="24"/>
        </w:rPr>
        <w:t>о</w:t>
      </w:r>
      <w:r w:rsidRPr="00C7005F">
        <w:rPr>
          <w:rFonts w:ascii="Times New Roman" w:hAnsi="Times New Roman" w:cs="Times New Roman"/>
          <w:b/>
          <w:sz w:val="24"/>
          <w:szCs w:val="24"/>
        </w:rPr>
        <w:t xml:space="preserve"> 7 </w:t>
      </w:r>
      <w:r w:rsidRPr="00C7005F">
        <w:rPr>
          <w:rFonts w:ascii="Times New Roman" w:hAnsi="Times New Roman" w:cs="Times New Roman"/>
          <w:b/>
          <w:bCs/>
          <w:sz w:val="24"/>
          <w:szCs w:val="24"/>
        </w:rPr>
        <w:t>целевых индикаторов</w:t>
      </w:r>
      <w:r w:rsidRPr="00C7005F">
        <w:rPr>
          <w:rFonts w:ascii="Times New Roman" w:hAnsi="Times New Roman" w:cs="Times New Roman"/>
          <w:bCs/>
          <w:sz w:val="24"/>
          <w:szCs w:val="24"/>
        </w:rPr>
        <w:t>,</w:t>
      </w:r>
      <w:r w:rsidRPr="00C7005F">
        <w:rPr>
          <w:rFonts w:ascii="Times New Roman" w:hAnsi="Times New Roman" w:cs="Times New Roman"/>
          <w:sz w:val="24"/>
          <w:szCs w:val="24"/>
        </w:rPr>
        <w:t xml:space="preserve"> из них исполнено</w:t>
      </w:r>
      <w:r w:rsidRPr="00C7005F">
        <w:rPr>
          <w:rFonts w:ascii="Times New Roman" w:hAnsi="Times New Roman"/>
          <w:sz w:val="24"/>
          <w:szCs w:val="24"/>
        </w:rPr>
        <w:t xml:space="preserve"> - 6, отсутствуют статданные</w:t>
      </w:r>
      <w:r>
        <w:rPr>
          <w:rFonts w:ascii="Times New Roman" w:hAnsi="Times New Roman"/>
          <w:sz w:val="24"/>
          <w:szCs w:val="24"/>
        </w:rPr>
        <w:t xml:space="preserve"> -</w:t>
      </w:r>
      <w:r w:rsidRPr="00C7005F">
        <w:rPr>
          <w:rFonts w:ascii="Times New Roman" w:hAnsi="Times New Roman"/>
          <w:sz w:val="24"/>
          <w:szCs w:val="24"/>
        </w:rPr>
        <w:t xml:space="preserve"> по 1.</w:t>
      </w:r>
    </w:p>
    <w:p w14:paraId="631A5A5E"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Количество действующих субъектов предпринимательства за 2023 год увеличилось на 1,9% или 1,1 </w:t>
      </w:r>
      <w:proofErr w:type="spellStart"/>
      <w:proofErr w:type="gramStart"/>
      <w:r w:rsidRPr="00C571B7">
        <w:rPr>
          <w:rFonts w:ascii="Times New Roman" w:hAnsi="Times New Roman"/>
          <w:sz w:val="24"/>
          <w:szCs w:val="24"/>
        </w:rPr>
        <w:t>тыс.единиц</w:t>
      </w:r>
      <w:proofErr w:type="spellEnd"/>
      <w:proofErr w:type="gramEnd"/>
      <w:r w:rsidRPr="00C571B7">
        <w:rPr>
          <w:rFonts w:ascii="Times New Roman" w:hAnsi="Times New Roman"/>
          <w:sz w:val="24"/>
          <w:szCs w:val="24"/>
        </w:rPr>
        <w:t xml:space="preserve"> и составило 62,6 тыс. единиц. Объём выпускаемой продукции субъектами МСП вырос на 22,5%, поступления в бюджет от МСБ на 33,8%</w:t>
      </w:r>
      <w:r w:rsidRPr="00C571B7">
        <w:rPr>
          <w:rFonts w:ascii="Times New Roman" w:hAnsi="Times New Roman"/>
          <w:i/>
          <w:sz w:val="24"/>
          <w:szCs w:val="24"/>
        </w:rPr>
        <w:t>.</w:t>
      </w:r>
      <w:r w:rsidRPr="00C571B7">
        <w:rPr>
          <w:rFonts w:ascii="Times New Roman" w:hAnsi="Times New Roman"/>
          <w:sz w:val="24"/>
          <w:szCs w:val="24"/>
        </w:rPr>
        <w:t xml:space="preserve">   </w:t>
      </w:r>
    </w:p>
    <w:p w14:paraId="0509C043"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F3621C">
        <w:rPr>
          <w:rFonts w:ascii="Times New Roman" w:hAnsi="Times New Roman"/>
          <w:sz w:val="24"/>
          <w:szCs w:val="24"/>
        </w:rPr>
        <w:t xml:space="preserve">В  2023 году на поддержку </w:t>
      </w:r>
      <w:r w:rsidRPr="00B05D71">
        <w:rPr>
          <w:rFonts w:ascii="Times New Roman" w:hAnsi="Times New Roman"/>
          <w:sz w:val="24"/>
          <w:szCs w:val="24"/>
        </w:rPr>
        <w:t xml:space="preserve">малого и среднего </w:t>
      </w:r>
      <w:r w:rsidRPr="00C97019">
        <w:rPr>
          <w:rFonts w:ascii="Times New Roman" w:hAnsi="Times New Roman"/>
          <w:sz w:val="24"/>
          <w:szCs w:val="24"/>
        </w:rPr>
        <w:t>бизнеса направлено 22 млрд. тенге, в</w:t>
      </w:r>
      <w:r w:rsidRPr="00B05D71">
        <w:rPr>
          <w:rFonts w:ascii="Times New Roman" w:hAnsi="Times New Roman"/>
          <w:sz w:val="24"/>
          <w:szCs w:val="24"/>
        </w:rPr>
        <w:t xml:space="preserve"> том числе:</w:t>
      </w:r>
    </w:p>
    <w:p w14:paraId="62218455"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B05D71">
        <w:rPr>
          <w:rFonts w:ascii="Times New Roman" w:hAnsi="Times New Roman"/>
          <w:sz w:val="24"/>
          <w:szCs w:val="24"/>
        </w:rPr>
        <w:t xml:space="preserve">- в рамках </w:t>
      </w:r>
      <w:r>
        <w:rPr>
          <w:rFonts w:ascii="Times New Roman" w:hAnsi="Times New Roman"/>
          <w:sz w:val="24"/>
          <w:szCs w:val="24"/>
        </w:rPr>
        <w:t>н</w:t>
      </w:r>
      <w:r w:rsidRPr="00B05D71">
        <w:rPr>
          <w:rFonts w:ascii="Times New Roman" w:hAnsi="Times New Roman"/>
          <w:sz w:val="24"/>
          <w:szCs w:val="24"/>
        </w:rPr>
        <w:t xml:space="preserve">ационального проекта по развитию предпринимательства </w:t>
      </w:r>
      <w:r>
        <w:rPr>
          <w:rFonts w:ascii="Times New Roman" w:hAnsi="Times New Roman"/>
          <w:sz w:val="24"/>
          <w:szCs w:val="24"/>
        </w:rPr>
        <w:t xml:space="preserve">- </w:t>
      </w:r>
      <w:r w:rsidRPr="00B05D71">
        <w:rPr>
          <w:rFonts w:ascii="Times New Roman" w:hAnsi="Times New Roman"/>
          <w:sz w:val="24"/>
          <w:szCs w:val="24"/>
        </w:rPr>
        <w:t xml:space="preserve">8,7 </w:t>
      </w:r>
      <w:proofErr w:type="spellStart"/>
      <w:r w:rsidRPr="00B05D71">
        <w:rPr>
          <w:rFonts w:ascii="Times New Roman" w:hAnsi="Times New Roman"/>
          <w:sz w:val="24"/>
          <w:szCs w:val="24"/>
        </w:rPr>
        <w:t>млрд.тенге</w:t>
      </w:r>
      <w:proofErr w:type="spellEnd"/>
      <w:r w:rsidRPr="00B05D71">
        <w:rPr>
          <w:rFonts w:ascii="Times New Roman" w:hAnsi="Times New Roman"/>
          <w:sz w:val="24"/>
          <w:szCs w:val="24"/>
        </w:rPr>
        <w:t xml:space="preserve">, из них: на 7,2 млрд. тенге выплачено 393 субсидии по кредитам, </w:t>
      </w:r>
      <w:proofErr w:type="spellStart"/>
      <w:r w:rsidRPr="00B05D71">
        <w:rPr>
          <w:rFonts w:ascii="Times New Roman" w:hAnsi="Times New Roman"/>
          <w:sz w:val="24"/>
          <w:szCs w:val="24"/>
        </w:rPr>
        <w:t>прогарантировано</w:t>
      </w:r>
      <w:proofErr w:type="spellEnd"/>
      <w:r w:rsidRPr="00B05D71">
        <w:rPr>
          <w:rFonts w:ascii="Times New Roman" w:hAnsi="Times New Roman"/>
          <w:sz w:val="24"/>
          <w:szCs w:val="24"/>
        </w:rPr>
        <w:t xml:space="preserve"> 266 проектов на 11,5 млрд. тенге (сумма гарантий составила 1,1 </w:t>
      </w:r>
      <w:proofErr w:type="spellStart"/>
      <w:r w:rsidRPr="00B05D71">
        <w:rPr>
          <w:rFonts w:ascii="Times New Roman" w:hAnsi="Times New Roman"/>
          <w:sz w:val="24"/>
          <w:szCs w:val="24"/>
        </w:rPr>
        <w:t>млрд.тенге</w:t>
      </w:r>
      <w:proofErr w:type="spellEnd"/>
      <w:r w:rsidRPr="00B05D71">
        <w:rPr>
          <w:rFonts w:ascii="Times New Roman" w:hAnsi="Times New Roman"/>
          <w:sz w:val="24"/>
          <w:szCs w:val="24"/>
        </w:rPr>
        <w:t>), предоставлено 49 грантов на 243,0 </w:t>
      </w:r>
      <w:proofErr w:type="spellStart"/>
      <w:r w:rsidRPr="00B05D71">
        <w:rPr>
          <w:rFonts w:ascii="Times New Roman" w:hAnsi="Times New Roman"/>
          <w:sz w:val="24"/>
          <w:szCs w:val="24"/>
        </w:rPr>
        <w:t>млн.тенге</w:t>
      </w:r>
      <w:proofErr w:type="spellEnd"/>
      <w:r w:rsidRPr="00B05D71">
        <w:rPr>
          <w:rFonts w:ascii="Times New Roman" w:hAnsi="Times New Roman"/>
          <w:sz w:val="24"/>
          <w:szCs w:val="24"/>
        </w:rPr>
        <w:t xml:space="preserve">, подведена недостающая производственная инфраструктура с  общей стоимостью 110,1 млн. тенге </w:t>
      </w:r>
      <w:r w:rsidRPr="00B05D71">
        <w:rPr>
          <w:rFonts w:ascii="Times New Roman" w:hAnsi="Times New Roman"/>
          <w:i/>
          <w:sz w:val="24"/>
          <w:szCs w:val="24"/>
        </w:rPr>
        <w:t>(прокладка трассы канализации к ТОО СКРП «</w:t>
      </w:r>
      <w:proofErr w:type="spellStart"/>
      <w:r w:rsidRPr="00B05D71">
        <w:rPr>
          <w:rFonts w:ascii="Times New Roman" w:hAnsi="Times New Roman"/>
          <w:i/>
          <w:sz w:val="24"/>
          <w:szCs w:val="24"/>
        </w:rPr>
        <w:t>Полиус</w:t>
      </w:r>
      <w:proofErr w:type="spellEnd"/>
      <w:r w:rsidRPr="00B05D71">
        <w:rPr>
          <w:rFonts w:ascii="Times New Roman" w:hAnsi="Times New Roman"/>
          <w:i/>
          <w:sz w:val="24"/>
          <w:szCs w:val="24"/>
        </w:rPr>
        <w:t xml:space="preserve">» в </w:t>
      </w:r>
      <w:proofErr w:type="spellStart"/>
      <w:r w:rsidRPr="00B05D71">
        <w:rPr>
          <w:rFonts w:ascii="Times New Roman" w:hAnsi="Times New Roman"/>
          <w:i/>
          <w:sz w:val="24"/>
          <w:szCs w:val="24"/>
        </w:rPr>
        <w:t>г.Усть-Каменогорск</w:t>
      </w:r>
      <w:proofErr w:type="spellEnd"/>
      <w:r w:rsidRPr="00B05D71">
        <w:rPr>
          <w:rFonts w:ascii="Times New Roman" w:hAnsi="Times New Roman"/>
          <w:i/>
          <w:sz w:val="24"/>
          <w:szCs w:val="24"/>
        </w:rPr>
        <w:t>);</w:t>
      </w:r>
    </w:p>
    <w:p w14:paraId="3ADEA159"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 в рамках региональной программы «</w:t>
      </w:r>
      <w:proofErr w:type="spellStart"/>
      <w:r w:rsidRPr="00B05D71">
        <w:rPr>
          <w:rFonts w:ascii="Times New Roman" w:hAnsi="Times New Roman"/>
          <w:sz w:val="24"/>
          <w:szCs w:val="24"/>
        </w:rPr>
        <w:t>Ақ-Ниет</w:t>
      </w:r>
      <w:proofErr w:type="spellEnd"/>
      <w:r w:rsidRPr="00B05D71">
        <w:rPr>
          <w:rFonts w:ascii="Times New Roman" w:hAnsi="Times New Roman"/>
          <w:sz w:val="24"/>
          <w:szCs w:val="24"/>
        </w:rPr>
        <w:t xml:space="preserve">» - 450,0 млн. тенге, а с учетом возвратных средств прокредитован 145 проектов на 2,4 млрд. тенге; </w:t>
      </w:r>
    </w:p>
    <w:p w14:paraId="09E09F76"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 в рамках программы «Ауыл Аманаты» предоставлены  213 микрокредитов на 1,5 млрд. тенге;</w:t>
      </w:r>
    </w:p>
    <w:p w14:paraId="09523A54"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lastRenderedPageBreak/>
        <w:t>-  на кредитование инвестиционных проектов в сфере АПК направлено 10,0 млрд. тенге;</w:t>
      </w:r>
    </w:p>
    <w:p w14:paraId="32944E6E"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 в целях повышения предпринимательской активности предоставлено 247 кредитов для молодежи на 1,1 млрд. тенге, 236 грантов социально-уязвимым категориям населения на  321 млн. тенге</w:t>
      </w:r>
      <w:r w:rsidRPr="00B05D71">
        <w:rPr>
          <w:rFonts w:ascii="Times New Roman" w:hAnsi="Times New Roman"/>
          <w:i/>
          <w:sz w:val="24"/>
          <w:szCs w:val="24"/>
        </w:rPr>
        <w:t xml:space="preserve"> (400 МРП)</w:t>
      </w:r>
      <w:r w:rsidRPr="00B05D71">
        <w:rPr>
          <w:rFonts w:ascii="Times New Roman" w:hAnsi="Times New Roman"/>
          <w:sz w:val="24"/>
          <w:szCs w:val="24"/>
        </w:rPr>
        <w:t>.</w:t>
      </w:r>
    </w:p>
    <w:p w14:paraId="7E91A85A"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Доля лиц, открывших собственное дело после обучения в рамках проекта «Бастау Бизнес», составила 52,3%.</w:t>
      </w:r>
    </w:p>
    <w:p w14:paraId="34F46F18" w14:textId="77777777" w:rsidR="003B1D51" w:rsidRPr="00B05D7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Согласно выгрузке с АИС «Рынок труда» за 2023 год:</w:t>
      </w:r>
    </w:p>
    <w:p w14:paraId="2056C2DD"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B05D71">
        <w:rPr>
          <w:rFonts w:ascii="Times New Roman" w:hAnsi="Times New Roman"/>
          <w:sz w:val="24"/>
          <w:szCs w:val="24"/>
        </w:rPr>
        <w:t xml:space="preserve">- завершили работу на субсидируемых рабочих местах 4 778 человек, из них 451 - школьник и студент, работавший в каникулярное время и не нуждающийся в постоянном </w:t>
      </w:r>
      <w:r w:rsidRPr="00C571B7">
        <w:rPr>
          <w:rFonts w:ascii="Times New Roman" w:hAnsi="Times New Roman"/>
          <w:sz w:val="24"/>
          <w:szCs w:val="24"/>
        </w:rPr>
        <w:t>трудоустройстве;</w:t>
      </w:r>
    </w:p>
    <w:p w14:paraId="3B7E5547"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трудоустроены на постоянные рабочие места после завершения субсидируемых мер 3 030 человек или 70% от числа завершивших;</w:t>
      </w:r>
    </w:p>
    <w:p w14:paraId="789A591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приняли участие в субсидируемых рабочих местах 2 983 предприятия, из них 2 366 предприятий частной формы собственности или 79% от числа предприятий - участников</w:t>
      </w:r>
      <w:proofErr w:type="gramStart"/>
      <w:r w:rsidRPr="00C571B7">
        <w:rPr>
          <w:rFonts w:ascii="Times New Roman" w:hAnsi="Times New Roman"/>
          <w:sz w:val="24"/>
          <w:szCs w:val="24"/>
        </w:rPr>
        <w:t>.</w:t>
      </w:r>
      <w:proofErr w:type="gramEnd"/>
      <w:r w:rsidRPr="00C571B7">
        <w:t xml:space="preserve"> </w:t>
      </w:r>
      <w:r w:rsidRPr="00C571B7">
        <w:rPr>
          <w:rFonts w:ascii="Times New Roman" w:hAnsi="Times New Roman"/>
          <w:sz w:val="24"/>
          <w:szCs w:val="24"/>
        </w:rPr>
        <w:t>направлены на краткосрочное обучение 832 человека, из них завершили обучение 769;</w:t>
      </w:r>
    </w:p>
    <w:p w14:paraId="54588818" w14:textId="77777777" w:rsidR="003B1D51" w:rsidRPr="00C571B7" w:rsidRDefault="003B1D51" w:rsidP="00DF1A0E">
      <w:pPr>
        <w:widowControl w:val="0"/>
        <w:tabs>
          <w:tab w:val="center" w:pos="0"/>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 из числа завершивших обучение трудоустроены на постоянное рабочее </w:t>
      </w:r>
      <w:proofErr w:type="gramStart"/>
      <w:r w:rsidRPr="00C571B7">
        <w:rPr>
          <w:rFonts w:ascii="Times New Roman" w:hAnsi="Times New Roman"/>
          <w:sz w:val="24"/>
          <w:szCs w:val="24"/>
        </w:rPr>
        <w:t>место  632</w:t>
      </w:r>
      <w:proofErr w:type="gramEnd"/>
      <w:r w:rsidRPr="00C571B7">
        <w:rPr>
          <w:rFonts w:ascii="Times New Roman" w:hAnsi="Times New Roman"/>
          <w:sz w:val="24"/>
          <w:szCs w:val="24"/>
        </w:rPr>
        <w:t xml:space="preserve"> человека или 82% от числа завершивших обучение;</w:t>
      </w:r>
    </w:p>
    <w:p w14:paraId="6369D829" w14:textId="77777777" w:rsidR="003B1D51" w:rsidRPr="00C571B7" w:rsidRDefault="003B1D51" w:rsidP="00DF1A0E">
      <w:pPr>
        <w:widowControl w:val="0"/>
        <w:tabs>
          <w:tab w:val="center" w:pos="0"/>
        </w:tabs>
        <w:spacing w:after="0" w:line="240" w:lineRule="auto"/>
        <w:ind w:left="-142" w:right="-142"/>
        <w:contextualSpacing/>
        <w:jc w:val="both"/>
        <w:rPr>
          <w:rFonts w:ascii="Times New Roman" w:hAnsi="Times New Roman"/>
          <w:sz w:val="24"/>
          <w:szCs w:val="24"/>
        </w:rPr>
      </w:pPr>
      <w:r w:rsidRPr="00C571B7">
        <w:rPr>
          <w:rFonts w:ascii="Times New Roman" w:hAnsi="Times New Roman"/>
          <w:sz w:val="24"/>
          <w:szCs w:val="24"/>
        </w:rPr>
        <w:t>-  получили гранты на развитие бизнеса 131 СУСН, проживающих в сельской местности;</w:t>
      </w:r>
    </w:p>
    <w:p w14:paraId="6E9675C2" w14:textId="77777777" w:rsidR="003B1D51" w:rsidRPr="00C571B7" w:rsidRDefault="003B1D51" w:rsidP="00DF1A0E">
      <w:pPr>
        <w:widowControl w:val="0"/>
        <w:tabs>
          <w:tab w:val="center" w:pos="0"/>
        </w:tabs>
        <w:spacing w:after="0" w:line="240" w:lineRule="auto"/>
        <w:ind w:left="-142" w:right="-142"/>
        <w:contextualSpacing/>
        <w:jc w:val="both"/>
        <w:rPr>
          <w:rFonts w:ascii="Times New Roman" w:hAnsi="Times New Roman"/>
          <w:sz w:val="24"/>
          <w:szCs w:val="24"/>
        </w:rPr>
      </w:pPr>
      <w:r w:rsidRPr="00C571B7">
        <w:rPr>
          <w:rFonts w:ascii="Times New Roman" w:hAnsi="Times New Roman"/>
          <w:sz w:val="24"/>
          <w:szCs w:val="24"/>
        </w:rPr>
        <w:t>- открыли ИП на селе после завершения обучения по проекту "Бастау бизнес" 229 человек.</w:t>
      </w:r>
    </w:p>
    <w:p w14:paraId="1D307DA7" w14:textId="77777777" w:rsidR="003B1D51" w:rsidRPr="00C571B7" w:rsidRDefault="003B1D51" w:rsidP="00DF1A0E">
      <w:pPr>
        <w:widowControl w:val="0"/>
        <w:tabs>
          <w:tab w:val="center" w:pos="0"/>
        </w:tabs>
        <w:spacing w:after="0" w:line="240" w:lineRule="auto"/>
        <w:ind w:left="-142" w:right="-142" w:firstLine="708"/>
        <w:contextualSpacing/>
        <w:jc w:val="both"/>
        <w:rPr>
          <w:rFonts w:ascii="Times New Roman" w:hAnsi="Times New Roman"/>
          <w:sz w:val="24"/>
          <w:szCs w:val="24"/>
        </w:rPr>
      </w:pPr>
      <w:r w:rsidRPr="00C571B7">
        <w:rPr>
          <w:rFonts w:ascii="Times New Roman" w:hAnsi="Times New Roman"/>
          <w:sz w:val="24"/>
          <w:szCs w:val="24"/>
        </w:rPr>
        <w:t>Итого создано на селе 360 новых субъектов предпринимательства.</w:t>
      </w:r>
    </w:p>
    <w:p w14:paraId="685131F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p>
    <w:p w14:paraId="0DF73A83"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Pr>
          <w:rFonts w:ascii="Times New Roman" w:hAnsi="Times New Roman"/>
          <w:sz w:val="24"/>
          <w:szCs w:val="24"/>
        </w:rPr>
        <w:t>Д</w:t>
      </w:r>
      <w:r w:rsidRPr="00C571B7">
        <w:rPr>
          <w:rFonts w:ascii="Times New Roman" w:hAnsi="Times New Roman"/>
          <w:sz w:val="24"/>
          <w:szCs w:val="24"/>
          <w:u w:val="single"/>
        </w:rPr>
        <w:t>остигнуто 6 индикаторов</w:t>
      </w:r>
      <w:r w:rsidRPr="00C571B7">
        <w:rPr>
          <w:rFonts w:ascii="Times New Roman" w:hAnsi="Times New Roman"/>
          <w:sz w:val="24"/>
          <w:szCs w:val="24"/>
        </w:rPr>
        <w:t>:</w:t>
      </w:r>
    </w:p>
    <w:p w14:paraId="608C5C4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1) увеличение доли лиц, открывших собственное дело, после обучения в рамках проекта «Бастау Бизнес», </w:t>
      </w:r>
      <w:r w:rsidRPr="00C571B7">
        <w:rPr>
          <w:rFonts w:ascii="Times New Roman" w:hAnsi="Times New Roman"/>
          <w:sz w:val="24"/>
          <w:szCs w:val="24"/>
        </w:rPr>
        <w:t>факт 52,3%, при плане - 45%;</w:t>
      </w:r>
    </w:p>
    <w:p w14:paraId="03BCDB7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2) увеличение доли лиц, трудоустроенных на постоянные рабочие места после организации субсидируемых рабочих мест, </w:t>
      </w:r>
      <w:r w:rsidRPr="00C571B7">
        <w:rPr>
          <w:rFonts w:ascii="Times New Roman" w:hAnsi="Times New Roman"/>
          <w:sz w:val="24"/>
          <w:szCs w:val="24"/>
        </w:rPr>
        <w:t xml:space="preserve">факт 70%, при плане – 60%; </w:t>
      </w:r>
    </w:p>
    <w:p w14:paraId="7F3C75F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3) увеличение доли частного сектора в составе предприятий, участвующих в организации  субсидируемых рабочих мест, </w:t>
      </w:r>
      <w:r w:rsidRPr="00C571B7">
        <w:rPr>
          <w:rFonts w:ascii="Times New Roman" w:hAnsi="Times New Roman"/>
          <w:sz w:val="24"/>
          <w:szCs w:val="24"/>
        </w:rPr>
        <w:t>факт 79 %, при плане - 62%;</w:t>
      </w:r>
    </w:p>
    <w:p w14:paraId="4D8669BC"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4) повышение уровня трудоустройства после краткосрочного профессионального обучения, </w:t>
      </w:r>
      <w:r w:rsidRPr="00C571B7">
        <w:rPr>
          <w:rFonts w:ascii="Times New Roman" w:hAnsi="Times New Roman"/>
          <w:sz w:val="24"/>
          <w:szCs w:val="24"/>
        </w:rPr>
        <w:t>факт - 82%, при плане - 65%;</w:t>
      </w:r>
    </w:p>
    <w:p w14:paraId="38932571" w14:textId="77777777" w:rsidR="003B1D51" w:rsidRPr="00C571B7" w:rsidRDefault="003B1D51" w:rsidP="00DF1A0E">
      <w:pPr>
        <w:pBdr>
          <w:bottom w:val="single" w:sz="4" w:space="0" w:color="FFFFFF"/>
        </w:pBdr>
        <w:shd w:val="clear" w:color="auto" w:fill="FFFFFF"/>
        <w:tabs>
          <w:tab w:val="num" w:pos="960"/>
        </w:tabs>
        <w:spacing w:after="0" w:line="240" w:lineRule="auto"/>
        <w:ind w:left="-142" w:right="-142" w:firstLine="709"/>
        <w:jc w:val="both"/>
        <w:rPr>
          <w:rFonts w:ascii="Times New Roman" w:hAnsi="Times New Roman"/>
          <w:sz w:val="24"/>
          <w:szCs w:val="24"/>
        </w:rPr>
      </w:pPr>
      <w:r w:rsidRPr="00C571B7">
        <w:rPr>
          <w:rFonts w:ascii="Times New Roman" w:hAnsi="Times New Roman"/>
          <w:b/>
          <w:sz w:val="24"/>
          <w:szCs w:val="24"/>
        </w:rPr>
        <w:t xml:space="preserve">5) количество субъектов предпринимательства, получившим финансовые меры поддержки, </w:t>
      </w:r>
      <w:r w:rsidRPr="00C571B7">
        <w:rPr>
          <w:rFonts w:ascii="Times New Roman" w:hAnsi="Times New Roman"/>
          <w:bCs/>
          <w:sz w:val="24"/>
          <w:szCs w:val="24"/>
        </w:rPr>
        <w:t>факт 854, при</w:t>
      </w:r>
      <w:r w:rsidRPr="00C571B7">
        <w:rPr>
          <w:rFonts w:ascii="Times New Roman" w:hAnsi="Times New Roman"/>
          <w:b/>
          <w:sz w:val="24"/>
          <w:szCs w:val="24"/>
        </w:rPr>
        <w:t xml:space="preserve"> </w:t>
      </w:r>
      <w:r w:rsidRPr="00C571B7">
        <w:rPr>
          <w:rFonts w:ascii="Times New Roman" w:hAnsi="Times New Roman"/>
          <w:sz w:val="24"/>
          <w:szCs w:val="24"/>
        </w:rPr>
        <w:t>плане - 125 субъектов;</w:t>
      </w:r>
    </w:p>
    <w:p w14:paraId="00103938" w14:textId="77777777" w:rsidR="003B1D51" w:rsidRPr="00C571B7" w:rsidRDefault="003B1D51" w:rsidP="00DF1A0E">
      <w:pPr>
        <w:pBdr>
          <w:bottom w:val="single" w:sz="4" w:space="0" w:color="FFFFFF"/>
        </w:pBdr>
        <w:shd w:val="clear" w:color="auto" w:fill="FFFFFF"/>
        <w:tabs>
          <w:tab w:val="num" w:pos="960"/>
        </w:tabs>
        <w:spacing w:after="0" w:line="240" w:lineRule="auto"/>
        <w:ind w:left="-142" w:right="-142" w:firstLine="709"/>
        <w:jc w:val="both"/>
        <w:rPr>
          <w:rFonts w:ascii="Times New Roman" w:eastAsia="Calibri" w:hAnsi="Times New Roman" w:cs="Times New Roman"/>
          <w:bCs/>
          <w:i/>
          <w:iCs/>
          <w:sz w:val="24"/>
          <w:szCs w:val="24"/>
        </w:rPr>
      </w:pPr>
      <w:r w:rsidRPr="00C571B7">
        <w:rPr>
          <w:rFonts w:ascii="Times New Roman" w:hAnsi="Times New Roman"/>
          <w:b/>
          <w:sz w:val="24"/>
          <w:szCs w:val="24"/>
        </w:rPr>
        <w:t xml:space="preserve">6) создание новых субъектов предпринимательства на селе, </w:t>
      </w:r>
      <w:r w:rsidRPr="00C571B7">
        <w:rPr>
          <w:rFonts w:ascii="Times New Roman" w:hAnsi="Times New Roman"/>
          <w:bCs/>
          <w:sz w:val="24"/>
          <w:szCs w:val="24"/>
        </w:rPr>
        <w:t>факт - 360 субъектов, при плане –</w:t>
      </w:r>
      <w:r w:rsidRPr="00C571B7">
        <w:rPr>
          <w:rFonts w:ascii="Times New Roman" w:eastAsia="Calibri" w:hAnsi="Times New Roman" w:cs="Times New Roman"/>
          <w:bCs/>
          <w:sz w:val="24"/>
          <w:szCs w:val="24"/>
        </w:rPr>
        <w:t xml:space="preserve"> 274 субъекта.</w:t>
      </w:r>
    </w:p>
    <w:p w14:paraId="096FD2AB" w14:textId="77777777" w:rsidR="003B1D51" w:rsidRPr="00C571B7" w:rsidRDefault="003B1D51" w:rsidP="00DF1A0E">
      <w:pPr>
        <w:spacing w:after="0" w:line="240" w:lineRule="auto"/>
        <w:ind w:left="-142" w:right="-142" w:firstLine="709"/>
        <w:rPr>
          <w:rFonts w:ascii="Times New Roman" w:hAnsi="Times New Roman" w:cs="Times New Roman"/>
          <w:bCs/>
          <w:iCs/>
          <w:sz w:val="24"/>
          <w:szCs w:val="24"/>
          <w:u w:val="single"/>
        </w:rPr>
      </w:pPr>
      <w:r w:rsidRPr="00C571B7">
        <w:rPr>
          <w:rFonts w:ascii="Times New Roman" w:hAnsi="Times New Roman" w:cs="Times New Roman"/>
          <w:bCs/>
          <w:iCs/>
          <w:sz w:val="24"/>
          <w:szCs w:val="24"/>
          <w:u w:val="single"/>
        </w:rPr>
        <w:t>Отсутствуют статистические данные по 1  индикатору:</w:t>
      </w:r>
    </w:p>
    <w:p w14:paraId="21F19BE1"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1) доля среднего предпринимательства в экономике</w:t>
      </w:r>
    </w:p>
    <w:p w14:paraId="4CF5B8E2" w14:textId="77777777" w:rsidR="003B1D51" w:rsidRPr="00C571B7" w:rsidRDefault="003B1D51" w:rsidP="00DF1A0E">
      <w:pPr>
        <w:pBdr>
          <w:bottom w:val="single" w:sz="4" w:space="2" w:color="FFFFFF"/>
        </w:pBdr>
        <w:shd w:val="clear" w:color="auto" w:fill="FFFFFF"/>
        <w:tabs>
          <w:tab w:val="num" w:pos="960"/>
        </w:tabs>
        <w:spacing w:after="0" w:line="240" w:lineRule="auto"/>
        <w:ind w:left="-142" w:right="-142" w:firstLine="709"/>
        <w:jc w:val="both"/>
        <w:rPr>
          <w:rFonts w:ascii="Times New Roman" w:eastAsia="Calibri" w:hAnsi="Times New Roman" w:cs="Times New Roman"/>
          <w:bCs/>
          <w:sz w:val="24"/>
          <w:szCs w:val="24"/>
        </w:rPr>
      </w:pPr>
      <w:r w:rsidRPr="00C571B7">
        <w:rPr>
          <w:rFonts w:ascii="Times New Roman" w:eastAsia="Calibri" w:hAnsi="Times New Roman" w:cs="Times New Roman"/>
          <w:bCs/>
          <w:sz w:val="24"/>
          <w:szCs w:val="24"/>
        </w:rPr>
        <w:t xml:space="preserve">Согласно данным статистики доля среднего предпринимательства по области за 3 квартал 2023 года составила 6,5 % </w:t>
      </w:r>
      <w:r w:rsidRPr="00C571B7">
        <w:rPr>
          <w:rFonts w:ascii="Times New Roman" w:eastAsia="Calibri" w:hAnsi="Times New Roman" w:cs="Times New Roman"/>
          <w:bCs/>
          <w:i/>
          <w:iCs/>
          <w:sz w:val="24"/>
          <w:szCs w:val="24"/>
        </w:rPr>
        <w:t>(202,2 </w:t>
      </w:r>
      <w:proofErr w:type="spellStart"/>
      <w:proofErr w:type="gramStart"/>
      <w:r w:rsidRPr="00C571B7">
        <w:rPr>
          <w:rFonts w:ascii="Times New Roman" w:eastAsia="Calibri" w:hAnsi="Times New Roman" w:cs="Times New Roman"/>
          <w:bCs/>
          <w:i/>
          <w:iCs/>
          <w:sz w:val="24"/>
          <w:szCs w:val="24"/>
        </w:rPr>
        <w:t>млрд.тенге</w:t>
      </w:r>
      <w:proofErr w:type="spellEnd"/>
      <w:proofErr w:type="gramEnd"/>
      <w:r w:rsidRPr="00C571B7">
        <w:rPr>
          <w:rFonts w:ascii="Times New Roman" w:eastAsia="Calibri" w:hAnsi="Times New Roman" w:cs="Times New Roman"/>
          <w:bCs/>
          <w:i/>
          <w:iCs/>
          <w:sz w:val="24"/>
          <w:szCs w:val="24"/>
        </w:rPr>
        <w:t>)</w:t>
      </w:r>
      <w:r w:rsidRPr="00C571B7">
        <w:rPr>
          <w:rFonts w:ascii="Times New Roman" w:eastAsia="Calibri" w:hAnsi="Times New Roman" w:cs="Times New Roman"/>
          <w:bCs/>
          <w:sz w:val="24"/>
          <w:szCs w:val="24"/>
        </w:rPr>
        <w:t xml:space="preserve"> к соответствующему периоду 2022 года 5,9 % </w:t>
      </w:r>
      <w:r w:rsidRPr="00C571B7">
        <w:rPr>
          <w:rFonts w:ascii="Times New Roman" w:eastAsia="Calibri" w:hAnsi="Times New Roman" w:cs="Times New Roman"/>
          <w:bCs/>
          <w:i/>
          <w:iCs/>
          <w:sz w:val="24"/>
          <w:szCs w:val="24"/>
        </w:rPr>
        <w:t>(</w:t>
      </w:r>
      <w:proofErr w:type="gramStart"/>
      <w:r w:rsidRPr="00C571B7">
        <w:rPr>
          <w:rFonts w:ascii="Times New Roman" w:eastAsia="Calibri" w:hAnsi="Times New Roman" w:cs="Times New Roman"/>
          <w:bCs/>
          <w:i/>
          <w:iCs/>
          <w:sz w:val="24"/>
          <w:szCs w:val="24"/>
        </w:rPr>
        <w:t>159,1млрд.тенге</w:t>
      </w:r>
      <w:proofErr w:type="gramEnd"/>
      <w:r w:rsidRPr="00C571B7">
        <w:rPr>
          <w:rFonts w:ascii="Times New Roman" w:eastAsia="Calibri" w:hAnsi="Times New Roman" w:cs="Times New Roman"/>
          <w:bCs/>
          <w:i/>
          <w:iCs/>
          <w:sz w:val="24"/>
          <w:szCs w:val="24"/>
        </w:rPr>
        <w:t>).</w:t>
      </w:r>
    </w:p>
    <w:p w14:paraId="09C29BEF" w14:textId="77777777" w:rsidR="003B1D51" w:rsidRPr="00C571B7" w:rsidRDefault="003B1D51" w:rsidP="00DF1A0E">
      <w:pPr>
        <w:pBdr>
          <w:bottom w:val="single" w:sz="4" w:space="2" w:color="FFFFFF"/>
        </w:pBdr>
        <w:shd w:val="clear" w:color="auto" w:fill="FFFFFF"/>
        <w:tabs>
          <w:tab w:val="num" w:pos="960"/>
        </w:tabs>
        <w:spacing w:after="0" w:line="240" w:lineRule="auto"/>
        <w:ind w:left="-142" w:right="-142" w:firstLine="709"/>
        <w:jc w:val="both"/>
        <w:rPr>
          <w:rFonts w:ascii="Times New Roman" w:eastAsia="Calibri" w:hAnsi="Times New Roman" w:cs="Times New Roman"/>
          <w:bCs/>
          <w:sz w:val="24"/>
          <w:szCs w:val="24"/>
        </w:rPr>
      </w:pPr>
      <w:bookmarkStart w:id="5" w:name="_Hlk126327392"/>
      <w:r w:rsidRPr="00C571B7">
        <w:rPr>
          <w:rFonts w:ascii="Times New Roman" w:eastAsia="Calibri" w:hAnsi="Times New Roman" w:cs="Times New Roman"/>
          <w:bCs/>
          <w:sz w:val="24"/>
          <w:szCs w:val="24"/>
        </w:rPr>
        <w:t>Статистические данные по итогам 2023 года  будут опубликованы в мае 2024 года.</w:t>
      </w:r>
      <w:bookmarkEnd w:id="5"/>
    </w:p>
    <w:p w14:paraId="09E4CD89" w14:textId="77777777" w:rsidR="003B1D51" w:rsidRPr="00C571B7" w:rsidRDefault="003B1D51" w:rsidP="00DF1A0E">
      <w:pPr>
        <w:pBdr>
          <w:bottom w:val="single" w:sz="4" w:space="2" w:color="FFFFFF"/>
        </w:pBdr>
        <w:shd w:val="clear" w:color="auto" w:fill="FFFFFF"/>
        <w:tabs>
          <w:tab w:val="num" w:pos="960"/>
        </w:tabs>
        <w:spacing w:after="0" w:line="240" w:lineRule="auto"/>
        <w:ind w:left="-142" w:right="-142" w:firstLine="709"/>
        <w:jc w:val="both"/>
        <w:rPr>
          <w:rFonts w:ascii="Times New Roman" w:eastAsia="Calibri" w:hAnsi="Times New Roman" w:cs="Times New Roman"/>
          <w:bCs/>
          <w:sz w:val="24"/>
          <w:szCs w:val="24"/>
        </w:rPr>
      </w:pPr>
    </w:p>
    <w:p w14:paraId="29ADAC9B"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13. Развитие туристической отрасли</w:t>
      </w:r>
    </w:p>
    <w:p w14:paraId="06C373C1"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cs="Times New Roman"/>
          <w:sz w:val="24"/>
          <w:szCs w:val="24"/>
        </w:rPr>
        <w:t>Для оценки реализации цели</w:t>
      </w:r>
      <w:r w:rsidRPr="00C571B7">
        <w:rPr>
          <w:rFonts w:ascii="Times New Roman" w:hAnsi="Times New Roman" w:cs="Times New Roman"/>
          <w:bCs/>
          <w:i/>
          <w:iCs/>
          <w:sz w:val="24"/>
          <w:szCs w:val="24"/>
        </w:rPr>
        <w:t xml:space="preserve"> </w:t>
      </w:r>
      <w:r w:rsidRPr="00C571B7">
        <w:rPr>
          <w:rFonts w:ascii="Times New Roman" w:hAnsi="Times New Roman" w:cs="Times New Roman"/>
          <w:sz w:val="24"/>
          <w:szCs w:val="24"/>
        </w:rPr>
        <w:t>предусмотрен</w:t>
      </w:r>
      <w:r>
        <w:rPr>
          <w:rFonts w:ascii="Times New Roman" w:hAnsi="Times New Roman" w:cs="Times New Roman"/>
          <w:sz w:val="24"/>
          <w:szCs w:val="24"/>
        </w:rPr>
        <w:t>о</w:t>
      </w:r>
      <w:r w:rsidRPr="00C571B7">
        <w:rPr>
          <w:rFonts w:ascii="Times New Roman" w:hAnsi="Times New Roman" w:cs="Times New Roman"/>
          <w:sz w:val="24"/>
          <w:szCs w:val="24"/>
        </w:rPr>
        <w:t xml:space="preserve"> </w:t>
      </w:r>
      <w:r w:rsidRPr="00C571B7">
        <w:rPr>
          <w:rFonts w:ascii="Times New Roman" w:hAnsi="Times New Roman" w:cs="Times New Roman"/>
          <w:b/>
          <w:sz w:val="24"/>
          <w:szCs w:val="24"/>
        </w:rPr>
        <w:t xml:space="preserve">4 </w:t>
      </w:r>
      <w:r w:rsidRPr="00C571B7">
        <w:rPr>
          <w:rFonts w:ascii="Times New Roman" w:hAnsi="Times New Roman" w:cs="Times New Roman"/>
          <w:b/>
          <w:bCs/>
          <w:sz w:val="24"/>
          <w:szCs w:val="24"/>
        </w:rPr>
        <w:t>целевых индикатора</w:t>
      </w:r>
      <w:r w:rsidRPr="00C571B7">
        <w:rPr>
          <w:rFonts w:ascii="Times New Roman" w:hAnsi="Times New Roman" w:cs="Times New Roman"/>
          <w:bCs/>
          <w:sz w:val="24"/>
          <w:szCs w:val="24"/>
        </w:rPr>
        <w:t>,</w:t>
      </w:r>
      <w:r w:rsidRPr="00C571B7">
        <w:rPr>
          <w:rFonts w:ascii="Times New Roman" w:hAnsi="Times New Roman" w:cs="Times New Roman"/>
          <w:sz w:val="24"/>
          <w:szCs w:val="24"/>
        </w:rPr>
        <w:t xml:space="preserve"> из них </w:t>
      </w:r>
      <w:r w:rsidRPr="00C571B7">
        <w:rPr>
          <w:rFonts w:ascii="Times New Roman" w:hAnsi="Times New Roman"/>
          <w:sz w:val="24"/>
          <w:szCs w:val="24"/>
        </w:rPr>
        <w:t xml:space="preserve">отсутствуют статистические данные по </w:t>
      </w:r>
      <w:r>
        <w:rPr>
          <w:rFonts w:ascii="Times New Roman" w:hAnsi="Times New Roman"/>
          <w:sz w:val="24"/>
          <w:szCs w:val="24"/>
        </w:rPr>
        <w:t>4</w:t>
      </w:r>
      <w:r w:rsidRPr="00C571B7">
        <w:rPr>
          <w:rFonts w:ascii="Times New Roman" w:hAnsi="Times New Roman"/>
          <w:sz w:val="24"/>
          <w:szCs w:val="24"/>
        </w:rPr>
        <w:t>.</w:t>
      </w:r>
    </w:p>
    <w:p w14:paraId="133C647E" w14:textId="77777777" w:rsidR="003B1D51" w:rsidRPr="00E95AF0"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E95AF0">
        <w:rPr>
          <w:rFonts w:ascii="Times New Roman" w:hAnsi="Times New Roman" w:cs="Times New Roman"/>
          <w:sz w:val="24"/>
          <w:szCs w:val="24"/>
        </w:rPr>
        <w:t>Для расширения внутреннего туризма в прошлом году  проведены мероприятия «Фестиваль Беркутчи 2023», «Восхождение  на гору «</w:t>
      </w:r>
      <w:proofErr w:type="spellStart"/>
      <w:r w:rsidRPr="00E95AF0">
        <w:rPr>
          <w:rFonts w:ascii="Times New Roman" w:hAnsi="Times New Roman" w:cs="Times New Roman"/>
          <w:sz w:val="24"/>
          <w:szCs w:val="24"/>
        </w:rPr>
        <w:t>Кызылтас</w:t>
      </w:r>
      <w:proofErr w:type="spellEnd"/>
      <w:r w:rsidRPr="00E95AF0">
        <w:rPr>
          <w:rFonts w:ascii="Times New Roman" w:hAnsi="Times New Roman" w:cs="Times New Roman"/>
          <w:sz w:val="24"/>
          <w:szCs w:val="24"/>
        </w:rPr>
        <w:t xml:space="preserve"> -2023», «Открытие зимнего туристического сезона».  </w:t>
      </w:r>
    </w:p>
    <w:p w14:paraId="0EE80427" w14:textId="77777777" w:rsidR="003B1D51" w:rsidRPr="00E95AF0"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E95AF0">
        <w:rPr>
          <w:rFonts w:ascii="Times New Roman" w:hAnsi="Times New Roman" w:cs="Times New Roman"/>
          <w:sz w:val="24"/>
          <w:szCs w:val="24"/>
        </w:rPr>
        <w:lastRenderedPageBreak/>
        <w:t xml:space="preserve">В целях развития въездного туризма представлена презентация туристского потенциала области на Казахстанской международной выставке KITF в </w:t>
      </w:r>
      <w:proofErr w:type="spellStart"/>
      <w:r w:rsidRPr="00E95AF0">
        <w:rPr>
          <w:rFonts w:ascii="Times New Roman" w:hAnsi="Times New Roman" w:cs="Times New Roman"/>
          <w:sz w:val="24"/>
          <w:szCs w:val="24"/>
        </w:rPr>
        <w:t>г.Алматы</w:t>
      </w:r>
      <w:proofErr w:type="spellEnd"/>
      <w:r w:rsidRPr="00E95AF0">
        <w:rPr>
          <w:rFonts w:ascii="Times New Roman" w:hAnsi="Times New Roman" w:cs="Times New Roman"/>
          <w:sz w:val="24"/>
          <w:szCs w:val="24"/>
        </w:rPr>
        <w:t>.</w:t>
      </w:r>
    </w:p>
    <w:p w14:paraId="75F3FF7E"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E95AF0">
        <w:rPr>
          <w:rFonts w:ascii="Times New Roman" w:hAnsi="Times New Roman" w:cs="Times New Roman"/>
          <w:sz w:val="24"/>
          <w:szCs w:val="24"/>
        </w:rPr>
        <w:t>В рамках увеличения количества номерного фонда (койко-мест)</w:t>
      </w:r>
      <w:r w:rsidRPr="00C571B7">
        <w:rPr>
          <w:rFonts w:ascii="Times New Roman" w:hAnsi="Times New Roman" w:cs="Times New Roman"/>
          <w:sz w:val="24"/>
          <w:szCs w:val="24"/>
        </w:rPr>
        <w:t xml:space="preserve"> в течение года в регионе открыты:  база отдыха «Приморск» (4,4 млрд. тенге), гостиница международного уровня «Best Western Plus» (2 млрд. тенге), гостиничный комплекс «Диамант» (1,2 млрд. тенге), база отдыха «Шале ла бале» (904 млн. тенге), 3 гостевых домика в с. Катон-Карагай (70 млн. тенге), дополнительные 2 домика  на базе отдыха «</w:t>
      </w:r>
      <w:proofErr w:type="spellStart"/>
      <w:r w:rsidRPr="00C571B7">
        <w:rPr>
          <w:rFonts w:ascii="Times New Roman" w:hAnsi="Times New Roman" w:cs="Times New Roman"/>
          <w:sz w:val="24"/>
          <w:szCs w:val="24"/>
        </w:rPr>
        <w:t>Топкайын</w:t>
      </w:r>
      <w:proofErr w:type="spellEnd"/>
      <w:r w:rsidRPr="00C571B7">
        <w:rPr>
          <w:rFonts w:ascii="Times New Roman" w:hAnsi="Times New Roman" w:cs="Times New Roman"/>
          <w:sz w:val="24"/>
          <w:szCs w:val="24"/>
        </w:rPr>
        <w:t>» (275 млн. тенге), придорожная гостиница со стоянкой для большегрузов (25 млн. тенге),.</w:t>
      </w:r>
    </w:p>
    <w:p w14:paraId="2C9D6EE0"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sz w:val="24"/>
          <w:szCs w:val="24"/>
        </w:rPr>
      </w:pPr>
      <w:r w:rsidRPr="00C571B7">
        <w:rPr>
          <w:rFonts w:ascii="Times New Roman" w:hAnsi="Times New Roman"/>
          <w:sz w:val="24"/>
          <w:szCs w:val="24"/>
          <w:u w:val="single"/>
        </w:rPr>
        <w:t xml:space="preserve">Отсутствуют данные по </w:t>
      </w:r>
      <w:r>
        <w:rPr>
          <w:rFonts w:ascii="Times New Roman" w:hAnsi="Times New Roman"/>
          <w:sz w:val="24"/>
          <w:szCs w:val="24"/>
          <w:u w:val="single"/>
        </w:rPr>
        <w:t>4</w:t>
      </w:r>
      <w:r w:rsidRPr="00C571B7">
        <w:rPr>
          <w:rFonts w:ascii="Times New Roman" w:hAnsi="Times New Roman"/>
          <w:sz w:val="24"/>
          <w:szCs w:val="24"/>
          <w:u w:val="single"/>
        </w:rPr>
        <w:t xml:space="preserve"> индикаторам</w:t>
      </w:r>
      <w:r w:rsidRPr="00C571B7">
        <w:rPr>
          <w:rFonts w:ascii="Times New Roman" w:hAnsi="Times New Roman"/>
          <w:sz w:val="24"/>
          <w:szCs w:val="24"/>
        </w:rPr>
        <w:t xml:space="preserve">: </w:t>
      </w:r>
    </w:p>
    <w:p w14:paraId="2EB342A5"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b/>
          <w:sz w:val="24"/>
          <w:szCs w:val="24"/>
        </w:rPr>
        <w:t xml:space="preserve">1) увеличение количества внутренних туристов, </w:t>
      </w:r>
      <w:r w:rsidRPr="00C571B7">
        <w:rPr>
          <w:rFonts w:ascii="Times New Roman" w:hAnsi="Times New Roman"/>
          <w:sz w:val="24"/>
          <w:szCs w:val="24"/>
        </w:rPr>
        <w:t xml:space="preserve">план – 322 </w:t>
      </w:r>
      <w:proofErr w:type="spellStart"/>
      <w:proofErr w:type="gramStart"/>
      <w:r w:rsidRPr="00C571B7">
        <w:rPr>
          <w:rFonts w:ascii="Times New Roman" w:hAnsi="Times New Roman"/>
          <w:sz w:val="24"/>
          <w:szCs w:val="24"/>
        </w:rPr>
        <w:t>тыс.человек</w:t>
      </w:r>
      <w:proofErr w:type="spellEnd"/>
      <w:proofErr w:type="gramEnd"/>
      <w:r w:rsidRPr="00C571B7">
        <w:rPr>
          <w:rFonts w:ascii="Times New Roman" w:hAnsi="Times New Roman"/>
          <w:sz w:val="24"/>
          <w:szCs w:val="24"/>
        </w:rPr>
        <w:t>,</w:t>
      </w:r>
      <w:r w:rsidRPr="00C571B7">
        <w:rPr>
          <w:rFonts w:ascii="Times New Roman" w:hAnsi="Times New Roman" w:cs="Times New Roman"/>
          <w:sz w:val="24"/>
          <w:szCs w:val="24"/>
        </w:rPr>
        <w:t xml:space="preserve"> за 9 месяцев 2023 года количество внутренних туристов составило 281,2 тыс. человек. </w:t>
      </w:r>
    </w:p>
    <w:p w14:paraId="2E10816B"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b/>
          <w:sz w:val="24"/>
          <w:szCs w:val="24"/>
        </w:rPr>
        <w:t xml:space="preserve">2) увеличение количества въездных туристов, </w:t>
      </w:r>
      <w:r w:rsidRPr="00C571B7">
        <w:rPr>
          <w:rFonts w:ascii="Times New Roman" w:hAnsi="Times New Roman"/>
          <w:sz w:val="24"/>
          <w:szCs w:val="24"/>
        </w:rPr>
        <w:t xml:space="preserve">план - 22,26 </w:t>
      </w:r>
      <w:proofErr w:type="spellStart"/>
      <w:proofErr w:type="gramStart"/>
      <w:r w:rsidRPr="00C571B7">
        <w:rPr>
          <w:rFonts w:ascii="Times New Roman" w:hAnsi="Times New Roman"/>
          <w:sz w:val="24"/>
          <w:szCs w:val="24"/>
        </w:rPr>
        <w:t>тыс.человек</w:t>
      </w:r>
      <w:proofErr w:type="spellEnd"/>
      <w:proofErr w:type="gramEnd"/>
      <w:r w:rsidRPr="00C571B7">
        <w:rPr>
          <w:rFonts w:ascii="Times New Roman" w:hAnsi="Times New Roman"/>
          <w:sz w:val="24"/>
          <w:szCs w:val="24"/>
        </w:rPr>
        <w:t>,</w:t>
      </w:r>
      <w:r w:rsidRPr="00C571B7">
        <w:rPr>
          <w:rFonts w:ascii="Times New Roman" w:hAnsi="Times New Roman" w:cs="Times New Roman"/>
          <w:sz w:val="24"/>
          <w:szCs w:val="24"/>
        </w:rPr>
        <w:t xml:space="preserve"> за 9 месяцев 2023 года количество въездных туристов составило 14,7 тыс. человек. </w:t>
      </w:r>
    </w:p>
    <w:p w14:paraId="4A41B8AB"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b/>
          <w:sz w:val="24"/>
          <w:szCs w:val="24"/>
        </w:rPr>
        <w:t xml:space="preserve">3) увеличение количества номерного фонда, </w:t>
      </w:r>
      <w:r w:rsidRPr="00C571B7">
        <w:rPr>
          <w:rFonts w:ascii="Times New Roman" w:hAnsi="Times New Roman"/>
          <w:sz w:val="24"/>
          <w:szCs w:val="24"/>
        </w:rPr>
        <w:t>план - 18225 койко-мест, п</w:t>
      </w:r>
      <w:r w:rsidRPr="00C571B7">
        <w:rPr>
          <w:rFonts w:ascii="Times New Roman" w:hAnsi="Times New Roman" w:cs="Times New Roman"/>
          <w:sz w:val="24"/>
          <w:szCs w:val="24"/>
        </w:rPr>
        <w:t xml:space="preserve">о итогам 9 месяцев 2023 года количество номерного фонда составило 20051 койко-место. </w:t>
      </w:r>
      <w:bookmarkStart w:id="6" w:name="_Hlk126327897"/>
      <w:r w:rsidRPr="00C571B7">
        <w:rPr>
          <w:rFonts w:ascii="Times New Roman" w:hAnsi="Times New Roman" w:cs="Times New Roman"/>
          <w:sz w:val="24"/>
          <w:szCs w:val="24"/>
        </w:rPr>
        <w:t xml:space="preserve"> </w:t>
      </w:r>
    </w:p>
    <w:bookmarkEnd w:id="6"/>
    <w:p w14:paraId="565646F2"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b/>
          <w:sz w:val="24"/>
          <w:szCs w:val="24"/>
        </w:rPr>
        <w:t xml:space="preserve">4) повышение роста объема инвестиций в </w:t>
      </w:r>
      <w:proofErr w:type="gramStart"/>
      <w:r w:rsidRPr="00C571B7">
        <w:rPr>
          <w:rFonts w:ascii="Times New Roman" w:hAnsi="Times New Roman"/>
          <w:b/>
          <w:sz w:val="24"/>
          <w:szCs w:val="24"/>
        </w:rPr>
        <w:t xml:space="preserve">отрасль,  </w:t>
      </w:r>
      <w:r w:rsidRPr="00C571B7">
        <w:rPr>
          <w:rFonts w:ascii="Times New Roman" w:hAnsi="Times New Roman" w:cs="Times New Roman"/>
          <w:sz w:val="24"/>
          <w:szCs w:val="24"/>
        </w:rPr>
        <w:t>факт</w:t>
      </w:r>
      <w:proofErr w:type="gramEnd"/>
      <w:r w:rsidRPr="00C571B7">
        <w:rPr>
          <w:rFonts w:ascii="Times New Roman" w:hAnsi="Times New Roman" w:cs="Times New Roman"/>
          <w:sz w:val="24"/>
          <w:szCs w:val="24"/>
        </w:rPr>
        <w:t xml:space="preserve"> за 11 месяцев 2023 года – 11,4 </w:t>
      </w:r>
      <w:proofErr w:type="spellStart"/>
      <w:proofErr w:type="gramStart"/>
      <w:r w:rsidRPr="00C571B7">
        <w:rPr>
          <w:rFonts w:ascii="Times New Roman" w:hAnsi="Times New Roman" w:cs="Times New Roman"/>
          <w:sz w:val="24"/>
          <w:szCs w:val="24"/>
        </w:rPr>
        <w:t>млрд.тенге</w:t>
      </w:r>
      <w:proofErr w:type="spellEnd"/>
      <w:proofErr w:type="gramEnd"/>
      <w:r w:rsidRPr="00C571B7">
        <w:rPr>
          <w:rFonts w:ascii="Times New Roman" w:hAnsi="Times New Roman" w:cs="Times New Roman"/>
          <w:sz w:val="24"/>
          <w:szCs w:val="24"/>
        </w:rPr>
        <w:t>, при плане 15,04 </w:t>
      </w:r>
      <w:proofErr w:type="spellStart"/>
      <w:proofErr w:type="gramStart"/>
      <w:r w:rsidRPr="00C571B7">
        <w:rPr>
          <w:rFonts w:ascii="Times New Roman" w:hAnsi="Times New Roman" w:cs="Times New Roman"/>
          <w:sz w:val="24"/>
          <w:szCs w:val="24"/>
        </w:rPr>
        <w:t>млрд.тенге</w:t>
      </w:r>
      <w:proofErr w:type="spellEnd"/>
      <w:proofErr w:type="gramEnd"/>
      <w:r w:rsidRPr="00C571B7">
        <w:rPr>
          <w:rFonts w:ascii="Times New Roman" w:hAnsi="Times New Roman" w:cs="Times New Roman"/>
          <w:sz w:val="24"/>
          <w:szCs w:val="24"/>
        </w:rPr>
        <w:t xml:space="preserve">. </w:t>
      </w:r>
    </w:p>
    <w:p w14:paraId="46EC8F0D"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Итоговые статистические данные по отрасли туризма за 2023 год будут опубликованы в апреле 2024 года.</w:t>
      </w:r>
    </w:p>
    <w:p w14:paraId="7C38B717" w14:textId="77777777" w:rsidR="003B1D51" w:rsidRPr="00C571B7" w:rsidRDefault="003B1D51" w:rsidP="00DF1A0E">
      <w:pPr>
        <w:pBdr>
          <w:bottom w:val="single" w:sz="4" w:space="0" w:color="FFFFFF"/>
        </w:pBdr>
        <w:shd w:val="clear" w:color="auto" w:fill="FFFFFF" w:themeFill="background1"/>
        <w:tabs>
          <w:tab w:val="num" w:pos="960"/>
        </w:tabs>
        <w:spacing w:after="0" w:line="240" w:lineRule="auto"/>
        <w:ind w:left="-142" w:right="-142" w:firstLine="709"/>
        <w:jc w:val="both"/>
        <w:rPr>
          <w:rFonts w:ascii="Times New Roman" w:hAnsi="Times New Roman" w:cs="Times New Roman"/>
          <w:sz w:val="24"/>
          <w:szCs w:val="24"/>
        </w:rPr>
      </w:pPr>
    </w:p>
    <w:p w14:paraId="26D4F79A"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14. Сбалансированное территориальное развитие</w:t>
      </w:r>
    </w:p>
    <w:p w14:paraId="532B875E"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35523B">
        <w:rPr>
          <w:rFonts w:ascii="Times New Roman" w:hAnsi="Times New Roman" w:cs="Times New Roman"/>
          <w:sz w:val="24"/>
          <w:szCs w:val="24"/>
        </w:rPr>
        <w:t>Для оценки реализации цели</w:t>
      </w:r>
      <w:r w:rsidRPr="0035523B">
        <w:rPr>
          <w:rFonts w:ascii="Times New Roman" w:hAnsi="Times New Roman" w:cs="Times New Roman"/>
          <w:bCs/>
          <w:i/>
          <w:iCs/>
          <w:sz w:val="24"/>
          <w:szCs w:val="24"/>
        </w:rPr>
        <w:t xml:space="preserve"> </w:t>
      </w:r>
      <w:r w:rsidRPr="0035523B">
        <w:rPr>
          <w:rFonts w:ascii="Times New Roman" w:hAnsi="Times New Roman" w:cs="Times New Roman"/>
          <w:sz w:val="24"/>
          <w:szCs w:val="24"/>
        </w:rPr>
        <w:t>предусмотрен</w:t>
      </w:r>
      <w:r>
        <w:rPr>
          <w:rFonts w:ascii="Times New Roman" w:hAnsi="Times New Roman" w:cs="Times New Roman"/>
          <w:sz w:val="24"/>
          <w:szCs w:val="24"/>
        </w:rPr>
        <w:t>о</w:t>
      </w:r>
      <w:r w:rsidRPr="0035523B">
        <w:rPr>
          <w:rFonts w:ascii="Times New Roman" w:hAnsi="Times New Roman" w:cs="Times New Roman"/>
          <w:sz w:val="24"/>
          <w:szCs w:val="24"/>
        </w:rPr>
        <w:t xml:space="preserve"> </w:t>
      </w:r>
      <w:r w:rsidRPr="0035523B">
        <w:rPr>
          <w:rFonts w:ascii="Times New Roman" w:hAnsi="Times New Roman" w:cs="Times New Roman"/>
          <w:b/>
          <w:sz w:val="24"/>
          <w:szCs w:val="24"/>
        </w:rPr>
        <w:t xml:space="preserve">6 </w:t>
      </w:r>
      <w:r w:rsidRPr="0035523B">
        <w:rPr>
          <w:rFonts w:ascii="Times New Roman" w:hAnsi="Times New Roman" w:cs="Times New Roman"/>
          <w:b/>
          <w:bCs/>
          <w:sz w:val="24"/>
          <w:szCs w:val="24"/>
        </w:rPr>
        <w:t>целевых индикаторов</w:t>
      </w:r>
      <w:r w:rsidRPr="0035523B">
        <w:rPr>
          <w:rFonts w:ascii="Times New Roman" w:hAnsi="Times New Roman" w:cs="Times New Roman"/>
          <w:bCs/>
          <w:sz w:val="24"/>
          <w:szCs w:val="24"/>
        </w:rPr>
        <w:t>,</w:t>
      </w:r>
      <w:r w:rsidRPr="0035523B">
        <w:rPr>
          <w:rFonts w:ascii="Times New Roman" w:hAnsi="Times New Roman" w:cs="Times New Roman"/>
          <w:sz w:val="24"/>
          <w:szCs w:val="24"/>
        </w:rPr>
        <w:t xml:space="preserve"> из них исполнено</w:t>
      </w:r>
      <w:r w:rsidRPr="0035523B">
        <w:rPr>
          <w:rFonts w:ascii="Times New Roman" w:hAnsi="Times New Roman"/>
          <w:sz w:val="24"/>
          <w:szCs w:val="24"/>
        </w:rPr>
        <w:t xml:space="preserve"> 4, не исполнено – 2.</w:t>
      </w:r>
    </w:p>
    <w:p w14:paraId="47F4F25F" w14:textId="77777777" w:rsidR="003B1D51" w:rsidRPr="00E95AF0"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9B3DF5">
        <w:rPr>
          <w:rFonts w:ascii="Times New Roman" w:hAnsi="Times New Roman" w:cs="Times New Roman"/>
          <w:sz w:val="24"/>
          <w:szCs w:val="24"/>
        </w:rPr>
        <w:t xml:space="preserve">В рамках исполнения поручения Главы государства К.К. Токаева касательно развития </w:t>
      </w:r>
      <w:r w:rsidRPr="00E95AF0">
        <w:rPr>
          <w:rFonts w:ascii="Times New Roman" w:hAnsi="Times New Roman" w:cs="Times New Roman"/>
          <w:sz w:val="24"/>
          <w:szCs w:val="24"/>
        </w:rPr>
        <w:t xml:space="preserve">моногородов, утверждены Комплексные планы социально-экономического развития </w:t>
      </w:r>
      <w:r w:rsidRPr="00E95AF0">
        <w:rPr>
          <w:rFonts w:ascii="Times New Roman" w:hAnsi="Times New Roman" w:cs="Times New Roman"/>
          <w:i/>
          <w:sz w:val="24"/>
          <w:szCs w:val="24"/>
        </w:rPr>
        <w:t>(далее – КПР)</w:t>
      </w:r>
      <w:r w:rsidRPr="00E95AF0">
        <w:rPr>
          <w:rFonts w:ascii="Times New Roman" w:hAnsi="Times New Roman" w:cs="Times New Roman"/>
          <w:sz w:val="24"/>
          <w:szCs w:val="24"/>
        </w:rPr>
        <w:t xml:space="preserve"> городов Алтай, Серебрянск, Риддер на 2023-2027 годы </w:t>
      </w:r>
      <w:r w:rsidRPr="00E95AF0">
        <w:rPr>
          <w:rFonts w:ascii="Times New Roman" w:hAnsi="Times New Roman" w:cs="Times New Roman"/>
          <w:i/>
          <w:sz w:val="24"/>
          <w:szCs w:val="24"/>
        </w:rPr>
        <w:t>(утверждены Постановлениями Правительства № 739 от 29 августа 2023 года, № 738 от 29 августа 2023 года, № 805 от 15</w:t>
      </w:r>
      <w:r>
        <w:rPr>
          <w:rFonts w:ascii="Times New Roman" w:hAnsi="Times New Roman" w:cs="Times New Roman"/>
          <w:i/>
          <w:sz w:val="24"/>
          <w:szCs w:val="24"/>
        </w:rPr>
        <w:t> </w:t>
      </w:r>
      <w:r w:rsidRPr="00E95AF0">
        <w:rPr>
          <w:rFonts w:ascii="Times New Roman" w:hAnsi="Times New Roman" w:cs="Times New Roman"/>
          <w:i/>
          <w:sz w:val="24"/>
          <w:szCs w:val="24"/>
        </w:rPr>
        <w:t>сентября 2023 года)</w:t>
      </w:r>
      <w:r>
        <w:rPr>
          <w:rFonts w:ascii="Times New Roman" w:hAnsi="Times New Roman" w:cs="Times New Roman"/>
          <w:i/>
          <w:sz w:val="24"/>
          <w:szCs w:val="24"/>
        </w:rPr>
        <w:t>.</w:t>
      </w:r>
    </w:p>
    <w:p w14:paraId="1B02FC75" w14:textId="77777777" w:rsidR="003B1D51" w:rsidRPr="00E95AF0"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E95AF0">
        <w:rPr>
          <w:rFonts w:ascii="Times New Roman" w:hAnsi="Times New Roman" w:cs="Times New Roman"/>
          <w:sz w:val="24"/>
          <w:szCs w:val="24"/>
        </w:rPr>
        <w:t xml:space="preserve">В течение 5 лет для реализации мероприятий запланировано направить </w:t>
      </w:r>
      <w:r w:rsidRPr="00E95AF0">
        <w:rPr>
          <w:rFonts w:ascii="Times New Roman" w:hAnsi="Times New Roman" w:cs="Times New Roman"/>
          <w:sz w:val="24"/>
          <w:szCs w:val="24"/>
          <w:lang w:val="kk-KZ"/>
        </w:rPr>
        <w:t>80,8</w:t>
      </w:r>
      <w:r w:rsidRPr="00E95AF0">
        <w:rPr>
          <w:rFonts w:ascii="Times New Roman" w:hAnsi="Times New Roman" w:cs="Times New Roman"/>
          <w:sz w:val="24"/>
          <w:szCs w:val="24"/>
        </w:rPr>
        <w:t xml:space="preserve"> млрд. тенге, в том числе в 2023 году в рамках КПР направлено </w:t>
      </w:r>
      <w:r w:rsidRPr="00E95AF0">
        <w:rPr>
          <w:rFonts w:ascii="Times New Roman" w:hAnsi="Times New Roman" w:cs="Times New Roman"/>
          <w:sz w:val="24"/>
          <w:szCs w:val="24"/>
          <w:lang w:val="kk-KZ"/>
        </w:rPr>
        <w:t xml:space="preserve">10,5 </w:t>
      </w:r>
      <w:r w:rsidRPr="00E95AF0">
        <w:rPr>
          <w:rFonts w:ascii="Times New Roman" w:hAnsi="Times New Roman" w:cs="Times New Roman"/>
          <w:sz w:val="24"/>
          <w:szCs w:val="24"/>
        </w:rPr>
        <w:t>млрд. тенге.</w:t>
      </w:r>
    </w:p>
    <w:p w14:paraId="5C9BD517" w14:textId="77777777" w:rsidR="003B1D51" w:rsidRPr="009B3DF5"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9B3DF5">
        <w:rPr>
          <w:rFonts w:ascii="Times New Roman" w:hAnsi="Times New Roman" w:cs="Times New Roman"/>
          <w:sz w:val="24"/>
          <w:szCs w:val="24"/>
        </w:rPr>
        <w:t>Построен надземный трубопровод от АО «Риддер ТЭЦ» до перспективных районов застройки города, 10 двухквартирных домов, завершена реконструкция дорожной инфраструктуры г. Риддер, а также отремонтировано более 13,6 км дорог и улиц, создано более 578 новых рабочих мест.</w:t>
      </w:r>
    </w:p>
    <w:p w14:paraId="614AC339" w14:textId="77777777" w:rsidR="003B1D51" w:rsidRPr="009B3DF5"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9B3DF5">
        <w:rPr>
          <w:rFonts w:ascii="Times New Roman" w:hAnsi="Times New Roman" w:cs="Times New Roman"/>
          <w:sz w:val="24"/>
          <w:szCs w:val="24"/>
        </w:rPr>
        <w:t xml:space="preserve">Отремонтировано 8 объектов социальной сферы </w:t>
      </w:r>
      <w:r w:rsidRPr="009B3DF5">
        <w:rPr>
          <w:rFonts w:ascii="Times New Roman" w:hAnsi="Times New Roman" w:cs="Times New Roman"/>
          <w:i/>
          <w:sz w:val="24"/>
          <w:szCs w:val="24"/>
        </w:rPr>
        <w:t>(5 – образования, 1 – здравоохранение, 1 – спорта, 1 – сферы занятости),</w:t>
      </w:r>
      <w:r w:rsidRPr="009B3DF5">
        <w:rPr>
          <w:rFonts w:ascii="Times New Roman" w:hAnsi="Times New Roman" w:cs="Times New Roman"/>
          <w:sz w:val="24"/>
          <w:szCs w:val="24"/>
        </w:rPr>
        <w:t xml:space="preserve"> установлено 4 спортивных площадки. </w:t>
      </w:r>
    </w:p>
    <w:p w14:paraId="0C3042D1" w14:textId="77777777" w:rsidR="003B1D51" w:rsidRPr="00C571B7"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C571B7">
        <w:rPr>
          <w:rFonts w:ascii="Times New Roman" w:hAnsi="Times New Roman" w:cs="Times New Roman"/>
          <w:sz w:val="24"/>
          <w:szCs w:val="24"/>
        </w:rPr>
        <w:t xml:space="preserve">Учитывая большие расстояния и миграционные процессы, характерные для Восточного Казахстана, в области с 2020 года  реализуется программа по развитию приграничных районов (Зайсанский, Катон-Карагайский, </w:t>
      </w:r>
      <w:proofErr w:type="spellStart"/>
      <w:r w:rsidRPr="00C571B7">
        <w:rPr>
          <w:rFonts w:ascii="Times New Roman" w:hAnsi="Times New Roman" w:cs="Times New Roman"/>
          <w:sz w:val="24"/>
          <w:szCs w:val="24"/>
        </w:rPr>
        <w:t>Курчумский</w:t>
      </w:r>
      <w:proofErr w:type="spellEnd"/>
      <w:r w:rsidRPr="00C571B7">
        <w:rPr>
          <w:rFonts w:ascii="Times New Roman" w:hAnsi="Times New Roman" w:cs="Times New Roman"/>
          <w:sz w:val="24"/>
          <w:szCs w:val="24"/>
        </w:rPr>
        <w:t xml:space="preserve">, Тарбагатайский), расположенных вдоль границы с Китайской Народной Республикой. </w:t>
      </w:r>
    </w:p>
    <w:p w14:paraId="32800EFD" w14:textId="77777777" w:rsidR="003B1D51" w:rsidRPr="00D05480" w:rsidRDefault="003B1D51" w:rsidP="00DF1A0E">
      <w:pPr>
        <w:shd w:val="clear" w:color="auto" w:fill="FFFFFF"/>
        <w:spacing w:after="0" w:line="22" w:lineRule="atLeast"/>
        <w:ind w:left="-142" w:right="-142" w:firstLine="709"/>
        <w:contextualSpacing/>
        <w:jc w:val="both"/>
        <w:rPr>
          <w:rFonts w:ascii="Times New Roman" w:hAnsi="Times New Roman" w:cs="Times New Roman"/>
          <w:sz w:val="24"/>
          <w:szCs w:val="24"/>
        </w:rPr>
      </w:pPr>
      <w:r w:rsidRPr="00D05480">
        <w:rPr>
          <w:rFonts w:ascii="Times New Roman" w:hAnsi="Times New Roman" w:cs="Times New Roman"/>
          <w:sz w:val="24"/>
          <w:szCs w:val="24"/>
        </w:rPr>
        <w:t xml:space="preserve">Комплексные планы развития приграничных территорий в первую очередь направлены на создание комфортной среды проживания, решение задач в жилищно-коммунальной сфере и дорожно-транспортной инфраструктуре, повышение уровня жизни, формирование сети досуговых и спортивных сооружений. </w:t>
      </w:r>
    </w:p>
    <w:p w14:paraId="75CBC930" w14:textId="77777777" w:rsidR="003B1D51" w:rsidRPr="00D05480" w:rsidRDefault="003B1D51" w:rsidP="00DF1A0E">
      <w:pPr>
        <w:shd w:val="clear" w:color="auto" w:fill="FFFFFF"/>
        <w:spacing w:after="0" w:line="22" w:lineRule="atLeast"/>
        <w:ind w:left="-142" w:right="-142" w:firstLine="709"/>
        <w:contextualSpacing/>
        <w:jc w:val="both"/>
        <w:rPr>
          <w:rFonts w:ascii="Times New Roman" w:hAnsi="Times New Roman" w:cs="Times New Roman"/>
          <w:i/>
          <w:sz w:val="24"/>
          <w:szCs w:val="24"/>
        </w:rPr>
      </w:pPr>
      <w:r w:rsidRPr="00D05480">
        <w:rPr>
          <w:rFonts w:ascii="Times New Roman" w:hAnsi="Times New Roman" w:cs="Times New Roman"/>
          <w:sz w:val="24"/>
          <w:szCs w:val="24"/>
        </w:rPr>
        <w:lastRenderedPageBreak/>
        <w:t xml:space="preserve">Итогом реализации программ стало строительство 30 социальных объектов </w:t>
      </w:r>
      <w:r w:rsidRPr="00D05480">
        <w:rPr>
          <w:rFonts w:ascii="Times New Roman" w:hAnsi="Times New Roman" w:cs="Times New Roman"/>
          <w:i/>
          <w:sz w:val="24"/>
          <w:szCs w:val="24"/>
        </w:rPr>
        <w:t>(12 – спорта, 4 – образования,2 – культуры и 12 – здравоохранение)</w:t>
      </w:r>
      <w:r w:rsidRPr="00D05480">
        <w:rPr>
          <w:rFonts w:ascii="Times New Roman" w:hAnsi="Times New Roman" w:cs="Times New Roman"/>
          <w:sz w:val="24"/>
          <w:szCs w:val="24"/>
        </w:rPr>
        <w:t>, 3 многоквартирных и 223</w:t>
      </w:r>
      <w:r w:rsidRPr="00C571B7">
        <w:rPr>
          <w:rFonts w:ascii="Times New Roman" w:hAnsi="Times New Roman" w:cs="Times New Roman"/>
          <w:sz w:val="24"/>
          <w:szCs w:val="24"/>
        </w:rPr>
        <w:t> </w:t>
      </w:r>
      <w:r w:rsidRPr="00D05480">
        <w:rPr>
          <w:rFonts w:ascii="Times New Roman" w:hAnsi="Times New Roman" w:cs="Times New Roman"/>
          <w:sz w:val="24"/>
          <w:szCs w:val="24"/>
        </w:rPr>
        <w:t>двухквартирных домов, подведение 221,1 км сетей водоснабжения, ремонт 177 социальных объектов, а также более 641,4 км дорог и улиц, создание более 17,2 тыс. новых рабочих мест.</w:t>
      </w:r>
    </w:p>
    <w:p w14:paraId="25F22901"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 xml:space="preserve">В рамках </w:t>
      </w:r>
      <w:r w:rsidRPr="00C571B7">
        <w:rPr>
          <w:rFonts w:ascii="Times New Roman" w:hAnsi="Times New Roman" w:cs="Times New Roman"/>
          <w:b/>
          <w:sz w:val="24"/>
          <w:szCs w:val="24"/>
        </w:rPr>
        <w:t>«</w:t>
      </w:r>
      <w:r w:rsidRPr="00C571B7">
        <w:rPr>
          <w:rFonts w:ascii="Times New Roman" w:hAnsi="Times New Roman" w:cs="Times New Roman"/>
          <w:sz w:val="24"/>
          <w:szCs w:val="24"/>
        </w:rPr>
        <w:t xml:space="preserve">Ауыл-Ел </w:t>
      </w:r>
      <w:proofErr w:type="spellStart"/>
      <w:r w:rsidRPr="00C571B7">
        <w:rPr>
          <w:rFonts w:ascii="Times New Roman" w:hAnsi="Times New Roman" w:cs="Times New Roman"/>
          <w:sz w:val="24"/>
          <w:szCs w:val="24"/>
        </w:rPr>
        <w:t>бесігі</w:t>
      </w:r>
      <w:proofErr w:type="spellEnd"/>
      <w:r w:rsidRPr="00C571B7">
        <w:rPr>
          <w:rFonts w:ascii="Times New Roman" w:hAnsi="Times New Roman" w:cs="Times New Roman"/>
          <w:sz w:val="24"/>
          <w:szCs w:val="24"/>
        </w:rPr>
        <w:t xml:space="preserve">» в 2023 году выделено 8,4 млрд. тенге на реализацию 76 проектов в 45 опорных и спутниковых селах. Сняты средства по 6 проектам, по 1 – средства </w:t>
      </w:r>
      <w:proofErr w:type="spellStart"/>
      <w:r w:rsidRPr="00C571B7">
        <w:rPr>
          <w:rFonts w:ascii="Times New Roman" w:hAnsi="Times New Roman" w:cs="Times New Roman"/>
          <w:sz w:val="24"/>
          <w:szCs w:val="24"/>
        </w:rPr>
        <w:t>неосвоены</w:t>
      </w:r>
      <w:proofErr w:type="spellEnd"/>
      <w:r w:rsidRPr="00C571B7">
        <w:rPr>
          <w:rFonts w:ascii="Times New Roman" w:hAnsi="Times New Roman" w:cs="Times New Roman"/>
          <w:sz w:val="24"/>
          <w:szCs w:val="24"/>
        </w:rPr>
        <w:t xml:space="preserve"> в </w:t>
      </w:r>
      <w:proofErr w:type="spellStart"/>
      <w:r w:rsidRPr="00C571B7">
        <w:rPr>
          <w:rFonts w:ascii="Times New Roman" w:hAnsi="Times New Roman" w:cs="Times New Roman"/>
          <w:sz w:val="24"/>
          <w:szCs w:val="24"/>
        </w:rPr>
        <w:t>свяхи</w:t>
      </w:r>
      <w:proofErr w:type="spellEnd"/>
      <w:r w:rsidRPr="00C571B7">
        <w:rPr>
          <w:rFonts w:ascii="Times New Roman" w:hAnsi="Times New Roman" w:cs="Times New Roman"/>
          <w:sz w:val="24"/>
          <w:szCs w:val="24"/>
        </w:rPr>
        <w:t xml:space="preserve"> со служебными разбирательствами.</w:t>
      </w:r>
    </w:p>
    <w:p w14:paraId="561BDADC" w14:textId="77777777" w:rsidR="003B1D51" w:rsidRPr="00310F6C" w:rsidRDefault="003B1D51" w:rsidP="00DF1A0E">
      <w:pPr>
        <w:spacing w:after="0" w:line="240" w:lineRule="auto"/>
        <w:ind w:left="-142" w:right="-142" w:firstLine="709"/>
        <w:jc w:val="both"/>
        <w:rPr>
          <w:rFonts w:ascii="Times New Roman" w:hAnsi="Times New Roman" w:cs="Times New Roman"/>
          <w:bCs/>
          <w:i/>
          <w:iCs/>
          <w:sz w:val="24"/>
          <w:szCs w:val="24"/>
        </w:rPr>
      </w:pPr>
      <w:r w:rsidRPr="00C571B7">
        <w:rPr>
          <w:rFonts w:ascii="Times New Roman" w:hAnsi="Times New Roman" w:cs="Times New Roman"/>
          <w:sz w:val="24"/>
          <w:szCs w:val="24"/>
        </w:rPr>
        <w:t>И</w:t>
      </w:r>
      <w:r w:rsidRPr="00310F6C">
        <w:rPr>
          <w:rFonts w:ascii="Times New Roman" w:hAnsi="Times New Roman" w:cs="Times New Roman"/>
          <w:sz w:val="24"/>
          <w:szCs w:val="24"/>
        </w:rPr>
        <w:t xml:space="preserve">з </w:t>
      </w:r>
      <w:r w:rsidRPr="00310F6C">
        <w:rPr>
          <w:rFonts w:ascii="Times New Roman" w:hAnsi="Times New Roman" w:cs="Times New Roman"/>
          <w:bCs/>
          <w:sz w:val="24"/>
          <w:szCs w:val="24"/>
        </w:rPr>
        <w:t>69 проект</w:t>
      </w:r>
      <w:r w:rsidRPr="00310F6C">
        <w:rPr>
          <w:rFonts w:ascii="Times New Roman" w:hAnsi="Times New Roman" w:cs="Times New Roman"/>
          <w:bCs/>
          <w:sz w:val="24"/>
          <w:szCs w:val="24"/>
          <w:lang w:val="kk-KZ"/>
        </w:rPr>
        <w:t>ов</w:t>
      </w:r>
      <w:r w:rsidRPr="00310F6C">
        <w:rPr>
          <w:rFonts w:ascii="Times New Roman" w:hAnsi="Times New Roman" w:cs="Times New Roman"/>
          <w:bCs/>
          <w:sz w:val="24"/>
          <w:szCs w:val="24"/>
        </w:rPr>
        <w:t xml:space="preserve"> завершено 60 </w:t>
      </w:r>
      <w:r w:rsidRPr="00310F6C">
        <w:rPr>
          <w:rFonts w:ascii="Times New Roman" w:hAnsi="Times New Roman" w:cs="Times New Roman"/>
          <w:bCs/>
          <w:i/>
          <w:iCs/>
          <w:sz w:val="24"/>
          <w:szCs w:val="24"/>
        </w:rPr>
        <w:t xml:space="preserve">(в том числе построены сети электроснабжения в </w:t>
      </w:r>
      <w:proofErr w:type="spellStart"/>
      <w:r w:rsidRPr="00310F6C">
        <w:rPr>
          <w:rFonts w:ascii="Times New Roman" w:hAnsi="Times New Roman" w:cs="Times New Roman"/>
          <w:bCs/>
          <w:i/>
          <w:iCs/>
          <w:sz w:val="24"/>
          <w:szCs w:val="24"/>
        </w:rPr>
        <w:t>с.Ахмирово</w:t>
      </w:r>
      <w:proofErr w:type="spellEnd"/>
      <w:r w:rsidRPr="00310F6C">
        <w:rPr>
          <w:rFonts w:ascii="Times New Roman" w:hAnsi="Times New Roman" w:cs="Times New Roman"/>
          <w:bCs/>
          <w:i/>
          <w:iCs/>
          <w:sz w:val="24"/>
          <w:szCs w:val="24"/>
        </w:rPr>
        <w:t xml:space="preserve"> и </w:t>
      </w:r>
      <w:proofErr w:type="spellStart"/>
      <w:r w:rsidRPr="00310F6C">
        <w:rPr>
          <w:rFonts w:ascii="Times New Roman" w:hAnsi="Times New Roman" w:cs="Times New Roman"/>
          <w:bCs/>
          <w:i/>
          <w:iCs/>
          <w:sz w:val="24"/>
          <w:szCs w:val="24"/>
        </w:rPr>
        <w:t>с.Ново-Ахмирово</w:t>
      </w:r>
      <w:proofErr w:type="spellEnd"/>
      <w:r w:rsidRPr="00310F6C">
        <w:rPr>
          <w:rFonts w:ascii="Times New Roman" w:hAnsi="Times New Roman" w:cs="Times New Roman"/>
          <w:bCs/>
          <w:i/>
          <w:iCs/>
          <w:sz w:val="24"/>
          <w:szCs w:val="24"/>
        </w:rPr>
        <w:t xml:space="preserve"> </w:t>
      </w:r>
      <w:proofErr w:type="spellStart"/>
      <w:r w:rsidRPr="00310F6C">
        <w:rPr>
          <w:rFonts w:ascii="Times New Roman" w:hAnsi="Times New Roman" w:cs="Times New Roman"/>
          <w:bCs/>
          <w:i/>
          <w:iCs/>
          <w:sz w:val="24"/>
          <w:szCs w:val="24"/>
        </w:rPr>
        <w:t>г.Усть-Каменогорска</w:t>
      </w:r>
      <w:proofErr w:type="spellEnd"/>
      <w:r w:rsidRPr="00310F6C">
        <w:rPr>
          <w:rFonts w:ascii="Times New Roman" w:hAnsi="Times New Roman" w:cs="Times New Roman"/>
          <w:bCs/>
          <w:i/>
          <w:iCs/>
          <w:sz w:val="24"/>
          <w:szCs w:val="24"/>
        </w:rPr>
        <w:t xml:space="preserve">, канализационные сети </w:t>
      </w:r>
      <w:r w:rsidRPr="00310F6C">
        <w:rPr>
          <w:rFonts w:ascii="Times New Roman" w:hAnsi="Times New Roman" w:cs="Times New Roman"/>
          <w:i/>
          <w:sz w:val="24"/>
          <w:szCs w:val="24"/>
        </w:rPr>
        <w:t xml:space="preserve">в </w:t>
      </w:r>
      <w:proofErr w:type="spellStart"/>
      <w:r w:rsidRPr="00310F6C">
        <w:rPr>
          <w:rFonts w:ascii="Times New Roman" w:hAnsi="Times New Roman" w:cs="Times New Roman"/>
          <w:i/>
          <w:sz w:val="24"/>
          <w:szCs w:val="24"/>
        </w:rPr>
        <w:t>п.Касым</w:t>
      </w:r>
      <w:proofErr w:type="spellEnd"/>
      <w:r w:rsidRPr="00310F6C">
        <w:rPr>
          <w:rFonts w:ascii="Times New Roman" w:hAnsi="Times New Roman" w:cs="Times New Roman"/>
          <w:i/>
          <w:sz w:val="24"/>
          <w:szCs w:val="24"/>
        </w:rPr>
        <w:t xml:space="preserve"> </w:t>
      </w:r>
      <w:proofErr w:type="spellStart"/>
      <w:r w:rsidRPr="00310F6C">
        <w:rPr>
          <w:rFonts w:ascii="Times New Roman" w:hAnsi="Times New Roman" w:cs="Times New Roman"/>
          <w:i/>
          <w:sz w:val="24"/>
          <w:szCs w:val="24"/>
        </w:rPr>
        <w:t>Кайсенова</w:t>
      </w:r>
      <w:proofErr w:type="spellEnd"/>
      <w:r w:rsidRPr="00310F6C">
        <w:rPr>
          <w:rFonts w:ascii="Times New Roman" w:hAnsi="Times New Roman" w:cs="Times New Roman"/>
          <w:i/>
          <w:sz w:val="24"/>
          <w:szCs w:val="24"/>
        </w:rPr>
        <w:t xml:space="preserve"> Уланского района,</w:t>
      </w:r>
      <w:r w:rsidRPr="00310F6C">
        <w:rPr>
          <w:rFonts w:ascii="Times New Roman" w:hAnsi="Times New Roman" w:cs="Times New Roman"/>
          <w:bCs/>
          <w:i/>
          <w:iCs/>
          <w:sz w:val="24"/>
          <w:szCs w:val="24"/>
        </w:rPr>
        <w:t xml:space="preserve"> проведен капитальный ремонт 8 объектов здравоохранения, 2 объектов образования, 2</w:t>
      </w:r>
      <w:r w:rsidRPr="00C571B7">
        <w:rPr>
          <w:rFonts w:ascii="Times New Roman" w:hAnsi="Times New Roman" w:cs="Times New Roman"/>
          <w:bCs/>
          <w:i/>
          <w:iCs/>
          <w:sz w:val="24"/>
          <w:szCs w:val="24"/>
        </w:rPr>
        <w:t> </w:t>
      </w:r>
      <w:r w:rsidRPr="00310F6C">
        <w:rPr>
          <w:rFonts w:ascii="Times New Roman" w:hAnsi="Times New Roman" w:cs="Times New Roman"/>
          <w:bCs/>
          <w:i/>
          <w:iCs/>
          <w:sz w:val="24"/>
          <w:szCs w:val="24"/>
        </w:rPr>
        <w:t>объектов культуры, 27 проектов по ремонту дорожной инфраструктуры и 18 проектов по освещению улиц)</w:t>
      </w:r>
      <w:r w:rsidRPr="00C571B7">
        <w:rPr>
          <w:rFonts w:ascii="Times New Roman" w:hAnsi="Times New Roman" w:cs="Times New Roman"/>
          <w:bCs/>
          <w:i/>
          <w:iCs/>
          <w:sz w:val="24"/>
          <w:szCs w:val="24"/>
        </w:rPr>
        <w:t>,</w:t>
      </w:r>
      <w:r w:rsidRPr="00310F6C">
        <w:rPr>
          <w:rFonts w:ascii="Times New Roman" w:hAnsi="Times New Roman" w:cs="Times New Roman"/>
          <w:bCs/>
          <w:i/>
          <w:iCs/>
          <w:sz w:val="24"/>
          <w:szCs w:val="24"/>
        </w:rPr>
        <w:t xml:space="preserve"> </w:t>
      </w:r>
      <w:r w:rsidRPr="00310F6C">
        <w:rPr>
          <w:rFonts w:ascii="Times New Roman" w:hAnsi="Times New Roman" w:cs="Times New Roman"/>
          <w:bCs/>
          <w:iCs/>
          <w:sz w:val="24"/>
          <w:szCs w:val="24"/>
        </w:rPr>
        <w:t xml:space="preserve">9 проектов переходящие на 2024 год </w:t>
      </w:r>
      <w:r w:rsidRPr="00310F6C">
        <w:rPr>
          <w:rFonts w:ascii="Times New Roman" w:hAnsi="Times New Roman" w:cs="Times New Roman"/>
          <w:bCs/>
          <w:i/>
          <w:sz w:val="24"/>
          <w:szCs w:val="24"/>
        </w:rPr>
        <w:t xml:space="preserve">(в том числе капитальный ремонт школы в с. </w:t>
      </w:r>
      <w:proofErr w:type="spellStart"/>
      <w:r w:rsidRPr="00310F6C">
        <w:rPr>
          <w:rFonts w:ascii="Times New Roman" w:hAnsi="Times New Roman" w:cs="Times New Roman"/>
          <w:bCs/>
          <w:i/>
          <w:sz w:val="24"/>
          <w:szCs w:val="24"/>
        </w:rPr>
        <w:t>Манырак</w:t>
      </w:r>
      <w:proofErr w:type="spellEnd"/>
      <w:r w:rsidRPr="00310F6C">
        <w:rPr>
          <w:rFonts w:ascii="Times New Roman" w:hAnsi="Times New Roman" w:cs="Times New Roman"/>
          <w:bCs/>
          <w:i/>
          <w:sz w:val="24"/>
          <w:szCs w:val="24"/>
        </w:rPr>
        <w:t xml:space="preserve"> Тарбагатайского района)</w:t>
      </w:r>
      <w:r w:rsidRPr="00310F6C">
        <w:rPr>
          <w:rFonts w:ascii="Times New Roman" w:hAnsi="Times New Roman" w:cs="Times New Roman"/>
          <w:b/>
          <w:i/>
          <w:iCs/>
          <w:sz w:val="24"/>
          <w:szCs w:val="24"/>
        </w:rPr>
        <w:t>.</w:t>
      </w:r>
    </w:p>
    <w:p w14:paraId="05A81F6A" w14:textId="77777777" w:rsidR="003B1D51" w:rsidRPr="00C571B7" w:rsidRDefault="003B1D51" w:rsidP="00DF1A0E">
      <w:pPr>
        <w:spacing w:after="0" w:line="240" w:lineRule="auto"/>
        <w:ind w:left="-142" w:right="-142" w:firstLine="708"/>
        <w:contextualSpacing/>
        <w:jc w:val="both"/>
        <w:rPr>
          <w:rFonts w:ascii="Times New Roman" w:hAnsi="Times New Roman"/>
          <w:sz w:val="24"/>
          <w:szCs w:val="24"/>
        </w:rPr>
      </w:pPr>
      <w:r w:rsidRPr="00C571B7">
        <w:rPr>
          <w:rFonts w:ascii="Times New Roman" w:hAnsi="Times New Roman"/>
          <w:sz w:val="24"/>
          <w:szCs w:val="24"/>
        </w:rPr>
        <w:t xml:space="preserve">В рамках инвестиционной программы на ТЭЦ выполнены ремонты на 8,7 млрд. тенге </w:t>
      </w:r>
      <w:r w:rsidRPr="00C571B7">
        <w:rPr>
          <w:rFonts w:ascii="Times New Roman" w:hAnsi="Times New Roman"/>
          <w:i/>
          <w:sz w:val="24"/>
          <w:szCs w:val="24"/>
        </w:rPr>
        <w:t>(ТОО «</w:t>
      </w:r>
      <w:proofErr w:type="spellStart"/>
      <w:r w:rsidRPr="00C571B7">
        <w:rPr>
          <w:rFonts w:ascii="Times New Roman" w:hAnsi="Times New Roman"/>
          <w:i/>
          <w:sz w:val="24"/>
          <w:szCs w:val="24"/>
        </w:rPr>
        <w:t>Усть-Каменогорская</w:t>
      </w:r>
      <w:proofErr w:type="spellEnd"/>
      <w:r w:rsidRPr="00C571B7">
        <w:rPr>
          <w:rFonts w:ascii="Times New Roman" w:hAnsi="Times New Roman"/>
          <w:i/>
          <w:sz w:val="24"/>
          <w:szCs w:val="24"/>
        </w:rPr>
        <w:t xml:space="preserve"> ТЭЦ» - 6,2 млрд. тенге, ТОО «</w:t>
      </w:r>
      <w:proofErr w:type="spellStart"/>
      <w:r w:rsidRPr="00C571B7">
        <w:rPr>
          <w:rFonts w:ascii="Times New Roman" w:hAnsi="Times New Roman"/>
          <w:i/>
          <w:sz w:val="24"/>
          <w:szCs w:val="24"/>
        </w:rPr>
        <w:t>Согринская</w:t>
      </w:r>
      <w:proofErr w:type="spellEnd"/>
      <w:r w:rsidRPr="00C571B7">
        <w:rPr>
          <w:rFonts w:ascii="Times New Roman" w:hAnsi="Times New Roman"/>
          <w:i/>
          <w:sz w:val="24"/>
          <w:szCs w:val="24"/>
        </w:rPr>
        <w:t xml:space="preserve"> ТЭЦ» - 2,5 млрд. тенге). </w:t>
      </w:r>
    </w:p>
    <w:p w14:paraId="1DC9D1CB" w14:textId="77777777" w:rsidR="003B1D51" w:rsidRPr="00C571B7" w:rsidRDefault="003B1D51" w:rsidP="00DF1A0E">
      <w:pPr>
        <w:spacing w:after="0" w:line="240" w:lineRule="auto"/>
        <w:ind w:left="-142" w:right="-142"/>
        <w:contextualSpacing/>
        <w:jc w:val="both"/>
        <w:rPr>
          <w:rFonts w:ascii="Times New Roman" w:hAnsi="Times New Roman"/>
          <w:sz w:val="24"/>
          <w:szCs w:val="24"/>
        </w:rPr>
      </w:pPr>
      <w:r w:rsidRPr="00C571B7">
        <w:rPr>
          <w:rFonts w:ascii="Times New Roman" w:hAnsi="Times New Roman"/>
          <w:sz w:val="24"/>
          <w:szCs w:val="24"/>
        </w:rPr>
        <w:t xml:space="preserve">На </w:t>
      </w:r>
      <w:proofErr w:type="spellStart"/>
      <w:r w:rsidRPr="00C571B7">
        <w:rPr>
          <w:rFonts w:ascii="Times New Roman" w:hAnsi="Times New Roman"/>
          <w:sz w:val="24"/>
          <w:szCs w:val="24"/>
        </w:rPr>
        <w:t>Риддерской</w:t>
      </w:r>
      <w:proofErr w:type="spellEnd"/>
      <w:r w:rsidRPr="00C571B7">
        <w:rPr>
          <w:rFonts w:ascii="Times New Roman" w:hAnsi="Times New Roman"/>
          <w:sz w:val="24"/>
          <w:szCs w:val="24"/>
        </w:rPr>
        <w:t xml:space="preserve"> ТЭЦ выполнены ремонтно-восстановительные работы на 7,6 млрд. тенге.</w:t>
      </w:r>
    </w:p>
    <w:p w14:paraId="628219A2" w14:textId="77777777" w:rsidR="003B1D51" w:rsidRPr="00C571B7" w:rsidRDefault="003B1D51" w:rsidP="00DF1A0E">
      <w:pPr>
        <w:spacing w:after="0" w:line="240" w:lineRule="auto"/>
        <w:ind w:left="-142" w:right="-142" w:firstLine="708"/>
        <w:contextualSpacing/>
        <w:jc w:val="both"/>
        <w:rPr>
          <w:rFonts w:ascii="Times New Roman" w:hAnsi="Times New Roman"/>
          <w:sz w:val="24"/>
          <w:szCs w:val="24"/>
        </w:rPr>
      </w:pPr>
      <w:r w:rsidRPr="00C571B7">
        <w:rPr>
          <w:rFonts w:ascii="Times New Roman" w:hAnsi="Times New Roman"/>
          <w:sz w:val="24"/>
          <w:szCs w:val="24"/>
        </w:rPr>
        <w:t>Проведен ремонт оборудования котельных на 1,3 млрд. тенге</w:t>
      </w:r>
      <w:r w:rsidRPr="00C571B7">
        <w:rPr>
          <w:rFonts w:ascii="Times New Roman" w:hAnsi="Times New Roman"/>
          <w:b/>
          <w:sz w:val="24"/>
          <w:szCs w:val="24"/>
        </w:rPr>
        <w:t xml:space="preserve"> </w:t>
      </w:r>
      <w:r w:rsidRPr="00C571B7">
        <w:rPr>
          <w:rFonts w:ascii="Times New Roman" w:hAnsi="Times New Roman"/>
          <w:sz w:val="24"/>
          <w:szCs w:val="24"/>
        </w:rPr>
        <w:t>(в том числе за счет бюджетных средств – 0,56 млрд. тенге, в рамках инвестиционных программ предприятий 15 котельных на 0,7 млрд. тенге).</w:t>
      </w:r>
    </w:p>
    <w:p w14:paraId="341E413B" w14:textId="77777777" w:rsidR="003B1D51" w:rsidRPr="00C571B7" w:rsidRDefault="003B1D51" w:rsidP="00DF1A0E">
      <w:pPr>
        <w:spacing w:after="0" w:line="240" w:lineRule="auto"/>
        <w:ind w:left="-142" w:right="-142" w:firstLine="708"/>
        <w:contextualSpacing/>
        <w:jc w:val="both"/>
        <w:rPr>
          <w:rFonts w:ascii="Times New Roman" w:hAnsi="Times New Roman"/>
          <w:sz w:val="24"/>
          <w:szCs w:val="24"/>
        </w:rPr>
      </w:pPr>
      <w:r w:rsidRPr="00C571B7">
        <w:rPr>
          <w:rFonts w:ascii="Times New Roman" w:hAnsi="Times New Roman"/>
          <w:bCs/>
          <w:sz w:val="24"/>
          <w:szCs w:val="24"/>
        </w:rPr>
        <w:t>На тепловых сетях</w:t>
      </w:r>
      <w:r w:rsidRPr="00C571B7">
        <w:rPr>
          <w:rFonts w:ascii="Times New Roman" w:hAnsi="Times New Roman"/>
          <w:sz w:val="24"/>
          <w:szCs w:val="24"/>
        </w:rPr>
        <w:t xml:space="preserve"> проведены работы </w:t>
      </w:r>
      <w:r w:rsidRPr="00C571B7">
        <w:rPr>
          <w:rFonts w:ascii="Times New Roman" w:hAnsi="Times New Roman"/>
          <w:bCs/>
          <w:sz w:val="24"/>
          <w:szCs w:val="24"/>
        </w:rPr>
        <w:t>21,4 км трубопровода</w:t>
      </w:r>
      <w:r w:rsidRPr="00C571B7">
        <w:rPr>
          <w:rFonts w:ascii="Times New Roman" w:hAnsi="Times New Roman"/>
          <w:sz w:val="24"/>
          <w:szCs w:val="24"/>
        </w:rPr>
        <w:t xml:space="preserve"> на 8,5 млрд. тенге, в том числе </w:t>
      </w:r>
    </w:p>
    <w:p w14:paraId="07B9450F" w14:textId="77777777" w:rsidR="003B1D51" w:rsidRPr="00C571B7" w:rsidRDefault="003B1D51" w:rsidP="00DF1A0E">
      <w:pPr>
        <w:spacing w:after="0" w:line="240" w:lineRule="auto"/>
        <w:ind w:left="-142" w:right="-142"/>
        <w:contextualSpacing/>
        <w:jc w:val="both"/>
        <w:rPr>
          <w:rFonts w:ascii="Times New Roman" w:hAnsi="Times New Roman"/>
          <w:sz w:val="24"/>
          <w:szCs w:val="24"/>
        </w:rPr>
      </w:pPr>
      <w:r w:rsidRPr="00C571B7">
        <w:rPr>
          <w:rFonts w:ascii="Times New Roman" w:hAnsi="Times New Roman"/>
          <w:sz w:val="24"/>
          <w:szCs w:val="24"/>
        </w:rPr>
        <w:t>- строительство 8,9 км на 4,5 млрд. тенге;</w:t>
      </w:r>
    </w:p>
    <w:p w14:paraId="699B1502" w14:textId="77777777" w:rsidR="003B1D51" w:rsidRPr="00C571B7" w:rsidRDefault="003B1D51" w:rsidP="00DF1A0E">
      <w:pPr>
        <w:spacing w:after="0" w:line="240" w:lineRule="auto"/>
        <w:ind w:left="-142" w:right="-142"/>
        <w:contextualSpacing/>
        <w:jc w:val="both"/>
        <w:rPr>
          <w:rFonts w:ascii="Times New Roman" w:hAnsi="Times New Roman"/>
          <w:sz w:val="24"/>
          <w:szCs w:val="24"/>
        </w:rPr>
      </w:pPr>
      <w:r w:rsidRPr="00C571B7">
        <w:rPr>
          <w:rFonts w:ascii="Times New Roman" w:hAnsi="Times New Roman"/>
          <w:sz w:val="24"/>
          <w:szCs w:val="24"/>
        </w:rPr>
        <w:t>- реконструкция 8,1 км на 3,4 млрд. тенге;</w:t>
      </w:r>
    </w:p>
    <w:p w14:paraId="7D81CF48" w14:textId="77777777" w:rsidR="003B1D51" w:rsidRPr="00C571B7" w:rsidRDefault="003B1D51" w:rsidP="00DF1A0E">
      <w:pPr>
        <w:spacing w:after="0" w:line="240" w:lineRule="auto"/>
        <w:ind w:left="-142" w:right="-142"/>
        <w:contextualSpacing/>
        <w:jc w:val="both"/>
        <w:rPr>
          <w:rFonts w:ascii="Times New Roman" w:hAnsi="Times New Roman"/>
          <w:i/>
          <w:sz w:val="24"/>
          <w:szCs w:val="24"/>
        </w:rPr>
      </w:pPr>
      <w:r w:rsidRPr="00C571B7">
        <w:rPr>
          <w:rFonts w:ascii="Times New Roman" w:hAnsi="Times New Roman"/>
          <w:sz w:val="24"/>
          <w:szCs w:val="24"/>
        </w:rPr>
        <w:t>- капитальный ремонт 4,4 км тепловых сетей на 658,6 млн. тенге в рамках инвестиционных программ «Тариф в обмен на инвестиции».</w:t>
      </w:r>
    </w:p>
    <w:p w14:paraId="77F9EA06" w14:textId="77777777" w:rsidR="003B1D51" w:rsidRPr="00C571B7" w:rsidRDefault="003B1D51" w:rsidP="00DF1A0E">
      <w:pPr>
        <w:spacing w:after="0" w:line="240" w:lineRule="auto"/>
        <w:ind w:left="-142" w:right="-142" w:firstLine="708"/>
        <w:contextualSpacing/>
        <w:jc w:val="both"/>
        <w:rPr>
          <w:rFonts w:ascii="Times New Roman" w:hAnsi="Times New Roman"/>
          <w:bCs/>
          <w:sz w:val="24"/>
          <w:szCs w:val="24"/>
        </w:rPr>
      </w:pPr>
      <w:r w:rsidRPr="00C571B7">
        <w:rPr>
          <w:rFonts w:ascii="Times New Roman" w:hAnsi="Times New Roman"/>
          <w:sz w:val="24"/>
          <w:szCs w:val="24"/>
        </w:rPr>
        <w:t xml:space="preserve">Также, за счет бюджетных средств и собственных средств коммунальных предприятий выполнены текущие ремонты </w:t>
      </w:r>
      <w:r w:rsidRPr="00C571B7">
        <w:rPr>
          <w:rFonts w:ascii="Times New Roman" w:hAnsi="Times New Roman"/>
          <w:bCs/>
          <w:sz w:val="24"/>
          <w:szCs w:val="24"/>
        </w:rPr>
        <w:t>22,2 км сетей на 436,6 млн. тенге.</w:t>
      </w:r>
    </w:p>
    <w:p w14:paraId="4993E589" w14:textId="77777777" w:rsidR="003B1D51" w:rsidRPr="00C571B7" w:rsidRDefault="003B1D51" w:rsidP="00DF1A0E">
      <w:pPr>
        <w:spacing w:after="0" w:line="240" w:lineRule="auto"/>
        <w:ind w:left="-142" w:right="-142" w:firstLine="708"/>
        <w:contextualSpacing/>
        <w:jc w:val="both"/>
        <w:rPr>
          <w:rFonts w:ascii="Times New Roman" w:hAnsi="Times New Roman"/>
          <w:bCs/>
          <w:sz w:val="24"/>
          <w:szCs w:val="24"/>
        </w:rPr>
      </w:pPr>
      <w:r w:rsidRPr="00C571B7">
        <w:rPr>
          <w:rFonts w:ascii="Times New Roman" w:hAnsi="Times New Roman"/>
          <w:bCs/>
          <w:sz w:val="24"/>
          <w:szCs w:val="24"/>
        </w:rPr>
        <w:t>По итогам 2023 года снижен износ ТЭЦ на 7,8%, с 70,5% до 62,7</w:t>
      </w:r>
      <w:proofErr w:type="gramStart"/>
      <w:r w:rsidRPr="00C571B7">
        <w:rPr>
          <w:rFonts w:ascii="Times New Roman" w:hAnsi="Times New Roman"/>
          <w:bCs/>
          <w:sz w:val="24"/>
          <w:szCs w:val="24"/>
        </w:rPr>
        <w:t>%,  сетей</w:t>
      </w:r>
      <w:proofErr w:type="gramEnd"/>
      <w:r w:rsidRPr="00C571B7">
        <w:rPr>
          <w:rFonts w:ascii="Times New Roman" w:hAnsi="Times New Roman"/>
          <w:bCs/>
          <w:sz w:val="24"/>
          <w:szCs w:val="24"/>
        </w:rPr>
        <w:t xml:space="preserve"> теплоснабжения на 5% </w:t>
      </w:r>
      <w:r w:rsidRPr="00C571B7">
        <w:rPr>
          <w:rFonts w:ascii="Times New Roman" w:hAnsi="Times New Roman"/>
          <w:bCs/>
          <w:i/>
          <w:sz w:val="24"/>
          <w:szCs w:val="24"/>
        </w:rPr>
        <w:t>(с 65,7% до 60,6%).</w:t>
      </w:r>
      <w:r w:rsidRPr="00C571B7">
        <w:rPr>
          <w:rFonts w:ascii="Times New Roman" w:hAnsi="Times New Roman"/>
          <w:bCs/>
          <w:sz w:val="24"/>
          <w:szCs w:val="24"/>
        </w:rPr>
        <w:t xml:space="preserve"> </w:t>
      </w:r>
    </w:p>
    <w:p w14:paraId="49D98E43" w14:textId="77777777" w:rsidR="003B1D51" w:rsidRPr="00C571B7" w:rsidRDefault="003B1D51" w:rsidP="00DF1A0E">
      <w:pPr>
        <w:spacing w:after="0" w:line="240" w:lineRule="auto"/>
        <w:ind w:left="-142" w:right="-142"/>
        <w:contextualSpacing/>
        <w:jc w:val="both"/>
        <w:rPr>
          <w:rFonts w:ascii="Times New Roman" w:hAnsi="Times New Roman"/>
          <w:bCs/>
          <w:sz w:val="24"/>
          <w:szCs w:val="24"/>
        </w:rPr>
      </w:pPr>
    </w:p>
    <w:p w14:paraId="3A3383D8"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Достигнуто </w:t>
      </w:r>
      <w:r w:rsidRPr="00C571B7">
        <w:rPr>
          <w:rFonts w:ascii="Times New Roman" w:hAnsi="Times New Roman" w:cs="Times New Roman"/>
          <w:sz w:val="24"/>
          <w:szCs w:val="24"/>
          <w:u w:val="single"/>
        </w:rPr>
        <w:t>4 индикатора:</w:t>
      </w:r>
    </w:p>
    <w:p w14:paraId="6555D7B3" w14:textId="77777777" w:rsidR="003B1D51"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1) количество модернизированных опорных и спутниковых СНП в соответствии с Системой региональных стандартов </w:t>
      </w:r>
      <w:r w:rsidRPr="00C571B7">
        <w:rPr>
          <w:rFonts w:ascii="Times New Roman" w:hAnsi="Times New Roman"/>
          <w:sz w:val="24"/>
          <w:szCs w:val="24"/>
        </w:rPr>
        <w:t>достигло планового значения 49 сел;</w:t>
      </w:r>
    </w:p>
    <w:p w14:paraId="2940CCE3" w14:textId="77777777" w:rsidR="003B1D51" w:rsidRPr="0035523B" w:rsidRDefault="003B1D51" w:rsidP="00DF1A0E">
      <w:pPr>
        <w:spacing w:after="0" w:line="240" w:lineRule="auto"/>
        <w:ind w:left="-142" w:right="-142"/>
        <w:contextualSpacing/>
        <w:jc w:val="both"/>
        <w:rPr>
          <w:rFonts w:ascii="Times New Roman" w:hAnsi="Times New Roman"/>
          <w:sz w:val="24"/>
          <w:szCs w:val="24"/>
        </w:rPr>
      </w:pPr>
      <w:r>
        <w:rPr>
          <w:rFonts w:ascii="Times New Roman" w:hAnsi="Times New Roman"/>
          <w:b/>
          <w:sz w:val="24"/>
          <w:szCs w:val="24"/>
        </w:rPr>
        <w:tab/>
      </w:r>
      <w:r w:rsidRPr="0035523B">
        <w:rPr>
          <w:rFonts w:ascii="Times New Roman" w:hAnsi="Times New Roman"/>
          <w:b/>
          <w:sz w:val="24"/>
          <w:szCs w:val="24"/>
        </w:rPr>
        <w:t xml:space="preserve">2) уровень обеспеченности общедомовыми приборами учета тепла и воды </w:t>
      </w:r>
      <w:r w:rsidRPr="0035523B">
        <w:rPr>
          <w:rFonts w:ascii="Times New Roman" w:hAnsi="Times New Roman"/>
          <w:sz w:val="24"/>
          <w:szCs w:val="24"/>
        </w:rPr>
        <w:t xml:space="preserve">достигло планового значения 62%, за 2023 год уставлено 235приборов учета; </w:t>
      </w:r>
    </w:p>
    <w:p w14:paraId="3600F8A8" w14:textId="77777777" w:rsidR="003B1D51" w:rsidRDefault="003B1D51" w:rsidP="00DF1A0E">
      <w:pPr>
        <w:spacing w:after="0" w:line="240" w:lineRule="auto"/>
        <w:ind w:left="-142" w:right="-142"/>
        <w:contextualSpacing/>
        <w:jc w:val="both"/>
        <w:rPr>
          <w:rFonts w:ascii="Times New Roman" w:hAnsi="Times New Roman"/>
          <w:sz w:val="24"/>
          <w:szCs w:val="24"/>
        </w:rPr>
      </w:pPr>
      <w:r w:rsidRPr="0059108D">
        <w:rPr>
          <w:rFonts w:ascii="Times New Roman" w:hAnsi="Times New Roman"/>
          <w:sz w:val="24"/>
          <w:szCs w:val="24"/>
        </w:rPr>
        <w:tab/>
      </w:r>
      <w:r w:rsidRPr="0059108D">
        <w:rPr>
          <w:rFonts w:ascii="Times New Roman" w:hAnsi="Times New Roman"/>
          <w:b/>
          <w:sz w:val="24"/>
          <w:szCs w:val="24"/>
        </w:rPr>
        <w:t xml:space="preserve">3) снижение износа инженерной и транспортной инфраструктуры в моно- и малых городах, входящих в состав ФУР, приграничных малых городах, а также моногородах с численностью населения более 50 тысяч человек, </w:t>
      </w:r>
      <w:r w:rsidRPr="0059108D">
        <w:rPr>
          <w:rFonts w:ascii="Times New Roman" w:hAnsi="Times New Roman"/>
          <w:sz w:val="24"/>
          <w:szCs w:val="24"/>
        </w:rPr>
        <w:t>факт – 47,8%, при плане – 54,7 %;</w:t>
      </w:r>
    </w:p>
    <w:p w14:paraId="5E5016D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lang w:val="kk-KZ"/>
        </w:rPr>
      </w:pPr>
      <w:r w:rsidRPr="00C571B7">
        <w:rPr>
          <w:rFonts w:ascii="Times New Roman" w:hAnsi="Times New Roman"/>
          <w:b/>
          <w:sz w:val="24"/>
          <w:szCs w:val="24"/>
        </w:rPr>
        <w:t>4) уровень проникновения домашних сетей широкополосного доступа в Интернет достиг планового значения</w:t>
      </w:r>
      <w:r w:rsidRPr="00C571B7">
        <w:rPr>
          <w:rFonts w:ascii="Times New Roman" w:hAnsi="Times New Roman"/>
          <w:sz w:val="24"/>
          <w:szCs w:val="24"/>
        </w:rPr>
        <w:t xml:space="preserve"> - 92,6%;</w:t>
      </w:r>
      <w:r w:rsidRPr="00C571B7">
        <w:rPr>
          <w:rFonts w:ascii="Times New Roman" w:hAnsi="Times New Roman"/>
          <w:b/>
          <w:sz w:val="24"/>
          <w:szCs w:val="24"/>
          <w:lang w:val="kk-KZ"/>
        </w:rPr>
        <w:t xml:space="preserve"> </w:t>
      </w:r>
    </w:p>
    <w:p w14:paraId="4189908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lang w:val="kk-KZ"/>
        </w:rPr>
      </w:pPr>
      <w:r w:rsidRPr="00C571B7">
        <w:rPr>
          <w:rFonts w:ascii="Times New Roman" w:hAnsi="Times New Roman"/>
          <w:sz w:val="24"/>
          <w:szCs w:val="24"/>
          <w:lang w:val="kk-KZ"/>
        </w:rPr>
        <w:t>По итогам 2023 года из 363 сельских населенных пунктов обеспечены качественным мобильным интернетом 3</w:t>
      </w:r>
      <w:r w:rsidRPr="00C571B7">
        <w:rPr>
          <w:rFonts w:ascii="Times New Roman" w:hAnsi="Times New Roman"/>
          <w:sz w:val="24"/>
          <w:szCs w:val="24"/>
          <w:lang w:val="en-US"/>
        </w:rPr>
        <w:t>G</w:t>
      </w:r>
      <w:r w:rsidRPr="00C571B7">
        <w:rPr>
          <w:rFonts w:ascii="Times New Roman" w:hAnsi="Times New Roman"/>
          <w:sz w:val="24"/>
          <w:szCs w:val="24"/>
        </w:rPr>
        <w:t xml:space="preserve"> и</w:t>
      </w:r>
      <w:r w:rsidRPr="00C571B7">
        <w:rPr>
          <w:rFonts w:ascii="Times New Roman" w:hAnsi="Times New Roman"/>
          <w:sz w:val="24"/>
          <w:szCs w:val="24"/>
          <w:lang w:val="kk-KZ"/>
        </w:rPr>
        <w:t xml:space="preserve"> 4</w:t>
      </w:r>
      <w:r w:rsidRPr="00C571B7">
        <w:rPr>
          <w:rFonts w:ascii="Times New Roman" w:hAnsi="Times New Roman"/>
          <w:sz w:val="24"/>
          <w:szCs w:val="24"/>
          <w:lang w:val="en-US"/>
        </w:rPr>
        <w:t>G</w:t>
      </w:r>
      <w:r w:rsidRPr="00C571B7">
        <w:rPr>
          <w:rFonts w:ascii="Times New Roman" w:hAnsi="Times New Roman"/>
          <w:sz w:val="24"/>
          <w:szCs w:val="24"/>
          <w:lang w:val="kk-KZ"/>
        </w:rPr>
        <w:t xml:space="preserve"> 172 населенных пункта с численностью 691,8 тыс.человек.</w:t>
      </w:r>
    </w:p>
    <w:p w14:paraId="557A2AA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sz w:val="24"/>
          <w:szCs w:val="24"/>
          <w:u w:val="single"/>
        </w:rPr>
        <w:t>Не исполнено 2 индикатора</w:t>
      </w:r>
      <w:r w:rsidRPr="00C571B7">
        <w:rPr>
          <w:rFonts w:ascii="Times New Roman" w:hAnsi="Times New Roman"/>
          <w:b/>
          <w:sz w:val="24"/>
          <w:szCs w:val="24"/>
        </w:rPr>
        <w:t>:</w:t>
      </w:r>
    </w:p>
    <w:p w14:paraId="4AC38842"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 xml:space="preserve">1) уровень урбанизации на конец года, </w:t>
      </w:r>
      <w:r w:rsidRPr="00C571B7">
        <w:rPr>
          <w:rFonts w:ascii="Times New Roman" w:hAnsi="Times New Roman"/>
          <w:sz w:val="24"/>
          <w:szCs w:val="24"/>
        </w:rPr>
        <w:t>факт - 66,2%, при плане – 67,42 %;</w:t>
      </w:r>
    </w:p>
    <w:p w14:paraId="4A4F3746"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Численность населения области на 1.01.2024 года составила 727071 человек. Численность городского населения составила на 1.01.2024 </w:t>
      </w:r>
      <w:r w:rsidRPr="00C571B7">
        <w:rPr>
          <w:rFonts w:ascii="Times New Roman" w:hAnsi="Times New Roman"/>
          <w:sz w:val="24"/>
          <w:szCs w:val="24"/>
        </w:rPr>
        <w:lastRenderedPageBreak/>
        <w:t>года 483971 человек, рост на 568 человек к 1.01.2023 года (483403 человека).</w:t>
      </w:r>
    </w:p>
    <w:p w14:paraId="5C085677"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2) 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w:t>
      </w:r>
      <w:r w:rsidRPr="00C571B7">
        <w:rPr>
          <w:rFonts w:ascii="Times New Roman" w:hAnsi="Times New Roman"/>
          <w:sz w:val="24"/>
          <w:szCs w:val="24"/>
        </w:rPr>
        <w:t>факт - 988,62 га или 35,9%, при плане – 5158,9 га или 26,8%;</w:t>
      </w:r>
    </w:p>
    <w:p w14:paraId="46E9EB7F"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Не исполнен, в связи с недостаточностью финансирования из областного бюджета.</w:t>
      </w:r>
    </w:p>
    <w:p w14:paraId="16FC3FEE" w14:textId="77777777" w:rsidR="003B1D51" w:rsidRPr="00C7005F" w:rsidRDefault="003B1D51" w:rsidP="00DF1A0E">
      <w:pPr>
        <w:spacing w:after="0" w:line="240" w:lineRule="auto"/>
        <w:ind w:left="-142" w:right="-142" w:firstLine="753"/>
        <w:rPr>
          <w:rFonts w:ascii="Times New Roman" w:hAnsi="Times New Roman" w:cs="Times New Roman"/>
          <w:b/>
          <w:bCs/>
          <w:i/>
          <w:iCs/>
          <w:sz w:val="24"/>
          <w:szCs w:val="24"/>
          <w:lang w:val="kk-KZ"/>
        </w:rPr>
      </w:pPr>
    </w:p>
    <w:p w14:paraId="662D4A4D"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Цель 15. Улучшение экологической обстановки</w:t>
      </w:r>
    </w:p>
    <w:p w14:paraId="728858B1"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7005F">
        <w:rPr>
          <w:rFonts w:ascii="Times New Roman" w:hAnsi="Times New Roman" w:cs="Times New Roman"/>
          <w:sz w:val="24"/>
          <w:szCs w:val="24"/>
        </w:rPr>
        <w:t>Для оценки реализации цели</w:t>
      </w:r>
      <w:r w:rsidRPr="00C7005F">
        <w:rPr>
          <w:rFonts w:ascii="Times New Roman" w:hAnsi="Times New Roman" w:cs="Times New Roman"/>
          <w:bCs/>
          <w:i/>
          <w:iCs/>
          <w:sz w:val="24"/>
          <w:szCs w:val="24"/>
        </w:rPr>
        <w:t xml:space="preserve"> </w:t>
      </w:r>
      <w:r w:rsidRPr="00C7005F">
        <w:rPr>
          <w:rFonts w:ascii="Times New Roman" w:hAnsi="Times New Roman" w:cs="Times New Roman"/>
          <w:sz w:val="24"/>
          <w:szCs w:val="24"/>
        </w:rPr>
        <w:t>предусмотрен</w:t>
      </w:r>
      <w:r>
        <w:rPr>
          <w:rFonts w:ascii="Times New Roman" w:hAnsi="Times New Roman" w:cs="Times New Roman"/>
          <w:sz w:val="24"/>
          <w:szCs w:val="24"/>
        </w:rPr>
        <w:t>о</w:t>
      </w:r>
      <w:r w:rsidRPr="00C7005F">
        <w:rPr>
          <w:rFonts w:ascii="Times New Roman" w:hAnsi="Times New Roman" w:cs="Times New Roman"/>
          <w:b/>
          <w:sz w:val="24"/>
          <w:szCs w:val="24"/>
        </w:rPr>
        <w:t xml:space="preserve"> 9 </w:t>
      </w:r>
      <w:r w:rsidRPr="00C7005F">
        <w:rPr>
          <w:rFonts w:ascii="Times New Roman" w:hAnsi="Times New Roman" w:cs="Times New Roman"/>
          <w:b/>
          <w:bCs/>
          <w:sz w:val="24"/>
          <w:szCs w:val="24"/>
        </w:rPr>
        <w:t>целевых индикаторов</w:t>
      </w:r>
      <w:r w:rsidRPr="00C7005F">
        <w:rPr>
          <w:rFonts w:ascii="Times New Roman" w:hAnsi="Times New Roman" w:cs="Times New Roman"/>
          <w:bCs/>
          <w:sz w:val="24"/>
          <w:szCs w:val="24"/>
        </w:rPr>
        <w:t>,</w:t>
      </w:r>
      <w:r w:rsidRPr="00C7005F">
        <w:rPr>
          <w:rFonts w:ascii="Times New Roman" w:hAnsi="Times New Roman" w:cs="Times New Roman"/>
          <w:sz w:val="24"/>
          <w:szCs w:val="24"/>
        </w:rPr>
        <w:t xml:space="preserve"> из них исполнено</w:t>
      </w:r>
      <w:r w:rsidRPr="00C7005F">
        <w:rPr>
          <w:rFonts w:ascii="Times New Roman" w:hAnsi="Times New Roman"/>
          <w:sz w:val="24"/>
          <w:szCs w:val="24"/>
        </w:rPr>
        <w:t xml:space="preserve"> - </w:t>
      </w:r>
      <w:r>
        <w:rPr>
          <w:rFonts w:ascii="Times New Roman" w:hAnsi="Times New Roman"/>
          <w:sz w:val="24"/>
          <w:szCs w:val="24"/>
        </w:rPr>
        <w:t>6</w:t>
      </w:r>
      <w:r w:rsidRPr="00C7005F">
        <w:rPr>
          <w:rFonts w:ascii="Times New Roman" w:hAnsi="Times New Roman"/>
          <w:sz w:val="24"/>
          <w:szCs w:val="24"/>
        </w:rPr>
        <w:t xml:space="preserve">,  отсутствуют </w:t>
      </w:r>
      <w:r w:rsidRPr="00C571B7">
        <w:rPr>
          <w:rFonts w:ascii="Times New Roman" w:hAnsi="Times New Roman"/>
          <w:sz w:val="24"/>
          <w:szCs w:val="24"/>
        </w:rPr>
        <w:t>статданные по -</w:t>
      </w:r>
      <w:r>
        <w:rPr>
          <w:rFonts w:ascii="Times New Roman" w:hAnsi="Times New Roman"/>
          <w:sz w:val="24"/>
          <w:szCs w:val="24"/>
        </w:rPr>
        <w:t xml:space="preserve"> 3</w:t>
      </w:r>
      <w:r w:rsidRPr="00C571B7">
        <w:rPr>
          <w:rFonts w:ascii="Times New Roman" w:hAnsi="Times New Roman"/>
          <w:sz w:val="24"/>
          <w:szCs w:val="24"/>
        </w:rPr>
        <w:t>.</w:t>
      </w:r>
    </w:p>
    <w:p w14:paraId="73BF6DA4"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Основная концентрация источников загрязнения окружающей среды в Восточном Казахстане приходится на город Усть-Каменогорск. </w:t>
      </w:r>
    </w:p>
    <w:p w14:paraId="11DE29C9" w14:textId="77777777" w:rsidR="003B1D51" w:rsidRPr="00900DE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Pr>
          <w:rFonts w:ascii="Times New Roman" w:hAnsi="Times New Roman"/>
          <w:bCs/>
          <w:sz w:val="24"/>
          <w:szCs w:val="24"/>
        </w:rPr>
        <w:t>В</w:t>
      </w:r>
      <w:r w:rsidRPr="00900DEB">
        <w:rPr>
          <w:rFonts w:ascii="Times New Roman" w:hAnsi="Times New Roman"/>
          <w:bCs/>
          <w:sz w:val="24"/>
          <w:szCs w:val="24"/>
        </w:rPr>
        <w:t xml:space="preserve"> 2023 году выбросы </w:t>
      </w:r>
      <w:r>
        <w:rPr>
          <w:rFonts w:ascii="Times New Roman" w:hAnsi="Times New Roman"/>
          <w:bCs/>
          <w:sz w:val="24"/>
          <w:szCs w:val="24"/>
        </w:rPr>
        <w:t xml:space="preserve">в окружающую среду </w:t>
      </w:r>
      <w:r w:rsidRPr="00900DEB">
        <w:rPr>
          <w:rFonts w:ascii="Times New Roman" w:hAnsi="Times New Roman"/>
          <w:bCs/>
          <w:sz w:val="24"/>
          <w:szCs w:val="24"/>
        </w:rPr>
        <w:t xml:space="preserve">составили </w:t>
      </w:r>
      <w:r w:rsidRPr="00E95AF0">
        <w:rPr>
          <w:rFonts w:ascii="Times New Roman" w:hAnsi="Times New Roman"/>
          <w:sz w:val="24"/>
          <w:szCs w:val="24"/>
        </w:rPr>
        <w:t>37,267 тыс. тонн, в том</w:t>
      </w:r>
      <w:r w:rsidRPr="00900DEB">
        <w:rPr>
          <w:rFonts w:ascii="Times New Roman" w:hAnsi="Times New Roman"/>
          <w:bCs/>
          <w:sz w:val="24"/>
          <w:szCs w:val="24"/>
        </w:rPr>
        <w:t xml:space="preserve"> числе: </w:t>
      </w:r>
    </w:p>
    <w:p w14:paraId="12F5CB94" w14:textId="77777777" w:rsidR="003B1D51" w:rsidRPr="00900DE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900DEB">
        <w:rPr>
          <w:rFonts w:ascii="Times New Roman" w:hAnsi="Times New Roman"/>
          <w:bCs/>
          <w:sz w:val="24"/>
          <w:szCs w:val="24"/>
        </w:rPr>
        <w:t xml:space="preserve">- УКМК ТОО «Казцинк» - 23,367 тыс. тонн. </w:t>
      </w:r>
    </w:p>
    <w:p w14:paraId="7A8FB225" w14:textId="77777777" w:rsidR="003B1D51" w:rsidRPr="00900DE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900DEB">
        <w:rPr>
          <w:rFonts w:ascii="Times New Roman" w:hAnsi="Times New Roman"/>
          <w:bCs/>
          <w:sz w:val="24"/>
          <w:szCs w:val="24"/>
        </w:rPr>
        <w:t xml:space="preserve">- ТОО  «УК ТЭЦ» - 13,9 тыс. тонн. </w:t>
      </w:r>
    </w:p>
    <w:p w14:paraId="75B23D49" w14:textId="77777777" w:rsidR="003B1D51" w:rsidRPr="00900DE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900DEB">
        <w:rPr>
          <w:rFonts w:ascii="Times New Roman" w:hAnsi="Times New Roman"/>
          <w:bCs/>
          <w:sz w:val="24"/>
          <w:szCs w:val="24"/>
        </w:rPr>
        <w:t>На ТОО «Казцинк» проведена обвязка всех 3-х сернокислотных производств, что позволило повысить эффективность очистки серосодержащих газов и сократить аварийные выбросы. Кроме того, предприятием предусмотрено проектирование и строительство установки доочистки хвостовых газов сернокислотного завода по проекту «Наилучшие доступные технологии на Усть-Каменогорском металлургическом комплексе» до 2025 года. В результате планируется снижение выбросов диоксида серы. ТОО «</w:t>
      </w:r>
      <w:proofErr w:type="spellStart"/>
      <w:r w:rsidRPr="00900DEB">
        <w:rPr>
          <w:rFonts w:ascii="Times New Roman" w:hAnsi="Times New Roman"/>
          <w:bCs/>
          <w:sz w:val="24"/>
          <w:szCs w:val="24"/>
        </w:rPr>
        <w:t>Усть-Каменогорская</w:t>
      </w:r>
      <w:proofErr w:type="spellEnd"/>
      <w:r w:rsidRPr="00900DEB">
        <w:rPr>
          <w:rFonts w:ascii="Times New Roman" w:hAnsi="Times New Roman"/>
          <w:bCs/>
          <w:sz w:val="24"/>
          <w:szCs w:val="24"/>
        </w:rPr>
        <w:t xml:space="preserve"> ТЭЦ» реализован проект по снижению выбросов оксидов азота от котлоагрегата, в результате снижена концентрация оксидов азота в уходящих дымовых газах от котла. Также, на предприятии внедрены  золоулавливающие установки с внедрением эмульгаторов.</w:t>
      </w:r>
    </w:p>
    <w:p w14:paraId="51E5FF7F"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Налажен мониторинг состояния атмосферного воздуха на 15 постах в областном центре. </w:t>
      </w:r>
    </w:p>
    <w:p w14:paraId="7F878D37"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При неблагоприятных метеоусловиях отбор проб воздуха проводится с помощью мобильной передвижной лаборатории. Информация  о состоянии атмосферного воздуха находится в свободном доступе для населения через мобильное приложение </w:t>
      </w:r>
      <w:proofErr w:type="spellStart"/>
      <w:r w:rsidRPr="00C571B7">
        <w:rPr>
          <w:rFonts w:ascii="Times New Roman" w:hAnsi="Times New Roman"/>
          <w:bCs/>
          <w:sz w:val="24"/>
          <w:szCs w:val="24"/>
        </w:rPr>
        <w:t>AirKZ</w:t>
      </w:r>
      <w:proofErr w:type="spellEnd"/>
      <w:r w:rsidRPr="00C571B7">
        <w:rPr>
          <w:rFonts w:ascii="Times New Roman" w:hAnsi="Times New Roman"/>
          <w:bCs/>
          <w:sz w:val="24"/>
          <w:szCs w:val="24"/>
        </w:rPr>
        <w:t xml:space="preserve"> и интерактивную карту </w:t>
      </w:r>
      <w:proofErr w:type="spellStart"/>
      <w:r w:rsidRPr="00C571B7">
        <w:rPr>
          <w:rFonts w:ascii="Times New Roman" w:hAnsi="Times New Roman"/>
          <w:bCs/>
          <w:sz w:val="24"/>
          <w:szCs w:val="24"/>
        </w:rPr>
        <w:t>Казгидромета</w:t>
      </w:r>
      <w:proofErr w:type="spellEnd"/>
      <w:r w:rsidRPr="00C571B7">
        <w:rPr>
          <w:rFonts w:ascii="Times New Roman" w:hAnsi="Times New Roman"/>
          <w:bCs/>
          <w:sz w:val="24"/>
          <w:szCs w:val="24"/>
        </w:rPr>
        <w:t>.</w:t>
      </w:r>
    </w:p>
    <w:p w14:paraId="0E416E45"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На основных крупных предприятиях области (</w:t>
      </w:r>
      <w:r w:rsidRPr="00C571B7">
        <w:rPr>
          <w:rFonts w:ascii="Times New Roman" w:hAnsi="Times New Roman"/>
          <w:bCs/>
          <w:i/>
          <w:sz w:val="24"/>
          <w:szCs w:val="24"/>
        </w:rPr>
        <w:t xml:space="preserve">Казцинк, УМЗ, </w:t>
      </w:r>
      <w:proofErr w:type="spellStart"/>
      <w:r w:rsidRPr="00C571B7">
        <w:rPr>
          <w:rFonts w:ascii="Times New Roman" w:hAnsi="Times New Roman"/>
          <w:bCs/>
          <w:i/>
          <w:sz w:val="24"/>
          <w:szCs w:val="24"/>
        </w:rPr>
        <w:t>Усть-Каменогорская</w:t>
      </w:r>
      <w:proofErr w:type="spellEnd"/>
      <w:r w:rsidRPr="00C571B7">
        <w:rPr>
          <w:rFonts w:ascii="Times New Roman" w:hAnsi="Times New Roman"/>
          <w:bCs/>
          <w:i/>
          <w:sz w:val="24"/>
          <w:szCs w:val="24"/>
        </w:rPr>
        <w:t xml:space="preserve"> ТЭЦ, </w:t>
      </w:r>
      <w:proofErr w:type="spellStart"/>
      <w:r w:rsidRPr="00C571B7">
        <w:rPr>
          <w:rFonts w:ascii="Times New Roman" w:hAnsi="Times New Roman"/>
          <w:bCs/>
          <w:i/>
          <w:sz w:val="24"/>
          <w:szCs w:val="24"/>
        </w:rPr>
        <w:t>Востокцветмет</w:t>
      </w:r>
      <w:proofErr w:type="spellEnd"/>
      <w:r w:rsidRPr="00C571B7">
        <w:rPr>
          <w:rFonts w:ascii="Times New Roman" w:hAnsi="Times New Roman"/>
          <w:bCs/>
          <w:i/>
          <w:sz w:val="24"/>
          <w:szCs w:val="24"/>
        </w:rPr>
        <w:t>, Бухтарминская цементная компания</w:t>
      </w:r>
      <w:r w:rsidRPr="00C571B7">
        <w:rPr>
          <w:rFonts w:ascii="Times New Roman" w:hAnsi="Times New Roman"/>
          <w:bCs/>
          <w:sz w:val="24"/>
          <w:szCs w:val="24"/>
        </w:rPr>
        <w:t xml:space="preserve">) завершены работы по установке АСМ, приобретено и смонтировано оборудование, выполнены строительно-монтажные и пуско-наладочные работы, обеспечена передача данных, что позволит оптимально быстро реагировать в периоды неблагоприятных метеоусловий. </w:t>
      </w:r>
    </w:p>
    <w:p w14:paraId="7F300722" w14:textId="77777777" w:rsidR="003B1D51" w:rsidRPr="00256CC8"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Продолжается реализация проекта по строительству  цеха атмосферного выщелачивания на </w:t>
      </w:r>
      <w:proofErr w:type="spellStart"/>
      <w:r w:rsidRPr="00C571B7">
        <w:rPr>
          <w:rFonts w:ascii="Times New Roman" w:hAnsi="Times New Roman"/>
          <w:bCs/>
          <w:sz w:val="24"/>
          <w:szCs w:val="24"/>
        </w:rPr>
        <w:t>Риддерском</w:t>
      </w:r>
      <w:proofErr w:type="spellEnd"/>
      <w:r w:rsidRPr="00C571B7">
        <w:rPr>
          <w:rFonts w:ascii="Times New Roman" w:hAnsi="Times New Roman"/>
          <w:bCs/>
          <w:sz w:val="24"/>
          <w:szCs w:val="24"/>
        </w:rPr>
        <w:t xml:space="preserve"> металлургическом комплексе с применением технологии «</w:t>
      </w:r>
      <w:proofErr w:type="spellStart"/>
      <w:r w:rsidRPr="00C571B7">
        <w:rPr>
          <w:rFonts w:ascii="Times New Roman" w:hAnsi="Times New Roman"/>
          <w:bCs/>
          <w:sz w:val="24"/>
          <w:szCs w:val="24"/>
        </w:rPr>
        <w:t>ГидроПолиМет</w:t>
      </w:r>
      <w:proofErr w:type="spellEnd"/>
      <w:r w:rsidRPr="00C571B7">
        <w:rPr>
          <w:rFonts w:ascii="Times New Roman" w:hAnsi="Times New Roman"/>
          <w:bCs/>
          <w:sz w:val="24"/>
          <w:szCs w:val="24"/>
        </w:rPr>
        <w:t>» (ТОО «Казцинк»).</w:t>
      </w:r>
    </w:p>
    <w:p w14:paraId="708E9AC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С целью улучшения экологической ситуации разработана Дорожная карта по комплексному решению экологических проблем ВКО на 2023 – 2025 годы. </w:t>
      </w:r>
    </w:p>
    <w:p w14:paraId="29D4FF8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 xml:space="preserve">Остро стоит вопрос по ликвидации исторических загрязнений в г. Усть-Каменогорске.  </w:t>
      </w:r>
    </w:p>
    <w:p w14:paraId="6B5C27F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Cs/>
          <w:sz w:val="24"/>
          <w:szCs w:val="24"/>
        </w:rPr>
      </w:pPr>
      <w:r w:rsidRPr="00C571B7">
        <w:rPr>
          <w:rFonts w:ascii="Times New Roman" w:hAnsi="Times New Roman"/>
          <w:bCs/>
          <w:sz w:val="24"/>
          <w:szCs w:val="24"/>
        </w:rPr>
        <w:t>На сегодняшний день ликвидированы 8 очагов, 12 очагов находящиеся на селитебной территории города и требуют ликвидации.</w:t>
      </w:r>
    </w:p>
    <w:p w14:paraId="4976694D" w14:textId="77777777" w:rsidR="003B1D51" w:rsidRPr="00C571B7" w:rsidRDefault="003B1D51" w:rsidP="00DF1A0E">
      <w:pPr>
        <w:shd w:val="clear" w:color="auto" w:fill="FFFFFF" w:themeFill="background1"/>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 xml:space="preserve">В целях увеличения популяции рыбных ресурсов природопользователями произведено зарыбление водохранилище </w:t>
      </w:r>
      <w:proofErr w:type="spellStart"/>
      <w:r w:rsidRPr="00C571B7">
        <w:rPr>
          <w:rFonts w:ascii="Times New Roman" w:hAnsi="Times New Roman" w:cs="Times New Roman"/>
          <w:sz w:val="24"/>
          <w:szCs w:val="24"/>
        </w:rPr>
        <w:t>Буктырма</w:t>
      </w:r>
      <w:proofErr w:type="spellEnd"/>
      <w:r w:rsidRPr="00C571B7">
        <w:rPr>
          <w:rFonts w:ascii="Times New Roman" w:hAnsi="Times New Roman" w:cs="Times New Roman"/>
          <w:sz w:val="24"/>
          <w:szCs w:val="24"/>
        </w:rPr>
        <w:t xml:space="preserve"> личинками пеляди в количестве 19 </w:t>
      </w:r>
      <w:proofErr w:type="spellStart"/>
      <w:proofErr w:type="gramStart"/>
      <w:r w:rsidRPr="00C571B7">
        <w:rPr>
          <w:rFonts w:ascii="Times New Roman" w:hAnsi="Times New Roman" w:cs="Times New Roman"/>
          <w:sz w:val="24"/>
          <w:szCs w:val="24"/>
        </w:rPr>
        <w:t>млн.штук</w:t>
      </w:r>
      <w:proofErr w:type="spellEnd"/>
      <w:proofErr w:type="gramEnd"/>
      <w:r w:rsidRPr="00C571B7">
        <w:rPr>
          <w:rFonts w:ascii="Times New Roman" w:hAnsi="Times New Roman" w:cs="Times New Roman"/>
          <w:sz w:val="24"/>
          <w:szCs w:val="24"/>
        </w:rPr>
        <w:t xml:space="preserve">, озеро </w:t>
      </w:r>
      <w:proofErr w:type="spellStart"/>
      <w:r w:rsidRPr="00C571B7">
        <w:rPr>
          <w:rFonts w:ascii="Times New Roman" w:hAnsi="Times New Roman" w:cs="Times New Roman"/>
          <w:sz w:val="24"/>
          <w:szCs w:val="24"/>
        </w:rPr>
        <w:t>Жайсан</w:t>
      </w:r>
      <w:proofErr w:type="spellEnd"/>
      <w:r w:rsidRPr="00C571B7">
        <w:rPr>
          <w:rFonts w:ascii="Times New Roman" w:hAnsi="Times New Roman" w:cs="Times New Roman"/>
          <w:sz w:val="24"/>
          <w:szCs w:val="24"/>
        </w:rPr>
        <w:t xml:space="preserve"> сеголетками белого амура 216 </w:t>
      </w:r>
      <w:proofErr w:type="spellStart"/>
      <w:proofErr w:type="gramStart"/>
      <w:r w:rsidRPr="00C571B7">
        <w:rPr>
          <w:rFonts w:ascii="Times New Roman" w:hAnsi="Times New Roman" w:cs="Times New Roman"/>
          <w:sz w:val="24"/>
          <w:szCs w:val="24"/>
        </w:rPr>
        <w:t>тыс.штук</w:t>
      </w:r>
      <w:proofErr w:type="spellEnd"/>
      <w:proofErr w:type="gramEnd"/>
    </w:p>
    <w:p w14:paraId="5EB293E6" w14:textId="77777777" w:rsidR="003B1D51" w:rsidRPr="00C571B7" w:rsidRDefault="003B1D51" w:rsidP="00DF1A0E">
      <w:pPr>
        <w:shd w:val="clear" w:color="auto" w:fill="FFFFFF" w:themeFill="background1"/>
        <w:spacing w:after="0" w:line="240" w:lineRule="auto"/>
        <w:ind w:left="-142" w:right="-142" w:firstLine="709"/>
        <w:jc w:val="both"/>
        <w:rPr>
          <w:rFonts w:ascii="Times New Roman" w:hAnsi="Times New Roman" w:cs="Times New Roman"/>
          <w:sz w:val="24"/>
          <w:szCs w:val="24"/>
        </w:rPr>
      </w:pPr>
      <w:r w:rsidRPr="00C571B7">
        <w:rPr>
          <w:rFonts w:ascii="Times New Roman" w:hAnsi="Times New Roman" w:cs="Times New Roman"/>
          <w:sz w:val="24"/>
          <w:szCs w:val="24"/>
        </w:rPr>
        <w:t>Для увеличения площади</w:t>
      </w:r>
      <w:r>
        <w:rPr>
          <w:rFonts w:ascii="Times New Roman" w:hAnsi="Times New Roman" w:cs="Times New Roman"/>
          <w:sz w:val="24"/>
          <w:szCs w:val="24"/>
        </w:rPr>
        <w:t>,</w:t>
      </w:r>
      <w:r w:rsidRPr="00C571B7">
        <w:rPr>
          <w:rFonts w:ascii="Times New Roman" w:hAnsi="Times New Roman" w:cs="Times New Roman"/>
          <w:sz w:val="24"/>
          <w:szCs w:val="24"/>
        </w:rPr>
        <w:t xml:space="preserve"> покрытой лесом произведена посадка 7,8 млн. сеянцев в государственном лесном фонде.</w:t>
      </w:r>
    </w:p>
    <w:p w14:paraId="03E0D219"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u w:val="single"/>
        </w:rPr>
      </w:pPr>
      <w:r w:rsidRPr="00816D62">
        <w:rPr>
          <w:rFonts w:ascii="Times New Roman" w:hAnsi="Times New Roman" w:cs="Times New Roman"/>
          <w:sz w:val="24"/>
          <w:szCs w:val="24"/>
          <w:u w:val="single"/>
        </w:rPr>
        <w:t>Достигнуто 6</w:t>
      </w:r>
      <w:r w:rsidRPr="00C571B7">
        <w:rPr>
          <w:rFonts w:ascii="Times New Roman" w:hAnsi="Times New Roman" w:cs="Times New Roman"/>
          <w:sz w:val="24"/>
          <w:szCs w:val="24"/>
          <w:u w:val="single"/>
        </w:rPr>
        <w:t xml:space="preserve"> индикатор</w:t>
      </w:r>
      <w:r>
        <w:rPr>
          <w:rFonts w:ascii="Times New Roman" w:hAnsi="Times New Roman" w:cs="Times New Roman"/>
          <w:sz w:val="24"/>
          <w:szCs w:val="24"/>
          <w:u w:val="single"/>
        </w:rPr>
        <w:t>ов</w:t>
      </w:r>
      <w:r w:rsidRPr="00C571B7">
        <w:rPr>
          <w:rFonts w:ascii="Times New Roman" w:hAnsi="Times New Roman" w:cs="Times New Roman"/>
          <w:sz w:val="24"/>
          <w:szCs w:val="24"/>
          <w:u w:val="single"/>
        </w:rPr>
        <w:t>:</w:t>
      </w:r>
    </w:p>
    <w:p w14:paraId="62E8C001" w14:textId="77777777" w:rsidR="003B1D51" w:rsidRPr="00C571B7" w:rsidRDefault="003B1D51" w:rsidP="00DF1A0E">
      <w:pPr>
        <w:shd w:val="clear" w:color="auto" w:fill="FFFFFF" w:themeFill="background1"/>
        <w:spacing w:after="0" w:line="240" w:lineRule="auto"/>
        <w:ind w:left="-142" w:right="-142" w:firstLine="709"/>
        <w:jc w:val="both"/>
        <w:rPr>
          <w:bCs/>
        </w:rPr>
      </w:pPr>
      <w:r w:rsidRPr="00C571B7">
        <w:rPr>
          <w:rFonts w:ascii="Times New Roman" w:hAnsi="Times New Roman"/>
          <w:b/>
          <w:sz w:val="24"/>
          <w:szCs w:val="24"/>
        </w:rPr>
        <w:t xml:space="preserve">1) снижение выбросов загрязняющих веществ в атмосферу, </w:t>
      </w:r>
      <w:r w:rsidRPr="00C571B7">
        <w:rPr>
          <w:rFonts w:ascii="Times New Roman" w:hAnsi="Times New Roman"/>
          <w:sz w:val="24"/>
          <w:szCs w:val="24"/>
        </w:rPr>
        <w:t xml:space="preserve">факт – 37,267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 при</w:t>
      </w:r>
      <w:r w:rsidRPr="00C571B7">
        <w:rPr>
          <w:bCs/>
        </w:rPr>
        <w:t xml:space="preserve"> </w:t>
      </w:r>
      <w:r w:rsidRPr="00C571B7">
        <w:rPr>
          <w:rFonts w:ascii="Times New Roman" w:hAnsi="Times New Roman"/>
          <w:sz w:val="24"/>
          <w:szCs w:val="24"/>
        </w:rPr>
        <w:t xml:space="preserve">плане – 40,534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 xml:space="preserve">; </w:t>
      </w:r>
    </w:p>
    <w:p w14:paraId="161AC5AD"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lastRenderedPageBreak/>
        <w:t xml:space="preserve">2) снижение уровня нормативно-технических потерь электроэнергии в национальных и региональных электрических сетях, </w:t>
      </w:r>
      <w:r w:rsidRPr="00C571B7">
        <w:rPr>
          <w:rFonts w:ascii="Times New Roman" w:hAnsi="Times New Roman"/>
          <w:sz w:val="24"/>
          <w:szCs w:val="24"/>
        </w:rPr>
        <w:t>факт 10,2%, при плане – 12,0%;</w:t>
      </w:r>
    </w:p>
    <w:p w14:paraId="1C1E3320"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3) увеличение естественной популяции рыбных ресурсов, </w:t>
      </w:r>
      <w:r w:rsidRPr="00C571B7">
        <w:rPr>
          <w:rFonts w:ascii="Times New Roman" w:hAnsi="Times New Roman"/>
          <w:sz w:val="24"/>
          <w:szCs w:val="24"/>
        </w:rPr>
        <w:t xml:space="preserve">достигнуто плановое значение - 30%, естественная популяция рыбных ресурсов составила 30 </w:t>
      </w:r>
      <w:proofErr w:type="spellStart"/>
      <w:proofErr w:type="gramStart"/>
      <w:r w:rsidRPr="00C571B7">
        <w:rPr>
          <w:rFonts w:ascii="Times New Roman" w:hAnsi="Times New Roman"/>
          <w:sz w:val="24"/>
          <w:szCs w:val="24"/>
        </w:rPr>
        <w:t>тыс.тонн</w:t>
      </w:r>
      <w:proofErr w:type="spellEnd"/>
      <w:proofErr w:type="gramEnd"/>
      <w:r w:rsidRPr="00C571B7">
        <w:rPr>
          <w:rFonts w:ascii="Times New Roman" w:hAnsi="Times New Roman"/>
          <w:sz w:val="24"/>
          <w:szCs w:val="24"/>
        </w:rPr>
        <w:t>;</w:t>
      </w:r>
    </w:p>
    <w:p w14:paraId="4D9C0BB8" w14:textId="77777777" w:rsidR="003B1D51" w:rsidRPr="00C571B7" w:rsidRDefault="003B1D51" w:rsidP="00DF1A0E">
      <w:pPr>
        <w:shd w:val="clear" w:color="auto" w:fill="FFFFFF" w:themeFill="background1"/>
        <w:spacing w:after="0" w:line="240" w:lineRule="auto"/>
        <w:ind w:left="-142" w:right="-142" w:firstLine="709"/>
        <w:jc w:val="both"/>
        <w:rPr>
          <w:rFonts w:ascii="Times New Roman" w:hAnsi="Times New Roman"/>
          <w:sz w:val="24"/>
          <w:szCs w:val="24"/>
        </w:rPr>
      </w:pPr>
      <w:r w:rsidRPr="00C571B7">
        <w:rPr>
          <w:rFonts w:ascii="Times New Roman" w:hAnsi="Times New Roman"/>
          <w:b/>
          <w:sz w:val="24"/>
          <w:szCs w:val="24"/>
        </w:rPr>
        <w:t xml:space="preserve">4) увеличение/расширение площади, покрытой лесом, в том числе, за счет посадки деревьев с обеспечением  нормативной приживаемости в разрезе пород и регионов посадки, </w:t>
      </w:r>
      <w:r w:rsidRPr="00C571B7">
        <w:rPr>
          <w:rFonts w:ascii="Times New Roman" w:hAnsi="Times New Roman"/>
          <w:sz w:val="24"/>
          <w:szCs w:val="24"/>
        </w:rPr>
        <w:t xml:space="preserve">факт – 1576,5 га, при плане - 1537 га; </w:t>
      </w:r>
    </w:p>
    <w:p w14:paraId="767A7B6A"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 xml:space="preserve">5) доля переработки и утилизации: </w:t>
      </w:r>
    </w:p>
    <w:p w14:paraId="53DD8F16" w14:textId="77777777" w:rsidR="003B1D51" w:rsidRPr="00546D5B"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 твердо-бытовых отходов, </w:t>
      </w:r>
      <w:r w:rsidRPr="00C571B7">
        <w:rPr>
          <w:rFonts w:ascii="Times New Roman" w:hAnsi="Times New Roman"/>
          <w:sz w:val="24"/>
          <w:szCs w:val="24"/>
        </w:rPr>
        <w:t>факт 22%, при  плане -19% от объема образования;</w:t>
      </w:r>
      <w:r w:rsidRPr="00546D5B">
        <w:rPr>
          <w:rFonts w:ascii="Times New Roman" w:hAnsi="Times New Roman"/>
          <w:sz w:val="24"/>
          <w:szCs w:val="24"/>
        </w:rPr>
        <w:t xml:space="preserve"> </w:t>
      </w:r>
    </w:p>
    <w:p w14:paraId="75C72950"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 xml:space="preserve">- отходов агропромышленного комплекса, </w:t>
      </w:r>
      <w:r w:rsidRPr="00C571B7">
        <w:rPr>
          <w:rFonts w:ascii="Times New Roman" w:hAnsi="Times New Roman"/>
          <w:sz w:val="24"/>
          <w:szCs w:val="24"/>
        </w:rPr>
        <w:t>достигнуто плановое значение - 5% по отношению к предыдущему году;</w:t>
      </w:r>
      <w:r w:rsidRPr="00C571B7">
        <w:rPr>
          <w:rFonts w:ascii="Times New Roman" w:hAnsi="Times New Roman"/>
          <w:b/>
          <w:sz w:val="24"/>
          <w:szCs w:val="24"/>
        </w:rPr>
        <w:t xml:space="preserve"> </w:t>
      </w:r>
    </w:p>
    <w:p w14:paraId="7488D899"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 опасных медицинских отходов, </w:t>
      </w:r>
      <w:r w:rsidRPr="00C571B7">
        <w:rPr>
          <w:rFonts w:ascii="Times New Roman" w:hAnsi="Times New Roman"/>
          <w:sz w:val="24"/>
          <w:szCs w:val="24"/>
        </w:rPr>
        <w:t>достигнуто плановое значение 100% от собранного объема;</w:t>
      </w:r>
    </w:p>
    <w:p w14:paraId="40EA4D35"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6) количество охваченных граждан экологической информационной кампанией, </w:t>
      </w:r>
      <w:r w:rsidRPr="00C571B7">
        <w:rPr>
          <w:rFonts w:ascii="Times New Roman" w:hAnsi="Times New Roman"/>
          <w:sz w:val="24"/>
          <w:szCs w:val="24"/>
        </w:rPr>
        <w:t xml:space="preserve">факт 146621 человек или 20,2%, при плане - 143428 человек или 20%; </w:t>
      </w:r>
    </w:p>
    <w:p w14:paraId="77A0CC2F" w14:textId="77777777" w:rsidR="003B1D51" w:rsidRPr="00C571B7" w:rsidRDefault="003B1D51" w:rsidP="00DF1A0E">
      <w:pPr>
        <w:spacing w:after="0" w:line="240" w:lineRule="auto"/>
        <w:ind w:left="-142" w:right="-142" w:firstLine="709"/>
        <w:rPr>
          <w:rFonts w:ascii="Times New Roman" w:hAnsi="Times New Roman" w:cs="Times New Roman"/>
          <w:bCs/>
          <w:iCs/>
          <w:sz w:val="24"/>
          <w:szCs w:val="24"/>
          <w:u w:val="single"/>
        </w:rPr>
      </w:pPr>
      <w:r w:rsidRPr="00C571B7">
        <w:rPr>
          <w:rFonts w:ascii="Times New Roman" w:hAnsi="Times New Roman" w:cs="Times New Roman"/>
          <w:bCs/>
          <w:iCs/>
          <w:sz w:val="24"/>
          <w:szCs w:val="24"/>
          <w:u w:val="single"/>
        </w:rPr>
        <w:t xml:space="preserve">Отсутствуют данные по </w:t>
      </w:r>
      <w:r>
        <w:rPr>
          <w:rFonts w:ascii="Times New Roman" w:hAnsi="Times New Roman" w:cs="Times New Roman"/>
          <w:bCs/>
          <w:iCs/>
          <w:sz w:val="24"/>
          <w:szCs w:val="24"/>
          <w:u w:val="single"/>
        </w:rPr>
        <w:t>3</w:t>
      </w:r>
      <w:r w:rsidRPr="00C571B7">
        <w:rPr>
          <w:rFonts w:ascii="Times New Roman" w:hAnsi="Times New Roman" w:cs="Times New Roman"/>
          <w:bCs/>
          <w:iCs/>
          <w:sz w:val="24"/>
          <w:szCs w:val="24"/>
          <w:u w:val="single"/>
        </w:rPr>
        <w:t xml:space="preserve"> индикаторам:</w:t>
      </w:r>
    </w:p>
    <w:p w14:paraId="6EC6106C"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s="Times New Roman"/>
          <w:i/>
          <w:sz w:val="24"/>
          <w:szCs w:val="24"/>
        </w:rPr>
      </w:pPr>
      <w:r w:rsidRPr="00C571B7">
        <w:rPr>
          <w:rFonts w:ascii="Times New Roman" w:hAnsi="Times New Roman"/>
          <w:b/>
          <w:sz w:val="24"/>
          <w:szCs w:val="24"/>
        </w:rPr>
        <w:t xml:space="preserve">1) снижение объема забора свежей воды в промышленности </w:t>
      </w:r>
      <w:r w:rsidRPr="00C571B7">
        <w:rPr>
          <w:rFonts w:ascii="Times New Roman" w:hAnsi="Times New Roman"/>
          <w:i/>
          <w:sz w:val="24"/>
          <w:szCs w:val="24"/>
        </w:rPr>
        <w:t>(план - 0,153 км</w:t>
      </w:r>
      <w:r w:rsidRPr="00C571B7">
        <w:rPr>
          <w:rFonts w:ascii="Times New Roman" w:hAnsi="Times New Roman"/>
          <w:i/>
          <w:sz w:val="24"/>
          <w:szCs w:val="24"/>
          <w:vertAlign w:val="superscript"/>
        </w:rPr>
        <w:t>3</w:t>
      </w:r>
      <w:r w:rsidRPr="00C571B7">
        <w:rPr>
          <w:rFonts w:ascii="Times New Roman" w:hAnsi="Times New Roman"/>
          <w:i/>
          <w:sz w:val="24"/>
          <w:szCs w:val="24"/>
        </w:rPr>
        <w:t>);</w:t>
      </w:r>
      <w:r w:rsidRPr="00C571B7">
        <w:rPr>
          <w:rFonts w:ascii="Times New Roman" w:hAnsi="Times New Roman" w:cs="Times New Roman"/>
          <w:i/>
          <w:sz w:val="24"/>
          <w:szCs w:val="24"/>
        </w:rPr>
        <w:t xml:space="preserve"> </w:t>
      </w:r>
    </w:p>
    <w:p w14:paraId="3F70E80F"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C571B7">
        <w:rPr>
          <w:rFonts w:ascii="Times New Roman" w:hAnsi="Times New Roman" w:cs="Times New Roman"/>
          <w:sz w:val="24"/>
          <w:szCs w:val="24"/>
        </w:rPr>
        <w:t xml:space="preserve">Данные отчета 2-ТП </w:t>
      </w:r>
      <w:proofErr w:type="spellStart"/>
      <w:r w:rsidRPr="00C571B7">
        <w:rPr>
          <w:rFonts w:ascii="Times New Roman" w:hAnsi="Times New Roman" w:cs="Times New Roman"/>
          <w:sz w:val="24"/>
          <w:szCs w:val="24"/>
        </w:rPr>
        <w:t>водхоз</w:t>
      </w:r>
      <w:proofErr w:type="spellEnd"/>
      <w:r w:rsidRPr="00C571B7">
        <w:rPr>
          <w:rFonts w:ascii="Times New Roman" w:hAnsi="Times New Roman" w:cs="Times New Roman"/>
          <w:sz w:val="24"/>
          <w:szCs w:val="24"/>
        </w:rPr>
        <w:t xml:space="preserve"> за 2023 год на сегодняшний день находятся в обработке и будут готовы к 10.03.2024г.</w:t>
      </w:r>
    </w:p>
    <w:p w14:paraId="698365C8"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2) снижение энергопотребления в бюджетном секторе и ЖКХ, </w:t>
      </w:r>
      <w:r w:rsidRPr="00C571B7">
        <w:rPr>
          <w:rFonts w:ascii="Times New Roman" w:hAnsi="Times New Roman"/>
          <w:bCs/>
          <w:sz w:val="24"/>
          <w:szCs w:val="24"/>
        </w:rPr>
        <w:t>план - 9</w:t>
      </w:r>
      <w:r w:rsidRPr="00C571B7">
        <w:rPr>
          <w:rFonts w:ascii="Times New Roman" w:hAnsi="Times New Roman"/>
          <w:sz w:val="24"/>
          <w:szCs w:val="24"/>
        </w:rPr>
        <w:t>% (статданные будут опубликованы в апреле 2024 г.);</w:t>
      </w:r>
    </w:p>
    <w:p w14:paraId="70E49DCB"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rPr>
        <w:t xml:space="preserve">3) уровень удовлетворенности населения экологическим качеством жизни </w:t>
      </w:r>
      <w:r w:rsidRPr="00C571B7">
        <w:rPr>
          <w:rFonts w:ascii="Times New Roman" w:hAnsi="Times New Roman"/>
          <w:i/>
          <w:sz w:val="24"/>
          <w:szCs w:val="24"/>
        </w:rPr>
        <w:t xml:space="preserve">(план не предусмотрен). </w:t>
      </w:r>
    </w:p>
    <w:p w14:paraId="0D86636B"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p>
    <w:p w14:paraId="77A0BE49"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571B7">
        <w:rPr>
          <w:rFonts w:ascii="Times New Roman" w:hAnsi="Times New Roman" w:cs="Times New Roman"/>
          <w:b/>
          <w:bCs/>
          <w:i/>
          <w:iCs/>
          <w:sz w:val="24"/>
          <w:szCs w:val="24"/>
        </w:rPr>
        <w:t>Цель 16. Обеспечение населения централизованным водоснабжением и водоотведением</w:t>
      </w:r>
    </w:p>
    <w:p w14:paraId="6CB0DC1F" w14:textId="77777777" w:rsidR="003B1D51" w:rsidRPr="00BD21A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cs="Times New Roman"/>
          <w:sz w:val="24"/>
          <w:szCs w:val="24"/>
        </w:rPr>
        <w:t>Для оценки реализации цели</w:t>
      </w:r>
      <w:r w:rsidRPr="00C571B7">
        <w:rPr>
          <w:rFonts w:ascii="Times New Roman" w:hAnsi="Times New Roman" w:cs="Times New Roman"/>
          <w:bCs/>
          <w:i/>
          <w:iCs/>
          <w:sz w:val="24"/>
          <w:szCs w:val="24"/>
        </w:rPr>
        <w:t xml:space="preserve"> </w:t>
      </w:r>
      <w:r w:rsidRPr="00BD21AC">
        <w:rPr>
          <w:rFonts w:ascii="Times New Roman" w:hAnsi="Times New Roman" w:cs="Times New Roman"/>
          <w:sz w:val="24"/>
          <w:szCs w:val="24"/>
        </w:rPr>
        <w:t xml:space="preserve">предусмотрено </w:t>
      </w:r>
      <w:r w:rsidRPr="0006679B">
        <w:rPr>
          <w:rFonts w:ascii="Times New Roman" w:hAnsi="Times New Roman" w:cs="Times New Roman"/>
          <w:b/>
          <w:bCs/>
          <w:sz w:val="24"/>
          <w:szCs w:val="24"/>
        </w:rPr>
        <w:t>2 целевых индикатора</w:t>
      </w:r>
      <w:r w:rsidRPr="00BD21AC">
        <w:rPr>
          <w:rFonts w:ascii="Times New Roman" w:hAnsi="Times New Roman" w:cs="Times New Roman"/>
          <w:sz w:val="24"/>
          <w:szCs w:val="24"/>
        </w:rPr>
        <w:t>, из них исполнено</w:t>
      </w:r>
      <w:r w:rsidRPr="00BD21AC">
        <w:rPr>
          <w:rFonts w:ascii="Times New Roman" w:hAnsi="Times New Roman"/>
          <w:sz w:val="24"/>
          <w:szCs w:val="24"/>
        </w:rPr>
        <w:t xml:space="preserve"> - 2.</w:t>
      </w:r>
    </w:p>
    <w:p w14:paraId="57F976CA" w14:textId="77777777" w:rsidR="003B1D51" w:rsidRPr="00BD21AC" w:rsidRDefault="003B1D51" w:rsidP="00DF1A0E">
      <w:pPr>
        <w:spacing w:after="0" w:line="240" w:lineRule="auto"/>
        <w:ind w:left="-142" w:right="-142" w:firstLine="709"/>
        <w:jc w:val="both"/>
        <w:rPr>
          <w:rFonts w:ascii="Times New Roman" w:eastAsia="Times New Roman" w:hAnsi="Times New Roman" w:cs="Times New Roman"/>
          <w:sz w:val="24"/>
          <w:szCs w:val="24"/>
        </w:rPr>
      </w:pPr>
      <w:r w:rsidRPr="00BD21AC">
        <w:rPr>
          <w:rFonts w:ascii="Times New Roman" w:eastAsia="Times New Roman" w:hAnsi="Times New Roman" w:cs="Times New Roman"/>
          <w:sz w:val="24"/>
          <w:szCs w:val="24"/>
        </w:rPr>
        <w:t xml:space="preserve">Для расширения доступа к централизованному водоснабжению и водоотведению в 2023 году на реализацию 30 проектов (в том числе установка блочно-модульных станций очистки и раздачи воды в 2 малочисленных селах) направлено 10,4 млрд. тенге. Завершено 12 проектов в городе Усть-Каменогорск, Зайсанском, </w:t>
      </w:r>
      <w:proofErr w:type="spellStart"/>
      <w:r w:rsidRPr="00BD21AC">
        <w:rPr>
          <w:rFonts w:ascii="Times New Roman" w:eastAsia="Times New Roman" w:hAnsi="Times New Roman" w:cs="Times New Roman"/>
          <w:sz w:val="24"/>
          <w:szCs w:val="24"/>
        </w:rPr>
        <w:t>Курчумском</w:t>
      </w:r>
      <w:proofErr w:type="spellEnd"/>
      <w:r w:rsidRPr="00BD21AC">
        <w:rPr>
          <w:rFonts w:ascii="Times New Roman" w:eastAsia="Times New Roman" w:hAnsi="Times New Roman" w:cs="Times New Roman"/>
          <w:sz w:val="24"/>
          <w:szCs w:val="24"/>
        </w:rPr>
        <w:t>, Уланском и районе Алтай, с дополнительным охватом 4,3 тыс. человек</w:t>
      </w:r>
      <w:r w:rsidRPr="00BD21AC">
        <w:rPr>
          <w:rFonts w:ascii="Times New Roman" w:eastAsia="Times New Roman" w:hAnsi="Times New Roman" w:cs="Times New Roman"/>
          <w:i/>
          <w:sz w:val="24"/>
          <w:szCs w:val="24"/>
        </w:rPr>
        <w:t>.</w:t>
      </w:r>
    </w:p>
    <w:p w14:paraId="184F0205" w14:textId="77777777" w:rsidR="003B1D51" w:rsidRPr="00BD21AC" w:rsidRDefault="003B1D51" w:rsidP="00DF1A0E">
      <w:pPr>
        <w:spacing w:after="0" w:line="240" w:lineRule="auto"/>
        <w:ind w:left="-142" w:right="-142" w:firstLine="709"/>
        <w:jc w:val="both"/>
        <w:rPr>
          <w:rFonts w:ascii="Times New Roman" w:eastAsia="Times New Roman" w:hAnsi="Times New Roman" w:cs="Times New Roman"/>
          <w:sz w:val="24"/>
          <w:szCs w:val="24"/>
        </w:rPr>
      </w:pPr>
      <w:bookmarkStart w:id="7" w:name="_Hlk77931178"/>
      <w:r w:rsidRPr="00BD21AC">
        <w:rPr>
          <w:rFonts w:ascii="Times New Roman" w:eastAsia="Times New Roman" w:hAnsi="Times New Roman" w:cs="Times New Roman"/>
          <w:sz w:val="24"/>
          <w:szCs w:val="24"/>
        </w:rPr>
        <w:t xml:space="preserve">В результате </w:t>
      </w:r>
      <w:bookmarkEnd w:id="7"/>
      <w:r w:rsidRPr="00BD21AC">
        <w:rPr>
          <w:rFonts w:ascii="Times New Roman" w:eastAsia="Times New Roman" w:hAnsi="Times New Roman" w:cs="Times New Roman"/>
          <w:sz w:val="24"/>
          <w:szCs w:val="24"/>
        </w:rPr>
        <w:t>обеспеченность населения чистой водой составила 98,9%.</w:t>
      </w:r>
    </w:p>
    <w:p w14:paraId="2A0D3D1B"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Реализовано 2 проекта по водоотведению в селах </w:t>
      </w:r>
      <w:r w:rsidRPr="00C571B7">
        <w:rPr>
          <w:rFonts w:ascii="Times New Roman" w:hAnsi="Times New Roman"/>
          <w:i/>
          <w:sz w:val="24"/>
          <w:szCs w:val="24"/>
        </w:rPr>
        <w:t>(</w:t>
      </w:r>
      <w:proofErr w:type="spellStart"/>
      <w:r w:rsidRPr="00C571B7">
        <w:rPr>
          <w:rFonts w:ascii="Times New Roman" w:hAnsi="Times New Roman"/>
          <w:i/>
          <w:sz w:val="24"/>
          <w:szCs w:val="24"/>
        </w:rPr>
        <w:t>п.Касым</w:t>
      </w:r>
      <w:proofErr w:type="spellEnd"/>
      <w:r w:rsidRPr="00C571B7">
        <w:rPr>
          <w:rFonts w:ascii="Times New Roman" w:hAnsi="Times New Roman"/>
          <w:i/>
          <w:sz w:val="24"/>
          <w:szCs w:val="24"/>
        </w:rPr>
        <w:t xml:space="preserve"> </w:t>
      </w:r>
      <w:proofErr w:type="spellStart"/>
      <w:r w:rsidRPr="00C571B7">
        <w:rPr>
          <w:rFonts w:ascii="Times New Roman" w:hAnsi="Times New Roman"/>
          <w:i/>
          <w:sz w:val="24"/>
          <w:szCs w:val="24"/>
        </w:rPr>
        <w:t>Кайсенова</w:t>
      </w:r>
      <w:proofErr w:type="spellEnd"/>
      <w:r w:rsidRPr="00C571B7">
        <w:rPr>
          <w:rFonts w:ascii="Times New Roman" w:hAnsi="Times New Roman"/>
          <w:i/>
          <w:sz w:val="24"/>
          <w:szCs w:val="24"/>
        </w:rPr>
        <w:t xml:space="preserve"> Уланского района, </w:t>
      </w:r>
      <w:proofErr w:type="spellStart"/>
      <w:r w:rsidRPr="00C571B7">
        <w:rPr>
          <w:rFonts w:ascii="Times New Roman" w:hAnsi="Times New Roman"/>
          <w:i/>
          <w:sz w:val="24"/>
          <w:szCs w:val="24"/>
        </w:rPr>
        <w:t>с.Опытное</w:t>
      </w:r>
      <w:proofErr w:type="spellEnd"/>
      <w:r w:rsidRPr="00C571B7">
        <w:rPr>
          <w:rFonts w:ascii="Times New Roman" w:hAnsi="Times New Roman"/>
          <w:i/>
          <w:sz w:val="24"/>
          <w:szCs w:val="24"/>
        </w:rPr>
        <w:t xml:space="preserve"> поле Глубоковского </w:t>
      </w:r>
      <w:proofErr w:type="gramStart"/>
      <w:r w:rsidRPr="00C571B7">
        <w:rPr>
          <w:rFonts w:ascii="Times New Roman" w:hAnsi="Times New Roman"/>
          <w:i/>
          <w:sz w:val="24"/>
          <w:szCs w:val="24"/>
        </w:rPr>
        <w:t>района)</w:t>
      </w:r>
      <w:r w:rsidRPr="00C571B7">
        <w:rPr>
          <w:rFonts w:ascii="Times New Roman" w:hAnsi="Times New Roman"/>
          <w:sz w:val="24"/>
          <w:szCs w:val="24"/>
        </w:rPr>
        <w:t xml:space="preserve">  выделено</w:t>
      </w:r>
      <w:proofErr w:type="gramEnd"/>
      <w:r w:rsidRPr="00C571B7">
        <w:rPr>
          <w:rFonts w:ascii="Times New Roman" w:hAnsi="Times New Roman"/>
          <w:sz w:val="24"/>
          <w:szCs w:val="24"/>
        </w:rPr>
        <w:t xml:space="preserve"> из областного бюджета 76,4 </w:t>
      </w:r>
      <w:proofErr w:type="spellStart"/>
      <w:proofErr w:type="gramStart"/>
      <w:r w:rsidRPr="00C571B7">
        <w:rPr>
          <w:rFonts w:ascii="Times New Roman" w:hAnsi="Times New Roman"/>
          <w:sz w:val="24"/>
          <w:szCs w:val="24"/>
        </w:rPr>
        <w:t>млн.тенге</w:t>
      </w:r>
      <w:proofErr w:type="spellEnd"/>
      <w:proofErr w:type="gramEnd"/>
      <w:r w:rsidRPr="00C571B7">
        <w:rPr>
          <w:rFonts w:ascii="Times New Roman" w:hAnsi="Times New Roman"/>
          <w:sz w:val="24"/>
          <w:szCs w:val="24"/>
        </w:rPr>
        <w:t>.</w:t>
      </w:r>
    </w:p>
    <w:p w14:paraId="58EDECA1" w14:textId="77777777" w:rsidR="003B1D51" w:rsidRPr="00C30A3D"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В рамках совместного с ЕБРР проекта «Модернизация системы водоснабжения и водоотведения </w:t>
      </w:r>
      <w:proofErr w:type="spellStart"/>
      <w:r w:rsidRPr="00C571B7">
        <w:rPr>
          <w:rFonts w:ascii="Times New Roman" w:hAnsi="Times New Roman"/>
          <w:sz w:val="24"/>
          <w:szCs w:val="24"/>
        </w:rPr>
        <w:t>г.Усть-Каменогорск</w:t>
      </w:r>
      <w:proofErr w:type="spellEnd"/>
      <w:r w:rsidRPr="00C571B7">
        <w:rPr>
          <w:rFonts w:ascii="Times New Roman" w:hAnsi="Times New Roman"/>
          <w:sz w:val="24"/>
          <w:szCs w:val="24"/>
        </w:rPr>
        <w:t>» осуществляется реализация проекта «Реконструкция КНС № 30, 31». Работы выполнены на 90% от стоимости проекта.</w:t>
      </w:r>
    </w:p>
    <w:p w14:paraId="3A9BC2B1" w14:textId="77777777" w:rsidR="003B1D51" w:rsidRPr="00C571B7" w:rsidRDefault="003B1D51" w:rsidP="00DF1A0E">
      <w:pPr>
        <w:spacing w:after="0" w:line="240" w:lineRule="auto"/>
        <w:ind w:left="-142" w:right="-142" w:firstLine="709"/>
        <w:jc w:val="both"/>
        <w:rPr>
          <w:rFonts w:ascii="Times New Roman" w:hAnsi="Times New Roman" w:cs="Times New Roman"/>
          <w:sz w:val="24"/>
          <w:szCs w:val="24"/>
          <w:u w:val="single"/>
        </w:rPr>
      </w:pPr>
      <w:r w:rsidRPr="00816D62">
        <w:rPr>
          <w:rFonts w:ascii="Times New Roman" w:hAnsi="Times New Roman" w:cs="Times New Roman"/>
          <w:sz w:val="24"/>
          <w:szCs w:val="24"/>
          <w:u w:val="single"/>
        </w:rPr>
        <w:t>Достигнуто 2</w:t>
      </w:r>
      <w:r w:rsidRPr="00C571B7">
        <w:rPr>
          <w:rFonts w:ascii="Times New Roman" w:hAnsi="Times New Roman" w:cs="Times New Roman"/>
          <w:sz w:val="24"/>
          <w:szCs w:val="24"/>
          <w:u w:val="single"/>
        </w:rPr>
        <w:t xml:space="preserve"> индикатора:</w:t>
      </w:r>
    </w:p>
    <w:p w14:paraId="0488D0DA" w14:textId="77777777" w:rsidR="003B1D51" w:rsidRPr="001A1595"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b/>
          <w:sz w:val="24"/>
          <w:szCs w:val="24"/>
          <w:lang w:val="kk-KZ"/>
        </w:rPr>
        <w:t>1</w:t>
      </w:r>
      <w:r w:rsidRPr="00C571B7">
        <w:rPr>
          <w:rFonts w:ascii="Times New Roman" w:hAnsi="Times New Roman"/>
          <w:b/>
          <w:sz w:val="24"/>
          <w:szCs w:val="24"/>
        </w:rPr>
        <w:t xml:space="preserve">) обеспечение доступа населения к </w:t>
      </w:r>
      <w:r w:rsidRPr="001A1595">
        <w:rPr>
          <w:rFonts w:ascii="Times New Roman" w:hAnsi="Times New Roman"/>
          <w:b/>
          <w:sz w:val="24"/>
          <w:szCs w:val="24"/>
        </w:rPr>
        <w:t xml:space="preserve">услугам водоснабжения: в городах, </w:t>
      </w:r>
      <w:r w:rsidRPr="001A1595">
        <w:rPr>
          <w:rFonts w:ascii="Times New Roman" w:hAnsi="Times New Roman"/>
          <w:sz w:val="24"/>
          <w:szCs w:val="24"/>
        </w:rPr>
        <w:t>факт 99,9%, при плане - 99,4%,</w:t>
      </w:r>
      <w:r w:rsidRPr="001A1595">
        <w:rPr>
          <w:rFonts w:ascii="Times New Roman" w:hAnsi="Times New Roman"/>
          <w:b/>
          <w:sz w:val="24"/>
          <w:szCs w:val="24"/>
        </w:rPr>
        <w:t xml:space="preserve"> в сельских населенных пунктах</w:t>
      </w:r>
      <w:r w:rsidRPr="001A1595">
        <w:rPr>
          <w:rFonts w:ascii="Times New Roman" w:hAnsi="Times New Roman"/>
          <w:bCs/>
          <w:sz w:val="24"/>
          <w:szCs w:val="24"/>
        </w:rPr>
        <w:t>, достигла планового значения</w:t>
      </w:r>
      <w:r w:rsidRPr="001A1595">
        <w:rPr>
          <w:rFonts w:ascii="Times New Roman" w:hAnsi="Times New Roman"/>
          <w:b/>
          <w:sz w:val="24"/>
          <w:szCs w:val="24"/>
        </w:rPr>
        <w:t xml:space="preserve"> </w:t>
      </w:r>
      <w:r w:rsidRPr="001A1595">
        <w:rPr>
          <w:rFonts w:ascii="Times New Roman" w:hAnsi="Times New Roman"/>
          <w:sz w:val="24"/>
          <w:szCs w:val="24"/>
        </w:rPr>
        <w:t xml:space="preserve"> – 97,2%;</w:t>
      </w:r>
    </w:p>
    <w:p w14:paraId="0FC0F8CA"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59108D">
        <w:rPr>
          <w:rFonts w:ascii="Times New Roman" w:hAnsi="Times New Roman"/>
          <w:b/>
          <w:sz w:val="24"/>
          <w:szCs w:val="24"/>
        </w:rPr>
        <w:t xml:space="preserve">2) уровень очистки сточных вод в городах, </w:t>
      </w:r>
      <w:r w:rsidRPr="0059108D">
        <w:rPr>
          <w:rFonts w:ascii="Times New Roman" w:hAnsi="Times New Roman"/>
          <w:sz w:val="24"/>
          <w:szCs w:val="24"/>
        </w:rPr>
        <w:t>факт – 80,1%, при плане - 79,3%.</w:t>
      </w:r>
    </w:p>
    <w:p w14:paraId="79151CB2" w14:textId="77777777" w:rsidR="003B1D51" w:rsidRPr="00C4469D" w:rsidRDefault="003B1D51" w:rsidP="00DF1A0E">
      <w:pPr>
        <w:widowControl w:val="0"/>
        <w:tabs>
          <w:tab w:val="left" w:pos="296"/>
          <w:tab w:val="center" w:pos="709"/>
        </w:tabs>
        <w:spacing w:after="0" w:line="240" w:lineRule="auto"/>
        <w:ind w:left="-142" w:right="-142"/>
        <w:contextualSpacing/>
        <w:jc w:val="both"/>
        <w:rPr>
          <w:rFonts w:ascii="Times New Roman" w:hAnsi="Times New Roman"/>
          <w:sz w:val="24"/>
          <w:szCs w:val="24"/>
        </w:rPr>
      </w:pPr>
    </w:p>
    <w:p w14:paraId="39FAC529" w14:textId="77777777" w:rsidR="003B1D51" w:rsidRPr="00C571B7" w:rsidRDefault="003B1D51" w:rsidP="00DF1A0E">
      <w:pPr>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 xml:space="preserve">Цель </w:t>
      </w:r>
      <w:r w:rsidRPr="00C571B7">
        <w:rPr>
          <w:rFonts w:ascii="Times New Roman" w:hAnsi="Times New Roman" w:cs="Times New Roman"/>
          <w:b/>
          <w:bCs/>
          <w:i/>
          <w:iCs/>
          <w:sz w:val="24"/>
          <w:szCs w:val="24"/>
        </w:rPr>
        <w:t>17. Обеспечение транспортной доступности</w:t>
      </w:r>
    </w:p>
    <w:p w14:paraId="646A9055"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C571B7">
        <w:rPr>
          <w:rFonts w:ascii="Times New Roman" w:hAnsi="Times New Roman" w:cs="Times New Roman"/>
          <w:sz w:val="24"/>
          <w:szCs w:val="24"/>
        </w:rPr>
        <w:t xml:space="preserve">Предусмотренный для оценки реализации цели </w:t>
      </w:r>
      <w:r w:rsidRPr="00C571B7">
        <w:rPr>
          <w:rFonts w:ascii="Times New Roman" w:hAnsi="Times New Roman" w:cs="Times New Roman"/>
          <w:b/>
          <w:sz w:val="24"/>
          <w:szCs w:val="24"/>
        </w:rPr>
        <w:t>1 индикатор</w:t>
      </w:r>
      <w:r w:rsidRPr="00C571B7">
        <w:rPr>
          <w:rFonts w:ascii="Times New Roman" w:hAnsi="Times New Roman" w:cs="Times New Roman"/>
          <w:sz w:val="24"/>
          <w:szCs w:val="24"/>
        </w:rPr>
        <w:t xml:space="preserve"> исполнен.</w:t>
      </w:r>
    </w:p>
    <w:p w14:paraId="672FEFEF" w14:textId="77777777" w:rsidR="003B1D51" w:rsidRPr="00E95AF0"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lastRenderedPageBreak/>
        <w:t xml:space="preserve">В 2023 году на ремонт дорог областного и районного значения и улиц </w:t>
      </w:r>
      <w:r w:rsidRPr="00E95AF0">
        <w:rPr>
          <w:rFonts w:ascii="Times New Roman" w:hAnsi="Times New Roman"/>
          <w:sz w:val="24"/>
          <w:szCs w:val="24"/>
        </w:rPr>
        <w:t>выделено 20,4 млрд. тенге с охватом 392 км.</w:t>
      </w:r>
    </w:p>
    <w:p w14:paraId="3514829C" w14:textId="77777777" w:rsidR="003B1D51" w:rsidRPr="00E95AF0"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E95AF0">
        <w:rPr>
          <w:rFonts w:ascii="Times New Roman" w:hAnsi="Times New Roman"/>
          <w:sz w:val="24"/>
          <w:szCs w:val="24"/>
        </w:rPr>
        <w:t>Продолжается реализация крупных инфраструктурных проектов:</w:t>
      </w:r>
    </w:p>
    <w:p w14:paraId="6EE36BE4"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sz w:val="24"/>
          <w:szCs w:val="24"/>
        </w:rPr>
        <w:t xml:space="preserve"> – строительство моста через Бухтарминское водохранилище</w:t>
      </w:r>
      <w:r w:rsidRPr="00C571B7">
        <w:rPr>
          <w:rFonts w:ascii="Times New Roman" w:hAnsi="Times New Roman"/>
          <w:i/>
          <w:sz w:val="24"/>
          <w:szCs w:val="24"/>
        </w:rPr>
        <w:t xml:space="preserve">, </w:t>
      </w:r>
      <w:r w:rsidRPr="00C571B7">
        <w:rPr>
          <w:rFonts w:ascii="Times New Roman" w:hAnsi="Times New Roman"/>
          <w:sz w:val="24"/>
          <w:szCs w:val="24"/>
        </w:rPr>
        <w:t xml:space="preserve">в 2023 году выделено и освоено 13 млрд. тенге. Для завершения строительства объект передан в республиканскую собственность;             </w:t>
      </w:r>
    </w:p>
    <w:p w14:paraId="25AF0623"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C571B7">
        <w:rPr>
          <w:rFonts w:ascii="Times New Roman" w:hAnsi="Times New Roman"/>
          <w:iCs/>
          <w:sz w:val="24"/>
          <w:szCs w:val="24"/>
        </w:rPr>
        <w:t xml:space="preserve">- реконструкция автодорог республиканского значения </w:t>
      </w:r>
      <w:r w:rsidRPr="00C571B7">
        <w:rPr>
          <w:rFonts w:ascii="Times New Roman" w:hAnsi="Times New Roman"/>
          <w:sz w:val="24"/>
          <w:szCs w:val="24"/>
        </w:rPr>
        <w:t>«</w:t>
      </w:r>
      <w:proofErr w:type="spellStart"/>
      <w:r w:rsidRPr="00C571B7">
        <w:rPr>
          <w:rFonts w:ascii="Times New Roman" w:hAnsi="Times New Roman"/>
          <w:sz w:val="24"/>
          <w:szCs w:val="24"/>
        </w:rPr>
        <w:t>Калбатау-Майкапшагай</w:t>
      </w:r>
      <w:proofErr w:type="spellEnd"/>
      <w:r w:rsidRPr="00C571B7">
        <w:rPr>
          <w:rFonts w:ascii="Times New Roman" w:hAnsi="Times New Roman"/>
          <w:sz w:val="24"/>
          <w:szCs w:val="24"/>
        </w:rPr>
        <w:t>», «Талдыкорган-</w:t>
      </w:r>
      <w:proofErr w:type="spellStart"/>
      <w:r w:rsidRPr="00C571B7">
        <w:rPr>
          <w:rFonts w:ascii="Times New Roman" w:hAnsi="Times New Roman"/>
          <w:sz w:val="24"/>
          <w:szCs w:val="24"/>
        </w:rPr>
        <w:t>Калбатау</w:t>
      </w:r>
      <w:proofErr w:type="spellEnd"/>
      <w:r w:rsidRPr="00C571B7">
        <w:rPr>
          <w:rFonts w:ascii="Times New Roman" w:hAnsi="Times New Roman"/>
          <w:sz w:val="24"/>
          <w:szCs w:val="24"/>
        </w:rPr>
        <w:t>-Усть-Каменогорск»;</w:t>
      </w:r>
    </w:p>
    <w:p w14:paraId="468B2D61" w14:textId="77777777" w:rsidR="003B1D51" w:rsidRPr="00C571B7" w:rsidRDefault="003B1D51" w:rsidP="00DF1A0E">
      <w:pPr>
        <w:pStyle w:val="a8"/>
        <w:ind w:left="-142" w:right="-142" w:firstLine="709"/>
        <w:rPr>
          <w:rFonts w:ascii="Times New Roman" w:hAnsi="Times New Roman"/>
          <w:sz w:val="24"/>
          <w:szCs w:val="24"/>
        </w:rPr>
      </w:pPr>
      <w:r w:rsidRPr="00C571B7">
        <w:rPr>
          <w:rFonts w:ascii="Times New Roman" w:hAnsi="Times New Roman"/>
          <w:sz w:val="24"/>
          <w:szCs w:val="24"/>
        </w:rPr>
        <w:t>- реконструкция автодороги «Усть-Каменогорск-Алтай-Рахмановские ключи» в обход Осиновского перевала.</w:t>
      </w:r>
      <w:r w:rsidRPr="00C571B7">
        <w:rPr>
          <w:rFonts w:ascii="Arial" w:hAnsi="Arial" w:cs="Arial"/>
          <w:sz w:val="28"/>
          <w:szCs w:val="28"/>
        </w:rPr>
        <w:t xml:space="preserve"> </w:t>
      </w:r>
      <w:r w:rsidRPr="00C571B7">
        <w:rPr>
          <w:rFonts w:ascii="Times New Roman" w:hAnsi="Times New Roman"/>
          <w:sz w:val="24"/>
          <w:szCs w:val="24"/>
        </w:rPr>
        <w:t xml:space="preserve">По участку 56-72 км в апреле 2023 года подрядная организация определена - ТОО </w:t>
      </w:r>
      <w:proofErr w:type="spellStart"/>
      <w:r w:rsidRPr="00C571B7">
        <w:rPr>
          <w:rFonts w:ascii="Times New Roman" w:hAnsi="Times New Roman"/>
          <w:sz w:val="24"/>
          <w:szCs w:val="24"/>
        </w:rPr>
        <w:t>Kurylys</w:t>
      </w:r>
      <w:proofErr w:type="spellEnd"/>
      <w:r w:rsidRPr="00C571B7">
        <w:rPr>
          <w:rFonts w:ascii="Times New Roman" w:hAnsi="Times New Roman"/>
          <w:sz w:val="24"/>
          <w:szCs w:val="24"/>
        </w:rPr>
        <w:t xml:space="preserve"> Group RK, договор заключен,  на 2024 год предусмотрено 5 млрд. тенге. По участку км 72-88 продолжается корректировка ПСД (предполагаемый срок завершения май 2024 г.). Ориентировочный срок завершения проекта- 2026 год.</w:t>
      </w:r>
    </w:p>
    <w:p w14:paraId="6458B2B6" w14:textId="77777777" w:rsidR="003B1D51" w:rsidRPr="00C571B7" w:rsidRDefault="003B1D51" w:rsidP="00DF1A0E">
      <w:pPr>
        <w:pStyle w:val="a8"/>
        <w:ind w:left="-142" w:right="-142" w:firstLine="709"/>
        <w:rPr>
          <w:rFonts w:ascii="Times New Roman" w:hAnsi="Times New Roman"/>
          <w:sz w:val="24"/>
          <w:szCs w:val="24"/>
        </w:rPr>
      </w:pPr>
      <w:r w:rsidRPr="00C571B7">
        <w:rPr>
          <w:rFonts w:ascii="Times New Roman" w:hAnsi="Times New Roman"/>
          <w:sz w:val="24"/>
          <w:szCs w:val="24"/>
        </w:rPr>
        <w:t xml:space="preserve">На дорогах республиканского значения в 2023 году отремонтировано 29 км («Усть-Каменогорск-Алтай-Рахмановские ключи» км 308-337, Катон-Карагайский район. На 74 млн. тенге. </w:t>
      </w:r>
    </w:p>
    <w:p w14:paraId="39CCCD1B" w14:textId="77777777" w:rsidR="003B1D51" w:rsidRPr="00C571B7" w:rsidRDefault="003B1D51" w:rsidP="00DF1A0E">
      <w:pPr>
        <w:pStyle w:val="a8"/>
        <w:ind w:left="-142" w:right="-142" w:firstLine="709"/>
        <w:rPr>
          <w:rFonts w:ascii="Times New Roman" w:hAnsi="Times New Roman"/>
          <w:sz w:val="24"/>
          <w:szCs w:val="24"/>
        </w:rPr>
      </w:pPr>
      <w:r w:rsidRPr="00C571B7">
        <w:rPr>
          <w:rFonts w:ascii="Times New Roman" w:hAnsi="Times New Roman"/>
          <w:sz w:val="24"/>
          <w:szCs w:val="24"/>
        </w:rPr>
        <w:t xml:space="preserve">На ремонт дорог областного и районного значения и улиц в 2023 году выделено 20,4 млрд. тенге с охватом 392 км, в том числе по программе «Ауыл - ел </w:t>
      </w:r>
      <w:proofErr w:type="spellStart"/>
      <w:r w:rsidRPr="00C571B7">
        <w:rPr>
          <w:rFonts w:ascii="Times New Roman" w:hAnsi="Times New Roman"/>
          <w:sz w:val="24"/>
          <w:szCs w:val="24"/>
        </w:rPr>
        <w:t>бесігі</w:t>
      </w:r>
      <w:proofErr w:type="spellEnd"/>
      <w:r w:rsidRPr="00C571B7">
        <w:rPr>
          <w:rFonts w:ascii="Times New Roman" w:hAnsi="Times New Roman"/>
          <w:sz w:val="24"/>
          <w:szCs w:val="24"/>
        </w:rPr>
        <w:t xml:space="preserve">» на ремонт улиц 23 сельских населенных пунктов выделено 2,6 млрд. тенге. </w:t>
      </w:r>
    </w:p>
    <w:p w14:paraId="00E54840" w14:textId="77777777" w:rsidR="003B1D51" w:rsidRPr="00C571B7" w:rsidRDefault="003B1D51" w:rsidP="00DF1A0E">
      <w:pPr>
        <w:spacing w:after="0" w:line="240" w:lineRule="auto"/>
        <w:ind w:left="-142" w:right="-142"/>
        <w:contextualSpacing/>
        <w:jc w:val="both"/>
        <w:rPr>
          <w:rFonts w:ascii="Times New Roman" w:eastAsiaTheme="minorEastAsia" w:hAnsi="Times New Roman"/>
          <w:sz w:val="24"/>
          <w:szCs w:val="24"/>
          <w:lang w:eastAsia="ru-RU"/>
        </w:rPr>
      </w:pPr>
      <w:r w:rsidRPr="00C571B7">
        <w:rPr>
          <w:rFonts w:ascii="Times New Roman" w:eastAsiaTheme="minorEastAsia" w:hAnsi="Times New Roman"/>
          <w:sz w:val="24"/>
          <w:szCs w:val="24"/>
          <w:lang w:eastAsia="ru-RU"/>
        </w:rPr>
        <w:tab/>
        <w:t xml:space="preserve">В рамках обновления автобусных парков в 2023 году перевозчиками закуплено 50 автобусов, дополнительно заключены договора на закуп 33 автобусов. </w:t>
      </w:r>
    </w:p>
    <w:p w14:paraId="77115EA4" w14:textId="77777777" w:rsidR="003B1D51" w:rsidRPr="00C571B7"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u w:val="single"/>
        </w:rPr>
      </w:pPr>
      <w:r w:rsidRPr="00C571B7">
        <w:rPr>
          <w:rFonts w:ascii="Times New Roman" w:hAnsi="Times New Roman"/>
          <w:sz w:val="24"/>
          <w:szCs w:val="24"/>
          <w:u w:val="single"/>
        </w:rPr>
        <w:t>Достигнут 1 индикатор:</w:t>
      </w:r>
    </w:p>
    <w:p w14:paraId="7068BDE6" w14:textId="77777777" w:rsidR="003B1D51" w:rsidRPr="00C7005F"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rPr>
      </w:pPr>
      <w:r w:rsidRPr="00C571B7">
        <w:rPr>
          <w:rFonts w:ascii="Times New Roman" w:hAnsi="Times New Roman"/>
          <w:b/>
          <w:sz w:val="24"/>
          <w:szCs w:val="24"/>
        </w:rPr>
        <w:t>Доля автомобильных дорог местного значения в нормативном состоянии</w:t>
      </w:r>
      <w:r w:rsidRPr="00C571B7">
        <w:rPr>
          <w:rFonts w:ascii="Times New Roman" w:hAnsi="Times New Roman"/>
          <w:sz w:val="24"/>
          <w:szCs w:val="24"/>
        </w:rPr>
        <w:t xml:space="preserve"> при плане 89% достигла </w:t>
      </w:r>
      <w:r w:rsidRPr="00C571B7">
        <w:rPr>
          <w:rFonts w:ascii="Times New Roman" w:hAnsi="Times New Roman"/>
          <w:b/>
          <w:sz w:val="24"/>
          <w:szCs w:val="24"/>
        </w:rPr>
        <w:t>92%.</w:t>
      </w:r>
      <w:r w:rsidRPr="00C7005F">
        <w:rPr>
          <w:rFonts w:ascii="Times New Roman" w:hAnsi="Times New Roman"/>
          <w:b/>
          <w:sz w:val="24"/>
          <w:szCs w:val="24"/>
        </w:rPr>
        <w:t xml:space="preserve"> </w:t>
      </w:r>
    </w:p>
    <w:p w14:paraId="7D4A23C0"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p>
    <w:p w14:paraId="204A7F0D" w14:textId="77777777" w:rsidR="003B1D51" w:rsidRPr="00C7005F" w:rsidRDefault="003B1D51" w:rsidP="00DF1A0E">
      <w:pPr>
        <w:spacing w:after="0" w:line="240" w:lineRule="auto"/>
        <w:ind w:left="-142" w:right="-142" w:firstLine="709"/>
        <w:rPr>
          <w:rFonts w:ascii="Times New Roman" w:hAnsi="Times New Roman" w:cs="Times New Roman"/>
          <w:b/>
          <w:bCs/>
          <w:i/>
          <w:iCs/>
          <w:sz w:val="24"/>
          <w:szCs w:val="24"/>
        </w:rPr>
      </w:pPr>
      <w:r w:rsidRPr="00C7005F">
        <w:rPr>
          <w:rFonts w:ascii="Times New Roman" w:hAnsi="Times New Roman" w:cs="Times New Roman"/>
          <w:b/>
          <w:bCs/>
          <w:i/>
          <w:iCs/>
          <w:sz w:val="24"/>
          <w:szCs w:val="24"/>
        </w:rPr>
        <w:t>Цель18. Развитие местного самоуправления</w:t>
      </w:r>
    </w:p>
    <w:p w14:paraId="64F8EAC4" w14:textId="77777777" w:rsidR="003B1D51" w:rsidRPr="006F7E44"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F7E44">
        <w:rPr>
          <w:rFonts w:ascii="Times New Roman" w:hAnsi="Times New Roman" w:cs="Times New Roman"/>
          <w:sz w:val="24"/>
          <w:szCs w:val="24"/>
        </w:rPr>
        <w:t xml:space="preserve">Предусмотрен </w:t>
      </w:r>
      <w:r w:rsidRPr="006F7E44">
        <w:rPr>
          <w:rFonts w:ascii="Times New Roman" w:hAnsi="Times New Roman" w:cs="Times New Roman"/>
          <w:b/>
          <w:sz w:val="24"/>
          <w:szCs w:val="24"/>
        </w:rPr>
        <w:t>1 индикатор</w:t>
      </w:r>
      <w:r>
        <w:rPr>
          <w:rFonts w:ascii="Times New Roman" w:hAnsi="Times New Roman" w:cs="Times New Roman"/>
          <w:b/>
          <w:sz w:val="24"/>
          <w:szCs w:val="24"/>
        </w:rPr>
        <w:t>,</w:t>
      </w:r>
      <w:r w:rsidRPr="006F7E44">
        <w:rPr>
          <w:rFonts w:ascii="Times New Roman" w:hAnsi="Times New Roman" w:cs="Times New Roman"/>
          <w:sz w:val="24"/>
          <w:szCs w:val="24"/>
        </w:rPr>
        <w:t xml:space="preserve"> </w:t>
      </w:r>
      <w:r>
        <w:rPr>
          <w:rFonts w:ascii="Times New Roman" w:hAnsi="Times New Roman" w:cs="Times New Roman"/>
          <w:sz w:val="24"/>
          <w:szCs w:val="24"/>
        </w:rPr>
        <w:t>по которому отсутствуют данные</w:t>
      </w:r>
      <w:r w:rsidRPr="006F7E44">
        <w:rPr>
          <w:rFonts w:ascii="Times New Roman" w:hAnsi="Times New Roman" w:cs="Times New Roman"/>
          <w:sz w:val="24"/>
          <w:szCs w:val="24"/>
        </w:rPr>
        <w:t xml:space="preserve">. </w:t>
      </w:r>
    </w:p>
    <w:p w14:paraId="3C534143" w14:textId="77777777" w:rsidR="003B1D51" w:rsidRPr="006F7E44"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F7E44">
        <w:rPr>
          <w:rFonts w:ascii="Times New Roman" w:hAnsi="Times New Roman"/>
          <w:sz w:val="24"/>
          <w:szCs w:val="24"/>
        </w:rPr>
        <w:t>Для повышения уровня удовлетворенности качеством работы местных исполнительных органов</w:t>
      </w:r>
      <w:r w:rsidRPr="006F7E44">
        <w:t xml:space="preserve"> </w:t>
      </w:r>
      <w:r w:rsidRPr="006F7E44">
        <w:rPr>
          <w:rFonts w:ascii="Times New Roman" w:hAnsi="Times New Roman"/>
          <w:sz w:val="24"/>
          <w:szCs w:val="24"/>
        </w:rPr>
        <w:t>в 2023 году оказано 9,9 млн. государственных услуг в электронном формате, в том числе в электронном формате 9,8 млн. госуслуг или 99%.</w:t>
      </w:r>
    </w:p>
    <w:p w14:paraId="60FB7BEF" w14:textId="77777777" w:rsidR="003B1D51" w:rsidRPr="006F7E44"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6F7E44">
        <w:rPr>
          <w:rFonts w:ascii="Times New Roman" w:hAnsi="Times New Roman"/>
          <w:sz w:val="24"/>
          <w:szCs w:val="24"/>
        </w:rPr>
        <w:t>Автоматизировано 94,4% государственных услуг, предоставляемых с применением цифровых технологий. Местными исполнительными органами оказываются 170 видов госуслуг с помощью ведомственных информационных систем.</w:t>
      </w:r>
    </w:p>
    <w:p w14:paraId="2ACE5C70" w14:textId="77777777" w:rsidR="003B1D51" w:rsidRPr="008B4D9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i/>
          <w:sz w:val="24"/>
          <w:szCs w:val="24"/>
        </w:rPr>
      </w:pPr>
      <w:r w:rsidRPr="006F7E44">
        <w:rPr>
          <w:rFonts w:ascii="Times New Roman" w:hAnsi="Times New Roman"/>
          <w:sz w:val="24"/>
          <w:szCs w:val="24"/>
        </w:rPr>
        <w:t>По принципу «одного окна</w:t>
      </w:r>
      <w:r w:rsidRPr="008B4D9C">
        <w:rPr>
          <w:rFonts w:ascii="Times New Roman" w:hAnsi="Times New Roman"/>
          <w:sz w:val="24"/>
          <w:szCs w:val="24"/>
        </w:rPr>
        <w:t xml:space="preserve">» МИО оказано 99,2% услуг </w:t>
      </w:r>
      <w:r w:rsidRPr="008B4D9C">
        <w:rPr>
          <w:rFonts w:ascii="Times New Roman" w:hAnsi="Times New Roman"/>
          <w:i/>
          <w:sz w:val="24"/>
          <w:szCs w:val="24"/>
        </w:rPr>
        <w:t>(через Госкорпорацию и в электронном виде).</w:t>
      </w:r>
    </w:p>
    <w:p w14:paraId="49BCFBA5" w14:textId="77777777" w:rsidR="003B1D51" w:rsidRPr="008B4D9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8B4D9C">
        <w:rPr>
          <w:rFonts w:ascii="Times New Roman" w:hAnsi="Times New Roman"/>
          <w:sz w:val="24"/>
          <w:szCs w:val="24"/>
        </w:rPr>
        <w:t>По данным акиматов городов и районов, областных управлений в области функционирует 325 уголков самообслуживания, оказано 109,</w:t>
      </w:r>
      <w:r>
        <w:rPr>
          <w:rFonts w:ascii="Times New Roman" w:hAnsi="Times New Roman"/>
          <w:sz w:val="24"/>
          <w:szCs w:val="24"/>
        </w:rPr>
        <w:t>8</w:t>
      </w:r>
      <w:r w:rsidRPr="008B4D9C">
        <w:rPr>
          <w:rFonts w:ascii="Times New Roman" w:hAnsi="Times New Roman"/>
          <w:sz w:val="24"/>
          <w:szCs w:val="24"/>
        </w:rPr>
        <w:t xml:space="preserve"> тыс. видов электронных государственных услуг.  </w:t>
      </w:r>
    </w:p>
    <w:p w14:paraId="720EC34D" w14:textId="77777777" w:rsidR="003B1D51" w:rsidRPr="008B4D9C" w:rsidRDefault="003B1D51" w:rsidP="00DF1A0E">
      <w:pPr>
        <w:widowControl w:val="0"/>
        <w:tabs>
          <w:tab w:val="left" w:pos="296"/>
          <w:tab w:val="center" w:pos="709"/>
        </w:tabs>
        <w:spacing w:after="0" w:line="240" w:lineRule="auto"/>
        <w:ind w:left="-142" w:right="-142" w:firstLine="753"/>
        <w:contextualSpacing/>
        <w:jc w:val="both"/>
        <w:rPr>
          <w:rFonts w:ascii="Times New Roman" w:hAnsi="Times New Roman"/>
          <w:sz w:val="24"/>
          <w:szCs w:val="24"/>
        </w:rPr>
      </w:pPr>
      <w:r w:rsidRPr="008B4D9C">
        <w:rPr>
          <w:rFonts w:ascii="Times New Roman" w:hAnsi="Times New Roman"/>
          <w:sz w:val="24"/>
          <w:szCs w:val="24"/>
          <w:u w:val="single"/>
        </w:rPr>
        <w:t>Отсутствуют данные по 1 индикатору</w:t>
      </w:r>
      <w:r w:rsidRPr="008B4D9C">
        <w:rPr>
          <w:rFonts w:ascii="Times New Roman" w:hAnsi="Times New Roman"/>
          <w:sz w:val="24"/>
          <w:szCs w:val="24"/>
        </w:rPr>
        <w:t>:</w:t>
      </w:r>
    </w:p>
    <w:p w14:paraId="3B67636C" w14:textId="77777777" w:rsidR="003B1D51" w:rsidRPr="00490D77" w:rsidRDefault="003B1D51" w:rsidP="00490D77">
      <w:pPr>
        <w:pStyle w:val="a3"/>
        <w:widowControl w:val="0"/>
        <w:numPr>
          <w:ilvl w:val="0"/>
          <w:numId w:val="7"/>
        </w:numPr>
        <w:tabs>
          <w:tab w:val="left" w:pos="296"/>
          <w:tab w:val="center" w:pos="709"/>
        </w:tabs>
        <w:spacing w:after="0" w:line="240" w:lineRule="auto"/>
        <w:ind w:right="-142"/>
        <w:jc w:val="both"/>
        <w:rPr>
          <w:rFonts w:ascii="Times New Roman" w:hAnsi="Times New Roman"/>
          <w:sz w:val="24"/>
          <w:szCs w:val="24"/>
        </w:rPr>
      </w:pPr>
      <w:r w:rsidRPr="00490D77">
        <w:rPr>
          <w:rFonts w:ascii="Times New Roman" w:hAnsi="Times New Roman"/>
          <w:b/>
          <w:sz w:val="24"/>
          <w:szCs w:val="24"/>
        </w:rPr>
        <w:t>уровень удовлетворенности качеством работы МИО</w:t>
      </w:r>
      <w:r w:rsidRPr="00490D77">
        <w:rPr>
          <w:rFonts w:ascii="Times New Roman" w:hAnsi="Times New Roman"/>
          <w:sz w:val="24"/>
          <w:szCs w:val="24"/>
        </w:rPr>
        <w:t>, план  - 71,4%.</w:t>
      </w:r>
    </w:p>
    <w:p w14:paraId="085E0938" w14:textId="77777777" w:rsidR="00490D77" w:rsidRDefault="00490D77" w:rsidP="00490D77">
      <w:pPr>
        <w:widowControl w:val="0"/>
        <w:tabs>
          <w:tab w:val="left" w:pos="296"/>
          <w:tab w:val="center" w:pos="709"/>
        </w:tabs>
        <w:spacing w:after="0" w:line="240" w:lineRule="auto"/>
        <w:ind w:right="-142"/>
        <w:jc w:val="both"/>
        <w:rPr>
          <w:rFonts w:ascii="Times New Roman" w:hAnsi="Times New Roman"/>
          <w:sz w:val="24"/>
          <w:szCs w:val="24"/>
        </w:rPr>
      </w:pPr>
    </w:p>
    <w:p w14:paraId="1A945ACD" w14:textId="77777777" w:rsidR="00490D77" w:rsidRDefault="00490D77" w:rsidP="00490D77">
      <w:pPr>
        <w:widowControl w:val="0"/>
        <w:tabs>
          <w:tab w:val="left" w:pos="296"/>
          <w:tab w:val="center" w:pos="709"/>
        </w:tabs>
        <w:spacing w:after="0" w:line="240" w:lineRule="auto"/>
        <w:ind w:right="-142"/>
        <w:jc w:val="both"/>
        <w:rPr>
          <w:rFonts w:ascii="Times New Roman" w:hAnsi="Times New Roman"/>
          <w:sz w:val="24"/>
          <w:szCs w:val="24"/>
        </w:rPr>
      </w:pPr>
    </w:p>
    <w:p w14:paraId="486C1974" w14:textId="77777777" w:rsidR="00490D77" w:rsidRPr="00490D77" w:rsidRDefault="00490D77" w:rsidP="00490D77">
      <w:pPr>
        <w:widowControl w:val="0"/>
        <w:tabs>
          <w:tab w:val="left" w:pos="296"/>
          <w:tab w:val="center" w:pos="709"/>
        </w:tabs>
        <w:spacing w:after="0" w:line="240" w:lineRule="auto"/>
        <w:ind w:right="-142"/>
        <w:jc w:val="both"/>
        <w:rPr>
          <w:rFonts w:ascii="Times New Roman" w:hAnsi="Times New Roman"/>
          <w:sz w:val="24"/>
          <w:szCs w:val="24"/>
        </w:rPr>
      </w:pPr>
    </w:p>
    <w:p w14:paraId="76194CB5" w14:textId="77777777" w:rsidR="003B1D51" w:rsidRDefault="003B1D51" w:rsidP="003B1D51">
      <w:pPr>
        <w:widowControl w:val="0"/>
        <w:tabs>
          <w:tab w:val="left" w:pos="296"/>
          <w:tab w:val="center" w:pos="709"/>
        </w:tabs>
        <w:spacing w:after="0" w:line="240" w:lineRule="auto"/>
        <w:ind w:left="-44" w:firstLine="753"/>
        <w:contextualSpacing/>
        <w:jc w:val="both"/>
        <w:rPr>
          <w:rFonts w:ascii="Times New Roman" w:hAnsi="Times New Roman"/>
          <w:sz w:val="24"/>
          <w:szCs w:val="24"/>
        </w:rPr>
      </w:pPr>
    </w:p>
    <w:p w14:paraId="43A0A63A" w14:textId="77777777" w:rsidR="00490D77" w:rsidRDefault="00490D77" w:rsidP="003B1D51">
      <w:pPr>
        <w:widowControl w:val="0"/>
        <w:tabs>
          <w:tab w:val="left" w:pos="296"/>
          <w:tab w:val="center" w:pos="709"/>
        </w:tabs>
        <w:spacing w:after="0" w:line="240" w:lineRule="auto"/>
        <w:ind w:left="-44" w:firstLine="753"/>
        <w:contextualSpacing/>
        <w:jc w:val="both"/>
        <w:rPr>
          <w:rFonts w:ascii="Times New Roman" w:hAnsi="Times New Roman"/>
          <w:sz w:val="24"/>
          <w:szCs w:val="24"/>
        </w:rPr>
      </w:pPr>
    </w:p>
    <w:p w14:paraId="0515DD42" w14:textId="77777777" w:rsidR="00490D77" w:rsidRDefault="00490D77" w:rsidP="003B1D51">
      <w:pPr>
        <w:widowControl w:val="0"/>
        <w:tabs>
          <w:tab w:val="left" w:pos="296"/>
          <w:tab w:val="center" w:pos="709"/>
        </w:tabs>
        <w:spacing w:after="0" w:line="240" w:lineRule="auto"/>
        <w:ind w:left="-44" w:firstLine="753"/>
        <w:contextualSpacing/>
        <w:jc w:val="both"/>
        <w:rPr>
          <w:rFonts w:ascii="Times New Roman" w:hAnsi="Times New Roman"/>
          <w:sz w:val="24"/>
          <w:szCs w:val="24"/>
        </w:rPr>
      </w:pPr>
    </w:p>
    <w:tbl>
      <w:tblPr>
        <w:tblW w:w="14899" w:type="dxa"/>
        <w:tblInd w:w="93" w:type="dxa"/>
        <w:tblLayout w:type="fixed"/>
        <w:tblLook w:val="04A0" w:firstRow="1" w:lastRow="0" w:firstColumn="1" w:lastColumn="0" w:noHBand="0" w:noVBand="1"/>
      </w:tblPr>
      <w:tblGrid>
        <w:gridCol w:w="723"/>
        <w:gridCol w:w="3826"/>
        <w:gridCol w:w="1276"/>
        <w:gridCol w:w="1134"/>
        <w:gridCol w:w="1134"/>
        <w:gridCol w:w="1134"/>
        <w:gridCol w:w="5672"/>
      </w:tblGrid>
      <w:tr w:rsidR="00CE07AE" w:rsidRPr="00CE07AE" w14:paraId="266C9154" w14:textId="77777777" w:rsidTr="00CE07AE">
        <w:trPr>
          <w:trHeight w:val="315"/>
        </w:trPr>
        <w:tc>
          <w:tcPr>
            <w:tcW w:w="723" w:type="dxa"/>
            <w:tcBorders>
              <w:top w:val="nil"/>
              <w:left w:val="nil"/>
              <w:bottom w:val="nil"/>
              <w:right w:val="nil"/>
            </w:tcBorders>
            <w:shd w:val="clear" w:color="auto" w:fill="auto"/>
            <w:noWrap/>
            <w:vAlign w:val="bottom"/>
            <w:hideMark/>
          </w:tcPr>
          <w:p w14:paraId="32D5ECD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bookmarkStart w:id="8" w:name="RANGE!A1:G561"/>
            <w:bookmarkStart w:id="9" w:name="RANGE!A1:G560"/>
            <w:bookmarkEnd w:id="8"/>
            <w:bookmarkEnd w:id="9"/>
          </w:p>
        </w:tc>
        <w:tc>
          <w:tcPr>
            <w:tcW w:w="3826" w:type="dxa"/>
            <w:tcBorders>
              <w:top w:val="nil"/>
              <w:left w:val="nil"/>
              <w:bottom w:val="nil"/>
              <w:right w:val="nil"/>
            </w:tcBorders>
            <w:shd w:val="clear" w:color="auto" w:fill="auto"/>
            <w:noWrap/>
            <w:vAlign w:val="bottom"/>
            <w:hideMark/>
          </w:tcPr>
          <w:p w14:paraId="53EADE7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7465AB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7B80EF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C6A095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2AF5EFE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380156D2" w14:textId="77777777" w:rsidR="00CE07AE" w:rsidRPr="00CE07AE" w:rsidRDefault="00CE07AE" w:rsidP="00CE07AE">
            <w:pPr>
              <w:spacing w:after="0" w:line="240" w:lineRule="auto"/>
              <w:jc w:val="right"/>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Приложение</w:t>
            </w:r>
          </w:p>
        </w:tc>
      </w:tr>
      <w:tr w:rsidR="00CE07AE" w:rsidRPr="00CE07AE" w14:paraId="5580EE38" w14:textId="77777777" w:rsidTr="00CE07AE">
        <w:trPr>
          <w:trHeight w:val="315"/>
        </w:trPr>
        <w:tc>
          <w:tcPr>
            <w:tcW w:w="723" w:type="dxa"/>
            <w:tcBorders>
              <w:top w:val="nil"/>
              <w:left w:val="nil"/>
              <w:bottom w:val="nil"/>
              <w:right w:val="nil"/>
            </w:tcBorders>
            <w:shd w:val="clear" w:color="auto" w:fill="auto"/>
            <w:noWrap/>
            <w:vAlign w:val="bottom"/>
            <w:hideMark/>
          </w:tcPr>
          <w:p w14:paraId="2E10119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397FB20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72DDD77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43A0B68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0787CE2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7FFBCDC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7A1367C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0076D824" w14:textId="77777777" w:rsidTr="00CE07AE">
        <w:trPr>
          <w:trHeight w:val="810"/>
        </w:trPr>
        <w:tc>
          <w:tcPr>
            <w:tcW w:w="14899" w:type="dxa"/>
            <w:gridSpan w:val="7"/>
            <w:tcBorders>
              <w:top w:val="nil"/>
              <w:left w:val="nil"/>
              <w:bottom w:val="nil"/>
              <w:right w:val="nil"/>
            </w:tcBorders>
            <w:shd w:val="clear" w:color="auto" w:fill="auto"/>
            <w:vAlign w:val="center"/>
            <w:hideMark/>
          </w:tcPr>
          <w:p w14:paraId="4E3FCBB6"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Информация</w:t>
            </w:r>
            <w:r w:rsidRPr="00CE07AE">
              <w:rPr>
                <w:rFonts w:ascii="Times New Roman" w:eastAsia="Times New Roman" w:hAnsi="Times New Roman" w:cs="Times New Roman"/>
                <w:b/>
                <w:bCs/>
                <w:color w:val="000000"/>
                <w:sz w:val="20"/>
                <w:szCs w:val="20"/>
                <w:lang w:eastAsia="ru-RU"/>
              </w:rPr>
              <w:br/>
              <w:t xml:space="preserve"> о достижении целевых индикаторов в разрезе районов (городов областного значения)</w:t>
            </w:r>
          </w:p>
        </w:tc>
      </w:tr>
      <w:tr w:rsidR="00CE07AE" w:rsidRPr="00CE07AE" w14:paraId="4F311897" w14:textId="77777777" w:rsidTr="00CE07AE">
        <w:trPr>
          <w:trHeight w:val="315"/>
        </w:trPr>
        <w:tc>
          <w:tcPr>
            <w:tcW w:w="723" w:type="dxa"/>
            <w:tcBorders>
              <w:top w:val="nil"/>
              <w:left w:val="nil"/>
              <w:bottom w:val="nil"/>
              <w:right w:val="nil"/>
            </w:tcBorders>
            <w:shd w:val="clear" w:color="auto" w:fill="auto"/>
            <w:noWrap/>
            <w:vAlign w:val="bottom"/>
            <w:hideMark/>
          </w:tcPr>
          <w:p w14:paraId="6A4E9A7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6487D83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4A7D876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4CC0255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0265CA9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61A7F2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118C51F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5B03497B" w14:textId="77777777" w:rsidTr="00CE07AE">
        <w:trPr>
          <w:trHeight w:val="315"/>
        </w:trPr>
        <w:tc>
          <w:tcPr>
            <w:tcW w:w="7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894AF9"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w:t>
            </w:r>
          </w:p>
        </w:tc>
        <w:tc>
          <w:tcPr>
            <w:tcW w:w="38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0DFE70"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E6C936"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Ед. изм.</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14:paraId="22C1CAC6"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2023 год</w:t>
            </w:r>
          </w:p>
        </w:tc>
        <w:tc>
          <w:tcPr>
            <w:tcW w:w="56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8CE392"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Информация по исполнению (причины недостижения и ответственные лица на уровне заместителей акимов городов и районов</w:t>
            </w:r>
          </w:p>
        </w:tc>
      </w:tr>
      <w:tr w:rsidR="00CE07AE" w:rsidRPr="00CE07AE" w14:paraId="0A6AEE77" w14:textId="77777777" w:rsidTr="00CE07AE">
        <w:trPr>
          <w:trHeight w:val="945"/>
        </w:trPr>
        <w:tc>
          <w:tcPr>
            <w:tcW w:w="723" w:type="dxa"/>
            <w:vMerge/>
            <w:tcBorders>
              <w:top w:val="single" w:sz="4" w:space="0" w:color="auto"/>
              <w:left w:val="single" w:sz="4" w:space="0" w:color="auto"/>
              <w:bottom w:val="single" w:sz="4" w:space="0" w:color="auto"/>
              <w:right w:val="single" w:sz="4" w:space="0" w:color="auto"/>
            </w:tcBorders>
            <w:vAlign w:val="center"/>
            <w:hideMark/>
          </w:tcPr>
          <w:p w14:paraId="2826CDD3"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3826" w:type="dxa"/>
            <w:vMerge/>
            <w:tcBorders>
              <w:top w:val="single" w:sz="4" w:space="0" w:color="auto"/>
              <w:left w:val="single" w:sz="4" w:space="0" w:color="auto"/>
              <w:bottom w:val="single" w:sz="4" w:space="0" w:color="auto"/>
              <w:right w:val="single" w:sz="4" w:space="0" w:color="auto"/>
            </w:tcBorders>
            <w:vAlign w:val="center"/>
            <w:hideMark/>
          </w:tcPr>
          <w:p w14:paraId="73B2DED5"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01B80A6"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14:paraId="2A23301B"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Базовое (исходное значение)</w:t>
            </w:r>
          </w:p>
        </w:tc>
        <w:tc>
          <w:tcPr>
            <w:tcW w:w="1134" w:type="dxa"/>
            <w:tcBorders>
              <w:top w:val="nil"/>
              <w:left w:val="nil"/>
              <w:bottom w:val="single" w:sz="4" w:space="0" w:color="auto"/>
              <w:right w:val="single" w:sz="4" w:space="0" w:color="auto"/>
            </w:tcBorders>
            <w:shd w:val="clear" w:color="auto" w:fill="auto"/>
            <w:vAlign w:val="center"/>
            <w:hideMark/>
          </w:tcPr>
          <w:p w14:paraId="22F94072"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План</w:t>
            </w:r>
          </w:p>
        </w:tc>
        <w:tc>
          <w:tcPr>
            <w:tcW w:w="1134" w:type="dxa"/>
            <w:tcBorders>
              <w:top w:val="nil"/>
              <w:left w:val="nil"/>
              <w:bottom w:val="single" w:sz="4" w:space="0" w:color="auto"/>
              <w:right w:val="single" w:sz="4" w:space="0" w:color="auto"/>
            </w:tcBorders>
            <w:shd w:val="clear" w:color="auto" w:fill="auto"/>
            <w:vAlign w:val="center"/>
            <w:hideMark/>
          </w:tcPr>
          <w:p w14:paraId="4F2A1793"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Факт </w:t>
            </w:r>
          </w:p>
        </w:tc>
        <w:tc>
          <w:tcPr>
            <w:tcW w:w="5672" w:type="dxa"/>
            <w:vMerge/>
            <w:tcBorders>
              <w:top w:val="single" w:sz="4" w:space="0" w:color="auto"/>
              <w:left w:val="single" w:sz="4" w:space="0" w:color="auto"/>
              <w:bottom w:val="single" w:sz="4" w:space="0" w:color="auto"/>
              <w:right w:val="single" w:sz="4" w:space="0" w:color="auto"/>
            </w:tcBorders>
            <w:vAlign w:val="center"/>
            <w:hideMark/>
          </w:tcPr>
          <w:p w14:paraId="1CD74B28"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r>
      <w:tr w:rsidR="00CE07AE" w:rsidRPr="00CE07AE" w14:paraId="0201818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34AEFCC"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1</w:t>
            </w:r>
          </w:p>
        </w:tc>
        <w:tc>
          <w:tcPr>
            <w:tcW w:w="3826" w:type="dxa"/>
            <w:tcBorders>
              <w:top w:val="nil"/>
              <w:left w:val="nil"/>
              <w:bottom w:val="single" w:sz="4" w:space="0" w:color="auto"/>
              <w:right w:val="single" w:sz="4" w:space="0" w:color="auto"/>
            </w:tcBorders>
            <w:shd w:val="clear" w:color="auto" w:fill="auto"/>
            <w:vAlign w:val="center"/>
            <w:hideMark/>
          </w:tcPr>
          <w:p w14:paraId="2CDE312A"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14:paraId="6310D9BE"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187E44CA"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3F21A90A"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95EAC31"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5</w:t>
            </w:r>
          </w:p>
        </w:tc>
        <w:tc>
          <w:tcPr>
            <w:tcW w:w="5672" w:type="dxa"/>
            <w:tcBorders>
              <w:top w:val="nil"/>
              <w:left w:val="nil"/>
              <w:bottom w:val="single" w:sz="4" w:space="0" w:color="auto"/>
              <w:right w:val="single" w:sz="4" w:space="0" w:color="auto"/>
            </w:tcBorders>
            <w:shd w:val="clear" w:color="auto" w:fill="auto"/>
            <w:vAlign w:val="center"/>
            <w:hideMark/>
          </w:tcPr>
          <w:p w14:paraId="10009930"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6</w:t>
            </w:r>
          </w:p>
        </w:tc>
      </w:tr>
      <w:tr w:rsidR="00CE07AE" w:rsidRPr="00CE07AE" w14:paraId="4BB978D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ED40A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4176" w:type="dxa"/>
            <w:gridSpan w:val="6"/>
            <w:tcBorders>
              <w:top w:val="nil"/>
              <w:left w:val="single" w:sz="4" w:space="0" w:color="auto"/>
              <w:bottom w:val="single" w:sz="4" w:space="0" w:color="auto"/>
              <w:right w:val="single" w:sz="4" w:space="0" w:color="auto"/>
            </w:tcBorders>
            <w:shd w:val="clear" w:color="auto" w:fill="auto"/>
            <w:vAlign w:val="center"/>
          </w:tcPr>
          <w:p w14:paraId="77A3387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r w:rsidRPr="00CE07AE">
              <w:rPr>
                <w:rFonts w:ascii="Times New Roman" w:eastAsia="Times New Roman" w:hAnsi="Times New Roman" w:cs="Times New Roman"/>
                <w:b/>
                <w:bCs/>
                <w:color w:val="000000"/>
                <w:sz w:val="20"/>
                <w:szCs w:val="20"/>
                <w:lang w:eastAsia="ru-RU"/>
              </w:rPr>
              <w:t>НАПРАВЛЕНИЕ: БЛАГОПОЛУЧИЕ ГРАЖДАН</w:t>
            </w:r>
          </w:p>
        </w:tc>
      </w:tr>
      <w:tr w:rsidR="00CE07AE" w:rsidRPr="00CE07AE" w14:paraId="4CA737FE" w14:textId="77777777" w:rsidTr="00CE07AE">
        <w:trPr>
          <w:trHeight w:val="315"/>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E44C0"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802F66"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 Рост доходов населения, содействие занятости и создание рабочих мест</w:t>
            </w:r>
          </w:p>
        </w:tc>
      </w:tr>
      <w:tr w:rsidR="00CE07AE" w:rsidRPr="00CE07AE" w14:paraId="7BA3F6BF" w14:textId="77777777" w:rsidTr="00CE07AE">
        <w:trPr>
          <w:trHeight w:val="315"/>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BE03E"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76839D"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68D60DE6"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C3DFF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w:t>
            </w:r>
          </w:p>
        </w:tc>
        <w:tc>
          <w:tcPr>
            <w:tcW w:w="3826" w:type="dxa"/>
            <w:tcBorders>
              <w:top w:val="nil"/>
              <w:left w:val="nil"/>
              <w:bottom w:val="single" w:sz="4" w:space="0" w:color="auto"/>
              <w:right w:val="single" w:sz="4" w:space="0" w:color="auto"/>
            </w:tcBorders>
            <w:shd w:val="clear" w:color="auto" w:fill="auto"/>
            <w:vAlign w:val="center"/>
            <w:hideMark/>
          </w:tcPr>
          <w:p w14:paraId="5192577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Рост реальных денежных доходов населения</w:t>
            </w:r>
          </w:p>
        </w:tc>
        <w:tc>
          <w:tcPr>
            <w:tcW w:w="1276" w:type="dxa"/>
            <w:tcBorders>
              <w:top w:val="nil"/>
              <w:left w:val="nil"/>
              <w:bottom w:val="single" w:sz="4" w:space="0" w:color="auto"/>
              <w:right w:val="single" w:sz="4" w:space="0" w:color="auto"/>
            </w:tcBorders>
            <w:shd w:val="clear" w:color="auto" w:fill="auto"/>
            <w:vAlign w:val="center"/>
            <w:hideMark/>
          </w:tcPr>
          <w:p w14:paraId="76323FC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прироста от уровня 2019 г. в ценах 2019 года</w:t>
            </w:r>
          </w:p>
        </w:tc>
        <w:tc>
          <w:tcPr>
            <w:tcW w:w="1134" w:type="dxa"/>
            <w:tcBorders>
              <w:top w:val="nil"/>
              <w:left w:val="nil"/>
              <w:bottom w:val="single" w:sz="4" w:space="0" w:color="auto"/>
              <w:right w:val="single" w:sz="4" w:space="0" w:color="auto"/>
            </w:tcBorders>
            <w:shd w:val="clear" w:color="auto" w:fill="auto"/>
            <w:vAlign w:val="center"/>
            <w:hideMark/>
          </w:tcPr>
          <w:p w14:paraId="00C697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5DBF54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1008B2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5672" w:type="dxa"/>
            <w:tcBorders>
              <w:top w:val="nil"/>
              <w:left w:val="nil"/>
              <w:bottom w:val="single" w:sz="4" w:space="0" w:color="auto"/>
              <w:right w:val="single" w:sz="4" w:space="0" w:color="auto"/>
            </w:tcBorders>
            <w:shd w:val="clear" w:color="auto" w:fill="auto"/>
            <w:vAlign w:val="center"/>
            <w:hideMark/>
          </w:tcPr>
          <w:p w14:paraId="38A3393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По данным за 3 квартал 2023 года рост составил 24,7%.</w:t>
            </w:r>
          </w:p>
        </w:tc>
      </w:tr>
      <w:tr w:rsidR="00CE07AE" w:rsidRPr="00CE07AE" w14:paraId="08BBD28A"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E02F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w:t>
            </w:r>
          </w:p>
        </w:tc>
        <w:tc>
          <w:tcPr>
            <w:tcW w:w="3826" w:type="dxa"/>
            <w:tcBorders>
              <w:top w:val="nil"/>
              <w:left w:val="nil"/>
              <w:bottom w:val="single" w:sz="4" w:space="0" w:color="auto"/>
              <w:right w:val="single" w:sz="4" w:space="0" w:color="auto"/>
            </w:tcBorders>
            <w:shd w:val="clear" w:color="auto" w:fill="auto"/>
            <w:vAlign w:val="center"/>
            <w:hideMark/>
          </w:tcPr>
          <w:p w14:paraId="118A765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Доля доходов, наименее обеспеченных 40% населения </w:t>
            </w:r>
          </w:p>
        </w:tc>
        <w:tc>
          <w:tcPr>
            <w:tcW w:w="1276" w:type="dxa"/>
            <w:tcBorders>
              <w:top w:val="nil"/>
              <w:left w:val="nil"/>
              <w:bottom w:val="single" w:sz="4" w:space="0" w:color="auto"/>
              <w:right w:val="single" w:sz="4" w:space="0" w:color="auto"/>
            </w:tcBorders>
            <w:shd w:val="clear" w:color="auto" w:fill="auto"/>
            <w:vAlign w:val="center"/>
            <w:hideMark/>
          </w:tcPr>
          <w:p w14:paraId="07EB07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в общих доходах населения</w:t>
            </w:r>
          </w:p>
        </w:tc>
        <w:tc>
          <w:tcPr>
            <w:tcW w:w="1134" w:type="dxa"/>
            <w:tcBorders>
              <w:top w:val="nil"/>
              <w:left w:val="nil"/>
              <w:bottom w:val="single" w:sz="4" w:space="0" w:color="auto"/>
              <w:right w:val="single" w:sz="4" w:space="0" w:color="auto"/>
            </w:tcBorders>
            <w:shd w:val="clear" w:color="auto" w:fill="auto"/>
            <w:vAlign w:val="center"/>
            <w:hideMark/>
          </w:tcPr>
          <w:p w14:paraId="5E7D4B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21,69</w:t>
            </w:r>
          </w:p>
        </w:tc>
        <w:tc>
          <w:tcPr>
            <w:tcW w:w="1134" w:type="dxa"/>
            <w:tcBorders>
              <w:top w:val="nil"/>
              <w:left w:val="nil"/>
              <w:bottom w:val="single" w:sz="4" w:space="0" w:color="auto"/>
              <w:right w:val="single" w:sz="4" w:space="0" w:color="auto"/>
            </w:tcBorders>
            <w:shd w:val="clear" w:color="auto" w:fill="auto"/>
            <w:vAlign w:val="center"/>
            <w:hideMark/>
          </w:tcPr>
          <w:p w14:paraId="07D247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21,69</w:t>
            </w:r>
          </w:p>
        </w:tc>
        <w:tc>
          <w:tcPr>
            <w:tcW w:w="1134" w:type="dxa"/>
            <w:tcBorders>
              <w:top w:val="nil"/>
              <w:left w:val="nil"/>
              <w:bottom w:val="single" w:sz="4" w:space="0" w:color="auto"/>
              <w:right w:val="single" w:sz="4" w:space="0" w:color="auto"/>
            </w:tcBorders>
            <w:shd w:val="clear" w:color="auto" w:fill="auto"/>
            <w:vAlign w:val="center"/>
            <w:hideMark/>
          </w:tcPr>
          <w:p w14:paraId="29156F6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5672" w:type="dxa"/>
            <w:tcBorders>
              <w:top w:val="nil"/>
              <w:left w:val="nil"/>
              <w:bottom w:val="single" w:sz="4" w:space="0" w:color="auto"/>
              <w:right w:val="single" w:sz="4" w:space="0" w:color="auto"/>
            </w:tcBorders>
            <w:shd w:val="clear" w:color="auto" w:fill="auto"/>
            <w:vAlign w:val="center"/>
            <w:hideMark/>
          </w:tcPr>
          <w:p w14:paraId="365F7FE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r w:rsidRPr="00CE07AE">
              <w:rPr>
                <w:rFonts w:ascii="Times New Roman" w:eastAsia="Times New Roman" w:hAnsi="Times New Roman" w:cs="Times New Roman"/>
                <w:sz w:val="20"/>
                <w:szCs w:val="20"/>
                <w:lang w:eastAsia="ru-RU"/>
              </w:rPr>
              <w:t>. По данным за 3 квартал 2023 года доля составила 20,32%. Статистические данные за 2023 год будут опубликованы в апреле 2024 года.</w:t>
            </w:r>
          </w:p>
        </w:tc>
      </w:tr>
      <w:tr w:rsidR="00CE07AE" w:rsidRPr="00CE07AE" w14:paraId="15A54F17"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8889C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w:t>
            </w:r>
          </w:p>
        </w:tc>
        <w:tc>
          <w:tcPr>
            <w:tcW w:w="3826" w:type="dxa"/>
            <w:tcBorders>
              <w:top w:val="nil"/>
              <w:left w:val="nil"/>
              <w:bottom w:val="single" w:sz="4" w:space="0" w:color="auto"/>
              <w:right w:val="single" w:sz="4" w:space="0" w:color="auto"/>
            </w:tcBorders>
            <w:shd w:val="clear" w:color="auto" w:fill="auto"/>
            <w:vAlign w:val="center"/>
            <w:hideMark/>
          </w:tcPr>
          <w:p w14:paraId="1BD66C3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Расходы домашних хозяйств на продовольственные товары</w:t>
            </w:r>
          </w:p>
        </w:tc>
        <w:tc>
          <w:tcPr>
            <w:tcW w:w="1276" w:type="dxa"/>
            <w:tcBorders>
              <w:top w:val="nil"/>
              <w:left w:val="nil"/>
              <w:bottom w:val="single" w:sz="4" w:space="0" w:color="auto"/>
              <w:right w:val="single" w:sz="4" w:space="0" w:color="auto"/>
            </w:tcBorders>
            <w:shd w:val="clear" w:color="auto" w:fill="auto"/>
            <w:vAlign w:val="center"/>
            <w:hideMark/>
          </w:tcPr>
          <w:p w14:paraId="0C036D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от общих расходов</w:t>
            </w:r>
          </w:p>
        </w:tc>
        <w:tc>
          <w:tcPr>
            <w:tcW w:w="1134" w:type="dxa"/>
            <w:tcBorders>
              <w:top w:val="nil"/>
              <w:left w:val="nil"/>
              <w:bottom w:val="single" w:sz="4" w:space="0" w:color="auto"/>
              <w:right w:val="single" w:sz="4" w:space="0" w:color="auto"/>
            </w:tcBorders>
            <w:shd w:val="clear" w:color="auto" w:fill="auto"/>
            <w:vAlign w:val="center"/>
            <w:hideMark/>
          </w:tcPr>
          <w:p w14:paraId="7A7D4B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47,82</w:t>
            </w:r>
          </w:p>
        </w:tc>
        <w:tc>
          <w:tcPr>
            <w:tcW w:w="1134" w:type="dxa"/>
            <w:tcBorders>
              <w:top w:val="nil"/>
              <w:left w:val="nil"/>
              <w:bottom w:val="single" w:sz="4" w:space="0" w:color="auto"/>
              <w:right w:val="single" w:sz="4" w:space="0" w:color="auto"/>
            </w:tcBorders>
            <w:shd w:val="clear" w:color="auto" w:fill="auto"/>
            <w:vAlign w:val="center"/>
            <w:hideMark/>
          </w:tcPr>
          <w:p w14:paraId="33C530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47,82</w:t>
            </w:r>
          </w:p>
        </w:tc>
        <w:tc>
          <w:tcPr>
            <w:tcW w:w="1134" w:type="dxa"/>
            <w:tcBorders>
              <w:top w:val="nil"/>
              <w:left w:val="nil"/>
              <w:bottom w:val="single" w:sz="4" w:space="0" w:color="auto"/>
              <w:right w:val="single" w:sz="4" w:space="0" w:color="auto"/>
            </w:tcBorders>
            <w:shd w:val="clear" w:color="auto" w:fill="auto"/>
            <w:vAlign w:val="center"/>
            <w:hideMark/>
          </w:tcPr>
          <w:p w14:paraId="2EDB07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5672" w:type="dxa"/>
            <w:tcBorders>
              <w:top w:val="nil"/>
              <w:left w:val="nil"/>
              <w:bottom w:val="single" w:sz="4" w:space="0" w:color="auto"/>
              <w:right w:val="single" w:sz="4" w:space="0" w:color="auto"/>
            </w:tcBorders>
            <w:shd w:val="clear" w:color="auto" w:fill="auto"/>
            <w:vAlign w:val="center"/>
            <w:hideMark/>
          </w:tcPr>
          <w:p w14:paraId="23CD4A3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По данным за 3 квартал 2023 года расходы составили 51,0%.</w:t>
            </w:r>
          </w:p>
        </w:tc>
      </w:tr>
      <w:tr w:rsidR="00CE07AE" w:rsidRPr="00CE07AE" w14:paraId="0EE4B37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1D7EBCB"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37D7455"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0C67020E"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C53A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3826" w:type="dxa"/>
            <w:tcBorders>
              <w:top w:val="nil"/>
              <w:left w:val="nil"/>
              <w:bottom w:val="single" w:sz="4" w:space="0" w:color="auto"/>
              <w:right w:val="single" w:sz="4" w:space="0" w:color="auto"/>
            </w:tcBorders>
            <w:shd w:val="clear" w:color="auto" w:fill="auto"/>
            <w:vAlign w:val="center"/>
            <w:hideMark/>
          </w:tcPr>
          <w:p w14:paraId="0751584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безработицы</w:t>
            </w:r>
          </w:p>
        </w:tc>
        <w:tc>
          <w:tcPr>
            <w:tcW w:w="1276" w:type="dxa"/>
            <w:tcBorders>
              <w:top w:val="nil"/>
              <w:left w:val="nil"/>
              <w:bottom w:val="single" w:sz="4" w:space="0" w:color="auto"/>
              <w:right w:val="single" w:sz="4" w:space="0" w:color="auto"/>
            </w:tcBorders>
            <w:shd w:val="clear" w:color="auto" w:fill="auto"/>
            <w:vAlign w:val="center"/>
            <w:hideMark/>
          </w:tcPr>
          <w:p w14:paraId="56B33A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4C63A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14:paraId="33B547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14:paraId="4C8881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5672" w:type="dxa"/>
            <w:tcBorders>
              <w:top w:val="nil"/>
              <w:left w:val="nil"/>
              <w:bottom w:val="single" w:sz="4" w:space="0" w:color="auto"/>
              <w:right w:val="single" w:sz="4" w:space="0" w:color="auto"/>
            </w:tcBorders>
            <w:shd w:val="clear" w:color="auto" w:fill="auto"/>
            <w:vAlign w:val="center"/>
            <w:hideMark/>
          </w:tcPr>
          <w:p w14:paraId="2BE507B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Согласно статданным по итогам 4 квартала 2023 года индикатор достиг 4,6%. статистические данные за 2023 год будут опубликованы в апреле 2024 года.</w:t>
            </w:r>
          </w:p>
        </w:tc>
      </w:tr>
      <w:tr w:rsidR="00CE07AE" w:rsidRPr="00CE07AE" w14:paraId="68AA2C21" w14:textId="77777777" w:rsidTr="00CE07AE">
        <w:trPr>
          <w:trHeight w:val="98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6C69A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5</w:t>
            </w:r>
          </w:p>
        </w:tc>
        <w:tc>
          <w:tcPr>
            <w:tcW w:w="3826" w:type="dxa"/>
            <w:tcBorders>
              <w:top w:val="nil"/>
              <w:left w:val="nil"/>
              <w:bottom w:val="single" w:sz="4" w:space="0" w:color="auto"/>
              <w:right w:val="single" w:sz="4" w:space="0" w:color="auto"/>
            </w:tcBorders>
            <w:shd w:val="clear" w:color="auto" w:fill="auto"/>
            <w:vAlign w:val="center"/>
            <w:hideMark/>
          </w:tcPr>
          <w:p w14:paraId="6C21B19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Создание 100 рабочих мест на 10 тыс. экономически активного населения</w:t>
            </w:r>
          </w:p>
        </w:tc>
        <w:tc>
          <w:tcPr>
            <w:tcW w:w="1276" w:type="dxa"/>
            <w:tcBorders>
              <w:top w:val="nil"/>
              <w:left w:val="nil"/>
              <w:bottom w:val="single" w:sz="4" w:space="0" w:color="auto"/>
              <w:right w:val="single" w:sz="4" w:space="0" w:color="auto"/>
            </w:tcBorders>
            <w:shd w:val="clear" w:color="auto" w:fill="auto"/>
            <w:vAlign w:val="center"/>
            <w:hideMark/>
          </w:tcPr>
          <w:p w14:paraId="63A68A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мест</w:t>
            </w:r>
          </w:p>
        </w:tc>
        <w:tc>
          <w:tcPr>
            <w:tcW w:w="1134" w:type="dxa"/>
            <w:tcBorders>
              <w:top w:val="nil"/>
              <w:left w:val="nil"/>
              <w:bottom w:val="single" w:sz="4" w:space="0" w:color="auto"/>
              <w:right w:val="single" w:sz="4" w:space="0" w:color="auto"/>
            </w:tcBorders>
            <w:shd w:val="clear" w:color="auto" w:fill="auto"/>
            <w:vAlign w:val="center"/>
            <w:hideMark/>
          </w:tcPr>
          <w:p w14:paraId="0729B2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7900</w:t>
            </w:r>
          </w:p>
        </w:tc>
        <w:tc>
          <w:tcPr>
            <w:tcW w:w="1134" w:type="dxa"/>
            <w:tcBorders>
              <w:top w:val="nil"/>
              <w:left w:val="nil"/>
              <w:bottom w:val="single" w:sz="4" w:space="0" w:color="auto"/>
              <w:right w:val="single" w:sz="4" w:space="0" w:color="auto"/>
            </w:tcBorders>
            <w:shd w:val="clear" w:color="auto" w:fill="auto"/>
            <w:vAlign w:val="center"/>
            <w:hideMark/>
          </w:tcPr>
          <w:p w14:paraId="65AEC2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7900</w:t>
            </w:r>
          </w:p>
        </w:tc>
        <w:tc>
          <w:tcPr>
            <w:tcW w:w="1134" w:type="dxa"/>
            <w:tcBorders>
              <w:top w:val="nil"/>
              <w:left w:val="nil"/>
              <w:bottom w:val="single" w:sz="4" w:space="0" w:color="auto"/>
              <w:right w:val="single" w:sz="4" w:space="0" w:color="auto"/>
            </w:tcBorders>
            <w:shd w:val="clear" w:color="auto" w:fill="auto"/>
            <w:vAlign w:val="center"/>
            <w:hideMark/>
          </w:tcPr>
          <w:p w14:paraId="7C6037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12145</w:t>
            </w:r>
          </w:p>
        </w:tc>
        <w:tc>
          <w:tcPr>
            <w:tcW w:w="5672" w:type="dxa"/>
            <w:tcBorders>
              <w:top w:val="nil"/>
              <w:left w:val="nil"/>
              <w:bottom w:val="single" w:sz="4" w:space="0" w:color="auto"/>
              <w:right w:val="single" w:sz="4" w:space="0" w:color="auto"/>
            </w:tcBorders>
            <w:shd w:val="clear" w:color="auto" w:fill="auto"/>
            <w:vAlign w:val="center"/>
            <w:hideMark/>
          </w:tcPr>
          <w:p w14:paraId="1237259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Согласно данным Министерства труда и социальной защиты населения РК в области создано 12145 мест на 10 </w:t>
            </w:r>
            <w:proofErr w:type="gramStart"/>
            <w:r w:rsidRPr="00CE07AE">
              <w:rPr>
                <w:rFonts w:ascii="Times New Roman" w:eastAsia="Times New Roman" w:hAnsi="Times New Roman" w:cs="Times New Roman"/>
                <w:sz w:val="20"/>
                <w:szCs w:val="20"/>
                <w:lang w:eastAsia="ru-RU"/>
              </w:rPr>
              <w:t>тыс. .экономически</w:t>
            </w:r>
            <w:proofErr w:type="gramEnd"/>
            <w:r w:rsidRPr="00CE07AE">
              <w:rPr>
                <w:rFonts w:ascii="Times New Roman" w:eastAsia="Times New Roman" w:hAnsi="Times New Roman" w:cs="Times New Roman"/>
                <w:sz w:val="20"/>
                <w:szCs w:val="20"/>
                <w:lang w:eastAsia="ru-RU"/>
              </w:rPr>
              <w:t xml:space="preserve"> активного населения.</w:t>
            </w:r>
          </w:p>
        </w:tc>
      </w:tr>
      <w:tr w:rsidR="00CE07AE" w:rsidRPr="00CE07AE" w14:paraId="76BC298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36BEE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E9ABF9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51B554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475DA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5075</w:t>
            </w:r>
          </w:p>
        </w:tc>
        <w:tc>
          <w:tcPr>
            <w:tcW w:w="1134" w:type="dxa"/>
            <w:tcBorders>
              <w:top w:val="nil"/>
              <w:left w:val="nil"/>
              <w:bottom w:val="single" w:sz="4" w:space="0" w:color="auto"/>
              <w:right w:val="single" w:sz="4" w:space="0" w:color="auto"/>
            </w:tcBorders>
            <w:shd w:val="clear" w:color="auto" w:fill="auto"/>
            <w:vAlign w:val="center"/>
            <w:hideMark/>
          </w:tcPr>
          <w:p w14:paraId="2846A4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5075</w:t>
            </w:r>
          </w:p>
        </w:tc>
        <w:tc>
          <w:tcPr>
            <w:tcW w:w="1134" w:type="dxa"/>
            <w:tcBorders>
              <w:top w:val="nil"/>
              <w:left w:val="nil"/>
              <w:bottom w:val="single" w:sz="4" w:space="0" w:color="auto"/>
              <w:right w:val="single" w:sz="4" w:space="0" w:color="auto"/>
            </w:tcBorders>
            <w:shd w:val="clear" w:color="auto" w:fill="auto"/>
            <w:vAlign w:val="center"/>
            <w:hideMark/>
          </w:tcPr>
          <w:p w14:paraId="391B31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7651</w:t>
            </w:r>
          </w:p>
        </w:tc>
        <w:tc>
          <w:tcPr>
            <w:tcW w:w="5672" w:type="dxa"/>
            <w:tcBorders>
              <w:top w:val="nil"/>
              <w:left w:val="nil"/>
              <w:bottom w:val="single" w:sz="4" w:space="0" w:color="auto"/>
              <w:right w:val="single" w:sz="4" w:space="0" w:color="auto"/>
            </w:tcBorders>
            <w:shd w:val="clear" w:color="auto" w:fill="auto"/>
            <w:vAlign w:val="center"/>
            <w:hideMark/>
          </w:tcPr>
          <w:p w14:paraId="63455AE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30CF1E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B9103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53DEE4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63EAE6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45A016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385</w:t>
            </w:r>
          </w:p>
        </w:tc>
        <w:tc>
          <w:tcPr>
            <w:tcW w:w="1134" w:type="dxa"/>
            <w:tcBorders>
              <w:top w:val="nil"/>
              <w:left w:val="nil"/>
              <w:bottom w:val="single" w:sz="4" w:space="0" w:color="auto"/>
              <w:right w:val="single" w:sz="4" w:space="0" w:color="auto"/>
            </w:tcBorders>
            <w:shd w:val="clear" w:color="auto" w:fill="auto"/>
            <w:vAlign w:val="center"/>
            <w:hideMark/>
          </w:tcPr>
          <w:p w14:paraId="297AA1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385</w:t>
            </w:r>
          </w:p>
        </w:tc>
        <w:tc>
          <w:tcPr>
            <w:tcW w:w="1134" w:type="dxa"/>
            <w:tcBorders>
              <w:top w:val="nil"/>
              <w:left w:val="nil"/>
              <w:bottom w:val="single" w:sz="4" w:space="0" w:color="auto"/>
              <w:right w:val="single" w:sz="4" w:space="0" w:color="auto"/>
            </w:tcBorders>
            <w:shd w:val="clear" w:color="auto" w:fill="auto"/>
            <w:vAlign w:val="center"/>
            <w:hideMark/>
          </w:tcPr>
          <w:p w14:paraId="609B2E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614</w:t>
            </w:r>
          </w:p>
        </w:tc>
        <w:tc>
          <w:tcPr>
            <w:tcW w:w="5672" w:type="dxa"/>
            <w:tcBorders>
              <w:top w:val="nil"/>
              <w:left w:val="nil"/>
              <w:bottom w:val="single" w:sz="4" w:space="0" w:color="auto"/>
              <w:right w:val="single" w:sz="4" w:space="0" w:color="auto"/>
            </w:tcBorders>
            <w:shd w:val="clear" w:color="auto" w:fill="auto"/>
            <w:vAlign w:val="center"/>
            <w:hideMark/>
          </w:tcPr>
          <w:p w14:paraId="3C52798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653BC7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2A91E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CF6CC4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308BC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12618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392</w:t>
            </w:r>
          </w:p>
        </w:tc>
        <w:tc>
          <w:tcPr>
            <w:tcW w:w="1134" w:type="dxa"/>
            <w:tcBorders>
              <w:top w:val="nil"/>
              <w:left w:val="nil"/>
              <w:bottom w:val="single" w:sz="4" w:space="0" w:color="auto"/>
              <w:right w:val="single" w:sz="4" w:space="0" w:color="auto"/>
            </w:tcBorders>
            <w:shd w:val="clear" w:color="auto" w:fill="auto"/>
            <w:vAlign w:val="center"/>
            <w:hideMark/>
          </w:tcPr>
          <w:p w14:paraId="1D7871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392</w:t>
            </w:r>
          </w:p>
        </w:tc>
        <w:tc>
          <w:tcPr>
            <w:tcW w:w="1134" w:type="dxa"/>
            <w:tcBorders>
              <w:top w:val="nil"/>
              <w:left w:val="nil"/>
              <w:bottom w:val="single" w:sz="4" w:space="0" w:color="auto"/>
              <w:right w:val="single" w:sz="4" w:space="0" w:color="auto"/>
            </w:tcBorders>
            <w:shd w:val="clear" w:color="auto" w:fill="auto"/>
            <w:vAlign w:val="center"/>
            <w:hideMark/>
          </w:tcPr>
          <w:p w14:paraId="309D4D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546</w:t>
            </w:r>
          </w:p>
        </w:tc>
        <w:tc>
          <w:tcPr>
            <w:tcW w:w="5672" w:type="dxa"/>
            <w:tcBorders>
              <w:top w:val="nil"/>
              <w:left w:val="nil"/>
              <w:bottom w:val="single" w:sz="4" w:space="0" w:color="auto"/>
              <w:right w:val="single" w:sz="4" w:space="0" w:color="auto"/>
            </w:tcBorders>
            <w:shd w:val="clear" w:color="auto" w:fill="auto"/>
            <w:vAlign w:val="center"/>
            <w:hideMark/>
          </w:tcPr>
          <w:p w14:paraId="1DBCFD7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E8B053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7197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1C4DF8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8C0E18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A984E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432</w:t>
            </w:r>
          </w:p>
        </w:tc>
        <w:tc>
          <w:tcPr>
            <w:tcW w:w="1134" w:type="dxa"/>
            <w:tcBorders>
              <w:top w:val="nil"/>
              <w:left w:val="nil"/>
              <w:bottom w:val="single" w:sz="4" w:space="0" w:color="auto"/>
              <w:right w:val="single" w:sz="4" w:space="0" w:color="auto"/>
            </w:tcBorders>
            <w:shd w:val="clear" w:color="auto" w:fill="auto"/>
            <w:vAlign w:val="center"/>
            <w:hideMark/>
          </w:tcPr>
          <w:p w14:paraId="1017FE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432</w:t>
            </w:r>
          </w:p>
        </w:tc>
        <w:tc>
          <w:tcPr>
            <w:tcW w:w="1134" w:type="dxa"/>
            <w:tcBorders>
              <w:top w:val="nil"/>
              <w:left w:val="nil"/>
              <w:bottom w:val="single" w:sz="4" w:space="0" w:color="auto"/>
              <w:right w:val="single" w:sz="4" w:space="0" w:color="auto"/>
            </w:tcBorders>
            <w:shd w:val="clear" w:color="auto" w:fill="auto"/>
            <w:vAlign w:val="center"/>
            <w:hideMark/>
          </w:tcPr>
          <w:p w14:paraId="039828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777</w:t>
            </w:r>
          </w:p>
        </w:tc>
        <w:tc>
          <w:tcPr>
            <w:tcW w:w="5672" w:type="dxa"/>
            <w:tcBorders>
              <w:top w:val="nil"/>
              <w:left w:val="nil"/>
              <w:bottom w:val="single" w:sz="4" w:space="0" w:color="auto"/>
              <w:right w:val="single" w:sz="4" w:space="0" w:color="auto"/>
            </w:tcBorders>
            <w:shd w:val="clear" w:color="auto" w:fill="auto"/>
            <w:vAlign w:val="center"/>
            <w:hideMark/>
          </w:tcPr>
          <w:p w14:paraId="7F5442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D2F521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5362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803F93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6B7BCF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7CAAD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478</w:t>
            </w:r>
          </w:p>
        </w:tc>
        <w:tc>
          <w:tcPr>
            <w:tcW w:w="1134" w:type="dxa"/>
            <w:tcBorders>
              <w:top w:val="nil"/>
              <w:left w:val="nil"/>
              <w:bottom w:val="single" w:sz="4" w:space="0" w:color="auto"/>
              <w:right w:val="single" w:sz="4" w:space="0" w:color="auto"/>
            </w:tcBorders>
            <w:shd w:val="clear" w:color="auto" w:fill="auto"/>
            <w:vAlign w:val="center"/>
            <w:hideMark/>
          </w:tcPr>
          <w:p w14:paraId="0561A8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478</w:t>
            </w:r>
          </w:p>
        </w:tc>
        <w:tc>
          <w:tcPr>
            <w:tcW w:w="1134" w:type="dxa"/>
            <w:tcBorders>
              <w:top w:val="nil"/>
              <w:left w:val="nil"/>
              <w:bottom w:val="single" w:sz="4" w:space="0" w:color="auto"/>
              <w:right w:val="single" w:sz="4" w:space="0" w:color="auto"/>
            </w:tcBorders>
            <w:shd w:val="clear" w:color="auto" w:fill="auto"/>
            <w:vAlign w:val="center"/>
            <w:hideMark/>
          </w:tcPr>
          <w:p w14:paraId="0E856A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764</w:t>
            </w:r>
          </w:p>
        </w:tc>
        <w:tc>
          <w:tcPr>
            <w:tcW w:w="5672" w:type="dxa"/>
            <w:tcBorders>
              <w:top w:val="nil"/>
              <w:left w:val="nil"/>
              <w:bottom w:val="single" w:sz="4" w:space="0" w:color="auto"/>
              <w:right w:val="single" w:sz="4" w:space="0" w:color="auto"/>
            </w:tcBorders>
            <w:shd w:val="clear" w:color="auto" w:fill="auto"/>
            <w:vAlign w:val="center"/>
            <w:hideMark/>
          </w:tcPr>
          <w:p w14:paraId="2F5B509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2ABFAD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6E61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4B1912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3B1B782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7DCBC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w:t>
            </w:r>
          </w:p>
        </w:tc>
        <w:tc>
          <w:tcPr>
            <w:tcW w:w="1134" w:type="dxa"/>
            <w:tcBorders>
              <w:top w:val="nil"/>
              <w:left w:val="nil"/>
              <w:bottom w:val="single" w:sz="4" w:space="0" w:color="auto"/>
              <w:right w:val="single" w:sz="4" w:space="0" w:color="auto"/>
            </w:tcBorders>
            <w:shd w:val="clear" w:color="auto" w:fill="auto"/>
            <w:vAlign w:val="center"/>
            <w:hideMark/>
          </w:tcPr>
          <w:p w14:paraId="5A2B95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w:t>
            </w:r>
          </w:p>
        </w:tc>
        <w:tc>
          <w:tcPr>
            <w:tcW w:w="1134" w:type="dxa"/>
            <w:tcBorders>
              <w:top w:val="nil"/>
              <w:left w:val="nil"/>
              <w:bottom w:val="single" w:sz="4" w:space="0" w:color="auto"/>
              <w:right w:val="single" w:sz="4" w:space="0" w:color="auto"/>
            </w:tcBorders>
            <w:shd w:val="clear" w:color="auto" w:fill="auto"/>
            <w:vAlign w:val="center"/>
            <w:hideMark/>
          </w:tcPr>
          <w:p w14:paraId="55081F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240</w:t>
            </w:r>
          </w:p>
        </w:tc>
        <w:tc>
          <w:tcPr>
            <w:tcW w:w="5672" w:type="dxa"/>
            <w:tcBorders>
              <w:top w:val="nil"/>
              <w:left w:val="nil"/>
              <w:bottom w:val="single" w:sz="4" w:space="0" w:color="auto"/>
              <w:right w:val="single" w:sz="4" w:space="0" w:color="auto"/>
            </w:tcBorders>
            <w:shd w:val="clear" w:color="auto" w:fill="auto"/>
            <w:vAlign w:val="center"/>
            <w:hideMark/>
          </w:tcPr>
          <w:p w14:paraId="33AA2DC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CA328E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AC232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729FE0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1042E2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86AC0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169</w:t>
            </w:r>
          </w:p>
        </w:tc>
        <w:tc>
          <w:tcPr>
            <w:tcW w:w="1134" w:type="dxa"/>
            <w:tcBorders>
              <w:top w:val="nil"/>
              <w:left w:val="nil"/>
              <w:bottom w:val="single" w:sz="4" w:space="0" w:color="auto"/>
              <w:right w:val="single" w:sz="4" w:space="0" w:color="auto"/>
            </w:tcBorders>
            <w:shd w:val="clear" w:color="auto" w:fill="auto"/>
            <w:vAlign w:val="center"/>
            <w:hideMark/>
          </w:tcPr>
          <w:p w14:paraId="0263A7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169</w:t>
            </w:r>
          </w:p>
        </w:tc>
        <w:tc>
          <w:tcPr>
            <w:tcW w:w="1134" w:type="dxa"/>
            <w:tcBorders>
              <w:top w:val="nil"/>
              <w:left w:val="nil"/>
              <w:bottom w:val="single" w:sz="4" w:space="0" w:color="auto"/>
              <w:right w:val="single" w:sz="4" w:space="0" w:color="auto"/>
            </w:tcBorders>
            <w:shd w:val="clear" w:color="auto" w:fill="auto"/>
            <w:vAlign w:val="center"/>
            <w:hideMark/>
          </w:tcPr>
          <w:p w14:paraId="442563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246</w:t>
            </w:r>
          </w:p>
        </w:tc>
        <w:tc>
          <w:tcPr>
            <w:tcW w:w="5672" w:type="dxa"/>
            <w:tcBorders>
              <w:top w:val="nil"/>
              <w:left w:val="nil"/>
              <w:bottom w:val="single" w:sz="4" w:space="0" w:color="auto"/>
              <w:right w:val="single" w:sz="4" w:space="0" w:color="auto"/>
            </w:tcBorders>
            <w:shd w:val="clear" w:color="auto" w:fill="auto"/>
            <w:vAlign w:val="center"/>
            <w:hideMark/>
          </w:tcPr>
          <w:p w14:paraId="6954FE0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879509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A64897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DF9B3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0F6274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4F291A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161</w:t>
            </w:r>
          </w:p>
        </w:tc>
        <w:tc>
          <w:tcPr>
            <w:tcW w:w="1134" w:type="dxa"/>
            <w:tcBorders>
              <w:top w:val="nil"/>
              <w:left w:val="nil"/>
              <w:bottom w:val="single" w:sz="4" w:space="0" w:color="auto"/>
              <w:right w:val="single" w:sz="4" w:space="0" w:color="auto"/>
            </w:tcBorders>
            <w:shd w:val="clear" w:color="auto" w:fill="auto"/>
            <w:vAlign w:val="center"/>
            <w:hideMark/>
          </w:tcPr>
          <w:p w14:paraId="76DFC6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161</w:t>
            </w:r>
          </w:p>
        </w:tc>
        <w:tc>
          <w:tcPr>
            <w:tcW w:w="1134" w:type="dxa"/>
            <w:tcBorders>
              <w:top w:val="nil"/>
              <w:left w:val="nil"/>
              <w:bottom w:val="single" w:sz="4" w:space="0" w:color="auto"/>
              <w:right w:val="single" w:sz="4" w:space="0" w:color="auto"/>
            </w:tcBorders>
            <w:shd w:val="clear" w:color="auto" w:fill="auto"/>
            <w:vAlign w:val="center"/>
            <w:hideMark/>
          </w:tcPr>
          <w:p w14:paraId="01CC86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248</w:t>
            </w:r>
          </w:p>
        </w:tc>
        <w:tc>
          <w:tcPr>
            <w:tcW w:w="5672" w:type="dxa"/>
            <w:tcBorders>
              <w:top w:val="nil"/>
              <w:left w:val="nil"/>
              <w:bottom w:val="single" w:sz="4" w:space="0" w:color="auto"/>
              <w:right w:val="single" w:sz="4" w:space="0" w:color="auto"/>
            </w:tcBorders>
            <w:shd w:val="clear" w:color="auto" w:fill="auto"/>
            <w:vAlign w:val="center"/>
            <w:hideMark/>
          </w:tcPr>
          <w:p w14:paraId="1E4A6E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C439A6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1166B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428FC3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3612E8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24231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14:paraId="1074DA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14:paraId="6DEA66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226</w:t>
            </w:r>
          </w:p>
        </w:tc>
        <w:tc>
          <w:tcPr>
            <w:tcW w:w="5672" w:type="dxa"/>
            <w:tcBorders>
              <w:top w:val="nil"/>
              <w:left w:val="nil"/>
              <w:bottom w:val="single" w:sz="4" w:space="0" w:color="auto"/>
              <w:right w:val="single" w:sz="4" w:space="0" w:color="auto"/>
            </w:tcBorders>
            <w:shd w:val="clear" w:color="auto" w:fill="auto"/>
            <w:vAlign w:val="center"/>
            <w:hideMark/>
          </w:tcPr>
          <w:p w14:paraId="5458C3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28FA31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886C5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54F903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85CE7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F29D8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292</w:t>
            </w:r>
          </w:p>
        </w:tc>
        <w:tc>
          <w:tcPr>
            <w:tcW w:w="1134" w:type="dxa"/>
            <w:tcBorders>
              <w:top w:val="nil"/>
              <w:left w:val="nil"/>
              <w:bottom w:val="single" w:sz="4" w:space="0" w:color="auto"/>
              <w:right w:val="single" w:sz="4" w:space="0" w:color="auto"/>
            </w:tcBorders>
            <w:shd w:val="clear" w:color="auto" w:fill="auto"/>
            <w:vAlign w:val="center"/>
            <w:hideMark/>
          </w:tcPr>
          <w:p w14:paraId="6366F0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292</w:t>
            </w:r>
          </w:p>
        </w:tc>
        <w:tc>
          <w:tcPr>
            <w:tcW w:w="1134" w:type="dxa"/>
            <w:tcBorders>
              <w:top w:val="nil"/>
              <w:left w:val="nil"/>
              <w:bottom w:val="single" w:sz="4" w:space="0" w:color="auto"/>
              <w:right w:val="single" w:sz="4" w:space="0" w:color="auto"/>
            </w:tcBorders>
            <w:shd w:val="clear" w:color="auto" w:fill="auto"/>
            <w:vAlign w:val="center"/>
            <w:hideMark/>
          </w:tcPr>
          <w:p w14:paraId="7F232C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442</w:t>
            </w:r>
          </w:p>
        </w:tc>
        <w:tc>
          <w:tcPr>
            <w:tcW w:w="5672" w:type="dxa"/>
            <w:tcBorders>
              <w:top w:val="nil"/>
              <w:left w:val="nil"/>
              <w:bottom w:val="single" w:sz="4" w:space="0" w:color="auto"/>
              <w:right w:val="single" w:sz="4" w:space="0" w:color="auto"/>
            </w:tcBorders>
            <w:shd w:val="clear" w:color="auto" w:fill="auto"/>
            <w:vAlign w:val="center"/>
            <w:hideMark/>
          </w:tcPr>
          <w:p w14:paraId="03641BE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45DDB5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6FB2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72BEE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B6927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C1197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w:t>
            </w:r>
          </w:p>
        </w:tc>
        <w:tc>
          <w:tcPr>
            <w:tcW w:w="1134" w:type="dxa"/>
            <w:tcBorders>
              <w:top w:val="nil"/>
              <w:left w:val="nil"/>
              <w:bottom w:val="single" w:sz="4" w:space="0" w:color="auto"/>
              <w:right w:val="single" w:sz="4" w:space="0" w:color="auto"/>
            </w:tcBorders>
            <w:shd w:val="clear" w:color="auto" w:fill="auto"/>
            <w:vAlign w:val="center"/>
            <w:hideMark/>
          </w:tcPr>
          <w:p w14:paraId="29F4EB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w:t>
            </w:r>
          </w:p>
        </w:tc>
        <w:tc>
          <w:tcPr>
            <w:tcW w:w="1134" w:type="dxa"/>
            <w:tcBorders>
              <w:top w:val="nil"/>
              <w:left w:val="nil"/>
              <w:bottom w:val="single" w:sz="4" w:space="0" w:color="auto"/>
              <w:right w:val="single" w:sz="4" w:space="0" w:color="auto"/>
            </w:tcBorders>
            <w:shd w:val="clear" w:color="auto" w:fill="auto"/>
            <w:vAlign w:val="center"/>
            <w:hideMark/>
          </w:tcPr>
          <w:p w14:paraId="33F54F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391</w:t>
            </w:r>
          </w:p>
        </w:tc>
        <w:tc>
          <w:tcPr>
            <w:tcW w:w="5672" w:type="dxa"/>
            <w:tcBorders>
              <w:top w:val="nil"/>
              <w:left w:val="nil"/>
              <w:bottom w:val="single" w:sz="4" w:space="0" w:color="auto"/>
              <w:right w:val="single" w:sz="4" w:space="0" w:color="auto"/>
            </w:tcBorders>
            <w:shd w:val="clear" w:color="auto" w:fill="auto"/>
            <w:vAlign w:val="center"/>
            <w:hideMark/>
          </w:tcPr>
          <w:p w14:paraId="64F70A9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5396A0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4FB51B1C"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1DDCE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2. Обеспеченность населения жильем</w:t>
            </w:r>
          </w:p>
        </w:tc>
      </w:tr>
      <w:tr w:rsidR="00CE07AE" w:rsidRPr="00CE07AE" w14:paraId="6BEE717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66A4942F" w14:textId="77777777" w:rsidR="00CE07AE" w:rsidRPr="00CE07AE" w:rsidRDefault="00CE07AE"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2D5B786"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58B77FA3" w14:textId="77777777" w:rsidTr="00CE07AE">
        <w:trPr>
          <w:trHeight w:val="157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58397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w:t>
            </w:r>
          </w:p>
        </w:tc>
        <w:tc>
          <w:tcPr>
            <w:tcW w:w="3826" w:type="dxa"/>
            <w:tcBorders>
              <w:top w:val="nil"/>
              <w:left w:val="nil"/>
              <w:bottom w:val="single" w:sz="4" w:space="0" w:color="auto"/>
              <w:right w:val="single" w:sz="4" w:space="0" w:color="auto"/>
            </w:tcBorders>
            <w:shd w:val="clear" w:color="auto" w:fill="auto"/>
            <w:vAlign w:val="center"/>
            <w:hideMark/>
          </w:tcPr>
          <w:p w14:paraId="144F6FB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Доступность жилья</w:t>
            </w:r>
          </w:p>
        </w:tc>
        <w:tc>
          <w:tcPr>
            <w:tcW w:w="1276" w:type="dxa"/>
            <w:tcBorders>
              <w:top w:val="nil"/>
              <w:left w:val="nil"/>
              <w:bottom w:val="single" w:sz="4" w:space="0" w:color="auto"/>
              <w:right w:val="single" w:sz="4" w:space="0" w:color="auto"/>
            </w:tcBorders>
            <w:shd w:val="clear" w:color="auto" w:fill="auto"/>
            <w:vAlign w:val="center"/>
            <w:hideMark/>
          </w:tcPr>
          <w:p w14:paraId="467D68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отношение среднедушевых доходов населения на среднюю стоимость 1 кв. м. </w:t>
            </w:r>
          </w:p>
        </w:tc>
        <w:tc>
          <w:tcPr>
            <w:tcW w:w="1134" w:type="dxa"/>
            <w:tcBorders>
              <w:top w:val="nil"/>
              <w:left w:val="nil"/>
              <w:bottom w:val="single" w:sz="4" w:space="0" w:color="auto"/>
              <w:right w:val="single" w:sz="4" w:space="0" w:color="auto"/>
            </w:tcBorders>
            <w:shd w:val="clear" w:color="auto" w:fill="auto"/>
            <w:vAlign w:val="center"/>
            <w:hideMark/>
          </w:tcPr>
          <w:p w14:paraId="542624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0,51</w:t>
            </w:r>
          </w:p>
        </w:tc>
        <w:tc>
          <w:tcPr>
            <w:tcW w:w="1134" w:type="dxa"/>
            <w:tcBorders>
              <w:top w:val="nil"/>
              <w:left w:val="nil"/>
              <w:bottom w:val="single" w:sz="4" w:space="0" w:color="auto"/>
              <w:right w:val="single" w:sz="4" w:space="0" w:color="auto"/>
            </w:tcBorders>
            <w:shd w:val="clear" w:color="auto" w:fill="auto"/>
            <w:vAlign w:val="center"/>
            <w:hideMark/>
          </w:tcPr>
          <w:p w14:paraId="564F05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0,51</w:t>
            </w:r>
          </w:p>
        </w:tc>
        <w:tc>
          <w:tcPr>
            <w:tcW w:w="1134" w:type="dxa"/>
            <w:tcBorders>
              <w:top w:val="nil"/>
              <w:left w:val="nil"/>
              <w:bottom w:val="single" w:sz="4" w:space="0" w:color="auto"/>
              <w:right w:val="single" w:sz="4" w:space="0" w:color="auto"/>
            </w:tcBorders>
            <w:shd w:val="clear" w:color="auto" w:fill="auto"/>
            <w:vAlign w:val="center"/>
            <w:hideMark/>
          </w:tcPr>
          <w:p w14:paraId="3087F6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6B0C7A2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r w:rsidRPr="00CE07AE">
              <w:rPr>
                <w:rFonts w:ascii="Times New Roman" w:eastAsia="Times New Roman" w:hAnsi="Times New Roman" w:cs="Times New Roman"/>
                <w:sz w:val="20"/>
                <w:szCs w:val="20"/>
                <w:lang w:eastAsia="ru-RU"/>
              </w:rPr>
              <w:t>. Данные будут опубликованы в апреле 2024 года.</w:t>
            </w:r>
          </w:p>
        </w:tc>
      </w:tr>
      <w:tr w:rsidR="00CE07AE" w:rsidRPr="00CE07AE" w14:paraId="1908C506" w14:textId="77777777" w:rsidTr="00CE07AE">
        <w:trPr>
          <w:trHeight w:val="86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A87D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3826" w:type="dxa"/>
            <w:tcBorders>
              <w:top w:val="nil"/>
              <w:left w:val="nil"/>
              <w:bottom w:val="single" w:sz="4" w:space="0" w:color="auto"/>
              <w:right w:val="single" w:sz="4" w:space="0" w:color="auto"/>
            </w:tcBorders>
            <w:shd w:val="clear" w:color="auto" w:fill="auto"/>
            <w:vAlign w:val="center"/>
            <w:hideMark/>
          </w:tcPr>
          <w:p w14:paraId="64D38BE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Общая площадь введенных в эксплуатацию жилых зданий</w:t>
            </w:r>
          </w:p>
        </w:tc>
        <w:tc>
          <w:tcPr>
            <w:tcW w:w="1276" w:type="dxa"/>
            <w:tcBorders>
              <w:top w:val="nil"/>
              <w:left w:val="nil"/>
              <w:bottom w:val="single" w:sz="4" w:space="0" w:color="auto"/>
              <w:right w:val="single" w:sz="4" w:space="0" w:color="auto"/>
            </w:tcBorders>
            <w:shd w:val="clear" w:color="auto" w:fill="auto"/>
            <w:vAlign w:val="center"/>
            <w:hideMark/>
          </w:tcPr>
          <w:p w14:paraId="22AB381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тыс.</w:t>
            </w:r>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1D93D1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353,6</w:t>
            </w:r>
          </w:p>
        </w:tc>
        <w:tc>
          <w:tcPr>
            <w:tcW w:w="1134" w:type="dxa"/>
            <w:tcBorders>
              <w:top w:val="nil"/>
              <w:left w:val="nil"/>
              <w:bottom w:val="single" w:sz="4" w:space="0" w:color="auto"/>
              <w:right w:val="single" w:sz="4" w:space="0" w:color="auto"/>
            </w:tcBorders>
            <w:shd w:val="clear" w:color="auto" w:fill="auto"/>
            <w:vAlign w:val="center"/>
            <w:hideMark/>
          </w:tcPr>
          <w:p w14:paraId="4AD435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353,6</w:t>
            </w:r>
          </w:p>
        </w:tc>
        <w:tc>
          <w:tcPr>
            <w:tcW w:w="1134" w:type="dxa"/>
            <w:tcBorders>
              <w:top w:val="nil"/>
              <w:left w:val="nil"/>
              <w:bottom w:val="single" w:sz="4" w:space="0" w:color="auto"/>
              <w:right w:val="single" w:sz="4" w:space="0" w:color="auto"/>
            </w:tcBorders>
            <w:shd w:val="clear" w:color="auto" w:fill="auto"/>
            <w:vAlign w:val="center"/>
            <w:hideMark/>
          </w:tcPr>
          <w:p w14:paraId="4A22CE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353,6</w:t>
            </w:r>
          </w:p>
        </w:tc>
        <w:tc>
          <w:tcPr>
            <w:tcW w:w="5672" w:type="dxa"/>
            <w:tcBorders>
              <w:top w:val="nil"/>
              <w:left w:val="nil"/>
              <w:bottom w:val="single" w:sz="4" w:space="0" w:color="auto"/>
              <w:right w:val="single" w:sz="4" w:space="0" w:color="auto"/>
            </w:tcBorders>
            <w:shd w:val="clear" w:color="auto" w:fill="auto"/>
            <w:vAlign w:val="center"/>
            <w:hideMark/>
          </w:tcPr>
          <w:p w14:paraId="344D6AD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 итогам года за счет всех источников финансирования введено 353,6 тыс. м2 жилья на 2 715 квартир, с ростом 111,1% к объему прошлого года. </w:t>
            </w:r>
          </w:p>
        </w:tc>
      </w:tr>
      <w:tr w:rsidR="00CE07AE" w:rsidRPr="00CE07AE" w14:paraId="33E0F03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7B47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4814E4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3FA464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0A28B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282 383</w:t>
            </w:r>
          </w:p>
        </w:tc>
        <w:tc>
          <w:tcPr>
            <w:tcW w:w="1134" w:type="dxa"/>
            <w:tcBorders>
              <w:top w:val="nil"/>
              <w:left w:val="nil"/>
              <w:bottom w:val="single" w:sz="4" w:space="0" w:color="auto"/>
              <w:right w:val="single" w:sz="4" w:space="0" w:color="auto"/>
            </w:tcBorders>
            <w:shd w:val="clear" w:color="auto" w:fill="auto"/>
            <w:vAlign w:val="center"/>
            <w:hideMark/>
          </w:tcPr>
          <w:p w14:paraId="16CD0F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282 383</w:t>
            </w:r>
          </w:p>
        </w:tc>
        <w:tc>
          <w:tcPr>
            <w:tcW w:w="1134" w:type="dxa"/>
            <w:tcBorders>
              <w:top w:val="nil"/>
              <w:left w:val="nil"/>
              <w:bottom w:val="single" w:sz="4" w:space="0" w:color="auto"/>
              <w:right w:val="single" w:sz="4" w:space="0" w:color="auto"/>
            </w:tcBorders>
            <w:shd w:val="clear" w:color="auto" w:fill="auto"/>
            <w:vAlign w:val="center"/>
            <w:hideMark/>
          </w:tcPr>
          <w:p w14:paraId="53E6CE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282 383</w:t>
            </w:r>
          </w:p>
        </w:tc>
        <w:tc>
          <w:tcPr>
            <w:tcW w:w="5672" w:type="dxa"/>
            <w:tcBorders>
              <w:top w:val="nil"/>
              <w:left w:val="nil"/>
              <w:bottom w:val="single" w:sz="4" w:space="0" w:color="auto"/>
              <w:right w:val="single" w:sz="4" w:space="0" w:color="auto"/>
            </w:tcBorders>
            <w:shd w:val="clear" w:color="auto" w:fill="auto"/>
            <w:vAlign w:val="center"/>
            <w:hideMark/>
          </w:tcPr>
          <w:p w14:paraId="5886511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664EF1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76D1F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065806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20FAA9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B4F4A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5700</w:t>
            </w:r>
          </w:p>
        </w:tc>
        <w:tc>
          <w:tcPr>
            <w:tcW w:w="1134" w:type="dxa"/>
            <w:tcBorders>
              <w:top w:val="nil"/>
              <w:left w:val="nil"/>
              <w:bottom w:val="single" w:sz="4" w:space="0" w:color="auto"/>
              <w:right w:val="single" w:sz="4" w:space="0" w:color="auto"/>
            </w:tcBorders>
            <w:shd w:val="clear" w:color="auto" w:fill="auto"/>
            <w:vAlign w:val="center"/>
            <w:hideMark/>
          </w:tcPr>
          <w:p w14:paraId="3BF82D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5700</w:t>
            </w:r>
          </w:p>
        </w:tc>
        <w:tc>
          <w:tcPr>
            <w:tcW w:w="1134" w:type="dxa"/>
            <w:tcBorders>
              <w:top w:val="nil"/>
              <w:left w:val="nil"/>
              <w:bottom w:val="single" w:sz="4" w:space="0" w:color="auto"/>
              <w:right w:val="single" w:sz="4" w:space="0" w:color="auto"/>
            </w:tcBorders>
            <w:shd w:val="clear" w:color="auto" w:fill="auto"/>
            <w:vAlign w:val="center"/>
            <w:hideMark/>
          </w:tcPr>
          <w:p w14:paraId="3AEB9F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5788</w:t>
            </w:r>
          </w:p>
        </w:tc>
        <w:tc>
          <w:tcPr>
            <w:tcW w:w="5672" w:type="dxa"/>
            <w:tcBorders>
              <w:top w:val="nil"/>
              <w:left w:val="nil"/>
              <w:bottom w:val="single" w:sz="4" w:space="0" w:color="auto"/>
              <w:right w:val="single" w:sz="4" w:space="0" w:color="auto"/>
            </w:tcBorders>
            <w:shd w:val="clear" w:color="auto" w:fill="auto"/>
            <w:vAlign w:val="center"/>
            <w:hideMark/>
          </w:tcPr>
          <w:p w14:paraId="7C6128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301EBC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353F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AC31B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A0C2A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1FC95D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13500</w:t>
            </w:r>
          </w:p>
        </w:tc>
        <w:tc>
          <w:tcPr>
            <w:tcW w:w="1134" w:type="dxa"/>
            <w:tcBorders>
              <w:top w:val="nil"/>
              <w:left w:val="nil"/>
              <w:bottom w:val="single" w:sz="4" w:space="0" w:color="auto"/>
              <w:right w:val="single" w:sz="4" w:space="0" w:color="auto"/>
            </w:tcBorders>
            <w:shd w:val="clear" w:color="auto" w:fill="auto"/>
            <w:vAlign w:val="center"/>
            <w:hideMark/>
          </w:tcPr>
          <w:p w14:paraId="0B2647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13500</w:t>
            </w:r>
          </w:p>
        </w:tc>
        <w:tc>
          <w:tcPr>
            <w:tcW w:w="1134" w:type="dxa"/>
            <w:tcBorders>
              <w:top w:val="nil"/>
              <w:left w:val="nil"/>
              <w:bottom w:val="single" w:sz="4" w:space="0" w:color="auto"/>
              <w:right w:val="single" w:sz="4" w:space="0" w:color="auto"/>
            </w:tcBorders>
            <w:shd w:val="clear" w:color="auto" w:fill="auto"/>
            <w:vAlign w:val="center"/>
            <w:hideMark/>
          </w:tcPr>
          <w:p w14:paraId="5699E4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14947</w:t>
            </w:r>
          </w:p>
        </w:tc>
        <w:tc>
          <w:tcPr>
            <w:tcW w:w="5672" w:type="dxa"/>
            <w:tcBorders>
              <w:top w:val="nil"/>
              <w:left w:val="nil"/>
              <w:bottom w:val="single" w:sz="4" w:space="0" w:color="auto"/>
              <w:right w:val="single" w:sz="4" w:space="0" w:color="auto"/>
            </w:tcBorders>
            <w:shd w:val="clear" w:color="auto" w:fill="auto"/>
            <w:vAlign w:val="center"/>
            <w:hideMark/>
          </w:tcPr>
          <w:p w14:paraId="68DD75E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DCFF8C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BDF8B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1FC829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F2BA8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8FDBC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11 722</w:t>
            </w:r>
          </w:p>
        </w:tc>
        <w:tc>
          <w:tcPr>
            <w:tcW w:w="1134" w:type="dxa"/>
            <w:tcBorders>
              <w:top w:val="nil"/>
              <w:left w:val="nil"/>
              <w:bottom w:val="single" w:sz="4" w:space="0" w:color="auto"/>
              <w:right w:val="single" w:sz="4" w:space="0" w:color="auto"/>
            </w:tcBorders>
            <w:shd w:val="clear" w:color="auto" w:fill="auto"/>
            <w:vAlign w:val="center"/>
            <w:hideMark/>
          </w:tcPr>
          <w:p w14:paraId="293E4A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11 722</w:t>
            </w:r>
          </w:p>
        </w:tc>
        <w:tc>
          <w:tcPr>
            <w:tcW w:w="1134" w:type="dxa"/>
            <w:tcBorders>
              <w:top w:val="nil"/>
              <w:left w:val="nil"/>
              <w:bottom w:val="single" w:sz="4" w:space="0" w:color="auto"/>
              <w:right w:val="single" w:sz="4" w:space="0" w:color="auto"/>
            </w:tcBorders>
            <w:shd w:val="clear" w:color="auto" w:fill="auto"/>
            <w:vAlign w:val="center"/>
            <w:hideMark/>
          </w:tcPr>
          <w:p w14:paraId="55B128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12 508</w:t>
            </w:r>
          </w:p>
        </w:tc>
        <w:tc>
          <w:tcPr>
            <w:tcW w:w="5672" w:type="dxa"/>
            <w:tcBorders>
              <w:top w:val="nil"/>
              <w:left w:val="nil"/>
              <w:bottom w:val="single" w:sz="4" w:space="0" w:color="auto"/>
              <w:right w:val="single" w:sz="4" w:space="0" w:color="auto"/>
            </w:tcBorders>
            <w:shd w:val="clear" w:color="auto" w:fill="auto"/>
            <w:vAlign w:val="center"/>
            <w:hideMark/>
          </w:tcPr>
          <w:p w14:paraId="085C08F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1A3902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E8845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CD1FF5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6F3CED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0F681D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4 525</w:t>
            </w:r>
          </w:p>
        </w:tc>
        <w:tc>
          <w:tcPr>
            <w:tcW w:w="1134" w:type="dxa"/>
            <w:tcBorders>
              <w:top w:val="nil"/>
              <w:left w:val="nil"/>
              <w:bottom w:val="single" w:sz="4" w:space="0" w:color="auto"/>
              <w:right w:val="single" w:sz="4" w:space="0" w:color="auto"/>
            </w:tcBorders>
            <w:shd w:val="clear" w:color="auto" w:fill="auto"/>
            <w:vAlign w:val="center"/>
            <w:hideMark/>
          </w:tcPr>
          <w:p w14:paraId="283DCE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4 525</w:t>
            </w:r>
          </w:p>
        </w:tc>
        <w:tc>
          <w:tcPr>
            <w:tcW w:w="1134" w:type="dxa"/>
            <w:tcBorders>
              <w:top w:val="nil"/>
              <w:left w:val="nil"/>
              <w:bottom w:val="single" w:sz="4" w:space="0" w:color="auto"/>
              <w:right w:val="single" w:sz="4" w:space="0" w:color="auto"/>
            </w:tcBorders>
            <w:shd w:val="clear" w:color="auto" w:fill="auto"/>
            <w:vAlign w:val="center"/>
            <w:hideMark/>
          </w:tcPr>
          <w:p w14:paraId="66154D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4 526</w:t>
            </w:r>
          </w:p>
        </w:tc>
        <w:tc>
          <w:tcPr>
            <w:tcW w:w="5672" w:type="dxa"/>
            <w:tcBorders>
              <w:top w:val="nil"/>
              <w:left w:val="nil"/>
              <w:bottom w:val="single" w:sz="4" w:space="0" w:color="auto"/>
              <w:right w:val="single" w:sz="4" w:space="0" w:color="auto"/>
            </w:tcBorders>
            <w:shd w:val="clear" w:color="auto" w:fill="auto"/>
            <w:vAlign w:val="center"/>
            <w:hideMark/>
          </w:tcPr>
          <w:p w14:paraId="5A3C2D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0B346E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DF3C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311D39C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93D37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C8D68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4 732</w:t>
            </w:r>
          </w:p>
        </w:tc>
        <w:tc>
          <w:tcPr>
            <w:tcW w:w="1134" w:type="dxa"/>
            <w:tcBorders>
              <w:top w:val="nil"/>
              <w:left w:val="nil"/>
              <w:bottom w:val="single" w:sz="4" w:space="0" w:color="auto"/>
              <w:right w:val="single" w:sz="4" w:space="0" w:color="auto"/>
            </w:tcBorders>
            <w:shd w:val="clear" w:color="auto" w:fill="auto"/>
            <w:vAlign w:val="center"/>
            <w:hideMark/>
          </w:tcPr>
          <w:p w14:paraId="67ECC8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4 732</w:t>
            </w:r>
          </w:p>
        </w:tc>
        <w:tc>
          <w:tcPr>
            <w:tcW w:w="1134" w:type="dxa"/>
            <w:tcBorders>
              <w:top w:val="nil"/>
              <w:left w:val="nil"/>
              <w:bottom w:val="single" w:sz="4" w:space="0" w:color="auto"/>
              <w:right w:val="single" w:sz="4" w:space="0" w:color="auto"/>
            </w:tcBorders>
            <w:shd w:val="clear" w:color="auto" w:fill="auto"/>
            <w:vAlign w:val="center"/>
            <w:hideMark/>
          </w:tcPr>
          <w:p w14:paraId="01D9EC4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4 090</w:t>
            </w:r>
          </w:p>
        </w:tc>
        <w:tc>
          <w:tcPr>
            <w:tcW w:w="5672" w:type="dxa"/>
            <w:tcBorders>
              <w:top w:val="nil"/>
              <w:left w:val="nil"/>
              <w:bottom w:val="single" w:sz="4" w:space="0" w:color="auto"/>
              <w:right w:val="single" w:sz="4" w:space="0" w:color="auto"/>
            </w:tcBorders>
            <w:shd w:val="clear" w:color="auto" w:fill="auto"/>
            <w:vAlign w:val="center"/>
            <w:hideMark/>
          </w:tcPr>
          <w:p w14:paraId="204A628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A33DDD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8B456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96272C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0D9DD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12129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6 741</w:t>
            </w:r>
          </w:p>
        </w:tc>
        <w:tc>
          <w:tcPr>
            <w:tcW w:w="1134" w:type="dxa"/>
            <w:tcBorders>
              <w:top w:val="nil"/>
              <w:left w:val="nil"/>
              <w:bottom w:val="single" w:sz="4" w:space="0" w:color="auto"/>
              <w:right w:val="single" w:sz="4" w:space="0" w:color="auto"/>
            </w:tcBorders>
            <w:shd w:val="clear" w:color="auto" w:fill="auto"/>
            <w:vAlign w:val="center"/>
            <w:hideMark/>
          </w:tcPr>
          <w:p w14:paraId="203463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6 741</w:t>
            </w:r>
          </w:p>
        </w:tc>
        <w:tc>
          <w:tcPr>
            <w:tcW w:w="1134" w:type="dxa"/>
            <w:tcBorders>
              <w:top w:val="nil"/>
              <w:left w:val="nil"/>
              <w:bottom w:val="single" w:sz="4" w:space="0" w:color="auto"/>
              <w:right w:val="single" w:sz="4" w:space="0" w:color="auto"/>
            </w:tcBorders>
            <w:shd w:val="clear" w:color="auto" w:fill="auto"/>
            <w:vAlign w:val="center"/>
            <w:hideMark/>
          </w:tcPr>
          <w:p w14:paraId="14E3D1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6 767</w:t>
            </w:r>
          </w:p>
        </w:tc>
        <w:tc>
          <w:tcPr>
            <w:tcW w:w="5672" w:type="dxa"/>
            <w:tcBorders>
              <w:top w:val="nil"/>
              <w:left w:val="nil"/>
              <w:bottom w:val="single" w:sz="4" w:space="0" w:color="auto"/>
              <w:right w:val="single" w:sz="4" w:space="0" w:color="auto"/>
            </w:tcBorders>
            <w:shd w:val="clear" w:color="auto" w:fill="auto"/>
            <w:vAlign w:val="center"/>
            <w:hideMark/>
          </w:tcPr>
          <w:p w14:paraId="02F98A1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21FB5D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2D245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7B3643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818B9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3783A3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5 000</w:t>
            </w:r>
          </w:p>
        </w:tc>
        <w:tc>
          <w:tcPr>
            <w:tcW w:w="1134" w:type="dxa"/>
            <w:tcBorders>
              <w:top w:val="nil"/>
              <w:left w:val="nil"/>
              <w:bottom w:val="single" w:sz="4" w:space="0" w:color="auto"/>
              <w:right w:val="single" w:sz="4" w:space="0" w:color="auto"/>
            </w:tcBorders>
            <w:shd w:val="clear" w:color="auto" w:fill="auto"/>
            <w:vAlign w:val="center"/>
            <w:hideMark/>
          </w:tcPr>
          <w:p w14:paraId="50241D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5 000</w:t>
            </w:r>
          </w:p>
        </w:tc>
        <w:tc>
          <w:tcPr>
            <w:tcW w:w="1134" w:type="dxa"/>
            <w:tcBorders>
              <w:top w:val="nil"/>
              <w:left w:val="nil"/>
              <w:bottom w:val="single" w:sz="4" w:space="0" w:color="auto"/>
              <w:right w:val="single" w:sz="4" w:space="0" w:color="auto"/>
            </w:tcBorders>
            <w:shd w:val="clear" w:color="auto" w:fill="auto"/>
            <w:vAlign w:val="center"/>
            <w:hideMark/>
          </w:tcPr>
          <w:p w14:paraId="149CB7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6 770</w:t>
            </w:r>
          </w:p>
        </w:tc>
        <w:tc>
          <w:tcPr>
            <w:tcW w:w="5672" w:type="dxa"/>
            <w:tcBorders>
              <w:top w:val="nil"/>
              <w:left w:val="nil"/>
              <w:bottom w:val="single" w:sz="4" w:space="0" w:color="auto"/>
              <w:right w:val="single" w:sz="4" w:space="0" w:color="auto"/>
            </w:tcBorders>
            <w:shd w:val="clear" w:color="auto" w:fill="auto"/>
            <w:vAlign w:val="center"/>
            <w:hideMark/>
          </w:tcPr>
          <w:p w14:paraId="5B4A07F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A373E5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90CF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F67EC4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0E022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1A5F4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5 410</w:t>
            </w:r>
          </w:p>
        </w:tc>
        <w:tc>
          <w:tcPr>
            <w:tcW w:w="1134" w:type="dxa"/>
            <w:tcBorders>
              <w:top w:val="nil"/>
              <w:left w:val="nil"/>
              <w:bottom w:val="single" w:sz="4" w:space="0" w:color="auto"/>
              <w:right w:val="single" w:sz="4" w:space="0" w:color="auto"/>
            </w:tcBorders>
            <w:shd w:val="clear" w:color="auto" w:fill="auto"/>
            <w:vAlign w:val="center"/>
            <w:hideMark/>
          </w:tcPr>
          <w:p w14:paraId="06AEA8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5 410</w:t>
            </w:r>
          </w:p>
        </w:tc>
        <w:tc>
          <w:tcPr>
            <w:tcW w:w="1134" w:type="dxa"/>
            <w:tcBorders>
              <w:top w:val="nil"/>
              <w:left w:val="nil"/>
              <w:bottom w:val="single" w:sz="4" w:space="0" w:color="auto"/>
              <w:right w:val="single" w:sz="4" w:space="0" w:color="auto"/>
            </w:tcBorders>
            <w:shd w:val="clear" w:color="auto" w:fill="auto"/>
            <w:vAlign w:val="center"/>
            <w:hideMark/>
          </w:tcPr>
          <w:p w14:paraId="757BAE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6 013</w:t>
            </w:r>
          </w:p>
        </w:tc>
        <w:tc>
          <w:tcPr>
            <w:tcW w:w="5672" w:type="dxa"/>
            <w:tcBorders>
              <w:top w:val="nil"/>
              <w:left w:val="nil"/>
              <w:bottom w:val="single" w:sz="4" w:space="0" w:color="auto"/>
              <w:right w:val="single" w:sz="4" w:space="0" w:color="auto"/>
            </w:tcBorders>
            <w:shd w:val="clear" w:color="auto" w:fill="auto"/>
            <w:vAlign w:val="center"/>
            <w:hideMark/>
          </w:tcPr>
          <w:p w14:paraId="24D6A9A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61B4ED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45E6A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521647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D1713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95A98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8 780</w:t>
            </w:r>
          </w:p>
        </w:tc>
        <w:tc>
          <w:tcPr>
            <w:tcW w:w="1134" w:type="dxa"/>
            <w:tcBorders>
              <w:top w:val="nil"/>
              <w:left w:val="nil"/>
              <w:bottom w:val="single" w:sz="4" w:space="0" w:color="auto"/>
              <w:right w:val="single" w:sz="4" w:space="0" w:color="auto"/>
            </w:tcBorders>
            <w:shd w:val="clear" w:color="auto" w:fill="auto"/>
            <w:vAlign w:val="center"/>
            <w:hideMark/>
          </w:tcPr>
          <w:p w14:paraId="1395AF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8 780</w:t>
            </w:r>
          </w:p>
        </w:tc>
        <w:tc>
          <w:tcPr>
            <w:tcW w:w="1134" w:type="dxa"/>
            <w:tcBorders>
              <w:top w:val="nil"/>
              <w:left w:val="nil"/>
              <w:bottom w:val="single" w:sz="4" w:space="0" w:color="auto"/>
              <w:right w:val="single" w:sz="4" w:space="0" w:color="auto"/>
            </w:tcBorders>
            <w:shd w:val="clear" w:color="auto" w:fill="auto"/>
            <w:vAlign w:val="center"/>
            <w:hideMark/>
          </w:tcPr>
          <w:p w14:paraId="707742F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9 130</w:t>
            </w:r>
          </w:p>
        </w:tc>
        <w:tc>
          <w:tcPr>
            <w:tcW w:w="5672" w:type="dxa"/>
            <w:tcBorders>
              <w:top w:val="nil"/>
              <w:left w:val="nil"/>
              <w:bottom w:val="single" w:sz="4" w:space="0" w:color="auto"/>
              <w:right w:val="single" w:sz="4" w:space="0" w:color="auto"/>
            </w:tcBorders>
            <w:shd w:val="clear" w:color="auto" w:fill="auto"/>
            <w:vAlign w:val="center"/>
            <w:hideMark/>
          </w:tcPr>
          <w:p w14:paraId="2A51905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F93933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0AD7EC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AE47F5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AF6F7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roofErr w:type="spellStart"/>
            <w:proofErr w:type="gramStart"/>
            <w:r w:rsidRPr="00CE07AE">
              <w:rPr>
                <w:rFonts w:ascii="Times New Roman" w:eastAsia="Times New Roman" w:hAnsi="Times New Roman" w:cs="Times New Roman"/>
                <w:color w:val="000000"/>
                <w:sz w:val="20"/>
                <w:szCs w:val="20"/>
                <w:lang w:eastAsia="ru-RU"/>
              </w:rPr>
              <w:t>кв.м</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6F7015D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5 107</w:t>
            </w:r>
          </w:p>
        </w:tc>
        <w:tc>
          <w:tcPr>
            <w:tcW w:w="1134" w:type="dxa"/>
            <w:tcBorders>
              <w:top w:val="nil"/>
              <w:left w:val="nil"/>
              <w:bottom w:val="single" w:sz="4" w:space="0" w:color="auto"/>
              <w:right w:val="single" w:sz="4" w:space="0" w:color="auto"/>
            </w:tcBorders>
            <w:shd w:val="clear" w:color="auto" w:fill="auto"/>
            <w:vAlign w:val="center"/>
            <w:hideMark/>
          </w:tcPr>
          <w:p w14:paraId="3A01F5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5 107</w:t>
            </w:r>
          </w:p>
        </w:tc>
        <w:tc>
          <w:tcPr>
            <w:tcW w:w="1134" w:type="dxa"/>
            <w:tcBorders>
              <w:top w:val="nil"/>
              <w:left w:val="nil"/>
              <w:bottom w:val="single" w:sz="4" w:space="0" w:color="auto"/>
              <w:right w:val="single" w:sz="4" w:space="0" w:color="auto"/>
            </w:tcBorders>
            <w:shd w:val="clear" w:color="auto" w:fill="auto"/>
            <w:vAlign w:val="center"/>
            <w:hideMark/>
          </w:tcPr>
          <w:p w14:paraId="782F46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5 107</w:t>
            </w:r>
          </w:p>
        </w:tc>
        <w:tc>
          <w:tcPr>
            <w:tcW w:w="5672" w:type="dxa"/>
            <w:tcBorders>
              <w:top w:val="nil"/>
              <w:left w:val="nil"/>
              <w:bottom w:val="single" w:sz="4" w:space="0" w:color="auto"/>
              <w:right w:val="single" w:sz="4" w:space="0" w:color="auto"/>
            </w:tcBorders>
            <w:shd w:val="clear" w:color="auto" w:fill="auto"/>
            <w:vAlign w:val="center"/>
            <w:hideMark/>
          </w:tcPr>
          <w:p w14:paraId="48BE176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3B8BAA5" w14:textId="77777777" w:rsidTr="00CE07AE">
        <w:trPr>
          <w:trHeight w:val="268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B83A0E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w:t>
            </w:r>
          </w:p>
        </w:tc>
        <w:tc>
          <w:tcPr>
            <w:tcW w:w="3826" w:type="dxa"/>
            <w:tcBorders>
              <w:top w:val="nil"/>
              <w:left w:val="nil"/>
              <w:bottom w:val="single" w:sz="4" w:space="0" w:color="auto"/>
              <w:right w:val="single" w:sz="4" w:space="0" w:color="auto"/>
            </w:tcBorders>
            <w:shd w:val="clear" w:color="auto" w:fill="auto"/>
            <w:vAlign w:val="center"/>
            <w:hideMark/>
          </w:tcPr>
          <w:p w14:paraId="23C0F5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получивших бюджетные кредиты на приобретение или строительство жилья, прибывших для работы и проживания в сельские населенные пункты</w:t>
            </w:r>
          </w:p>
        </w:tc>
        <w:tc>
          <w:tcPr>
            <w:tcW w:w="1276" w:type="dxa"/>
            <w:tcBorders>
              <w:top w:val="nil"/>
              <w:left w:val="nil"/>
              <w:bottom w:val="single" w:sz="4" w:space="0" w:color="auto"/>
              <w:right w:val="single" w:sz="4" w:space="0" w:color="auto"/>
            </w:tcBorders>
            <w:shd w:val="clear" w:color="auto" w:fill="auto"/>
            <w:vAlign w:val="center"/>
            <w:hideMark/>
          </w:tcPr>
          <w:p w14:paraId="3C885E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специалистов</w:t>
            </w:r>
          </w:p>
        </w:tc>
        <w:tc>
          <w:tcPr>
            <w:tcW w:w="1134" w:type="dxa"/>
            <w:tcBorders>
              <w:top w:val="nil"/>
              <w:left w:val="nil"/>
              <w:bottom w:val="single" w:sz="4" w:space="0" w:color="auto"/>
              <w:right w:val="single" w:sz="4" w:space="0" w:color="auto"/>
            </w:tcBorders>
            <w:shd w:val="clear" w:color="auto" w:fill="auto"/>
            <w:vAlign w:val="center"/>
            <w:hideMark/>
          </w:tcPr>
          <w:p w14:paraId="568B51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127</w:t>
            </w:r>
          </w:p>
        </w:tc>
        <w:tc>
          <w:tcPr>
            <w:tcW w:w="1134" w:type="dxa"/>
            <w:tcBorders>
              <w:top w:val="nil"/>
              <w:left w:val="nil"/>
              <w:bottom w:val="single" w:sz="4" w:space="0" w:color="auto"/>
              <w:right w:val="single" w:sz="4" w:space="0" w:color="auto"/>
            </w:tcBorders>
            <w:shd w:val="clear" w:color="auto" w:fill="auto"/>
            <w:vAlign w:val="center"/>
            <w:hideMark/>
          </w:tcPr>
          <w:p w14:paraId="39D41F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127</w:t>
            </w:r>
          </w:p>
        </w:tc>
        <w:tc>
          <w:tcPr>
            <w:tcW w:w="1134" w:type="dxa"/>
            <w:tcBorders>
              <w:top w:val="nil"/>
              <w:left w:val="nil"/>
              <w:bottom w:val="single" w:sz="4" w:space="0" w:color="auto"/>
              <w:right w:val="single" w:sz="4" w:space="0" w:color="auto"/>
            </w:tcBorders>
            <w:shd w:val="clear" w:color="auto" w:fill="auto"/>
            <w:vAlign w:val="center"/>
            <w:hideMark/>
          </w:tcPr>
          <w:p w14:paraId="19B77F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113</w:t>
            </w:r>
          </w:p>
        </w:tc>
        <w:tc>
          <w:tcPr>
            <w:tcW w:w="5672" w:type="dxa"/>
            <w:tcBorders>
              <w:top w:val="nil"/>
              <w:left w:val="nil"/>
              <w:bottom w:val="single" w:sz="4" w:space="0" w:color="auto"/>
              <w:right w:val="single" w:sz="4" w:space="0" w:color="auto"/>
            </w:tcBorders>
            <w:shd w:val="clear" w:color="auto" w:fill="auto"/>
            <w:vAlign w:val="center"/>
            <w:hideMark/>
          </w:tcPr>
          <w:p w14:paraId="2FB0910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w:t>
            </w:r>
            <w:r w:rsidRPr="00CE07AE">
              <w:rPr>
                <w:rFonts w:ascii="Times New Roman" w:eastAsia="Times New Roman" w:hAnsi="Times New Roman" w:cs="Times New Roman"/>
                <w:sz w:val="20"/>
                <w:szCs w:val="20"/>
                <w:lang w:eastAsia="ru-RU"/>
              </w:rPr>
              <w:t>Плановое значение по согласованию с Министерством национальной экономики РК снижено до 113 специалистов.</w:t>
            </w:r>
          </w:p>
        </w:tc>
      </w:tr>
      <w:tr w:rsidR="00CE07AE" w:rsidRPr="00CE07AE" w14:paraId="7F19A47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DD24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ECE5D8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г.Усть-Каменогорск</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0DE6D6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6BC9F0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3D1D1D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2111A7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D44450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2CC9A0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5C751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A8FA24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35054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BD612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w:t>
            </w:r>
          </w:p>
        </w:tc>
        <w:tc>
          <w:tcPr>
            <w:tcW w:w="1134" w:type="dxa"/>
            <w:tcBorders>
              <w:top w:val="nil"/>
              <w:left w:val="nil"/>
              <w:bottom w:val="single" w:sz="4" w:space="0" w:color="auto"/>
              <w:right w:val="single" w:sz="4" w:space="0" w:color="auto"/>
            </w:tcBorders>
            <w:shd w:val="clear" w:color="auto" w:fill="auto"/>
            <w:vAlign w:val="center"/>
            <w:hideMark/>
          </w:tcPr>
          <w:p w14:paraId="2E80AC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w:t>
            </w:r>
          </w:p>
        </w:tc>
        <w:tc>
          <w:tcPr>
            <w:tcW w:w="1134" w:type="dxa"/>
            <w:tcBorders>
              <w:top w:val="nil"/>
              <w:left w:val="nil"/>
              <w:bottom w:val="single" w:sz="4" w:space="0" w:color="auto"/>
              <w:right w:val="single" w:sz="4" w:space="0" w:color="auto"/>
            </w:tcBorders>
            <w:shd w:val="clear" w:color="auto" w:fill="auto"/>
            <w:vAlign w:val="center"/>
            <w:hideMark/>
          </w:tcPr>
          <w:p w14:paraId="196AB5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w:t>
            </w:r>
          </w:p>
        </w:tc>
        <w:tc>
          <w:tcPr>
            <w:tcW w:w="5672" w:type="dxa"/>
            <w:tcBorders>
              <w:top w:val="nil"/>
              <w:left w:val="nil"/>
              <w:bottom w:val="single" w:sz="4" w:space="0" w:color="auto"/>
              <w:right w:val="single" w:sz="4" w:space="0" w:color="auto"/>
            </w:tcBorders>
            <w:shd w:val="clear" w:color="auto" w:fill="auto"/>
            <w:vAlign w:val="center"/>
            <w:hideMark/>
          </w:tcPr>
          <w:p w14:paraId="2DC612D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106537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E3E61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A37EC3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E6DFD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4C9F49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15C778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20564F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w:t>
            </w:r>
          </w:p>
        </w:tc>
        <w:tc>
          <w:tcPr>
            <w:tcW w:w="5672" w:type="dxa"/>
            <w:tcBorders>
              <w:top w:val="nil"/>
              <w:left w:val="nil"/>
              <w:bottom w:val="single" w:sz="4" w:space="0" w:color="auto"/>
              <w:right w:val="single" w:sz="4" w:space="0" w:color="auto"/>
            </w:tcBorders>
            <w:shd w:val="clear" w:color="auto" w:fill="auto"/>
            <w:vAlign w:val="center"/>
            <w:hideMark/>
          </w:tcPr>
          <w:p w14:paraId="2A2AA4F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BD3292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ABDED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34C3FF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F3E5D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68DBE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06C178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4733F1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5672" w:type="dxa"/>
            <w:tcBorders>
              <w:top w:val="nil"/>
              <w:left w:val="nil"/>
              <w:bottom w:val="single" w:sz="4" w:space="0" w:color="auto"/>
              <w:right w:val="single" w:sz="4" w:space="0" w:color="auto"/>
            </w:tcBorders>
            <w:shd w:val="clear" w:color="auto" w:fill="auto"/>
            <w:vAlign w:val="center"/>
            <w:hideMark/>
          </w:tcPr>
          <w:p w14:paraId="2ECF8F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B4A256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EDDE9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261044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EEDAE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1F3DBA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w:t>
            </w:r>
          </w:p>
        </w:tc>
        <w:tc>
          <w:tcPr>
            <w:tcW w:w="1134" w:type="dxa"/>
            <w:tcBorders>
              <w:top w:val="nil"/>
              <w:left w:val="nil"/>
              <w:bottom w:val="single" w:sz="4" w:space="0" w:color="auto"/>
              <w:right w:val="single" w:sz="4" w:space="0" w:color="auto"/>
            </w:tcBorders>
            <w:shd w:val="clear" w:color="auto" w:fill="auto"/>
            <w:vAlign w:val="center"/>
            <w:hideMark/>
          </w:tcPr>
          <w:p w14:paraId="1E172F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w:t>
            </w:r>
          </w:p>
        </w:tc>
        <w:tc>
          <w:tcPr>
            <w:tcW w:w="1134" w:type="dxa"/>
            <w:tcBorders>
              <w:top w:val="nil"/>
              <w:left w:val="nil"/>
              <w:bottom w:val="single" w:sz="4" w:space="0" w:color="auto"/>
              <w:right w:val="single" w:sz="4" w:space="0" w:color="auto"/>
            </w:tcBorders>
            <w:shd w:val="clear" w:color="auto" w:fill="auto"/>
            <w:vAlign w:val="center"/>
            <w:hideMark/>
          </w:tcPr>
          <w:p w14:paraId="7A893D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w:t>
            </w:r>
          </w:p>
        </w:tc>
        <w:tc>
          <w:tcPr>
            <w:tcW w:w="5672" w:type="dxa"/>
            <w:tcBorders>
              <w:top w:val="nil"/>
              <w:left w:val="nil"/>
              <w:bottom w:val="single" w:sz="4" w:space="0" w:color="auto"/>
              <w:right w:val="single" w:sz="4" w:space="0" w:color="auto"/>
            </w:tcBorders>
            <w:shd w:val="clear" w:color="auto" w:fill="auto"/>
            <w:vAlign w:val="center"/>
            <w:hideMark/>
          </w:tcPr>
          <w:p w14:paraId="7DF8C27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F9AE2F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8AB5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26A15A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ACCAD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193897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14:paraId="2B0A1A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14:paraId="3DB556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5672" w:type="dxa"/>
            <w:tcBorders>
              <w:top w:val="nil"/>
              <w:left w:val="nil"/>
              <w:bottom w:val="single" w:sz="4" w:space="0" w:color="auto"/>
              <w:right w:val="single" w:sz="4" w:space="0" w:color="auto"/>
            </w:tcBorders>
            <w:shd w:val="clear" w:color="auto" w:fill="auto"/>
            <w:vAlign w:val="center"/>
            <w:hideMark/>
          </w:tcPr>
          <w:p w14:paraId="70BB619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541E6B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0248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6A3E20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82372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52E97C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14:paraId="625AA1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14:paraId="49EA0C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5672" w:type="dxa"/>
            <w:tcBorders>
              <w:top w:val="nil"/>
              <w:left w:val="nil"/>
              <w:bottom w:val="single" w:sz="4" w:space="0" w:color="auto"/>
              <w:right w:val="single" w:sz="4" w:space="0" w:color="auto"/>
            </w:tcBorders>
            <w:shd w:val="clear" w:color="auto" w:fill="auto"/>
            <w:vAlign w:val="center"/>
            <w:hideMark/>
          </w:tcPr>
          <w:p w14:paraId="32DBCC8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87D357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C3C5F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334488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7D097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584846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vAlign w:val="center"/>
            <w:hideMark/>
          </w:tcPr>
          <w:p w14:paraId="67B430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vAlign w:val="center"/>
            <w:hideMark/>
          </w:tcPr>
          <w:p w14:paraId="06B929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5672" w:type="dxa"/>
            <w:tcBorders>
              <w:top w:val="nil"/>
              <w:left w:val="nil"/>
              <w:bottom w:val="single" w:sz="4" w:space="0" w:color="auto"/>
              <w:right w:val="single" w:sz="4" w:space="0" w:color="auto"/>
            </w:tcBorders>
            <w:shd w:val="clear" w:color="auto" w:fill="auto"/>
            <w:vAlign w:val="center"/>
            <w:hideMark/>
          </w:tcPr>
          <w:p w14:paraId="086DD47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AB765C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782A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AF729E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70FAB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2F3648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14:paraId="507BA0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14:paraId="31BA7A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5672" w:type="dxa"/>
            <w:tcBorders>
              <w:top w:val="nil"/>
              <w:left w:val="nil"/>
              <w:bottom w:val="single" w:sz="4" w:space="0" w:color="auto"/>
              <w:right w:val="single" w:sz="4" w:space="0" w:color="auto"/>
            </w:tcBorders>
            <w:shd w:val="clear" w:color="auto" w:fill="auto"/>
            <w:vAlign w:val="center"/>
            <w:hideMark/>
          </w:tcPr>
          <w:p w14:paraId="59F8D9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1D5A06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8C773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6B8457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64E8A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6E30A6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5B66F1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173DD0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5672" w:type="dxa"/>
            <w:tcBorders>
              <w:top w:val="nil"/>
              <w:left w:val="nil"/>
              <w:bottom w:val="single" w:sz="4" w:space="0" w:color="auto"/>
              <w:right w:val="single" w:sz="4" w:space="0" w:color="auto"/>
            </w:tcBorders>
            <w:shd w:val="clear" w:color="auto" w:fill="auto"/>
            <w:vAlign w:val="center"/>
            <w:hideMark/>
          </w:tcPr>
          <w:p w14:paraId="397CBFC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D923BA3"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76DC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3826" w:type="dxa"/>
            <w:tcBorders>
              <w:top w:val="nil"/>
              <w:left w:val="nil"/>
              <w:bottom w:val="single" w:sz="4" w:space="0" w:color="auto"/>
              <w:right w:val="single" w:sz="4" w:space="0" w:color="auto"/>
            </w:tcBorders>
            <w:shd w:val="clear" w:color="auto" w:fill="auto"/>
            <w:vAlign w:val="center"/>
            <w:hideMark/>
          </w:tcPr>
          <w:p w14:paraId="19E92E2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переселенцев в рамках межрегиональной трудовой мобильности (Юг-Север)</w:t>
            </w:r>
          </w:p>
        </w:tc>
        <w:tc>
          <w:tcPr>
            <w:tcW w:w="1276" w:type="dxa"/>
            <w:tcBorders>
              <w:top w:val="nil"/>
              <w:left w:val="nil"/>
              <w:bottom w:val="single" w:sz="4" w:space="0" w:color="auto"/>
              <w:right w:val="single" w:sz="4" w:space="0" w:color="auto"/>
            </w:tcBorders>
            <w:shd w:val="clear" w:color="auto" w:fill="auto"/>
            <w:vAlign w:val="center"/>
            <w:hideMark/>
          </w:tcPr>
          <w:p w14:paraId="219D22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244464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305</w:t>
            </w:r>
          </w:p>
        </w:tc>
        <w:tc>
          <w:tcPr>
            <w:tcW w:w="1134" w:type="dxa"/>
            <w:tcBorders>
              <w:top w:val="nil"/>
              <w:left w:val="nil"/>
              <w:bottom w:val="single" w:sz="4" w:space="0" w:color="auto"/>
              <w:right w:val="single" w:sz="4" w:space="0" w:color="auto"/>
            </w:tcBorders>
            <w:shd w:val="clear" w:color="auto" w:fill="auto"/>
            <w:vAlign w:val="center"/>
            <w:hideMark/>
          </w:tcPr>
          <w:p w14:paraId="6ECBA4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305</w:t>
            </w:r>
          </w:p>
        </w:tc>
        <w:tc>
          <w:tcPr>
            <w:tcW w:w="1134" w:type="dxa"/>
            <w:tcBorders>
              <w:top w:val="nil"/>
              <w:left w:val="nil"/>
              <w:bottom w:val="single" w:sz="4" w:space="0" w:color="auto"/>
              <w:right w:val="single" w:sz="4" w:space="0" w:color="auto"/>
            </w:tcBorders>
            <w:shd w:val="clear" w:color="auto" w:fill="auto"/>
            <w:vAlign w:val="center"/>
            <w:hideMark/>
          </w:tcPr>
          <w:p w14:paraId="1566EC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372</w:t>
            </w:r>
          </w:p>
        </w:tc>
        <w:tc>
          <w:tcPr>
            <w:tcW w:w="5672" w:type="dxa"/>
            <w:tcBorders>
              <w:top w:val="nil"/>
              <w:left w:val="nil"/>
              <w:bottom w:val="single" w:sz="4" w:space="0" w:color="auto"/>
              <w:right w:val="single" w:sz="4" w:space="0" w:color="auto"/>
            </w:tcBorders>
            <w:shd w:val="clear" w:color="auto" w:fill="auto"/>
            <w:vAlign w:val="center"/>
            <w:hideMark/>
          </w:tcPr>
          <w:p w14:paraId="288CD348"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Переселены в рамках квоты 372 человека в составе 128 семей.</w:t>
            </w:r>
          </w:p>
        </w:tc>
      </w:tr>
      <w:tr w:rsidR="00CE07AE" w:rsidRPr="00CE07AE" w14:paraId="0E2EB2A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E06A4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FEDE68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74B0B10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983AB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w:t>
            </w:r>
          </w:p>
        </w:tc>
        <w:tc>
          <w:tcPr>
            <w:tcW w:w="1134" w:type="dxa"/>
            <w:tcBorders>
              <w:top w:val="nil"/>
              <w:left w:val="nil"/>
              <w:bottom w:val="single" w:sz="4" w:space="0" w:color="auto"/>
              <w:right w:val="single" w:sz="4" w:space="0" w:color="auto"/>
            </w:tcBorders>
            <w:shd w:val="clear" w:color="auto" w:fill="auto"/>
            <w:noWrap/>
            <w:vAlign w:val="center"/>
            <w:hideMark/>
          </w:tcPr>
          <w:p w14:paraId="0B4D13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w:t>
            </w:r>
          </w:p>
        </w:tc>
        <w:tc>
          <w:tcPr>
            <w:tcW w:w="1134" w:type="dxa"/>
            <w:tcBorders>
              <w:top w:val="nil"/>
              <w:left w:val="nil"/>
              <w:bottom w:val="single" w:sz="4" w:space="0" w:color="auto"/>
              <w:right w:val="single" w:sz="4" w:space="0" w:color="auto"/>
            </w:tcBorders>
            <w:shd w:val="clear" w:color="auto" w:fill="auto"/>
            <w:noWrap/>
            <w:vAlign w:val="center"/>
            <w:hideMark/>
          </w:tcPr>
          <w:p w14:paraId="26EE6B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w:t>
            </w:r>
          </w:p>
        </w:tc>
        <w:tc>
          <w:tcPr>
            <w:tcW w:w="5672" w:type="dxa"/>
            <w:tcBorders>
              <w:top w:val="nil"/>
              <w:left w:val="nil"/>
              <w:bottom w:val="single" w:sz="4" w:space="0" w:color="auto"/>
              <w:right w:val="single" w:sz="4" w:space="0" w:color="auto"/>
            </w:tcBorders>
            <w:shd w:val="clear" w:color="auto" w:fill="auto"/>
            <w:noWrap/>
            <w:vAlign w:val="center"/>
            <w:hideMark/>
          </w:tcPr>
          <w:p w14:paraId="23945FD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E1B8EE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0884C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7EA59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748AC97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0B6018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0091FB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7B608A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w:t>
            </w:r>
          </w:p>
        </w:tc>
        <w:tc>
          <w:tcPr>
            <w:tcW w:w="5672" w:type="dxa"/>
            <w:tcBorders>
              <w:top w:val="nil"/>
              <w:left w:val="nil"/>
              <w:bottom w:val="single" w:sz="4" w:space="0" w:color="auto"/>
              <w:right w:val="single" w:sz="4" w:space="0" w:color="auto"/>
            </w:tcBorders>
            <w:shd w:val="clear" w:color="auto" w:fill="auto"/>
            <w:noWrap/>
            <w:vAlign w:val="center"/>
            <w:hideMark/>
          </w:tcPr>
          <w:p w14:paraId="41B169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B91232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46F5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750ECA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6929B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416754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noWrap/>
            <w:vAlign w:val="center"/>
            <w:hideMark/>
          </w:tcPr>
          <w:p w14:paraId="341C0D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noWrap/>
            <w:vAlign w:val="center"/>
            <w:hideMark/>
          </w:tcPr>
          <w:p w14:paraId="334C92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5672" w:type="dxa"/>
            <w:tcBorders>
              <w:top w:val="nil"/>
              <w:left w:val="nil"/>
              <w:bottom w:val="single" w:sz="4" w:space="0" w:color="auto"/>
              <w:right w:val="single" w:sz="4" w:space="0" w:color="auto"/>
            </w:tcBorders>
            <w:shd w:val="clear" w:color="auto" w:fill="auto"/>
            <w:noWrap/>
            <w:vAlign w:val="center"/>
            <w:hideMark/>
          </w:tcPr>
          <w:p w14:paraId="1BAA9E8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47D2AA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FF1F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1B60E8C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FCDD9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471B15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w:t>
            </w:r>
          </w:p>
        </w:tc>
        <w:tc>
          <w:tcPr>
            <w:tcW w:w="1134" w:type="dxa"/>
            <w:tcBorders>
              <w:top w:val="nil"/>
              <w:left w:val="nil"/>
              <w:bottom w:val="single" w:sz="4" w:space="0" w:color="auto"/>
              <w:right w:val="single" w:sz="4" w:space="0" w:color="auto"/>
            </w:tcBorders>
            <w:shd w:val="clear" w:color="auto" w:fill="auto"/>
            <w:noWrap/>
            <w:vAlign w:val="center"/>
            <w:hideMark/>
          </w:tcPr>
          <w:p w14:paraId="7526B0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w:t>
            </w:r>
          </w:p>
        </w:tc>
        <w:tc>
          <w:tcPr>
            <w:tcW w:w="1134" w:type="dxa"/>
            <w:tcBorders>
              <w:top w:val="nil"/>
              <w:left w:val="nil"/>
              <w:bottom w:val="single" w:sz="4" w:space="0" w:color="auto"/>
              <w:right w:val="single" w:sz="4" w:space="0" w:color="auto"/>
            </w:tcBorders>
            <w:shd w:val="clear" w:color="auto" w:fill="auto"/>
            <w:noWrap/>
            <w:vAlign w:val="center"/>
            <w:hideMark/>
          </w:tcPr>
          <w:p w14:paraId="684163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w:t>
            </w:r>
          </w:p>
        </w:tc>
        <w:tc>
          <w:tcPr>
            <w:tcW w:w="5672" w:type="dxa"/>
            <w:tcBorders>
              <w:top w:val="nil"/>
              <w:left w:val="nil"/>
              <w:bottom w:val="single" w:sz="4" w:space="0" w:color="auto"/>
              <w:right w:val="single" w:sz="4" w:space="0" w:color="auto"/>
            </w:tcBorders>
            <w:shd w:val="clear" w:color="auto" w:fill="auto"/>
            <w:noWrap/>
            <w:vAlign w:val="center"/>
            <w:hideMark/>
          </w:tcPr>
          <w:p w14:paraId="2F838B2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4009C7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0DB50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89F5E3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44EEEAC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1CB0C8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w:t>
            </w:r>
          </w:p>
        </w:tc>
        <w:tc>
          <w:tcPr>
            <w:tcW w:w="1134" w:type="dxa"/>
            <w:tcBorders>
              <w:top w:val="nil"/>
              <w:left w:val="nil"/>
              <w:bottom w:val="single" w:sz="4" w:space="0" w:color="auto"/>
              <w:right w:val="single" w:sz="4" w:space="0" w:color="auto"/>
            </w:tcBorders>
            <w:shd w:val="clear" w:color="auto" w:fill="auto"/>
            <w:noWrap/>
            <w:vAlign w:val="center"/>
            <w:hideMark/>
          </w:tcPr>
          <w:p w14:paraId="4507CC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w:t>
            </w:r>
          </w:p>
        </w:tc>
        <w:tc>
          <w:tcPr>
            <w:tcW w:w="1134" w:type="dxa"/>
            <w:tcBorders>
              <w:top w:val="nil"/>
              <w:left w:val="nil"/>
              <w:bottom w:val="single" w:sz="4" w:space="0" w:color="auto"/>
              <w:right w:val="single" w:sz="4" w:space="0" w:color="auto"/>
            </w:tcBorders>
            <w:shd w:val="clear" w:color="auto" w:fill="auto"/>
            <w:noWrap/>
            <w:vAlign w:val="center"/>
            <w:hideMark/>
          </w:tcPr>
          <w:p w14:paraId="573994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37</w:t>
            </w:r>
          </w:p>
        </w:tc>
        <w:tc>
          <w:tcPr>
            <w:tcW w:w="5672" w:type="dxa"/>
            <w:tcBorders>
              <w:top w:val="nil"/>
              <w:left w:val="nil"/>
              <w:bottom w:val="single" w:sz="4" w:space="0" w:color="auto"/>
              <w:right w:val="single" w:sz="4" w:space="0" w:color="auto"/>
            </w:tcBorders>
            <w:shd w:val="clear" w:color="auto" w:fill="auto"/>
            <w:noWrap/>
            <w:vAlign w:val="center"/>
            <w:hideMark/>
          </w:tcPr>
          <w:p w14:paraId="5709F4C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9728DC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8016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AE210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D929A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5C4CAD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14:paraId="04A76E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14:paraId="263958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5672" w:type="dxa"/>
            <w:tcBorders>
              <w:top w:val="nil"/>
              <w:left w:val="nil"/>
              <w:bottom w:val="single" w:sz="4" w:space="0" w:color="auto"/>
              <w:right w:val="single" w:sz="4" w:space="0" w:color="auto"/>
            </w:tcBorders>
            <w:shd w:val="clear" w:color="auto" w:fill="auto"/>
            <w:noWrap/>
            <w:vAlign w:val="center"/>
            <w:hideMark/>
          </w:tcPr>
          <w:p w14:paraId="01168ED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A0A740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AB68D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867C38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6FC408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4E9176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3D85E0C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540DB0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5672" w:type="dxa"/>
            <w:tcBorders>
              <w:top w:val="nil"/>
              <w:left w:val="nil"/>
              <w:bottom w:val="single" w:sz="4" w:space="0" w:color="auto"/>
              <w:right w:val="single" w:sz="4" w:space="0" w:color="auto"/>
            </w:tcBorders>
            <w:shd w:val="clear" w:color="auto" w:fill="auto"/>
            <w:noWrap/>
            <w:vAlign w:val="center"/>
            <w:hideMark/>
          </w:tcPr>
          <w:p w14:paraId="2C314AA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54429A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1174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EB025F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6AEA8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580B3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257F3E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1D9466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w:t>
            </w:r>
          </w:p>
        </w:tc>
        <w:tc>
          <w:tcPr>
            <w:tcW w:w="5672" w:type="dxa"/>
            <w:tcBorders>
              <w:top w:val="nil"/>
              <w:left w:val="nil"/>
              <w:bottom w:val="single" w:sz="4" w:space="0" w:color="auto"/>
              <w:right w:val="single" w:sz="4" w:space="0" w:color="auto"/>
            </w:tcBorders>
            <w:shd w:val="clear" w:color="auto" w:fill="auto"/>
            <w:noWrap/>
            <w:vAlign w:val="center"/>
            <w:hideMark/>
          </w:tcPr>
          <w:p w14:paraId="6125E1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A5AB71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2FF60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A21729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03595F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12C63A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59B5CB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14:paraId="2E4E7D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5672" w:type="dxa"/>
            <w:tcBorders>
              <w:top w:val="nil"/>
              <w:left w:val="nil"/>
              <w:bottom w:val="single" w:sz="4" w:space="0" w:color="auto"/>
              <w:right w:val="single" w:sz="4" w:space="0" w:color="auto"/>
            </w:tcBorders>
            <w:shd w:val="clear" w:color="auto" w:fill="auto"/>
            <w:noWrap/>
            <w:vAlign w:val="center"/>
            <w:hideMark/>
          </w:tcPr>
          <w:p w14:paraId="1443713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65774C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301B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193EF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36A1A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588B0B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694D44C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54550D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w:t>
            </w:r>
          </w:p>
        </w:tc>
        <w:tc>
          <w:tcPr>
            <w:tcW w:w="5672" w:type="dxa"/>
            <w:tcBorders>
              <w:top w:val="nil"/>
              <w:left w:val="nil"/>
              <w:bottom w:val="single" w:sz="4" w:space="0" w:color="auto"/>
              <w:right w:val="single" w:sz="4" w:space="0" w:color="auto"/>
            </w:tcBorders>
            <w:shd w:val="clear" w:color="auto" w:fill="auto"/>
            <w:noWrap/>
            <w:vAlign w:val="center"/>
            <w:hideMark/>
          </w:tcPr>
          <w:p w14:paraId="5DEE9F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46AD4F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2801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DBD859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ABA2C2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133D70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w:t>
            </w:r>
          </w:p>
        </w:tc>
        <w:tc>
          <w:tcPr>
            <w:tcW w:w="1134" w:type="dxa"/>
            <w:tcBorders>
              <w:top w:val="nil"/>
              <w:left w:val="nil"/>
              <w:bottom w:val="single" w:sz="4" w:space="0" w:color="auto"/>
              <w:right w:val="single" w:sz="4" w:space="0" w:color="auto"/>
            </w:tcBorders>
            <w:shd w:val="clear" w:color="auto" w:fill="auto"/>
            <w:noWrap/>
            <w:vAlign w:val="center"/>
            <w:hideMark/>
          </w:tcPr>
          <w:p w14:paraId="371844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w:t>
            </w:r>
          </w:p>
        </w:tc>
        <w:tc>
          <w:tcPr>
            <w:tcW w:w="1134" w:type="dxa"/>
            <w:tcBorders>
              <w:top w:val="nil"/>
              <w:left w:val="nil"/>
              <w:bottom w:val="single" w:sz="4" w:space="0" w:color="auto"/>
              <w:right w:val="single" w:sz="4" w:space="0" w:color="auto"/>
            </w:tcBorders>
            <w:shd w:val="clear" w:color="auto" w:fill="auto"/>
            <w:noWrap/>
            <w:vAlign w:val="center"/>
            <w:hideMark/>
          </w:tcPr>
          <w:p w14:paraId="390546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64</w:t>
            </w:r>
          </w:p>
        </w:tc>
        <w:tc>
          <w:tcPr>
            <w:tcW w:w="5672" w:type="dxa"/>
            <w:tcBorders>
              <w:top w:val="nil"/>
              <w:left w:val="nil"/>
              <w:bottom w:val="single" w:sz="4" w:space="0" w:color="auto"/>
              <w:right w:val="single" w:sz="4" w:space="0" w:color="auto"/>
            </w:tcBorders>
            <w:shd w:val="clear" w:color="auto" w:fill="auto"/>
            <w:noWrap/>
            <w:vAlign w:val="center"/>
            <w:hideMark/>
          </w:tcPr>
          <w:p w14:paraId="1A6A206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A4CB583" w14:textId="77777777" w:rsidTr="00CE07AE">
        <w:trPr>
          <w:trHeight w:val="103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7983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3826" w:type="dxa"/>
            <w:tcBorders>
              <w:top w:val="nil"/>
              <w:left w:val="nil"/>
              <w:bottom w:val="single" w:sz="4" w:space="0" w:color="auto"/>
              <w:right w:val="single" w:sz="4" w:space="0" w:color="auto"/>
            </w:tcBorders>
            <w:shd w:val="clear" w:color="auto" w:fill="auto"/>
            <w:vAlign w:val="center"/>
            <w:hideMark/>
          </w:tcPr>
          <w:p w14:paraId="6DC1B7B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соотечественников (</w:t>
            </w:r>
            <w:proofErr w:type="spellStart"/>
            <w:r w:rsidRPr="00CE07AE">
              <w:rPr>
                <w:rFonts w:ascii="Times New Roman" w:eastAsia="Times New Roman" w:hAnsi="Times New Roman" w:cs="Times New Roman"/>
                <w:color w:val="000000"/>
                <w:sz w:val="20"/>
                <w:szCs w:val="20"/>
                <w:lang w:eastAsia="ru-RU"/>
              </w:rPr>
              <w:t>кандасов</w:t>
            </w:r>
            <w:proofErr w:type="spellEnd"/>
            <w:r w:rsidRPr="00CE07AE">
              <w:rPr>
                <w:rFonts w:ascii="Times New Roman" w:eastAsia="Times New Roman" w:hAnsi="Times New Roman" w:cs="Times New Roman"/>
                <w:color w:val="000000"/>
                <w:sz w:val="20"/>
                <w:szCs w:val="20"/>
                <w:lang w:eastAsia="ru-RU"/>
              </w:rPr>
              <w:t>), переехавших в Республику Казахстан</w:t>
            </w:r>
          </w:p>
        </w:tc>
        <w:tc>
          <w:tcPr>
            <w:tcW w:w="1276" w:type="dxa"/>
            <w:tcBorders>
              <w:top w:val="nil"/>
              <w:left w:val="nil"/>
              <w:bottom w:val="single" w:sz="4" w:space="0" w:color="auto"/>
              <w:right w:val="single" w:sz="4" w:space="0" w:color="auto"/>
            </w:tcBorders>
            <w:shd w:val="clear" w:color="auto" w:fill="auto"/>
            <w:vAlign w:val="center"/>
            <w:hideMark/>
          </w:tcPr>
          <w:p w14:paraId="3BB1F7C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357BFA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239</w:t>
            </w:r>
          </w:p>
        </w:tc>
        <w:tc>
          <w:tcPr>
            <w:tcW w:w="1134" w:type="dxa"/>
            <w:tcBorders>
              <w:top w:val="nil"/>
              <w:left w:val="nil"/>
              <w:bottom w:val="single" w:sz="4" w:space="0" w:color="auto"/>
              <w:right w:val="single" w:sz="4" w:space="0" w:color="auto"/>
            </w:tcBorders>
            <w:shd w:val="clear" w:color="auto" w:fill="auto"/>
            <w:vAlign w:val="center"/>
            <w:hideMark/>
          </w:tcPr>
          <w:p w14:paraId="704956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239</w:t>
            </w:r>
          </w:p>
        </w:tc>
        <w:tc>
          <w:tcPr>
            <w:tcW w:w="1134" w:type="dxa"/>
            <w:tcBorders>
              <w:top w:val="nil"/>
              <w:left w:val="nil"/>
              <w:bottom w:val="single" w:sz="4" w:space="0" w:color="auto"/>
              <w:right w:val="single" w:sz="4" w:space="0" w:color="auto"/>
            </w:tcBorders>
            <w:shd w:val="clear" w:color="auto" w:fill="auto"/>
            <w:vAlign w:val="center"/>
            <w:hideMark/>
          </w:tcPr>
          <w:p w14:paraId="4888A9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259</w:t>
            </w:r>
          </w:p>
        </w:tc>
        <w:tc>
          <w:tcPr>
            <w:tcW w:w="5672" w:type="dxa"/>
            <w:tcBorders>
              <w:top w:val="nil"/>
              <w:left w:val="nil"/>
              <w:bottom w:val="single" w:sz="4" w:space="0" w:color="auto"/>
              <w:right w:val="single" w:sz="4" w:space="0" w:color="auto"/>
            </w:tcBorders>
            <w:shd w:val="clear" w:color="auto" w:fill="auto"/>
            <w:vAlign w:val="center"/>
            <w:hideMark/>
          </w:tcPr>
          <w:p w14:paraId="3DD75E62"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В рамках повышения мобильности трудовых ресурсов в 2023 </w:t>
            </w:r>
            <w:proofErr w:type="gramStart"/>
            <w:r w:rsidRPr="00CE07AE">
              <w:rPr>
                <w:rFonts w:ascii="Times New Roman" w:eastAsia="Times New Roman" w:hAnsi="Times New Roman" w:cs="Times New Roman"/>
                <w:sz w:val="20"/>
                <w:szCs w:val="20"/>
                <w:lang w:eastAsia="ru-RU"/>
              </w:rPr>
              <w:t>году  количество</w:t>
            </w:r>
            <w:proofErr w:type="gramEnd"/>
            <w:r w:rsidRPr="00CE07AE">
              <w:rPr>
                <w:rFonts w:ascii="Times New Roman" w:eastAsia="Times New Roman" w:hAnsi="Times New Roman" w:cs="Times New Roman"/>
                <w:sz w:val="20"/>
                <w:szCs w:val="20"/>
                <w:lang w:eastAsia="ru-RU"/>
              </w:rPr>
              <w:t xml:space="preserve"> соотечественников, переехавших </w:t>
            </w:r>
            <w:proofErr w:type="gramStart"/>
            <w:r w:rsidRPr="00CE07AE">
              <w:rPr>
                <w:rFonts w:ascii="Times New Roman" w:eastAsia="Times New Roman" w:hAnsi="Times New Roman" w:cs="Times New Roman"/>
                <w:sz w:val="20"/>
                <w:szCs w:val="20"/>
                <w:lang w:eastAsia="ru-RU"/>
              </w:rPr>
              <w:t>в область</w:t>
            </w:r>
            <w:proofErr w:type="gramEnd"/>
            <w:r w:rsidRPr="00CE07AE">
              <w:rPr>
                <w:rFonts w:ascii="Times New Roman" w:eastAsia="Times New Roman" w:hAnsi="Times New Roman" w:cs="Times New Roman"/>
                <w:sz w:val="20"/>
                <w:szCs w:val="20"/>
                <w:lang w:eastAsia="ru-RU"/>
              </w:rPr>
              <w:t xml:space="preserve"> составило 259 человек.</w:t>
            </w:r>
          </w:p>
        </w:tc>
      </w:tr>
      <w:tr w:rsidR="00CE07AE" w:rsidRPr="00CE07AE" w14:paraId="7EFA281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BDC29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8273A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640551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B0A25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w:t>
            </w:r>
          </w:p>
        </w:tc>
        <w:tc>
          <w:tcPr>
            <w:tcW w:w="1134" w:type="dxa"/>
            <w:tcBorders>
              <w:top w:val="nil"/>
              <w:left w:val="nil"/>
              <w:bottom w:val="single" w:sz="4" w:space="0" w:color="auto"/>
              <w:right w:val="single" w:sz="4" w:space="0" w:color="auto"/>
            </w:tcBorders>
            <w:shd w:val="clear" w:color="auto" w:fill="auto"/>
            <w:noWrap/>
            <w:vAlign w:val="center"/>
            <w:hideMark/>
          </w:tcPr>
          <w:p w14:paraId="0F5A88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w:t>
            </w:r>
          </w:p>
        </w:tc>
        <w:tc>
          <w:tcPr>
            <w:tcW w:w="1134" w:type="dxa"/>
            <w:tcBorders>
              <w:top w:val="nil"/>
              <w:left w:val="nil"/>
              <w:bottom w:val="single" w:sz="4" w:space="0" w:color="auto"/>
              <w:right w:val="single" w:sz="4" w:space="0" w:color="auto"/>
            </w:tcBorders>
            <w:shd w:val="clear" w:color="auto" w:fill="auto"/>
            <w:noWrap/>
            <w:vAlign w:val="center"/>
            <w:hideMark/>
          </w:tcPr>
          <w:p w14:paraId="1F21C6C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w:t>
            </w:r>
          </w:p>
        </w:tc>
        <w:tc>
          <w:tcPr>
            <w:tcW w:w="5672" w:type="dxa"/>
            <w:tcBorders>
              <w:top w:val="nil"/>
              <w:left w:val="nil"/>
              <w:bottom w:val="single" w:sz="4" w:space="0" w:color="auto"/>
              <w:right w:val="single" w:sz="4" w:space="0" w:color="auto"/>
            </w:tcBorders>
            <w:shd w:val="clear" w:color="auto" w:fill="auto"/>
            <w:noWrap/>
            <w:vAlign w:val="center"/>
            <w:hideMark/>
          </w:tcPr>
          <w:p w14:paraId="6DD4277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54BF00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DE1C95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9F6ACC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74E5C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2435F1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noWrap/>
            <w:vAlign w:val="center"/>
            <w:hideMark/>
          </w:tcPr>
          <w:p w14:paraId="448EA9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noWrap/>
            <w:vAlign w:val="center"/>
            <w:hideMark/>
          </w:tcPr>
          <w:p w14:paraId="2FF91C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5672" w:type="dxa"/>
            <w:tcBorders>
              <w:top w:val="nil"/>
              <w:left w:val="nil"/>
              <w:bottom w:val="single" w:sz="4" w:space="0" w:color="auto"/>
              <w:right w:val="single" w:sz="4" w:space="0" w:color="auto"/>
            </w:tcBorders>
            <w:shd w:val="clear" w:color="auto" w:fill="auto"/>
            <w:noWrap/>
            <w:vAlign w:val="center"/>
            <w:hideMark/>
          </w:tcPr>
          <w:p w14:paraId="02C89D6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B267B7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452F4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234116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28DAA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7FC7C0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w:t>
            </w:r>
          </w:p>
        </w:tc>
        <w:tc>
          <w:tcPr>
            <w:tcW w:w="1134" w:type="dxa"/>
            <w:tcBorders>
              <w:top w:val="nil"/>
              <w:left w:val="nil"/>
              <w:bottom w:val="single" w:sz="4" w:space="0" w:color="auto"/>
              <w:right w:val="single" w:sz="4" w:space="0" w:color="auto"/>
            </w:tcBorders>
            <w:shd w:val="clear" w:color="auto" w:fill="auto"/>
            <w:noWrap/>
            <w:vAlign w:val="center"/>
            <w:hideMark/>
          </w:tcPr>
          <w:p w14:paraId="2D222B5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w:t>
            </w:r>
          </w:p>
        </w:tc>
        <w:tc>
          <w:tcPr>
            <w:tcW w:w="1134" w:type="dxa"/>
            <w:tcBorders>
              <w:top w:val="nil"/>
              <w:left w:val="nil"/>
              <w:bottom w:val="single" w:sz="4" w:space="0" w:color="auto"/>
              <w:right w:val="single" w:sz="4" w:space="0" w:color="auto"/>
            </w:tcBorders>
            <w:shd w:val="clear" w:color="auto" w:fill="auto"/>
            <w:noWrap/>
            <w:vAlign w:val="center"/>
            <w:hideMark/>
          </w:tcPr>
          <w:p w14:paraId="12E4BC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5672" w:type="dxa"/>
            <w:tcBorders>
              <w:top w:val="nil"/>
              <w:left w:val="nil"/>
              <w:bottom w:val="single" w:sz="4" w:space="0" w:color="auto"/>
              <w:right w:val="single" w:sz="4" w:space="0" w:color="auto"/>
            </w:tcBorders>
            <w:shd w:val="clear" w:color="auto" w:fill="auto"/>
            <w:noWrap/>
            <w:vAlign w:val="center"/>
            <w:hideMark/>
          </w:tcPr>
          <w:p w14:paraId="6C19F7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44DB40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E5B7F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742300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3138D5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C6F1D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14:paraId="7DBFED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14:paraId="4704DF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5672" w:type="dxa"/>
            <w:tcBorders>
              <w:top w:val="nil"/>
              <w:left w:val="nil"/>
              <w:bottom w:val="single" w:sz="4" w:space="0" w:color="auto"/>
              <w:right w:val="single" w:sz="4" w:space="0" w:color="auto"/>
            </w:tcBorders>
            <w:shd w:val="clear" w:color="auto" w:fill="auto"/>
            <w:noWrap/>
            <w:vAlign w:val="center"/>
            <w:hideMark/>
          </w:tcPr>
          <w:p w14:paraId="21047D7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659AB5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400C8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D2688F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2A6185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7A47D5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noWrap/>
            <w:vAlign w:val="center"/>
            <w:hideMark/>
          </w:tcPr>
          <w:p w14:paraId="30D761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noWrap/>
            <w:vAlign w:val="center"/>
            <w:hideMark/>
          </w:tcPr>
          <w:p w14:paraId="51BE94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5672" w:type="dxa"/>
            <w:tcBorders>
              <w:top w:val="nil"/>
              <w:left w:val="nil"/>
              <w:bottom w:val="single" w:sz="4" w:space="0" w:color="auto"/>
              <w:right w:val="single" w:sz="4" w:space="0" w:color="auto"/>
            </w:tcBorders>
            <w:shd w:val="clear" w:color="auto" w:fill="auto"/>
            <w:noWrap/>
            <w:vAlign w:val="center"/>
            <w:hideMark/>
          </w:tcPr>
          <w:p w14:paraId="174B7F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29E55D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90F47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A2F4A3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33FC3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204E22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noWrap/>
            <w:vAlign w:val="center"/>
            <w:hideMark/>
          </w:tcPr>
          <w:p w14:paraId="707CB9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noWrap/>
            <w:vAlign w:val="center"/>
            <w:hideMark/>
          </w:tcPr>
          <w:p w14:paraId="7BEF6F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142</w:t>
            </w:r>
          </w:p>
        </w:tc>
        <w:tc>
          <w:tcPr>
            <w:tcW w:w="5672" w:type="dxa"/>
            <w:tcBorders>
              <w:top w:val="nil"/>
              <w:left w:val="nil"/>
              <w:bottom w:val="single" w:sz="4" w:space="0" w:color="auto"/>
              <w:right w:val="single" w:sz="4" w:space="0" w:color="auto"/>
            </w:tcBorders>
            <w:shd w:val="clear" w:color="auto" w:fill="auto"/>
            <w:noWrap/>
            <w:vAlign w:val="center"/>
            <w:hideMark/>
          </w:tcPr>
          <w:p w14:paraId="2B9F8AD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480099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F4EE2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045F67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70CEAF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59F58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14:paraId="2D01F4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14:paraId="3EFF2FE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5672" w:type="dxa"/>
            <w:tcBorders>
              <w:top w:val="nil"/>
              <w:left w:val="nil"/>
              <w:bottom w:val="single" w:sz="4" w:space="0" w:color="auto"/>
              <w:right w:val="single" w:sz="4" w:space="0" w:color="auto"/>
            </w:tcBorders>
            <w:shd w:val="clear" w:color="auto" w:fill="auto"/>
            <w:noWrap/>
            <w:vAlign w:val="center"/>
            <w:hideMark/>
          </w:tcPr>
          <w:p w14:paraId="5EDDF80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B52126" w:rsidRPr="00CE07AE" w14:paraId="5F513D13"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EFCCDC8"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036F4907"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Цель 3. Увеличение продолжительности жизни населения </w:t>
            </w:r>
          </w:p>
        </w:tc>
      </w:tr>
      <w:tr w:rsidR="00B52126" w:rsidRPr="00CE07AE" w14:paraId="72354734"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4AA0F032"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1B2B9664"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399DDF4B"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F97D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3826" w:type="dxa"/>
            <w:tcBorders>
              <w:top w:val="nil"/>
              <w:left w:val="nil"/>
              <w:bottom w:val="single" w:sz="4" w:space="0" w:color="auto"/>
              <w:right w:val="single" w:sz="4" w:space="0" w:color="auto"/>
            </w:tcBorders>
            <w:shd w:val="clear" w:color="auto" w:fill="auto"/>
            <w:vAlign w:val="center"/>
            <w:hideMark/>
          </w:tcPr>
          <w:p w14:paraId="7E56D29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Ожидаемая продолжительность жизни при рождении</w:t>
            </w:r>
          </w:p>
        </w:tc>
        <w:tc>
          <w:tcPr>
            <w:tcW w:w="1276" w:type="dxa"/>
            <w:tcBorders>
              <w:top w:val="nil"/>
              <w:left w:val="nil"/>
              <w:bottom w:val="single" w:sz="4" w:space="0" w:color="auto"/>
              <w:right w:val="single" w:sz="4" w:space="0" w:color="auto"/>
            </w:tcBorders>
            <w:shd w:val="clear" w:color="auto" w:fill="auto"/>
            <w:vAlign w:val="center"/>
            <w:hideMark/>
          </w:tcPr>
          <w:p w14:paraId="63DB25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число лет</w:t>
            </w:r>
          </w:p>
        </w:tc>
        <w:tc>
          <w:tcPr>
            <w:tcW w:w="1134" w:type="dxa"/>
            <w:tcBorders>
              <w:top w:val="nil"/>
              <w:left w:val="nil"/>
              <w:bottom w:val="single" w:sz="4" w:space="0" w:color="auto"/>
              <w:right w:val="single" w:sz="4" w:space="0" w:color="auto"/>
            </w:tcBorders>
            <w:shd w:val="clear" w:color="auto" w:fill="auto"/>
            <w:vAlign w:val="center"/>
            <w:hideMark/>
          </w:tcPr>
          <w:p w14:paraId="69303D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14:paraId="7AB03A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14:paraId="55B8E0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080007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r w:rsidRPr="00CE07AE">
              <w:rPr>
                <w:rFonts w:ascii="Times New Roman" w:eastAsia="Times New Roman" w:hAnsi="Times New Roman" w:cs="Times New Roman"/>
                <w:sz w:val="20"/>
                <w:szCs w:val="20"/>
                <w:lang w:eastAsia="ru-RU"/>
              </w:rPr>
              <w:t xml:space="preserve"> Данные за 2023 год будут сформированы в июне 2024 года. </w:t>
            </w:r>
          </w:p>
        </w:tc>
      </w:tr>
      <w:tr w:rsidR="00CE07AE" w:rsidRPr="00CE07AE" w14:paraId="338AE15E" w14:textId="77777777" w:rsidTr="00CE07AE">
        <w:trPr>
          <w:trHeight w:val="157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88C1D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3826" w:type="dxa"/>
            <w:tcBorders>
              <w:top w:val="nil"/>
              <w:left w:val="nil"/>
              <w:bottom w:val="single" w:sz="4" w:space="0" w:color="auto"/>
              <w:right w:val="single" w:sz="4" w:space="0" w:color="auto"/>
            </w:tcBorders>
            <w:shd w:val="clear" w:color="auto" w:fill="auto"/>
            <w:vAlign w:val="center"/>
            <w:hideMark/>
          </w:tcPr>
          <w:p w14:paraId="3261493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Младенческая смертность </w:t>
            </w:r>
          </w:p>
        </w:tc>
        <w:tc>
          <w:tcPr>
            <w:tcW w:w="1276" w:type="dxa"/>
            <w:tcBorders>
              <w:top w:val="nil"/>
              <w:left w:val="nil"/>
              <w:bottom w:val="single" w:sz="4" w:space="0" w:color="auto"/>
              <w:right w:val="single" w:sz="4" w:space="0" w:color="auto"/>
            </w:tcBorders>
            <w:shd w:val="clear" w:color="auto" w:fill="auto"/>
            <w:vAlign w:val="center"/>
            <w:hideMark/>
          </w:tcPr>
          <w:p w14:paraId="5941F4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525498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1134" w:type="dxa"/>
            <w:tcBorders>
              <w:top w:val="nil"/>
              <w:left w:val="nil"/>
              <w:bottom w:val="single" w:sz="4" w:space="0" w:color="auto"/>
              <w:right w:val="single" w:sz="4" w:space="0" w:color="auto"/>
            </w:tcBorders>
            <w:shd w:val="clear" w:color="auto" w:fill="auto"/>
            <w:vAlign w:val="center"/>
            <w:hideMark/>
          </w:tcPr>
          <w:p w14:paraId="125E85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1134" w:type="dxa"/>
            <w:tcBorders>
              <w:top w:val="nil"/>
              <w:left w:val="nil"/>
              <w:bottom w:val="single" w:sz="4" w:space="0" w:color="auto"/>
              <w:right w:val="single" w:sz="4" w:space="0" w:color="auto"/>
            </w:tcBorders>
            <w:shd w:val="clear" w:color="auto" w:fill="auto"/>
            <w:vAlign w:val="center"/>
            <w:hideMark/>
          </w:tcPr>
          <w:p w14:paraId="4F2554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w:t>
            </w:r>
          </w:p>
        </w:tc>
        <w:tc>
          <w:tcPr>
            <w:tcW w:w="5672" w:type="dxa"/>
            <w:tcBorders>
              <w:top w:val="nil"/>
              <w:left w:val="nil"/>
              <w:bottom w:val="single" w:sz="4" w:space="0" w:color="auto"/>
              <w:right w:val="single" w:sz="4" w:space="0" w:color="auto"/>
            </w:tcBorders>
            <w:shd w:val="clear" w:color="auto" w:fill="auto"/>
            <w:vAlign w:val="center"/>
            <w:hideMark/>
          </w:tcPr>
          <w:p w14:paraId="662EFC1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Зарегистрировано 65 случаев младенческой смертности, показатель составил 7,3 на 1 тыс. родившихся живыми. По сравнению с 2022 года отмечается снижение показателя на 12,05% (2022 - 8,3).</w:t>
            </w:r>
          </w:p>
        </w:tc>
      </w:tr>
      <w:tr w:rsidR="00CE07AE" w:rsidRPr="00CE07AE" w14:paraId="29C4B263" w14:textId="77777777" w:rsidTr="00CE07AE">
        <w:trPr>
          <w:trHeight w:val="48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1F49E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064113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29F442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количество случаев на 1000 родившихся </w:t>
            </w:r>
            <w:r w:rsidRPr="00CE07AE">
              <w:rPr>
                <w:rFonts w:ascii="Times New Roman" w:eastAsia="Times New Roman" w:hAnsi="Times New Roman" w:cs="Times New Roman"/>
                <w:color w:val="000000"/>
                <w:sz w:val="20"/>
                <w:szCs w:val="20"/>
                <w:lang w:eastAsia="ru-RU"/>
              </w:rPr>
              <w:lastRenderedPageBreak/>
              <w:t>живыми</w:t>
            </w:r>
          </w:p>
        </w:tc>
        <w:tc>
          <w:tcPr>
            <w:tcW w:w="1134" w:type="dxa"/>
            <w:tcBorders>
              <w:top w:val="nil"/>
              <w:left w:val="nil"/>
              <w:bottom w:val="single" w:sz="4" w:space="0" w:color="auto"/>
              <w:right w:val="single" w:sz="4" w:space="0" w:color="auto"/>
            </w:tcBorders>
            <w:shd w:val="clear" w:color="auto" w:fill="auto"/>
            <w:vAlign w:val="center"/>
            <w:hideMark/>
          </w:tcPr>
          <w:p w14:paraId="1A9B3C6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lastRenderedPageBreak/>
              <w:t>13,8</w:t>
            </w:r>
          </w:p>
        </w:tc>
        <w:tc>
          <w:tcPr>
            <w:tcW w:w="1134" w:type="dxa"/>
            <w:tcBorders>
              <w:top w:val="nil"/>
              <w:left w:val="nil"/>
              <w:bottom w:val="single" w:sz="4" w:space="0" w:color="auto"/>
              <w:right w:val="single" w:sz="4" w:space="0" w:color="auto"/>
            </w:tcBorders>
            <w:shd w:val="clear" w:color="auto" w:fill="auto"/>
            <w:vAlign w:val="center"/>
            <w:hideMark/>
          </w:tcPr>
          <w:p w14:paraId="5068C13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13,8</w:t>
            </w:r>
          </w:p>
        </w:tc>
        <w:tc>
          <w:tcPr>
            <w:tcW w:w="1134" w:type="dxa"/>
            <w:tcBorders>
              <w:top w:val="nil"/>
              <w:left w:val="nil"/>
              <w:bottom w:val="single" w:sz="4" w:space="0" w:color="auto"/>
              <w:right w:val="single" w:sz="4" w:space="0" w:color="auto"/>
            </w:tcBorders>
            <w:shd w:val="clear" w:color="auto" w:fill="auto"/>
            <w:vAlign w:val="center"/>
            <w:hideMark/>
          </w:tcPr>
          <w:p w14:paraId="5DC827C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7,6</w:t>
            </w:r>
          </w:p>
        </w:tc>
        <w:tc>
          <w:tcPr>
            <w:tcW w:w="5672" w:type="dxa"/>
            <w:tcBorders>
              <w:top w:val="nil"/>
              <w:left w:val="nil"/>
              <w:bottom w:val="single" w:sz="4" w:space="0" w:color="auto"/>
              <w:right w:val="single" w:sz="4" w:space="0" w:color="auto"/>
            </w:tcBorders>
            <w:shd w:val="clear" w:color="auto" w:fill="auto"/>
            <w:vAlign w:val="center"/>
            <w:hideMark/>
          </w:tcPr>
          <w:p w14:paraId="62A9DE5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AB7C5EA" w14:textId="77777777" w:rsidTr="00B52126">
        <w:trPr>
          <w:trHeight w:val="176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9FC4B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EEBDE1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9B38E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186A661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7,5</w:t>
            </w:r>
          </w:p>
        </w:tc>
        <w:tc>
          <w:tcPr>
            <w:tcW w:w="1134" w:type="dxa"/>
            <w:tcBorders>
              <w:top w:val="nil"/>
              <w:left w:val="nil"/>
              <w:bottom w:val="single" w:sz="4" w:space="0" w:color="auto"/>
              <w:right w:val="single" w:sz="4" w:space="0" w:color="auto"/>
            </w:tcBorders>
            <w:shd w:val="clear" w:color="auto" w:fill="auto"/>
            <w:vAlign w:val="center"/>
            <w:hideMark/>
          </w:tcPr>
          <w:p w14:paraId="44DBA9C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7,5</w:t>
            </w:r>
          </w:p>
        </w:tc>
        <w:tc>
          <w:tcPr>
            <w:tcW w:w="1134" w:type="dxa"/>
            <w:tcBorders>
              <w:top w:val="nil"/>
              <w:left w:val="nil"/>
              <w:bottom w:val="single" w:sz="4" w:space="0" w:color="auto"/>
              <w:right w:val="single" w:sz="4" w:space="0" w:color="auto"/>
            </w:tcBorders>
            <w:shd w:val="clear" w:color="auto" w:fill="auto"/>
            <w:vAlign w:val="center"/>
            <w:hideMark/>
          </w:tcPr>
          <w:p w14:paraId="3A0CB87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w:t>
            </w:r>
          </w:p>
        </w:tc>
        <w:tc>
          <w:tcPr>
            <w:tcW w:w="5672" w:type="dxa"/>
            <w:tcBorders>
              <w:top w:val="nil"/>
              <w:left w:val="nil"/>
              <w:bottom w:val="single" w:sz="4" w:space="0" w:color="auto"/>
              <w:right w:val="single" w:sz="4" w:space="0" w:color="auto"/>
            </w:tcBorders>
            <w:shd w:val="clear" w:color="auto" w:fill="auto"/>
            <w:vAlign w:val="center"/>
            <w:hideMark/>
          </w:tcPr>
          <w:p w14:paraId="150E900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Не исполнен. Показатель младенческой смертности за 12 мес. 2023 года составил 10 случаев на 1000 родившихся живыми. Умерло 5 детей из 498 родившихся  по причинам: врожденный порок тяжелой степени - 2 ребенка, экстремально низкая масса тела - 1 ребенок, дыхательные расстройства - 1 ребенок, синдром внезапной детской смерти - 1 ребенок. Ответственный - заместитель акима района </w:t>
            </w:r>
            <w:proofErr w:type="spellStart"/>
            <w:r w:rsidRPr="00CE07AE">
              <w:rPr>
                <w:rFonts w:ascii="Times New Roman" w:eastAsia="Times New Roman" w:hAnsi="Times New Roman" w:cs="Times New Roman"/>
                <w:sz w:val="20"/>
                <w:szCs w:val="20"/>
                <w:lang w:eastAsia="ru-RU"/>
              </w:rPr>
              <w:t>Байжуменов</w:t>
            </w:r>
            <w:proofErr w:type="spellEnd"/>
            <w:r w:rsidRPr="00CE07AE">
              <w:rPr>
                <w:rFonts w:ascii="Times New Roman" w:eastAsia="Times New Roman" w:hAnsi="Times New Roman" w:cs="Times New Roman"/>
                <w:sz w:val="20"/>
                <w:szCs w:val="20"/>
                <w:lang w:eastAsia="ru-RU"/>
              </w:rPr>
              <w:t xml:space="preserve"> М.Н.</w:t>
            </w:r>
          </w:p>
        </w:tc>
      </w:tr>
      <w:tr w:rsidR="00CE07AE" w:rsidRPr="00CE07AE" w14:paraId="672A4997" w14:textId="77777777" w:rsidTr="00CE07AE">
        <w:trPr>
          <w:trHeight w:val="46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73081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AE0BBF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A969B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2ECB5DD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7,2</w:t>
            </w:r>
          </w:p>
        </w:tc>
        <w:tc>
          <w:tcPr>
            <w:tcW w:w="1134" w:type="dxa"/>
            <w:tcBorders>
              <w:top w:val="nil"/>
              <w:left w:val="nil"/>
              <w:bottom w:val="single" w:sz="4" w:space="0" w:color="auto"/>
              <w:right w:val="single" w:sz="4" w:space="0" w:color="auto"/>
            </w:tcBorders>
            <w:shd w:val="clear" w:color="auto" w:fill="auto"/>
            <w:vAlign w:val="center"/>
            <w:hideMark/>
          </w:tcPr>
          <w:p w14:paraId="4ADBFB2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7,2</w:t>
            </w:r>
          </w:p>
        </w:tc>
        <w:tc>
          <w:tcPr>
            <w:tcW w:w="1134" w:type="dxa"/>
            <w:tcBorders>
              <w:top w:val="nil"/>
              <w:left w:val="nil"/>
              <w:bottom w:val="single" w:sz="4" w:space="0" w:color="auto"/>
              <w:right w:val="single" w:sz="4" w:space="0" w:color="auto"/>
            </w:tcBorders>
            <w:shd w:val="clear" w:color="auto" w:fill="auto"/>
            <w:vAlign w:val="center"/>
            <w:hideMark/>
          </w:tcPr>
          <w:p w14:paraId="743F4FF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6,5</w:t>
            </w:r>
          </w:p>
        </w:tc>
        <w:tc>
          <w:tcPr>
            <w:tcW w:w="5672" w:type="dxa"/>
            <w:tcBorders>
              <w:top w:val="nil"/>
              <w:left w:val="nil"/>
              <w:bottom w:val="single" w:sz="4" w:space="0" w:color="auto"/>
              <w:right w:val="single" w:sz="4" w:space="0" w:color="auto"/>
            </w:tcBorders>
            <w:shd w:val="clear" w:color="auto" w:fill="auto"/>
            <w:vAlign w:val="center"/>
            <w:hideMark/>
          </w:tcPr>
          <w:p w14:paraId="3BEBFBD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4E99AD5" w14:textId="77777777" w:rsidTr="00B52126">
        <w:trPr>
          <w:trHeight w:val="168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C560C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C362AB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5111C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2C7F1D9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3,8</w:t>
            </w:r>
          </w:p>
        </w:tc>
        <w:tc>
          <w:tcPr>
            <w:tcW w:w="1134" w:type="dxa"/>
            <w:tcBorders>
              <w:top w:val="nil"/>
              <w:left w:val="nil"/>
              <w:bottom w:val="single" w:sz="4" w:space="0" w:color="auto"/>
              <w:right w:val="single" w:sz="4" w:space="0" w:color="auto"/>
            </w:tcBorders>
            <w:shd w:val="clear" w:color="auto" w:fill="auto"/>
            <w:vAlign w:val="center"/>
            <w:hideMark/>
          </w:tcPr>
          <w:p w14:paraId="239DE6A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3,8</w:t>
            </w:r>
          </w:p>
        </w:tc>
        <w:tc>
          <w:tcPr>
            <w:tcW w:w="1134" w:type="dxa"/>
            <w:tcBorders>
              <w:top w:val="nil"/>
              <w:left w:val="nil"/>
              <w:bottom w:val="single" w:sz="4" w:space="0" w:color="auto"/>
              <w:right w:val="single" w:sz="4" w:space="0" w:color="auto"/>
            </w:tcBorders>
            <w:shd w:val="clear" w:color="auto" w:fill="auto"/>
            <w:vAlign w:val="center"/>
            <w:hideMark/>
          </w:tcPr>
          <w:p w14:paraId="7BA7014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5,1</w:t>
            </w:r>
          </w:p>
        </w:tc>
        <w:tc>
          <w:tcPr>
            <w:tcW w:w="5672" w:type="dxa"/>
            <w:tcBorders>
              <w:top w:val="nil"/>
              <w:left w:val="nil"/>
              <w:bottom w:val="single" w:sz="4" w:space="0" w:color="auto"/>
              <w:right w:val="single" w:sz="4" w:space="0" w:color="auto"/>
            </w:tcBorders>
            <w:shd w:val="clear" w:color="auto" w:fill="auto"/>
            <w:vAlign w:val="center"/>
            <w:hideMark/>
          </w:tcPr>
          <w:p w14:paraId="50E9658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Не исполнен.  Показатель младенческой смертности за 12 мес. 2023 года составил 5,1 случаев на 1000 родившихся живыми. Умерло 3 ребенка из 583 </w:t>
            </w:r>
            <w:proofErr w:type="gramStart"/>
            <w:r w:rsidRPr="00CE07AE">
              <w:rPr>
                <w:rFonts w:ascii="Times New Roman" w:eastAsia="Times New Roman" w:hAnsi="Times New Roman" w:cs="Times New Roman"/>
                <w:sz w:val="20"/>
                <w:szCs w:val="20"/>
                <w:lang w:eastAsia="ru-RU"/>
              </w:rPr>
              <w:t>родившихся  по</w:t>
            </w:r>
            <w:proofErr w:type="gramEnd"/>
            <w:r w:rsidRPr="00CE07AE">
              <w:rPr>
                <w:rFonts w:ascii="Times New Roman" w:eastAsia="Times New Roman" w:hAnsi="Times New Roman" w:cs="Times New Roman"/>
                <w:sz w:val="20"/>
                <w:szCs w:val="20"/>
                <w:lang w:eastAsia="ru-RU"/>
              </w:rPr>
              <w:t xml:space="preserve"> причинам: врожденный порок сердца - 1 ребенок, дорожно-транспортном происшествии - 2 ребенка. Ответственный - заместитель акима района Рамазанов Р..</w:t>
            </w:r>
          </w:p>
        </w:tc>
      </w:tr>
      <w:tr w:rsidR="00CE07AE" w:rsidRPr="00CE07AE" w14:paraId="3988B3BA" w14:textId="77777777" w:rsidTr="00B52126">
        <w:trPr>
          <w:trHeight w:val="155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0E591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201529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37CA09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5CD2B90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6,3</w:t>
            </w:r>
          </w:p>
        </w:tc>
        <w:tc>
          <w:tcPr>
            <w:tcW w:w="1134" w:type="dxa"/>
            <w:tcBorders>
              <w:top w:val="nil"/>
              <w:left w:val="nil"/>
              <w:bottom w:val="single" w:sz="4" w:space="0" w:color="auto"/>
              <w:right w:val="single" w:sz="4" w:space="0" w:color="auto"/>
            </w:tcBorders>
            <w:shd w:val="clear" w:color="auto" w:fill="auto"/>
            <w:vAlign w:val="center"/>
            <w:hideMark/>
          </w:tcPr>
          <w:p w14:paraId="1B11A31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6,3</w:t>
            </w:r>
          </w:p>
        </w:tc>
        <w:tc>
          <w:tcPr>
            <w:tcW w:w="1134" w:type="dxa"/>
            <w:tcBorders>
              <w:top w:val="nil"/>
              <w:left w:val="nil"/>
              <w:bottom w:val="single" w:sz="4" w:space="0" w:color="auto"/>
              <w:right w:val="single" w:sz="4" w:space="0" w:color="auto"/>
            </w:tcBorders>
            <w:shd w:val="clear" w:color="auto" w:fill="auto"/>
            <w:vAlign w:val="center"/>
            <w:hideMark/>
          </w:tcPr>
          <w:p w14:paraId="0EAA061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12,6</w:t>
            </w:r>
          </w:p>
        </w:tc>
        <w:tc>
          <w:tcPr>
            <w:tcW w:w="5672" w:type="dxa"/>
            <w:tcBorders>
              <w:top w:val="nil"/>
              <w:left w:val="nil"/>
              <w:bottom w:val="single" w:sz="4" w:space="0" w:color="auto"/>
              <w:right w:val="single" w:sz="4" w:space="0" w:color="auto"/>
            </w:tcBorders>
            <w:shd w:val="clear" w:color="auto" w:fill="auto"/>
            <w:vAlign w:val="center"/>
            <w:hideMark/>
          </w:tcPr>
          <w:p w14:paraId="2BB77ED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Не исполнен.  За 12 месяцев 2023 года зарегистрировано 7 случаев младенческой смертности, показатель составил 12,6  на 1 тыс. родившихся живыми, в связи с преждевременными родами и увеличению числа недоношенных младенцев. </w:t>
            </w:r>
            <w:proofErr w:type="spellStart"/>
            <w:r w:rsidRPr="00CE07AE">
              <w:rPr>
                <w:rFonts w:ascii="Times New Roman" w:eastAsia="Times New Roman" w:hAnsi="Times New Roman" w:cs="Times New Roman"/>
                <w:sz w:val="20"/>
                <w:szCs w:val="20"/>
                <w:lang w:eastAsia="ru-RU"/>
              </w:rPr>
              <w:t>Отвественный</w:t>
            </w:r>
            <w:proofErr w:type="spellEnd"/>
            <w:r w:rsidRPr="00CE07AE">
              <w:rPr>
                <w:rFonts w:ascii="Times New Roman" w:eastAsia="Times New Roman" w:hAnsi="Times New Roman" w:cs="Times New Roman"/>
                <w:sz w:val="20"/>
                <w:szCs w:val="20"/>
                <w:lang w:eastAsia="ru-RU"/>
              </w:rPr>
              <w:t xml:space="preserve"> заместитель акима района Аскарова Ж.А.</w:t>
            </w:r>
          </w:p>
        </w:tc>
      </w:tr>
      <w:tr w:rsidR="00CE07AE" w:rsidRPr="00CE07AE" w14:paraId="25D4F017" w14:textId="77777777" w:rsidTr="00B52126">
        <w:trPr>
          <w:trHeight w:val="69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C63A8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655964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C73AC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3CAEF63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14:paraId="1F2750E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14:paraId="4258647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0</w:t>
            </w:r>
          </w:p>
        </w:tc>
        <w:tc>
          <w:tcPr>
            <w:tcW w:w="5672" w:type="dxa"/>
            <w:tcBorders>
              <w:top w:val="nil"/>
              <w:left w:val="nil"/>
              <w:bottom w:val="single" w:sz="4" w:space="0" w:color="auto"/>
              <w:right w:val="single" w:sz="4" w:space="0" w:color="auto"/>
            </w:tcBorders>
            <w:shd w:val="clear" w:color="auto" w:fill="auto"/>
            <w:vAlign w:val="center"/>
            <w:hideMark/>
          </w:tcPr>
          <w:p w14:paraId="5414322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6E96626" w14:textId="77777777" w:rsidTr="00CE07AE">
        <w:trPr>
          <w:trHeight w:val="42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50B67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1979F2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40C10E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4945111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14:paraId="79AD8FA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14:paraId="126D9E0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6,4</w:t>
            </w:r>
          </w:p>
        </w:tc>
        <w:tc>
          <w:tcPr>
            <w:tcW w:w="5672" w:type="dxa"/>
            <w:tcBorders>
              <w:top w:val="nil"/>
              <w:left w:val="nil"/>
              <w:bottom w:val="single" w:sz="4" w:space="0" w:color="auto"/>
              <w:right w:val="single" w:sz="4" w:space="0" w:color="auto"/>
            </w:tcBorders>
            <w:shd w:val="clear" w:color="auto" w:fill="auto"/>
            <w:vAlign w:val="center"/>
            <w:hideMark/>
          </w:tcPr>
          <w:p w14:paraId="1254B67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8613B99" w14:textId="77777777" w:rsidTr="00CE07AE">
        <w:trPr>
          <w:trHeight w:val="42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0094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860E8A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8C95B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количество случаев на 1000 </w:t>
            </w:r>
            <w:r w:rsidRPr="00CE07AE">
              <w:rPr>
                <w:rFonts w:ascii="Times New Roman" w:eastAsia="Times New Roman" w:hAnsi="Times New Roman" w:cs="Times New Roman"/>
                <w:color w:val="000000"/>
                <w:sz w:val="20"/>
                <w:szCs w:val="20"/>
                <w:lang w:eastAsia="ru-RU"/>
              </w:rPr>
              <w:lastRenderedPageBreak/>
              <w:t>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7FBCB73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lastRenderedPageBreak/>
              <w:t>4,9</w:t>
            </w:r>
          </w:p>
        </w:tc>
        <w:tc>
          <w:tcPr>
            <w:tcW w:w="1134" w:type="dxa"/>
            <w:tcBorders>
              <w:top w:val="nil"/>
              <w:left w:val="nil"/>
              <w:bottom w:val="single" w:sz="4" w:space="0" w:color="auto"/>
              <w:right w:val="single" w:sz="4" w:space="0" w:color="auto"/>
            </w:tcBorders>
            <w:shd w:val="clear" w:color="auto" w:fill="auto"/>
            <w:vAlign w:val="center"/>
            <w:hideMark/>
          </w:tcPr>
          <w:p w14:paraId="05CEF88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14:paraId="70212AA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8,3</w:t>
            </w:r>
          </w:p>
        </w:tc>
        <w:tc>
          <w:tcPr>
            <w:tcW w:w="5672" w:type="dxa"/>
            <w:tcBorders>
              <w:top w:val="nil"/>
              <w:left w:val="nil"/>
              <w:bottom w:val="single" w:sz="4" w:space="0" w:color="auto"/>
              <w:right w:val="single" w:sz="4" w:space="0" w:color="auto"/>
            </w:tcBorders>
            <w:shd w:val="clear" w:color="auto" w:fill="auto"/>
            <w:vAlign w:val="center"/>
            <w:hideMark/>
          </w:tcPr>
          <w:p w14:paraId="436D6FA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Не исполнен</w:t>
            </w:r>
          </w:p>
        </w:tc>
      </w:tr>
      <w:tr w:rsidR="00CE07AE" w:rsidRPr="00CE07AE" w14:paraId="77511B8C" w14:textId="77777777" w:rsidTr="00CE07AE">
        <w:trPr>
          <w:trHeight w:val="69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53845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ADFA42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0A8A3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108385A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6,4</w:t>
            </w:r>
          </w:p>
        </w:tc>
        <w:tc>
          <w:tcPr>
            <w:tcW w:w="1134" w:type="dxa"/>
            <w:tcBorders>
              <w:top w:val="nil"/>
              <w:left w:val="nil"/>
              <w:bottom w:val="single" w:sz="4" w:space="0" w:color="auto"/>
              <w:right w:val="single" w:sz="4" w:space="0" w:color="auto"/>
            </w:tcBorders>
            <w:shd w:val="clear" w:color="auto" w:fill="auto"/>
            <w:vAlign w:val="center"/>
            <w:hideMark/>
          </w:tcPr>
          <w:p w14:paraId="20AC565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6,4</w:t>
            </w:r>
          </w:p>
        </w:tc>
        <w:tc>
          <w:tcPr>
            <w:tcW w:w="1134" w:type="dxa"/>
            <w:tcBorders>
              <w:top w:val="nil"/>
              <w:left w:val="nil"/>
              <w:bottom w:val="single" w:sz="4" w:space="0" w:color="auto"/>
              <w:right w:val="single" w:sz="4" w:space="0" w:color="auto"/>
            </w:tcBorders>
            <w:shd w:val="clear" w:color="auto" w:fill="auto"/>
            <w:vAlign w:val="center"/>
            <w:hideMark/>
          </w:tcPr>
          <w:p w14:paraId="0E78A07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7,3</w:t>
            </w:r>
          </w:p>
        </w:tc>
        <w:tc>
          <w:tcPr>
            <w:tcW w:w="5672" w:type="dxa"/>
            <w:tcBorders>
              <w:top w:val="nil"/>
              <w:left w:val="nil"/>
              <w:bottom w:val="single" w:sz="4" w:space="0" w:color="auto"/>
              <w:right w:val="single" w:sz="4" w:space="0" w:color="auto"/>
            </w:tcBorders>
            <w:shd w:val="clear" w:color="auto" w:fill="auto"/>
            <w:vAlign w:val="center"/>
            <w:hideMark/>
          </w:tcPr>
          <w:p w14:paraId="44B1E2A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Не исполнен. Ответственный - заместитель акима  района - </w:t>
            </w:r>
            <w:proofErr w:type="spellStart"/>
            <w:r w:rsidRPr="00CE07AE">
              <w:rPr>
                <w:rFonts w:ascii="Times New Roman" w:eastAsia="Times New Roman" w:hAnsi="Times New Roman" w:cs="Times New Roman"/>
                <w:sz w:val="20"/>
                <w:szCs w:val="20"/>
                <w:lang w:eastAsia="ru-RU"/>
              </w:rPr>
              <w:t>Кызов</w:t>
            </w:r>
            <w:proofErr w:type="spellEnd"/>
            <w:r w:rsidRPr="00CE07AE">
              <w:rPr>
                <w:rFonts w:ascii="Times New Roman" w:eastAsia="Times New Roman" w:hAnsi="Times New Roman" w:cs="Times New Roman"/>
                <w:sz w:val="20"/>
                <w:szCs w:val="20"/>
                <w:lang w:eastAsia="ru-RU"/>
              </w:rPr>
              <w:t xml:space="preserve"> М.Н.</w:t>
            </w:r>
          </w:p>
        </w:tc>
      </w:tr>
      <w:tr w:rsidR="00CE07AE" w:rsidRPr="00CE07AE" w14:paraId="5C0AE029" w14:textId="77777777" w:rsidTr="00CE07AE">
        <w:trPr>
          <w:trHeight w:val="46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D9AC5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5A5A0C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E16B9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38D76C5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14:paraId="3B63533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14:paraId="6C7B4AA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2,4</w:t>
            </w:r>
          </w:p>
        </w:tc>
        <w:tc>
          <w:tcPr>
            <w:tcW w:w="5672" w:type="dxa"/>
            <w:tcBorders>
              <w:top w:val="nil"/>
              <w:left w:val="nil"/>
              <w:bottom w:val="single" w:sz="4" w:space="0" w:color="auto"/>
              <w:right w:val="single" w:sz="4" w:space="0" w:color="auto"/>
            </w:tcBorders>
            <w:shd w:val="clear" w:color="auto" w:fill="auto"/>
            <w:vAlign w:val="center"/>
            <w:hideMark/>
          </w:tcPr>
          <w:p w14:paraId="50EAD56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39933C0" w14:textId="77777777" w:rsidTr="00CE07AE">
        <w:trPr>
          <w:trHeight w:val="46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84660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EFAC07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4B6E5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1000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57906AB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7,4</w:t>
            </w:r>
          </w:p>
        </w:tc>
        <w:tc>
          <w:tcPr>
            <w:tcW w:w="1134" w:type="dxa"/>
            <w:tcBorders>
              <w:top w:val="nil"/>
              <w:left w:val="nil"/>
              <w:bottom w:val="single" w:sz="4" w:space="0" w:color="auto"/>
              <w:right w:val="single" w:sz="4" w:space="0" w:color="auto"/>
            </w:tcBorders>
            <w:shd w:val="clear" w:color="auto" w:fill="auto"/>
            <w:vAlign w:val="center"/>
            <w:hideMark/>
          </w:tcPr>
          <w:p w14:paraId="5A5C012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7,4</w:t>
            </w:r>
          </w:p>
        </w:tc>
        <w:tc>
          <w:tcPr>
            <w:tcW w:w="1134" w:type="dxa"/>
            <w:tcBorders>
              <w:top w:val="nil"/>
              <w:left w:val="nil"/>
              <w:bottom w:val="single" w:sz="4" w:space="0" w:color="auto"/>
              <w:right w:val="single" w:sz="4" w:space="0" w:color="auto"/>
            </w:tcBorders>
            <w:shd w:val="clear" w:color="auto" w:fill="auto"/>
            <w:vAlign w:val="center"/>
            <w:hideMark/>
          </w:tcPr>
          <w:p w14:paraId="16A4C78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5,1</w:t>
            </w:r>
          </w:p>
        </w:tc>
        <w:tc>
          <w:tcPr>
            <w:tcW w:w="5672" w:type="dxa"/>
            <w:tcBorders>
              <w:top w:val="nil"/>
              <w:left w:val="nil"/>
              <w:bottom w:val="single" w:sz="4" w:space="0" w:color="auto"/>
              <w:right w:val="single" w:sz="4" w:space="0" w:color="auto"/>
            </w:tcBorders>
            <w:shd w:val="clear" w:color="auto" w:fill="auto"/>
            <w:vAlign w:val="center"/>
            <w:hideMark/>
          </w:tcPr>
          <w:p w14:paraId="4A874CC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8B7F901" w14:textId="77777777" w:rsidTr="00B52126">
        <w:trPr>
          <w:trHeight w:val="229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76335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w:t>
            </w:r>
          </w:p>
        </w:tc>
        <w:tc>
          <w:tcPr>
            <w:tcW w:w="3826" w:type="dxa"/>
            <w:tcBorders>
              <w:top w:val="nil"/>
              <w:left w:val="nil"/>
              <w:bottom w:val="single" w:sz="4" w:space="0" w:color="auto"/>
              <w:right w:val="single" w:sz="4" w:space="0" w:color="auto"/>
            </w:tcBorders>
            <w:shd w:val="clear" w:color="auto" w:fill="auto"/>
            <w:vAlign w:val="center"/>
            <w:hideMark/>
          </w:tcPr>
          <w:p w14:paraId="63FCC74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Материнская смертность</w:t>
            </w:r>
          </w:p>
        </w:tc>
        <w:tc>
          <w:tcPr>
            <w:tcW w:w="1276" w:type="dxa"/>
            <w:tcBorders>
              <w:top w:val="nil"/>
              <w:left w:val="nil"/>
              <w:bottom w:val="single" w:sz="4" w:space="0" w:color="auto"/>
              <w:right w:val="single" w:sz="4" w:space="0" w:color="auto"/>
            </w:tcBorders>
            <w:shd w:val="clear" w:color="auto" w:fill="auto"/>
            <w:vAlign w:val="center"/>
            <w:hideMark/>
          </w:tcPr>
          <w:p w14:paraId="7376FD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случаев на 100 тысяч родившихся живыми</w:t>
            </w:r>
          </w:p>
        </w:tc>
        <w:tc>
          <w:tcPr>
            <w:tcW w:w="1134" w:type="dxa"/>
            <w:tcBorders>
              <w:top w:val="nil"/>
              <w:left w:val="nil"/>
              <w:bottom w:val="single" w:sz="4" w:space="0" w:color="auto"/>
              <w:right w:val="single" w:sz="4" w:space="0" w:color="auto"/>
            </w:tcBorders>
            <w:shd w:val="clear" w:color="auto" w:fill="auto"/>
            <w:vAlign w:val="center"/>
            <w:hideMark/>
          </w:tcPr>
          <w:p w14:paraId="36D90C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&lt;14,0</w:t>
            </w:r>
          </w:p>
        </w:tc>
        <w:tc>
          <w:tcPr>
            <w:tcW w:w="1134" w:type="dxa"/>
            <w:tcBorders>
              <w:top w:val="nil"/>
              <w:left w:val="nil"/>
              <w:bottom w:val="single" w:sz="4" w:space="0" w:color="auto"/>
              <w:right w:val="single" w:sz="4" w:space="0" w:color="auto"/>
            </w:tcBorders>
            <w:shd w:val="clear" w:color="auto" w:fill="auto"/>
            <w:vAlign w:val="center"/>
            <w:hideMark/>
          </w:tcPr>
          <w:p w14:paraId="3FB19E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&lt;14,1</w:t>
            </w:r>
          </w:p>
        </w:tc>
        <w:tc>
          <w:tcPr>
            <w:tcW w:w="1134" w:type="dxa"/>
            <w:tcBorders>
              <w:top w:val="nil"/>
              <w:left w:val="nil"/>
              <w:bottom w:val="single" w:sz="4" w:space="0" w:color="auto"/>
              <w:right w:val="single" w:sz="4" w:space="0" w:color="auto"/>
            </w:tcBorders>
            <w:shd w:val="clear" w:color="auto" w:fill="auto"/>
            <w:vAlign w:val="center"/>
            <w:hideMark/>
          </w:tcPr>
          <w:p w14:paraId="1C0769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33,7</w:t>
            </w:r>
          </w:p>
        </w:tc>
        <w:tc>
          <w:tcPr>
            <w:tcW w:w="5672" w:type="dxa"/>
            <w:tcBorders>
              <w:top w:val="nil"/>
              <w:left w:val="nil"/>
              <w:bottom w:val="single" w:sz="4" w:space="0" w:color="auto"/>
              <w:right w:val="single" w:sz="4" w:space="0" w:color="auto"/>
            </w:tcBorders>
            <w:shd w:val="clear" w:color="auto" w:fill="auto"/>
            <w:vAlign w:val="center"/>
            <w:hideMark/>
          </w:tcPr>
          <w:p w14:paraId="636445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Не исполнен. </w:t>
            </w:r>
            <w:r w:rsidRPr="00CE07AE">
              <w:rPr>
                <w:rFonts w:ascii="Times New Roman" w:eastAsia="Times New Roman" w:hAnsi="Times New Roman" w:cs="Times New Roman"/>
                <w:sz w:val="20"/>
                <w:szCs w:val="20"/>
                <w:lang w:eastAsia="ru-RU"/>
              </w:rPr>
              <w:t xml:space="preserve">По </w:t>
            </w:r>
            <w:proofErr w:type="gramStart"/>
            <w:r w:rsidRPr="00CE07AE">
              <w:rPr>
                <w:rFonts w:ascii="Times New Roman" w:eastAsia="Times New Roman" w:hAnsi="Times New Roman" w:cs="Times New Roman"/>
                <w:sz w:val="20"/>
                <w:szCs w:val="20"/>
                <w:lang w:eastAsia="ru-RU"/>
              </w:rPr>
              <w:t>области  за</w:t>
            </w:r>
            <w:proofErr w:type="gramEnd"/>
            <w:r w:rsidRPr="00CE07AE">
              <w:rPr>
                <w:rFonts w:ascii="Times New Roman" w:eastAsia="Times New Roman" w:hAnsi="Times New Roman" w:cs="Times New Roman"/>
                <w:sz w:val="20"/>
                <w:szCs w:val="20"/>
                <w:lang w:eastAsia="ru-RU"/>
              </w:rPr>
              <w:t xml:space="preserve"> 2023 год 3 случая материнской смертности (г. Усть-Каменогорск -1, </w:t>
            </w: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 - 2). Причина не достижения планового значения   является </w:t>
            </w:r>
            <w:proofErr w:type="spellStart"/>
            <w:r w:rsidRPr="00CE07AE">
              <w:rPr>
                <w:rFonts w:ascii="Times New Roman" w:eastAsia="Times New Roman" w:hAnsi="Times New Roman" w:cs="Times New Roman"/>
                <w:sz w:val="20"/>
                <w:szCs w:val="20"/>
                <w:lang w:eastAsia="ru-RU"/>
              </w:rPr>
              <w:t>экстрагенитальные</w:t>
            </w:r>
            <w:proofErr w:type="spellEnd"/>
            <w:r w:rsidRPr="00CE07AE">
              <w:rPr>
                <w:rFonts w:ascii="Times New Roman" w:eastAsia="Times New Roman" w:hAnsi="Times New Roman" w:cs="Times New Roman"/>
                <w:sz w:val="20"/>
                <w:szCs w:val="20"/>
                <w:lang w:eastAsia="ru-RU"/>
              </w:rPr>
              <w:t xml:space="preserve"> заболевания, развившимися в период беременности, не связаны с непосредственной акушерской причиной, но отягощенной физиологическим воздействием беременности и родов. Ответственный - заместитель акима области </w:t>
            </w:r>
            <w:proofErr w:type="spellStart"/>
            <w:r w:rsidRPr="00CE07AE">
              <w:rPr>
                <w:rFonts w:ascii="Times New Roman" w:eastAsia="Times New Roman" w:hAnsi="Times New Roman" w:cs="Times New Roman"/>
                <w:sz w:val="20"/>
                <w:szCs w:val="20"/>
                <w:lang w:eastAsia="ru-RU"/>
              </w:rPr>
              <w:t>Сапанаов</w:t>
            </w:r>
            <w:proofErr w:type="spellEnd"/>
            <w:r w:rsidRPr="00CE07AE">
              <w:rPr>
                <w:rFonts w:ascii="Times New Roman" w:eastAsia="Times New Roman" w:hAnsi="Times New Roman" w:cs="Times New Roman"/>
                <w:sz w:val="20"/>
                <w:szCs w:val="20"/>
                <w:lang w:eastAsia="ru-RU"/>
              </w:rPr>
              <w:t xml:space="preserve"> Д.Б.</w:t>
            </w:r>
          </w:p>
        </w:tc>
      </w:tr>
      <w:tr w:rsidR="00B52126" w:rsidRPr="00CE07AE" w14:paraId="13C90020"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64D85355"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A01D804"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4A244120" w14:textId="77777777" w:rsidTr="00B52126">
        <w:trPr>
          <w:trHeight w:val="206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1689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w:t>
            </w:r>
          </w:p>
        </w:tc>
        <w:tc>
          <w:tcPr>
            <w:tcW w:w="3826" w:type="dxa"/>
            <w:tcBorders>
              <w:top w:val="nil"/>
              <w:left w:val="nil"/>
              <w:bottom w:val="single" w:sz="4" w:space="0" w:color="auto"/>
              <w:right w:val="single" w:sz="4" w:space="0" w:color="auto"/>
            </w:tcBorders>
            <w:shd w:val="clear" w:color="auto" w:fill="auto"/>
            <w:vAlign w:val="center"/>
            <w:hideMark/>
          </w:tcPr>
          <w:p w14:paraId="78B7A75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Уровень удовлетворенности населения качеством и доступностью медицинских услуг, предоставляемых медицинскими учреждениями </w:t>
            </w:r>
          </w:p>
        </w:tc>
        <w:tc>
          <w:tcPr>
            <w:tcW w:w="1276" w:type="dxa"/>
            <w:tcBorders>
              <w:top w:val="nil"/>
              <w:left w:val="nil"/>
              <w:bottom w:val="single" w:sz="4" w:space="0" w:color="auto"/>
              <w:right w:val="single" w:sz="4" w:space="0" w:color="auto"/>
            </w:tcBorders>
            <w:shd w:val="clear" w:color="auto" w:fill="auto"/>
            <w:vAlign w:val="center"/>
            <w:hideMark/>
          </w:tcPr>
          <w:p w14:paraId="389C84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79174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14:paraId="523545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14:paraId="60AB71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C26089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 xml:space="preserve">Социальный опрос по определению уровня удовлетворенности населения качеством оказания медицинской помощи проводит  ТОО «Центр исследований, анализа и оценки эффективности» Высшей аудиторской палаты Республики Казахстан. Итоги 2023 года выйдут в марте2024 года, согласно выгрузке из </w:t>
            </w:r>
            <w:proofErr w:type="gramStart"/>
            <w:r w:rsidRPr="00CE07AE">
              <w:rPr>
                <w:rFonts w:ascii="Times New Roman" w:eastAsia="Times New Roman" w:hAnsi="Times New Roman" w:cs="Times New Roman"/>
                <w:sz w:val="20"/>
                <w:szCs w:val="20"/>
                <w:lang w:eastAsia="ru-RU"/>
              </w:rPr>
              <w:t>в медицинских информационных систем</w:t>
            </w:r>
            <w:proofErr w:type="gramEnd"/>
            <w:r w:rsidRPr="00CE07AE">
              <w:rPr>
                <w:rFonts w:ascii="Times New Roman" w:eastAsia="Times New Roman" w:hAnsi="Times New Roman" w:cs="Times New Roman"/>
                <w:sz w:val="20"/>
                <w:szCs w:val="20"/>
                <w:lang w:eastAsia="ru-RU"/>
              </w:rPr>
              <w:t xml:space="preserve"> </w:t>
            </w:r>
            <w:proofErr w:type="spellStart"/>
            <w:r w:rsidRPr="00CE07AE">
              <w:rPr>
                <w:rFonts w:ascii="Times New Roman" w:eastAsia="Times New Roman" w:hAnsi="Times New Roman" w:cs="Times New Roman"/>
                <w:sz w:val="20"/>
                <w:szCs w:val="20"/>
                <w:lang w:eastAsia="ru-RU"/>
              </w:rPr>
              <w:t>удоволетворенность</w:t>
            </w:r>
            <w:proofErr w:type="spellEnd"/>
            <w:r w:rsidRPr="00CE07AE">
              <w:rPr>
                <w:rFonts w:ascii="Times New Roman" w:eastAsia="Times New Roman" w:hAnsi="Times New Roman" w:cs="Times New Roman"/>
                <w:sz w:val="20"/>
                <w:szCs w:val="20"/>
                <w:lang w:eastAsia="ru-RU"/>
              </w:rPr>
              <w:t xml:space="preserve"> населения составляет около 72%.</w:t>
            </w:r>
          </w:p>
        </w:tc>
      </w:tr>
      <w:tr w:rsidR="00CE07AE" w:rsidRPr="00CE07AE" w14:paraId="45E923D9" w14:textId="77777777" w:rsidTr="00B52126">
        <w:trPr>
          <w:trHeight w:val="1549"/>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BE352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15</w:t>
            </w:r>
          </w:p>
        </w:tc>
        <w:tc>
          <w:tcPr>
            <w:tcW w:w="3826" w:type="dxa"/>
            <w:tcBorders>
              <w:top w:val="nil"/>
              <w:left w:val="nil"/>
              <w:bottom w:val="single" w:sz="4" w:space="0" w:color="auto"/>
              <w:right w:val="single" w:sz="4" w:space="0" w:color="auto"/>
            </w:tcBorders>
            <w:shd w:val="clear" w:color="auto" w:fill="auto"/>
            <w:vAlign w:val="center"/>
            <w:hideMark/>
          </w:tcPr>
          <w:p w14:paraId="0AD8259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Доля медицинских организаций, обеспечивающих обмен данными с ядром </w:t>
            </w:r>
            <w:proofErr w:type="spellStart"/>
            <w:r w:rsidRPr="00CE07AE">
              <w:rPr>
                <w:rFonts w:ascii="Times New Roman" w:eastAsia="Times New Roman" w:hAnsi="Times New Roman" w:cs="Times New Roman"/>
                <w:color w:val="000000"/>
                <w:sz w:val="20"/>
                <w:szCs w:val="20"/>
                <w:lang w:eastAsia="ru-RU"/>
              </w:rPr>
              <w:t>Ehealth</w:t>
            </w:r>
            <w:proofErr w:type="spellEnd"/>
            <w:r w:rsidRPr="00CE07AE">
              <w:rPr>
                <w:rFonts w:ascii="Times New Roman" w:eastAsia="Times New Roman" w:hAnsi="Times New Roman" w:cs="Times New Roman"/>
                <w:color w:val="000000"/>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127DE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1887A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BD35F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70756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F936DD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Не исполнен. </w:t>
            </w:r>
            <w:r w:rsidRPr="00CE07AE">
              <w:rPr>
                <w:rFonts w:ascii="Times New Roman" w:eastAsia="Times New Roman" w:hAnsi="Times New Roman" w:cs="Times New Roman"/>
                <w:sz w:val="20"/>
                <w:szCs w:val="20"/>
                <w:lang w:eastAsia="ru-RU"/>
              </w:rPr>
              <w:t xml:space="preserve">Доля медицинских организаций, обеспечивающих обмен данными с ядром </w:t>
            </w:r>
            <w:proofErr w:type="spellStart"/>
            <w:r w:rsidRPr="00CE07AE">
              <w:rPr>
                <w:rFonts w:ascii="Times New Roman" w:eastAsia="Times New Roman" w:hAnsi="Times New Roman" w:cs="Times New Roman"/>
                <w:sz w:val="20"/>
                <w:szCs w:val="20"/>
                <w:lang w:eastAsia="ru-RU"/>
              </w:rPr>
              <w:t>Ehealth</w:t>
            </w:r>
            <w:proofErr w:type="spellEnd"/>
            <w:r w:rsidRPr="00CE07AE">
              <w:rPr>
                <w:rFonts w:ascii="Times New Roman" w:eastAsia="Times New Roman" w:hAnsi="Times New Roman" w:cs="Times New Roman"/>
                <w:sz w:val="20"/>
                <w:szCs w:val="20"/>
                <w:lang w:eastAsia="ru-RU"/>
              </w:rPr>
              <w:t xml:space="preserve"> </w:t>
            </w:r>
            <w:proofErr w:type="gramStart"/>
            <w:r w:rsidRPr="00CE07AE">
              <w:rPr>
                <w:rFonts w:ascii="Times New Roman" w:eastAsia="Times New Roman" w:hAnsi="Times New Roman" w:cs="Times New Roman"/>
                <w:sz w:val="20"/>
                <w:szCs w:val="20"/>
                <w:lang w:eastAsia="ru-RU"/>
              </w:rPr>
              <w:t>согласно плановых показателей</w:t>
            </w:r>
            <w:proofErr w:type="gramEnd"/>
            <w:r w:rsidRPr="00CE07AE">
              <w:rPr>
                <w:rFonts w:ascii="Times New Roman" w:eastAsia="Times New Roman" w:hAnsi="Times New Roman" w:cs="Times New Roman"/>
                <w:sz w:val="20"/>
                <w:szCs w:val="20"/>
                <w:lang w:eastAsia="ru-RU"/>
              </w:rPr>
              <w:t xml:space="preserve"> на 2022 год - 65%.  Разработчиками МИС постоянно ведется работа по интеграции с сервисами МЗРК для передачи данных в ядро E-</w:t>
            </w:r>
            <w:proofErr w:type="spellStart"/>
            <w:r w:rsidRPr="00CE07AE">
              <w:rPr>
                <w:rFonts w:ascii="Times New Roman" w:eastAsia="Times New Roman" w:hAnsi="Times New Roman" w:cs="Times New Roman"/>
                <w:sz w:val="20"/>
                <w:szCs w:val="20"/>
                <w:lang w:eastAsia="ru-RU"/>
              </w:rPr>
              <w:t>health</w:t>
            </w:r>
            <w:proofErr w:type="spellEnd"/>
            <w:r w:rsidRPr="00CE07AE">
              <w:rPr>
                <w:rFonts w:ascii="Times New Roman" w:eastAsia="Times New Roman" w:hAnsi="Times New Roman" w:cs="Times New Roman"/>
                <w:sz w:val="20"/>
                <w:szCs w:val="20"/>
                <w:lang w:eastAsia="ru-RU"/>
              </w:rPr>
              <w:t xml:space="preserve">.  Интеграция находится в тестовом режиме.  </w:t>
            </w:r>
          </w:p>
        </w:tc>
      </w:tr>
      <w:tr w:rsidR="00CE07AE" w:rsidRPr="00CE07AE" w14:paraId="34170123" w14:textId="77777777" w:rsidTr="00B52126">
        <w:trPr>
          <w:trHeight w:val="11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C1120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w:t>
            </w:r>
          </w:p>
        </w:tc>
        <w:tc>
          <w:tcPr>
            <w:tcW w:w="3826" w:type="dxa"/>
            <w:tcBorders>
              <w:top w:val="nil"/>
              <w:left w:val="nil"/>
              <w:bottom w:val="single" w:sz="4" w:space="0" w:color="auto"/>
              <w:right w:val="single" w:sz="4" w:space="0" w:color="auto"/>
            </w:tcBorders>
            <w:shd w:val="clear" w:color="auto" w:fill="auto"/>
            <w:vAlign w:val="center"/>
            <w:hideMark/>
          </w:tcPr>
          <w:p w14:paraId="5822A60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дистанционных медицинских услуг, оказанных населению</w:t>
            </w:r>
          </w:p>
        </w:tc>
        <w:tc>
          <w:tcPr>
            <w:tcW w:w="1276" w:type="dxa"/>
            <w:tcBorders>
              <w:top w:val="nil"/>
              <w:left w:val="nil"/>
              <w:bottom w:val="single" w:sz="4" w:space="0" w:color="auto"/>
              <w:right w:val="single" w:sz="4" w:space="0" w:color="auto"/>
            </w:tcBorders>
            <w:shd w:val="clear" w:color="auto" w:fill="auto"/>
            <w:vAlign w:val="center"/>
            <w:hideMark/>
          </w:tcPr>
          <w:p w14:paraId="4447C4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05365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6A7BB6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271E03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5672" w:type="dxa"/>
            <w:tcBorders>
              <w:top w:val="nil"/>
              <w:left w:val="nil"/>
              <w:bottom w:val="single" w:sz="4" w:space="0" w:color="auto"/>
              <w:right w:val="single" w:sz="4" w:space="0" w:color="auto"/>
            </w:tcBorders>
            <w:shd w:val="clear" w:color="auto" w:fill="auto"/>
            <w:vAlign w:val="center"/>
            <w:hideMark/>
          </w:tcPr>
          <w:p w14:paraId="4574FCE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Не исполнен. </w:t>
            </w:r>
            <w:r w:rsidRPr="00CE07AE">
              <w:rPr>
                <w:rFonts w:ascii="Times New Roman" w:eastAsia="Times New Roman" w:hAnsi="Times New Roman" w:cs="Times New Roman"/>
                <w:sz w:val="20"/>
                <w:szCs w:val="20"/>
                <w:lang w:eastAsia="ru-RU"/>
              </w:rPr>
              <w:t xml:space="preserve">По итогам 2023 года общее количество дистанционно оказано услуг населению – 134 964 или 3,1 % от общего количества оказанных услуг.  Ответственный - заместитель акима области </w:t>
            </w:r>
            <w:proofErr w:type="spellStart"/>
            <w:r w:rsidRPr="00CE07AE">
              <w:rPr>
                <w:rFonts w:ascii="Times New Roman" w:eastAsia="Times New Roman" w:hAnsi="Times New Roman" w:cs="Times New Roman"/>
                <w:sz w:val="20"/>
                <w:szCs w:val="20"/>
                <w:lang w:eastAsia="ru-RU"/>
              </w:rPr>
              <w:t>Сапанов</w:t>
            </w:r>
            <w:proofErr w:type="spellEnd"/>
            <w:r w:rsidRPr="00CE07AE">
              <w:rPr>
                <w:rFonts w:ascii="Times New Roman" w:eastAsia="Times New Roman" w:hAnsi="Times New Roman" w:cs="Times New Roman"/>
                <w:sz w:val="20"/>
                <w:szCs w:val="20"/>
                <w:lang w:eastAsia="ru-RU"/>
              </w:rPr>
              <w:t xml:space="preserve"> Д.Б.</w:t>
            </w:r>
          </w:p>
        </w:tc>
      </w:tr>
      <w:tr w:rsidR="00CE07AE" w:rsidRPr="00CE07AE" w14:paraId="243AEC53" w14:textId="77777777" w:rsidTr="00B52126">
        <w:trPr>
          <w:trHeight w:val="99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1935F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w:t>
            </w:r>
          </w:p>
        </w:tc>
        <w:tc>
          <w:tcPr>
            <w:tcW w:w="3826" w:type="dxa"/>
            <w:tcBorders>
              <w:top w:val="nil"/>
              <w:left w:val="nil"/>
              <w:bottom w:val="single" w:sz="4" w:space="0" w:color="auto"/>
              <w:right w:val="single" w:sz="4" w:space="0" w:color="auto"/>
            </w:tcBorders>
            <w:shd w:val="clear" w:color="auto" w:fill="auto"/>
            <w:vAlign w:val="center"/>
            <w:hideMark/>
          </w:tcPr>
          <w:p w14:paraId="3DCA40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Открытие </w:t>
            </w:r>
            <w:proofErr w:type="spellStart"/>
            <w:r w:rsidRPr="00CE07AE">
              <w:rPr>
                <w:rFonts w:ascii="Times New Roman" w:eastAsia="Times New Roman" w:hAnsi="Times New Roman" w:cs="Times New Roman"/>
                <w:color w:val="000000"/>
                <w:sz w:val="20"/>
                <w:szCs w:val="20"/>
                <w:lang w:eastAsia="ru-RU"/>
              </w:rPr>
              <w:t>фельшерско</w:t>
            </w:r>
            <w:proofErr w:type="spellEnd"/>
            <w:r w:rsidRPr="00CE07AE">
              <w:rPr>
                <w:rFonts w:ascii="Times New Roman" w:eastAsia="Times New Roman" w:hAnsi="Times New Roman" w:cs="Times New Roman"/>
                <w:color w:val="000000"/>
                <w:sz w:val="20"/>
                <w:szCs w:val="20"/>
                <w:lang w:eastAsia="ru-RU"/>
              </w:rPr>
              <w:t>-акушерских, медицинских пунктов и врачебных амбулаторий в сельских населенных пунктах, в том числе  в опорных и спутниковых селах</w:t>
            </w:r>
          </w:p>
        </w:tc>
        <w:tc>
          <w:tcPr>
            <w:tcW w:w="1276" w:type="dxa"/>
            <w:tcBorders>
              <w:top w:val="nil"/>
              <w:left w:val="nil"/>
              <w:bottom w:val="single" w:sz="4" w:space="0" w:color="auto"/>
              <w:right w:val="single" w:sz="4" w:space="0" w:color="auto"/>
            </w:tcBorders>
            <w:shd w:val="clear" w:color="auto" w:fill="auto"/>
            <w:vAlign w:val="center"/>
            <w:hideMark/>
          </w:tcPr>
          <w:p w14:paraId="1306E7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0AE9BB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43DA95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14:paraId="33AC61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w:t>
            </w:r>
          </w:p>
        </w:tc>
        <w:tc>
          <w:tcPr>
            <w:tcW w:w="5672" w:type="dxa"/>
            <w:tcBorders>
              <w:top w:val="nil"/>
              <w:left w:val="nil"/>
              <w:bottom w:val="single" w:sz="4" w:space="0" w:color="auto"/>
              <w:right w:val="single" w:sz="4" w:space="0" w:color="auto"/>
            </w:tcBorders>
            <w:shd w:val="clear" w:color="auto" w:fill="auto"/>
            <w:vAlign w:val="center"/>
            <w:hideMark/>
          </w:tcPr>
          <w:p w14:paraId="771964B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Исполнен. В 2023 году в рамках Национального проекта "Модернизация сельского здравоохранения" завершено строительство 17 медицинских пунктов.</w:t>
            </w:r>
          </w:p>
        </w:tc>
      </w:tr>
      <w:tr w:rsidR="00CE07AE" w:rsidRPr="00CE07AE" w14:paraId="4810A5EC" w14:textId="77777777" w:rsidTr="00B52126">
        <w:trPr>
          <w:trHeight w:val="96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388E6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w:t>
            </w:r>
          </w:p>
        </w:tc>
        <w:tc>
          <w:tcPr>
            <w:tcW w:w="3826" w:type="dxa"/>
            <w:tcBorders>
              <w:top w:val="nil"/>
              <w:left w:val="nil"/>
              <w:bottom w:val="single" w:sz="4" w:space="0" w:color="auto"/>
              <w:right w:val="single" w:sz="4" w:space="0" w:color="auto"/>
            </w:tcBorders>
            <w:shd w:val="clear" w:color="auto" w:fill="auto"/>
            <w:vAlign w:val="center"/>
            <w:hideMark/>
          </w:tcPr>
          <w:p w14:paraId="35F4E9C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Численность населения, охваченного услугами передвижных мобильных комплексов</w:t>
            </w:r>
          </w:p>
        </w:tc>
        <w:tc>
          <w:tcPr>
            <w:tcW w:w="1276" w:type="dxa"/>
            <w:tcBorders>
              <w:top w:val="nil"/>
              <w:left w:val="nil"/>
              <w:bottom w:val="single" w:sz="4" w:space="0" w:color="auto"/>
              <w:right w:val="single" w:sz="4" w:space="0" w:color="auto"/>
            </w:tcBorders>
            <w:shd w:val="clear" w:color="auto" w:fill="auto"/>
            <w:vAlign w:val="center"/>
            <w:hideMark/>
          </w:tcPr>
          <w:p w14:paraId="0FB965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567DF3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53155</w:t>
            </w:r>
          </w:p>
        </w:tc>
        <w:tc>
          <w:tcPr>
            <w:tcW w:w="1134" w:type="dxa"/>
            <w:tcBorders>
              <w:top w:val="nil"/>
              <w:left w:val="nil"/>
              <w:bottom w:val="single" w:sz="4" w:space="0" w:color="auto"/>
              <w:right w:val="single" w:sz="4" w:space="0" w:color="auto"/>
            </w:tcBorders>
            <w:shd w:val="clear" w:color="auto" w:fill="auto"/>
            <w:vAlign w:val="center"/>
            <w:hideMark/>
          </w:tcPr>
          <w:p w14:paraId="38F6B0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45864</w:t>
            </w:r>
          </w:p>
        </w:tc>
        <w:tc>
          <w:tcPr>
            <w:tcW w:w="1134" w:type="dxa"/>
            <w:tcBorders>
              <w:top w:val="nil"/>
              <w:left w:val="nil"/>
              <w:bottom w:val="single" w:sz="4" w:space="0" w:color="auto"/>
              <w:right w:val="single" w:sz="4" w:space="0" w:color="auto"/>
            </w:tcBorders>
            <w:shd w:val="clear" w:color="auto" w:fill="auto"/>
            <w:vAlign w:val="center"/>
            <w:hideMark/>
          </w:tcPr>
          <w:p w14:paraId="6AE238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45864</w:t>
            </w:r>
          </w:p>
        </w:tc>
        <w:tc>
          <w:tcPr>
            <w:tcW w:w="5672" w:type="dxa"/>
            <w:tcBorders>
              <w:top w:val="nil"/>
              <w:left w:val="nil"/>
              <w:bottom w:val="single" w:sz="4" w:space="0" w:color="auto"/>
              <w:right w:val="single" w:sz="4" w:space="0" w:color="auto"/>
            </w:tcBorders>
            <w:shd w:val="clear" w:color="auto" w:fill="auto"/>
            <w:vAlign w:val="center"/>
            <w:hideMark/>
          </w:tcPr>
          <w:p w14:paraId="03AABC9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В 2023 году услугами ПМК охвачено 45864 человека. Плановое значение скорректировано по согласованию с МЗ РК. </w:t>
            </w:r>
          </w:p>
        </w:tc>
      </w:tr>
      <w:tr w:rsidR="00CE07AE" w:rsidRPr="00CE07AE" w14:paraId="1C384169" w14:textId="77777777" w:rsidTr="00B52126">
        <w:trPr>
          <w:trHeight w:val="126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BA1E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w:t>
            </w:r>
          </w:p>
        </w:tc>
        <w:tc>
          <w:tcPr>
            <w:tcW w:w="3826" w:type="dxa"/>
            <w:tcBorders>
              <w:top w:val="nil"/>
              <w:left w:val="nil"/>
              <w:bottom w:val="single" w:sz="4" w:space="0" w:color="auto"/>
              <w:right w:val="single" w:sz="4" w:space="0" w:color="auto"/>
            </w:tcBorders>
            <w:shd w:val="clear" w:color="auto" w:fill="auto"/>
            <w:vAlign w:val="center"/>
            <w:hideMark/>
          </w:tcPr>
          <w:p w14:paraId="1C3AD2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Расширение объема медицинской помощи на амбулаторном уровне в общем объеме медицинской помощи в рамках ГОБМП и системе ОСМС</w:t>
            </w:r>
          </w:p>
        </w:tc>
        <w:tc>
          <w:tcPr>
            <w:tcW w:w="1276" w:type="dxa"/>
            <w:tcBorders>
              <w:top w:val="nil"/>
              <w:left w:val="nil"/>
              <w:bottom w:val="single" w:sz="4" w:space="0" w:color="auto"/>
              <w:right w:val="single" w:sz="4" w:space="0" w:color="auto"/>
            </w:tcBorders>
            <w:shd w:val="clear" w:color="auto" w:fill="auto"/>
            <w:vAlign w:val="center"/>
            <w:hideMark/>
          </w:tcPr>
          <w:p w14:paraId="1797BF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39ED3E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59,3</w:t>
            </w:r>
          </w:p>
        </w:tc>
        <w:tc>
          <w:tcPr>
            <w:tcW w:w="1134" w:type="dxa"/>
            <w:tcBorders>
              <w:top w:val="nil"/>
              <w:left w:val="nil"/>
              <w:bottom w:val="single" w:sz="4" w:space="0" w:color="auto"/>
              <w:right w:val="single" w:sz="4" w:space="0" w:color="auto"/>
            </w:tcBorders>
            <w:shd w:val="clear" w:color="auto" w:fill="auto"/>
            <w:vAlign w:val="center"/>
            <w:hideMark/>
          </w:tcPr>
          <w:p w14:paraId="6F345E5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59,3</w:t>
            </w:r>
          </w:p>
        </w:tc>
        <w:tc>
          <w:tcPr>
            <w:tcW w:w="1134" w:type="dxa"/>
            <w:tcBorders>
              <w:top w:val="nil"/>
              <w:left w:val="nil"/>
              <w:bottom w:val="single" w:sz="4" w:space="0" w:color="auto"/>
              <w:right w:val="single" w:sz="4" w:space="0" w:color="auto"/>
            </w:tcBorders>
            <w:shd w:val="clear" w:color="auto" w:fill="auto"/>
            <w:vAlign w:val="center"/>
            <w:hideMark/>
          </w:tcPr>
          <w:p w14:paraId="47153C5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14B91A7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r w:rsidRPr="00CE07AE">
              <w:rPr>
                <w:rFonts w:ascii="Times New Roman" w:eastAsia="Times New Roman" w:hAnsi="Times New Roman" w:cs="Times New Roman"/>
                <w:sz w:val="20"/>
                <w:szCs w:val="20"/>
                <w:lang w:eastAsia="ru-RU"/>
              </w:rPr>
              <w:t xml:space="preserve"> </w:t>
            </w:r>
          </w:p>
        </w:tc>
      </w:tr>
      <w:tr w:rsidR="00CE07AE" w:rsidRPr="00CE07AE" w14:paraId="7BEE4639" w14:textId="77777777" w:rsidTr="00B52126">
        <w:trPr>
          <w:trHeight w:val="183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53223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3826" w:type="dxa"/>
            <w:tcBorders>
              <w:top w:val="nil"/>
              <w:left w:val="nil"/>
              <w:bottom w:val="single" w:sz="4" w:space="0" w:color="auto"/>
              <w:right w:val="single" w:sz="4" w:space="0" w:color="auto"/>
            </w:tcBorders>
            <w:shd w:val="clear" w:color="auto" w:fill="auto"/>
            <w:vAlign w:val="center"/>
            <w:hideMark/>
          </w:tcPr>
          <w:p w14:paraId="5F7F1A6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охвата беременных женщин индивидуальным и междисциплинарным дородовым наблюдением</w:t>
            </w:r>
          </w:p>
        </w:tc>
        <w:tc>
          <w:tcPr>
            <w:tcW w:w="1276" w:type="dxa"/>
            <w:tcBorders>
              <w:top w:val="nil"/>
              <w:left w:val="nil"/>
              <w:bottom w:val="single" w:sz="4" w:space="0" w:color="auto"/>
              <w:right w:val="single" w:sz="4" w:space="0" w:color="auto"/>
            </w:tcBorders>
            <w:shd w:val="clear" w:color="auto" w:fill="auto"/>
            <w:vAlign w:val="center"/>
            <w:hideMark/>
          </w:tcPr>
          <w:p w14:paraId="2A23C3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9174F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4E62A6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39AB55F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88,3</w:t>
            </w:r>
          </w:p>
        </w:tc>
        <w:tc>
          <w:tcPr>
            <w:tcW w:w="5672" w:type="dxa"/>
            <w:tcBorders>
              <w:top w:val="nil"/>
              <w:left w:val="nil"/>
              <w:bottom w:val="single" w:sz="4" w:space="0" w:color="auto"/>
              <w:right w:val="single" w:sz="4" w:space="0" w:color="auto"/>
            </w:tcBorders>
            <w:shd w:val="clear" w:color="auto" w:fill="auto"/>
            <w:vAlign w:val="center"/>
            <w:hideMark/>
          </w:tcPr>
          <w:p w14:paraId="7D0D226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В 2023 году охват беременных женщин индивидуальным и междисциплинарным дородовым наблюдением составил -88,3%:                                                                                                                                      - по показателю «Взятие на учет до 12 недель беременности» составил – 93,7%;</w:t>
            </w:r>
            <w:r w:rsidRPr="00CE07AE">
              <w:rPr>
                <w:rFonts w:ascii="Times New Roman" w:eastAsia="Times New Roman" w:hAnsi="Times New Roman" w:cs="Times New Roman"/>
                <w:sz w:val="20"/>
                <w:szCs w:val="20"/>
                <w:lang w:eastAsia="ru-RU"/>
              </w:rPr>
              <w:br w:type="page"/>
              <w:t>- по показателю «Осмотр терапевтом до 12 недель» показатель составил – 86,4%;</w:t>
            </w:r>
            <w:r w:rsidRPr="00CE07AE">
              <w:rPr>
                <w:rFonts w:ascii="Times New Roman" w:eastAsia="Times New Roman" w:hAnsi="Times New Roman" w:cs="Times New Roman"/>
                <w:sz w:val="20"/>
                <w:szCs w:val="20"/>
                <w:lang w:eastAsia="ru-RU"/>
              </w:rPr>
              <w:br w:type="page"/>
              <w:t xml:space="preserve">- по показателю «Пренатальный скрининг 1 триместра» показатель составил - 85,1%. </w:t>
            </w:r>
            <w:r w:rsidRPr="00CE07AE">
              <w:rPr>
                <w:rFonts w:ascii="Times New Roman" w:eastAsia="Times New Roman" w:hAnsi="Times New Roman" w:cs="Times New Roman"/>
                <w:sz w:val="20"/>
                <w:szCs w:val="20"/>
                <w:lang w:eastAsia="ru-RU"/>
              </w:rPr>
              <w:br w:type="page"/>
            </w:r>
          </w:p>
        </w:tc>
      </w:tr>
      <w:tr w:rsidR="00CE07AE" w:rsidRPr="00CE07AE" w14:paraId="7DAD4043"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08F3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w:t>
            </w:r>
          </w:p>
        </w:tc>
        <w:tc>
          <w:tcPr>
            <w:tcW w:w="3826" w:type="dxa"/>
            <w:tcBorders>
              <w:top w:val="nil"/>
              <w:left w:val="nil"/>
              <w:bottom w:val="single" w:sz="4" w:space="0" w:color="auto"/>
              <w:right w:val="single" w:sz="4" w:space="0" w:color="auto"/>
            </w:tcBorders>
            <w:shd w:val="clear" w:color="auto" w:fill="auto"/>
            <w:vAlign w:val="center"/>
            <w:hideMark/>
          </w:tcPr>
          <w:p w14:paraId="1572DDB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охвата детей до 1 года проактивным наблюдением и скринингами</w:t>
            </w:r>
          </w:p>
        </w:tc>
        <w:tc>
          <w:tcPr>
            <w:tcW w:w="1276" w:type="dxa"/>
            <w:tcBorders>
              <w:top w:val="nil"/>
              <w:left w:val="nil"/>
              <w:bottom w:val="single" w:sz="4" w:space="0" w:color="auto"/>
              <w:right w:val="single" w:sz="4" w:space="0" w:color="auto"/>
            </w:tcBorders>
            <w:shd w:val="clear" w:color="auto" w:fill="auto"/>
            <w:vAlign w:val="center"/>
            <w:hideMark/>
          </w:tcPr>
          <w:p w14:paraId="72B018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8ADDB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70C36B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140396C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93,2</w:t>
            </w:r>
          </w:p>
        </w:tc>
        <w:tc>
          <w:tcPr>
            <w:tcW w:w="5672" w:type="dxa"/>
            <w:tcBorders>
              <w:top w:val="nil"/>
              <w:left w:val="nil"/>
              <w:bottom w:val="single" w:sz="4" w:space="0" w:color="auto"/>
              <w:right w:val="single" w:sz="4" w:space="0" w:color="auto"/>
            </w:tcBorders>
            <w:shd w:val="clear" w:color="auto" w:fill="auto"/>
            <w:vAlign w:val="center"/>
            <w:hideMark/>
          </w:tcPr>
          <w:p w14:paraId="68BB8A1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Увеличение охвата детей до 1 года проактивным наблюдением и скринингами составило 93,2%, при плане - 78%. </w:t>
            </w:r>
          </w:p>
        </w:tc>
      </w:tr>
      <w:tr w:rsidR="00CE07AE" w:rsidRPr="00CE07AE" w14:paraId="178202DD"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A8735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22</w:t>
            </w:r>
          </w:p>
        </w:tc>
        <w:tc>
          <w:tcPr>
            <w:tcW w:w="3826" w:type="dxa"/>
            <w:tcBorders>
              <w:top w:val="nil"/>
              <w:left w:val="nil"/>
              <w:bottom w:val="single" w:sz="4" w:space="0" w:color="auto"/>
              <w:right w:val="single" w:sz="4" w:space="0" w:color="auto"/>
            </w:tcBorders>
            <w:shd w:val="clear" w:color="auto" w:fill="auto"/>
            <w:vAlign w:val="center"/>
            <w:hideMark/>
          </w:tcPr>
          <w:p w14:paraId="300D6D3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охвата медицинской реабилитации детей с ограниченными возможностями</w:t>
            </w:r>
          </w:p>
        </w:tc>
        <w:tc>
          <w:tcPr>
            <w:tcW w:w="1276" w:type="dxa"/>
            <w:tcBorders>
              <w:top w:val="nil"/>
              <w:left w:val="nil"/>
              <w:bottom w:val="single" w:sz="4" w:space="0" w:color="auto"/>
              <w:right w:val="single" w:sz="4" w:space="0" w:color="auto"/>
            </w:tcBorders>
            <w:shd w:val="clear" w:color="auto" w:fill="auto"/>
            <w:vAlign w:val="center"/>
            <w:hideMark/>
          </w:tcPr>
          <w:p w14:paraId="0E2446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0A6F8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14:paraId="408835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14:paraId="448274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50,2</w:t>
            </w:r>
          </w:p>
        </w:tc>
        <w:tc>
          <w:tcPr>
            <w:tcW w:w="5672" w:type="dxa"/>
            <w:tcBorders>
              <w:top w:val="nil"/>
              <w:left w:val="nil"/>
              <w:bottom w:val="single" w:sz="4" w:space="0" w:color="auto"/>
              <w:right w:val="single" w:sz="4" w:space="0" w:color="auto"/>
            </w:tcBorders>
            <w:shd w:val="clear" w:color="auto" w:fill="auto"/>
            <w:vAlign w:val="center"/>
            <w:hideMark/>
          </w:tcPr>
          <w:p w14:paraId="5BA9ADE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2023 году охват круглосуточной медицинской реабилитацией детей по области составил 50,2%. </w:t>
            </w:r>
          </w:p>
        </w:tc>
      </w:tr>
      <w:tr w:rsidR="00CE07AE" w:rsidRPr="00CE07AE" w14:paraId="2B5279C3" w14:textId="77777777" w:rsidTr="00B52126">
        <w:trPr>
          <w:trHeight w:val="144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1B4A0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w:t>
            </w:r>
          </w:p>
        </w:tc>
        <w:tc>
          <w:tcPr>
            <w:tcW w:w="3826" w:type="dxa"/>
            <w:tcBorders>
              <w:top w:val="nil"/>
              <w:left w:val="nil"/>
              <w:bottom w:val="single" w:sz="4" w:space="0" w:color="auto"/>
              <w:right w:val="single" w:sz="4" w:space="0" w:color="auto"/>
            </w:tcBorders>
            <w:shd w:val="clear" w:color="auto" w:fill="auto"/>
            <w:vAlign w:val="center"/>
            <w:hideMark/>
          </w:tcPr>
          <w:p w14:paraId="3987654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количества образовательных грантов резидентуры по  остродефицитным специальностям</w:t>
            </w:r>
          </w:p>
        </w:tc>
        <w:tc>
          <w:tcPr>
            <w:tcW w:w="1276" w:type="dxa"/>
            <w:tcBorders>
              <w:top w:val="nil"/>
              <w:left w:val="nil"/>
              <w:bottom w:val="single" w:sz="4" w:space="0" w:color="auto"/>
              <w:right w:val="single" w:sz="4" w:space="0" w:color="auto"/>
            </w:tcBorders>
            <w:shd w:val="clear" w:color="auto" w:fill="auto"/>
            <w:vAlign w:val="center"/>
            <w:hideMark/>
          </w:tcPr>
          <w:p w14:paraId="1A46118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0D1AC6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14:paraId="574E40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14:paraId="70205A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w:t>
            </w:r>
          </w:p>
        </w:tc>
        <w:tc>
          <w:tcPr>
            <w:tcW w:w="5672" w:type="dxa"/>
            <w:tcBorders>
              <w:top w:val="nil"/>
              <w:left w:val="nil"/>
              <w:bottom w:val="single" w:sz="4" w:space="0" w:color="auto"/>
              <w:right w:val="single" w:sz="4" w:space="0" w:color="auto"/>
            </w:tcBorders>
            <w:shd w:val="clear" w:color="auto" w:fill="auto"/>
            <w:vAlign w:val="center"/>
            <w:hideMark/>
          </w:tcPr>
          <w:p w14:paraId="2445F84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Не исполнен.</w:t>
            </w:r>
            <w:r w:rsidRPr="00CE07AE">
              <w:rPr>
                <w:rFonts w:ascii="Times New Roman" w:eastAsia="Times New Roman" w:hAnsi="Times New Roman" w:cs="Times New Roman"/>
                <w:color w:val="000000"/>
                <w:sz w:val="20"/>
                <w:szCs w:val="20"/>
                <w:lang w:eastAsia="ru-RU"/>
              </w:rPr>
              <w:t xml:space="preserve"> 32 обучаются на сегодняшний день, 2 резидента отчислены по собственному желанию, перешли на государственный грант по другой специальности.  В 2023 году услугами ПМК охвачено 45864 человека. Ответственный – заместитель акима области </w:t>
            </w:r>
            <w:proofErr w:type="spellStart"/>
            <w:r w:rsidRPr="00CE07AE">
              <w:rPr>
                <w:rFonts w:ascii="Times New Roman" w:eastAsia="Times New Roman" w:hAnsi="Times New Roman" w:cs="Times New Roman"/>
                <w:color w:val="000000"/>
                <w:sz w:val="20"/>
                <w:szCs w:val="20"/>
                <w:lang w:eastAsia="ru-RU"/>
              </w:rPr>
              <w:t>Сапанов</w:t>
            </w:r>
            <w:proofErr w:type="spellEnd"/>
            <w:r w:rsidRPr="00CE07AE">
              <w:rPr>
                <w:rFonts w:ascii="Times New Roman" w:eastAsia="Times New Roman" w:hAnsi="Times New Roman" w:cs="Times New Roman"/>
                <w:color w:val="000000"/>
                <w:sz w:val="20"/>
                <w:szCs w:val="20"/>
                <w:lang w:eastAsia="ru-RU"/>
              </w:rPr>
              <w:t xml:space="preserve"> Д.Б.</w:t>
            </w:r>
          </w:p>
        </w:tc>
      </w:tr>
      <w:tr w:rsidR="00CE07AE" w:rsidRPr="00CE07AE" w14:paraId="178FA285" w14:textId="77777777" w:rsidTr="00B52126">
        <w:trPr>
          <w:trHeight w:val="169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15E9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w:t>
            </w:r>
          </w:p>
        </w:tc>
        <w:tc>
          <w:tcPr>
            <w:tcW w:w="3826" w:type="dxa"/>
            <w:tcBorders>
              <w:top w:val="nil"/>
              <w:left w:val="nil"/>
              <w:bottom w:val="single" w:sz="4" w:space="0" w:color="auto"/>
              <w:right w:val="single" w:sz="4" w:space="0" w:color="auto"/>
            </w:tcBorders>
            <w:shd w:val="clear" w:color="auto" w:fill="auto"/>
            <w:vAlign w:val="center"/>
            <w:hideMark/>
          </w:tcPr>
          <w:p w14:paraId="61B0C3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доли граждан Казахстана, ведущих здоровый образ жизни</w:t>
            </w:r>
          </w:p>
        </w:tc>
        <w:tc>
          <w:tcPr>
            <w:tcW w:w="1276" w:type="dxa"/>
            <w:tcBorders>
              <w:top w:val="nil"/>
              <w:left w:val="nil"/>
              <w:bottom w:val="single" w:sz="4" w:space="0" w:color="auto"/>
              <w:right w:val="single" w:sz="4" w:space="0" w:color="auto"/>
            </w:tcBorders>
            <w:shd w:val="clear" w:color="auto" w:fill="auto"/>
            <w:vAlign w:val="center"/>
            <w:hideMark/>
          </w:tcPr>
          <w:p w14:paraId="55522C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C7BB0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14:paraId="40363A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14:paraId="7B7A0B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41C2A4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Статданные отсутствуют. </w:t>
            </w:r>
            <w:r w:rsidRPr="00CE07AE">
              <w:rPr>
                <w:rFonts w:ascii="Times New Roman" w:eastAsia="Times New Roman" w:hAnsi="Times New Roman" w:cs="Times New Roman"/>
                <w:color w:val="000000"/>
                <w:sz w:val="20"/>
                <w:szCs w:val="20"/>
                <w:lang w:eastAsia="ru-RU"/>
              </w:rPr>
              <w:t xml:space="preserve">В 2023 году доля граждан ведущих здоровой образ жизни составляет 42 %.  Организовано и проведено свыше 25 тысяч мероприятий с охватом 184 тысяч человек. Проводилась широкая информационная работа, распространено свыше 17  тысяч буклетов и листовок. </w:t>
            </w:r>
          </w:p>
        </w:tc>
      </w:tr>
      <w:tr w:rsidR="00CE07AE" w:rsidRPr="00CE07AE" w14:paraId="6108501D" w14:textId="77777777" w:rsidTr="00B52126">
        <w:trPr>
          <w:trHeight w:val="156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C5A73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w:t>
            </w:r>
          </w:p>
        </w:tc>
        <w:tc>
          <w:tcPr>
            <w:tcW w:w="3826" w:type="dxa"/>
            <w:tcBorders>
              <w:top w:val="nil"/>
              <w:left w:val="nil"/>
              <w:bottom w:val="single" w:sz="4" w:space="0" w:color="auto"/>
              <w:right w:val="single" w:sz="4" w:space="0" w:color="auto"/>
            </w:tcBorders>
            <w:shd w:val="clear" w:color="auto" w:fill="auto"/>
            <w:vAlign w:val="center"/>
            <w:hideMark/>
          </w:tcPr>
          <w:p w14:paraId="351E1A0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заболеваемости ожирением среди детей (0-14)</w:t>
            </w:r>
          </w:p>
        </w:tc>
        <w:tc>
          <w:tcPr>
            <w:tcW w:w="1276" w:type="dxa"/>
            <w:tcBorders>
              <w:top w:val="nil"/>
              <w:left w:val="nil"/>
              <w:bottom w:val="single" w:sz="4" w:space="0" w:color="auto"/>
              <w:right w:val="single" w:sz="4" w:space="0" w:color="auto"/>
            </w:tcBorders>
            <w:shd w:val="clear" w:color="auto" w:fill="auto"/>
            <w:vAlign w:val="center"/>
            <w:hideMark/>
          </w:tcPr>
          <w:p w14:paraId="5ED82F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на 100 тыс. населения</w:t>
            </w:r>
          </w:p>
        </w:tc>
        <w:tc>
          <w:tcPr>
            <w:tcW w:w="1134" w:type="dxa"/>
            <w:tcBorders>
              <w:top w:val="nil"/>
              <w:left w:val="nil"/>
              <w:bottom w:val="single" w:sz="4" w:space="0" w:color="auto"/>
              <w:right w:val="single" w:sz="4" w:space="0" w:color="auto"/>
            </w:tcBorders>
            <w:shd w:val="clear" w:color="auto" w:fill="auto"/>
            <w:vAlign w:val="center"/>
            <w:hideMark/>
          </w:tcPr>
          <w:p w14:paraId="26AF39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123,8</w:t>
            </w:r>
          </w:p>
        </w:tc>
        <w:tc>
          <w:tcPr>
            <w:tcW w:w="1134" w:type="dxa"/>
            <w:tcBorders>
              <w:top w:val="nil"/>
              <w:left w:val="nil"/>
              <w:bottom w:val="single" w:sz="4" w:space="0" w:color="auto"/>
              <w:right w:val="single" w:sz="4" w:space="0" w:color="auto"/>
            </w:tcBorders>
            <w:shd w:val="clear" w:color="auto" w:fill="auto"/>
            <w:vAlign w:val="center"/>
            <w:hideMark/>
          </w:tcPr>
          <w:p w14:paraId="2B30209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123,8</w:t>
            </w:r>
          </w:p>
        </w:tc>
        <w:tc>
          <w:tcPr>
            <w:tcW w:w="1134" w:type="dxa"/>
            <w:tcBorders>
              <w:top w:val="nil"/>
              <w:left w:val="nil"/>
              <w:bottom w:val="single" w:sz="4" w:space="0" w:color="auto"/>
              <w:right w:val="single" w:sz="4" w:space="0" w:color="auto"/>
            </w:tcBorders>
            <w:shd w:val="clear" w:color="auto" w:fill="auto"/>
            <w:vAlign w:val="center"/>
            <w:hideMark/>
          </w:tcPr>
          <w:p w14:paraId="705E82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121,3</w:t>
            </w:r>
          </w:p>
        </w:tc>
        <w:tc>
          <w:tcPr>
            <w:tcW w:w="5672" w:type="dxa"/>
            <w:tcBorders>
              <w:top w:val="nil"/>
              <w:left w:val="nil"/>
              <w:bottom w:val="single" w:sz="4" w:space="0" w:color="auto"/>
              <w:right w:val="single" w:sz="4" w:space="0" w:color="auto"/>
            </w:tcBorders>
            <w:shd w:val="clear" w:color="auto" w:fill="auto"/>
            <w:vAlign w:val="center"/>
            <w:hideMark/>
          </w:tcPr>
          <w:p w14:paraId="74D3163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Показатель снижения заболеваемости  ожирением среди детей (0-14) составил – 121,3 на 100 тыс. населения. Для снижения заболеваемости проводились лекции по правильному питанию среди населения с охватом 290 человек. Проведены рейды по школьным столовым с проведением анализа питания для школьников.</w:t>
            </w:r>
          </w:p>
        </w:tc>
      </w:tr>
      <w:tr w:rsidR="00B52126" w:rsidRPr="00CE07AE" w14:paraId="54A9E058"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6F6466C"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00F86791"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4. Доступность объектов спорта</w:t>
            </w:r>
          </w:p>
        </w:tc>
      </w:tr>
      <w:tr w:rsidR="00B52126" w:rsidRPr="00CE07AE" w14:paraId="3C9FD10B"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410726E"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6029876"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73B71846" w14:textId="77777777" w:rsidTr="00B52126">
        <w:trPr>
          <w:trHeight w:val="145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A2355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26</w:t>
            </w:r>
          </w:p>
        </w:tc>
        <w:tc>
          <w:tcPr>
            <w:tcW w:w="3826" w:type="dxa"/>
            <w:tcBorders>
              <w:top w:val="nil"/>
              <w:left w:val="nil"/>
              <w:bottom w:val="single" w:sz="4" w:space="0" w:color="auto"/>
              <w:right w:val="single" w:sz="4" w:space="0" w:color="auto"/>
            </w:tcBorders>
            <w:shd w:val="clear" w:color="auto" w:fill="auto"/>
            <w:vAlign w:val="center"/>
            <w:hideMark/>
          </w:tcPr>
          <w:p w14:paraId="1889A8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Обеспеченность населения спортивной инфраструктурой на 1000 человек</w:t>
            </w:r>
          </w:p>
        </w:tc>
        <w:tc>
          <w:tcPr>
            <w:tcW w:w="1276" w:type="dxa"/>
            <w:tcBorders>
              <w:top w:val="nil"/>
              <w:left w:val="nil"/>
              <w:bottom w:val="single" w:sz="4" w:space="0" w:color="auto"/>
              <w:right w:val="single" w:sz="4" w:space="0" w:color="auto"/>
            </w:tcBorders>
            <w:shd w:val="clear" w:color="auto" w:fill="auto"/>
            <w:vAlign w:val="center"/>
            <w:hideMark/>
          </w:tcPr>
          <w:p w14:paraId="7404B3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360DB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48,5</w:t>
            </w:r>
          </w:p>
        </w:tc>
        <w:tc>
          <w:tcPr>
            <w:tcW w:w="1134" w:type="dxa"/>
            <w:tcBorders>
              <w:top w:val="nil"/>
              <w:left w:val="nil"/>
              <w:bottom w:val="single" w:sz="4" w:space="0" w:color="auto"/>
              <w:right w:val="single" w:sz="4" w:space="0" w:color="auto"/>
            </w:tcBorders>
            <w:shd w:val="clear" w:color="auto" w:fill="auto"/>
            <w:vAlign w:val="center"/>
            <w:hideMark/>
          </w:tcPr>
          <w:p w14:paraId="65E142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48,5</w:t>
            </w:r>
          </w:p>
        </w:tc>
        <w:tc>
          <w:tcPr>
            <w:tcW w:w="1134" w:type="dxa"/>
            <w:tcBorders>
              <w:top w:val="nil"/>
              <w:left w:val="nil"/>
              <w:bottom w:val="single" w:sz="4" w:space="0" w:color="auto"/>
              <w:right w:val="single" w:sz="4" w:space="0" w:color="auto"/>
            </w:tcBorders>
            <w:shd w:val="clear" w:color="auto" w:fill="auto"/>
            <w:vAlign w:val="center"/>
            <w:hideMark/>
          </w:tcPr>
          <w:p w14:paraId="0DB76B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48,5</w:t>
            </w:r>
          </w:p>
        </w:tc>
        <w:tc>
          <w:tcPr>
            <w:tcW w:w="5672" w:type="dxa"/>
            <w:tcBorders>
              <w:top w:val="nil"/>
              <w:left w:val="nil"/>
              <w:bottom w:val="single" w:sz="4" w:space="0" w:color="auto"/>
              <w:right w:val="single" w:sz="4" w:space="0" w:color="auto"/>
            </w:tcBorders>
            <w:shd w:val="clear" w:color="auto" w:fill="auto"/>
            <w:vAlign w:val="center"/>
            <w:hideMark/>
          </w:tcPr>
          <w:p w14:paraId="50A5624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b/>
                <w:bCs/>
                <w:color w:val="000000"/>
                <w:sz w:val="20"/>
                <w:szCs w:val="20"/>
                <w:lang w:eastAsia="ru-RU"/>
              </w:rPr>
              <w:t xml:space="preserve"> </w:t>
            </w:r>
            <w:r w:rsidRPr="00CE07AE">
              <w:rPr>
                <w:rFonts w:ascii="Times New Roman" w:eastAsia="Times New Roman" w:hAnsi="Times New Roman" w:cs="Times New Roman"/>
                <w:color w:val="000000"/>
                <w:sz w:val="20"/>
                <w:szCs w:val="20"/>
                <w:lang w:eastAsia="ru-RU"/>
              </w:rPr>
              <w:t>Средняя обеспеченность на 1.01.2024 года составила 48,5%, из которых 55,87% обеспеченность населения спортивными залами и 41,37% обеспеченность бассейнами.</w:t>
            </w:r>
            <w:r w:rsidRPr="00CE07AE">
              <w:rPr>
                <w:rFonts w:ascii="Times New Roman" w:eastAsia="Times New Roman" w:hAnsi="Times New Roman" w:cs="Times New Roman"/>
                <w:b/>
                <w:bCs/>
                <w:color w:val="000000"/>
                <w:sz w:val="20"/>
                <w:szCs w:val="20"/>
                <w:lang w:eastAsia="ru-RU"/>
              </w:rPr>
              <w:t xml:space="preserve"> </w:t>
            </w:r>
            <w:r w:rsidRPr="00CE07AE">
              <w:rPr>
                <w:rFonts w:ascii="Times New Roman" w:eastAsia="Times New Roman" w:hAnsi="Times New Roman" w:cs="Times New Roman"/>
                <w:color w:val="000000"/>
                <w:sz w:val="20"/>
                <w:szCs w:val="20"/>
                <w:lang w:eastAsia="ru-RU"/>
              </w:rPr>
              <w:t>Достижению индикатора способствовало строительство спортивных сооружений и спортивных площадок.</w:t>
            </w:r>
          </w:p>
        </w:tc>
      </w:tr>
      <w:tr w:rsidR="00CE07AE" w:rsidRPr="00CE07AE" w14:paraId="7F8AA2C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22B2C44" w14:textId="77777777" w:rsidR="00CE07AE" w:rsidRPr="00CE07AE" w:rsidRDefault="00CE07AE" w:rsidP="00CE07AE">
            <w:pPr>
              <w:spacing w:after="0" w:line="240" w:lineRule="auto"/>
              <w:jc w:val="center"/>
              <w:rPr>
                <w:rFonts w:ascii="Times New Roman" w:eastAsia="Times New Roman" w:hAnsi="Times New Roman" w:cs="Times New Roman"/>
                <w:color w:val="FF0000"/>
                <w:sz w:val="20"/>
                <w:szCs w:val="20"/>
                <w:lang w:eastAsia="ru-RU"/>
              </w:rPr>
            </w:pPr>
            <w:r w:rsidRPr="00CE07AE">
              <w:rPr>
                <w:rFonts w:ascii="Times New Roman" w:eastAsia="Times New Roman" w:hAnsi="Times New Roman" w:cs="Times New Roman"/>
                <w:color w:val="FF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D4E09D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15DC4E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FBB82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39,7</w:t>
            </w:r>
          </w:p>
        </w:tc>
        <w:tc>
          <w:tcPr>
            <w:tcW w:w="1134" w:type="dxa"/>
            <w:tcBorders>
              <w:top w:val="nil"/>
              <w:left w:val="nil"/>
              <w:bottom w:val="single" w:sz="4" w:space="0" w:color="auto"/>
              <w:right w:val="single" w:sz="4" w:space="0" w:color="auto"/>
            </w:tcBorders>
            <w:shd w:val="clear" w:color="auto" w:fill="auto"/>
            <w:vAlign w:val="center"/>
            <w:hideMark/>
          </w:tcPr>
          <w:p w14:paraId="177EBD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39,7</w:t>
            </w:r>
          </w:p>
        </w:tc>
        <w:tc>
          <w:tcPr>
            <w:tcW w:w="1134" w:type="dxa"/>
            <w:tcBorders>
              <w:top w:val="nil"/>
              <w:left w:val="nil"/>
              <w:bottom w:val="single" w:sz="4" w:space="0" w:color="auto"/>
              <w:right w:val="single" w:sz="4" w:space="0" w:color="auto"/>
            </w:tcBorders>
            <w:shd w:val="clear" w:color="auto" w:fill="auto"/>
            <w:vAlign w:val="center"/>
            <w:hideMark/>
          </w:tcPr>
          <w:p w14:paraId="742E97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39,7</w:t>
            </w:r>
          </w:p>
        </w:tc>
        <w:tc>
          <w:tcPr>
            <w:tcW w:w="5672" w:type="dxa"/>
            <w:tcBorders>
              <w:top w:val="nil"/>
              <w:left w:val="nil"/>
              <w:bottom w:val="single" w:sz="4" w:space="0" w:color="auto"/>
              <w:right w:val="single" w:sz="4" w:space="0" w:color="auto"/>
            </w:tcBorders>
            <w:shd w:val="clear" w:color="auto" w:fill="auto"/>
            <w:vAlign w:val="center"/>
            <w:hideMark/>
          </w:tcPr>
          <w:p w14:paraId="3A7397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175C47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93142C" w14:textId="77777777" w:rsidR="00CE07AE" w:rsidRPr="00CE07AE" w:rsidRDefault="00CE07AE" w:rsidP="00CE07AE">
            <w:pPr>
              <w:spacing w:after="0" w:line="240" w:lineRule="auto"/>
              <w:jc w:val="center"/>
              <w:rPr>
                <w:rFonts w:ascii="Times New Roman" w:eastAsia="Times New Roman" w:hAnsi="Times New Roman" w:cs="Times New Roman"/>
                <w:color w:val="FF0000"/>
                <w:sz w:val="20"/>
                <w:szCs w:val="20"/>
                <w:lang w:eastAsia="ru-RU"/>
              </w:rPr>
            </w:pPr>
            <w:r w:rsidRPr="00CE07AE">
              <w:rPr>
                <w:rFonts w:ascii="Times New Roman" w:eastAsia="Times New Roman" w:hAnsi="Times New Roman" w:cs="Times New Roman"/>
                <w:color w:val="FF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9797CE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64B893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803B9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32,0</w:t>
            </w:r>
          </w:p>
        </w:tc>
        <w:tc>
          <w:tcPr>
            <w:tcW w:w="1134" w:type="dxa"/>
            <w:tcBorders>
              <w:top w:val="nil"/>
              <w:left w:val="nil"/>
              <w:bottom w:val="single" w:sz="4" w:space="0" w:color="auto"/>
              <w:right w:val="single" w:sz="4" w:space="0" w:color="auto"/>
            </w:tcBorders>
            <w:shd w:val="clear" w:color="auto" w:fill="auto"/>
            <w:vAlign w:val="center"/>
            <w:hideMark/>
          </w:tcPr>
          <w:p w14:paraId="61F586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32,0</w:t>
            </w:r>
          </w:p>
        </w:tc>
        <w:tc>
          <w:tcPr>
            <w:tcW w:w="1134" w:type="dxa"/>
            <w:tcBorders>
              <w:top w:val="nil"/>
              <w:left w:val="nil"/>
              <w:bottom w:val="single" w:sz="4" w:space="0" w:color="auto"/>
              <w:right w:val="single" w:sz="4" w:space="0" w:color="auto"/>
            </w:tcBorders>
            <w:shd w:val="clear" w:color="auto" w:fill="auto"/>
            <w:vAlign w:val="center"/>
            <w:hideMark/>
          </w:tcPr>
          <w:p w14:paraId="233A44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33,6</w:t>
            </w:r>
          </w:p>
        </w:tc>
        <w:tc>
          <w:tcPr>
            <w:tcW w:w="5672" w:type="dxa"/>
            <w:tcBorders>
              <w:top w:val="nil"/>
              <w:left w:val="nil"/>
              <w:bottom w:val="single" w:sz="4" w:space="0" w:color="auto"/>
              <w:right w:val="single" w:sz="4" w:space="0" w:color="auto"/>
            </w:tcBorders>
            <w:shd w:val="clear" w:color="auto" w:fill="auto"/>
            <w:vAlign w:val="center"/>
            <w:hideMark/>
          </w:tcPr>
          <w:p w14:paraId="0D639C7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42EF51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DFED728" w14:textId="77777777" w:rsidR="00CE07AE" w:rsidRPr="00CE07AE" w:rsidRDefault="00CE07AE" w:rsidP="00CE07AE">
            <w:pPr>
              <w:spacing w:after="0" w:line="240" w:lineRule="auto"/>
              <w:jc w:val="center"/>
              <w:rPr>
                <w:rFonts w:ascii="Times New Roman" w:eastAsia="Times New Roman" w:hAnsi="Times New Roman" w:cs="Times New Roman"/>
                <w:color w:val="FF0000"/>
                <w:sz w:val="20"/>
                <w:szCs w:val="20"/>
                <w:lang w:eastAsia="ru-RU"/>
              </w:rPr>
            </w:pPr>
            <w:r w:rsidRPr="00CE07AE">
              <w:rPr>
                <w:rFonts w:ascii="Times New Roman" w:eastAsia="Times New Roman" w:hAnsi="Times New Roman" w:cs="Times New Roman"/>
                <w:color w:val="FF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490EFC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74B5B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0FDEA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27,9</w:t>
            </w:r>
          </w:p>
        </w:tc>
        <w:tc>
          <w:tcPr>
            <w:tcW w:w="1134" w:type="dxa"/>
            <w:tcBorders>
              <w:top w:val="nil"/>
              <w:left w:val="nil"/>
              <w:bottom w:val="single" w:sz="4" w:space="0" w:color="auto"/>
              <w:right w:val="single" w:sz="4" w:space="0" w:color="auto"/>
            </w:tcBorders>
            <w:shd w:val="clear" w:color="auto" w:fill="auto"/>
            <w:vAlign w:val="center"/>
            <w:hideMark/>
          </w:tcPr>
          <w:p w14:paraId="68222AB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27,9</w:t>
            </w:r>
          </w:p>
        </w:tc>
        <w:tc>
          <w:tcPr>
            <w:tcW w:w="1134" w:type="dxa"/>
            <w:tcBorders>
              <w:top w:val="nil"/>
              <w:left w:val="nil"/>
              <w:bottom w:val="single" w:sz="4" w:space="0" w:color="auto"/>
              <w:right w:val="single" w:sz="4" w:space="0" w:color="auto"/>
            </w:tcBorders>
            <w:shd w:val="clear" w:color="auto" w:fill="auto"/>
            <w:noWrap/>
            <w:vAlign w:val="center"/>
            <w:hideMark/>
          </w:tcPr>
          <w:p w14:paraId="01CDD68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29,0</w:t>
            </w:r>
          </w:p>
        </w:tc>
        <w:tc>
          <w:tcPr>
            <w:tcW w:w="5672" w:type="dxa"/>
            <w:tcBorders>
              <w:top w:val="nil"/>
              <w:left w:val="nil"/>
              <w:bottom w:val="single" w:sz="4" w:space="0" w:color="auto"/>
              <w:right w:val="single" w:sz="4" w:space="0" w:color="auto"/>
            </w:tcBorders>
            <w:shd w:val="clear" w:color="auto" w:fill="auto"/>
            <w:vAlign w:val="center"/>
            <w:hideMark/>
          </w:tcPr>
          <w:p w14:paraId="50AC7C7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239645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87E1FE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99A5D2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1F537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765C7C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64,2</w:t>
            </w:r>
          </w:p>
        </w:tc>
        <w:tc>
          <w:tcPr>
            <w:tcW w:w="1134" w:type="dxa"/>
            <w:tcBorders>
              <w:top w:val="nil"/>
              <w:left w:val="nil"/>
              <w:bottom w:val="single" w:sz="4" w:space="0" w:color="auto"/>
              <w:right w:val="single" w:sz="4" w:space="0" w:color="auto"/>
            </w:tcBorders>
            <w:shd w:val="clear" w:color="auto" w:fill="auto"/>
            <w:vAlign w:val="center"/>
            <w:hideMark/>
          </w:tcPr>
          <w:p w14:paraId="46AD24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64,2</w:t>
            </w:r>
          </w:p>
        </w:tc>
        <w:tc>
          <w:tcPr>
            <w:tcW w:w="1134" w:type="dxa"/>
            <w:tcBorders>
              <w:top w:val="nil"/>
              <w:left w:val="nil"/>
              <w:bottom w:val="single" w:sz="4" w:space="0" w:color="auto"/>
              <w:right w:val="single" w:sz="4" w:space="0" w:color="auto"/>
            </w:tcBorders>
            <w:shd w:val="clear" w:color="auto" w:fill="auto"/>
            <w:noWrap/>
            <w:vAlign w:val="center"/>
            <w:hideMark/>
          </w:tcPr>
          <w:p w14:paraId="7B5011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65,2</w:t>
            </w:r>
          </w:p>
        </w:tc>
        <w:tc>
          <w:tcPr>
            <w:tcW w:w="5672" w:type="dxa"/>
            <w:tcBorders>
              <w:top w:val="nil"/>
              <w:left w:val="nil"/>
              <w:bottom w:val="single" w:sz="4" w:space="0" w:color="auto"/>
              <w:right w:val="single" w:sz="4" w:space="0" w:color="auto"/>
            </w:tcBorders>
            <w:shd w:val="clear" w:color="auto" w:fill="auto"/>
            <w:vAlign w:val="center"/>
            <w:hideMark/>
          </w:tcPr>
          <w:p w14:paraId="49B0E4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54A398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ECB903D" w14:textId="77777777" w:rsidR="00CE07AE" w:rsidRPr="00CE07AE" w:rsidRDefault="00CE07AE" w:rsidP="00CE07AE">
            <w:pPr>
              <w:spacing w:after="0" w:line="240" w:lineRule="auto"/>
              <w:jc w:val="center"/>
              <w:rPr>
                <w:rFonts w:ascii="Times New Roman" w:eastAsia="Times New Roman" w:hAnsi="Times New Roman" w:cs="Times New Roman"/>
                <w:color w:val="FF0000"/>
                <w:sz w:val="20"/>
                <w:szCs w:val="20"/>
                <w:lang w:eastAsia="ru-RU"/>
              </w:rPr>
            </w:pPr>
            <w:r w:rsidRPr="00CE07AE">
              <w:rPr>
                <w:rFonts w:ascii="Times New Roman" w:eastAsia="Times New Roman" w:hAnsi="Times New Roman" w:cs="Times New Roman"/>
                <w:color w:val="FF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26928D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75067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2ABA1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vAlign w:val="center"/>
            <w:hideMark/>
          </w:tcPr>
          <w:p w14:paraId="7D505D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noWrap/>
            <w:vAlign w:val="center"/>
            <w:hideMark/>
          </w:tcPr>
          <w:p w14:paraId="0F0DB5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44,3</w:t>
            </w:r>
          </w:p>
        </w:tc>
        <w:tc>
          <w:tcPr>
            <w:tcW w:w="5672" w:type="dxa"/>
            <w:tcBorders>
              <w:top w:val="nil"/>
              <w:left w:val="nil"/>
              <w:bottom w:val="single" w:sz="4" w:space="0" w:color="auto"/>
              <w:right w:val="single" w:sz="4" w:space="0" w:color="auto"/>
            </w:tcBorders>
            <w:shd w:val="clear" w:color="auto" w:fill="auto"/>
            <w:vAlign w:val="center"/>
            <w:hideMark/>
          </w:tcPr>
          <w:p w14:paraId="1BFF897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79F410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8CF36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963E6E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89E16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3C818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125,8</w:t>
            </w:r>
          </w:p>
        </w:tc>
        <w:tc>
          <w:tcPr>
            <w:tcW w:w="1134" w:type="dxa"/>
            <w:tcBorders>
              <w:top w:val="nil"/>
              <w:left w:val="nil"/>
              <w:bottom w:val="single" w:sz="4" w:space="0" w:color="auto"/>
              <w:right w:val="single" w:sz="4" w:space="0" w:color="auto"/>
            </w:tcBorders>
            <w:shd w:val="clear" w:color="auto" w:fill="auto"/>
            <w:vAlign w:val="center"/>
            <w:hideMark/>
          </w:tcPr>
          <w:p w14:paraId="4E684C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125,8</w:t>
            </w:r>
          </w:p>
        </w:tc>
        <w:tc>
          <w:tcPr>
            <w:tcW w:w="1134" w:type="dxa"/>
            <w:tcBorders>
              <w:top w:val="nil"/>
              <w:left w:val="nil"/>
              <w:bottom w:val="single" w:sz="4" w:space="0" w:color="auto"/>
              <w:right w:val="single" w:sz="4" w:space="0" w:color="auto"/>
            </w:tcBorders>
            <w:shd w:val="clear" w:color="auto" w:fill="auto"/>
            <w:noWrap/>
            <w:vAlign w:val="center"/>
            <w:hideMark/>
          </w:tcPr>
          <w:p w14:paraId="123DD50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176,4</w:t>
            </w:r>
          </w:p>
        </w:tc>
        <w:tc>
          <w:tcPr>
            <w:tcW w:w="5672" w:type="dxa"/>
            <w:tcBorders>
              <w:top w:val="nil"/>
              <w:left w:val="nil"/>
              <w:bottom w:val="single" w:sz="4" w:space="0" w:color="auto"/>
              <w:right w:val="single" w:sz="4" w:space="0" w:color="auto"/>
            </w:tcBorders>
            <w:shd w:val="clear" w:color="auto" w:fill="auto"/>
            <w:vAlign w:val="center"/>
            <w:hideMark/>
          </w:tcPr>
          <w:p w14:paraId="6921254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E7EAEB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38E5A2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37261F6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4C8F8E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A6C0C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vAlign w:val="center"/>
            <w:hideMark/>
          </w:tcPr>
          <w:p w14:paraId="5E3B4A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noWrap/>
            <w:vAlign w:val="center"/>
            <w:hideMark/>
          </w:tcPr>
          <w:p w14:paraId="23AFD0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102,3</w:t>
            </w:r>
          </w:p>
        </w:tc>
        <w:tc>
          <w:tcPr>
            <w:tcW w:w="5672" w:type="dxa"/>
            <w:tcBorders>
              <w:top w:val="nil"/>
              <w:left w:val="nil"/>
              <w:bottom w:val="single" w:sz="4" w:space="0" w:color="auto"/>
              <w:right w:val="single" w:sz="4" w:space="0" w:color="auto"/>
            </w:tcBorders>
            <w:shd w:val="clear" w:color="auto" w:fill="auto"/>
            <w:vAlign w:val="center"/>
            <w:hideMark/>
          </w:tcPr>
          <w:p w14:paraId="2AD2A7D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6C649D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D02604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F335E2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60AEDA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F022B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104,6</w:t>
            </w:r>
          </w:p>
        </w:tc>
        <w:tc>
          <w:tcPr>
            <w:tcW w:w="1134" w:type="dxa"/>
            <w:tcBorders>
              <w:top w:val="nil"/>
              <w:left w:val="nil"/>
              <w:bottom w:val="single" w:sz="4" w:space="0" w:color="auto"/>
              <w:right w:val="single" w:sz="4" w:space="0" w:color="auto"/>
            </w:tcBorders>
            <w:shd w:val="clear" w:color="auto" w:fill="auto"/>
            <w:vAlign w:val="center"/>
            <w:hideMark/>
          </w:tcPr>
          <w:p w14:paraId="015B4C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104,6</w:t>
            </w:r>
          </w:p>
        </w:tc>
        <w:tc>
          <w:tcPr>
            <w:tcW w:w="1134" w:type="dxa"/>
            <w:tcBorders>
              <w:top w:val="nil"/>
              <w:left w:val="nil"/>
              <w:bottom w:val="single" w:sz="4" w:space="0" w:color="auto"/>
              <w:right w:val="single" w:sz="4" w:space="0" w:color="auto"/>
            </w:tcBorders>
            <w:shd w:val="clear" w:color="auto" w:fill="auto"/>
            <w:noWrap/>
            <w:vAlign w:val="center"/>
            <w:hideMark/>
          </w:tcPr>
          <w:p w14:paraId="268C25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110,9</w:t>
            </w:r>
          </w:p>
        </w:tc>
        <w:tc>
          <w:tcPr>
            <w:tcW w:w="5672" w:type="dxa"/>
            <w:tcBorders>
              <w:top w:val="nil"/>
              <w:left w:val="nil"/>
              <w:bottom w:val="single" w:sz="4" w:space="0" w:color="auto"/>
              <w:right w:val="single" w:sz="4" w:space="0" w:color="auto"/>
            </w:tcBorders>
            <w:shd w:val="clear" w:color="auto" w:fill="auto"/>
            <w:vAlign w:val="center"/>
            <w:hideMark/>
          </w:tcPr>
          <w:p w14:paraId="698E650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52A48D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0CB219" w14:textId="77777777" w:rsidR="00CE07AE" w:rsidRPr="00CE07AE" w:rsidRDefault="00CE07AE" w:rsidP="00CE07AE">
            <w:pPr>
              <w:spacing w:after="0" w:line="240" w:lineRule="auto"/>
              <w:jc w:val="center"/>
              <w:rPr>
                <w:rFonts w:ascii="Times New Roman" w:eastAsia="Times New Roman" w:hAnsi="Times New Roman" w:cs="Times New Roman"/>
                <w:color w:val="FF0000"/>
                <w:sz w:val="20"/>
                <w:szCs w:val="20"/>
                <w:lang w:eastAsia="ru-RU"/>
              </w:rPr>
            </w:pPr>
            <w:r w:rsidRPr="00CE07AE">
              <w:rPr>
                <w:rFonts w:ascii="Times New Roman" w:eastAsia="Times New Roman" w:hAnsi="Times New Roman" w:cs="Times New Roman"/>
                <w:color w:val="FF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2194AD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F59DB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54E2C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47,0</w:t>
            </w:r>
          </w:p>
        </w:tc>
        <w:tc>
          <w:tcPr>
            <w:tcW w:w="1134" w:type="dxa"/>
            <w:tcBorders>
              <w:top w:val="nil"/>
              <w:left w:val="nil"/>
              <w:bottom w:val="single" w:sz="4" w:space="0" w:color="auto"/>
              <w:right w:val="single" w:sz="4" w:space="0" w:color="auto"/>
            </w:tcBorders>
            <w:shd w:val="clear" w:color="auto" w:fill="auto"/>
            <w:vAlign w:val="center"/>
            <w:hideMark/>
          </w:tcPr>
          <w:p w14:paraId="03111F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47,0</w:t>
            </w:r>
          </w:p>
        </w:tc>
        <w:tc>
          <w:tcPr>
            <w:tcW w:w="1134" w:type="dxa"/>
            <w:tcBorders>
              <w:top w:val="nil"/>
              <w:left w:val="nil"/>
              <w:bottom w:val="single" w:sz="4" w:space="0" w:color="auto"/>
              <w:right w:val="single" w:sz="4" w:space="0" w:color="auto"/>
            </w:tcBorders>
            <w:shd w:val="clear" w:color="auto" w:fill="auto"/>
            <w:vAlign w:val="center"/>
            <w:hideMark/>
          </w:tcPr>
          <w:p w14:paraId="42FCF2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47,3</w:t>
            </w:r>
          </w:p>
        </w:tc>
        <w:tc>
          <w:tcPr>
            <w:tcW w:w="5672" w:type="dxa"/>
            <w:tcBorders>
              <w:top w:val="nil"/>
              <w:left w:val="nil"/>
              <w:bottom w:val="single" w:sz="4" w:space="0" w:color="auto"/>
              <w:right w:val="single" w:sz="4" w:space="0" w:color="auto"/>
            </w:tcBorders>
            <w:shd w:val="clear" w:color="auto" w:fill="auto"/>
            <w:vAlign w:val="center"/>
            <w:hideMark/>
          </w:tcPr>
          <w:p w14:paraId="7CEA57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288202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23A685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5C240A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83624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026F6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63,9</w:t>
            </w:r>
          </w:p>
        </w:tc>
        <w:tc>
          <w:tcPr>
            <w:tcW w:w="1134" w:type="dxa"/>
            <w:tcBorders>
              <w:top w:val="nil"/>
              <w:left w:val="nil"/>
              <w:bottom w:val="single" w:sz="4" w:space="0" w:color="auto"/>
              <w:right w:val="single" w:sz="4" w:space="0" w:color="auto"/>
            </w:tcBorders>
            <w:shd w:val="clear" w:color="auto" w:fill="auto"/>
            <w:vAlign w:val="center"/>
            <w:hideMark/>
          </w:tcPr>
          <w:p w14:paraId="61D2E0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63,9</w:t>
            </w:r>
          </w:p>
        </w:tc>
        <w:tc>
          <w:tcPr>
            <w:tcW w:w="1134" w:type="dxa"/>
            <w:tcBorders>
              <w:top w:val="nil"/>
              <w:left w:val="nil"/>
              <w:bottom w:val="single" w:sz="4" w:space="0" w:color="auto"/>
              <w:right w:val="single" w:sz="4" w:space="0" w:color="auto"/>
            </w:tcBorders>
            <w:shd w:val="clear" w:color="auto" w:fill="auto"/>
            <w:vAlign w:val="center"/>
            <w:hideMark/>
          </w:tcPr>
          <w:p w14:paraId="720820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74,3</w:t>
            </w:r>
          </w:p>
        </w:tc>
        <w:tc>
          <w:tcPr>
            <w:tcW w:w="5672" w:type="dxa"/>
            <w:tcBorders>
              <w:top w:val="nil"/>
              <w:left w:val="nil"/>
              <w:bottom w:val="single" w:sz="4" w:space="0" w:color="auto"/>
              <w:right w:val="single" w:sz="4" w:space="0" w:color="auto"/>
            </w:tcBorders>
            <w:shd w:val="clear" w:color="auto" w:fill="auto"/>
            <w:vAlign w:val="center"/>
            <w:hideMark/>
          </w:tcPr>
          <w:p w14:paraId="3CE1EE8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B95B6B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4789E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2836E0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72061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04381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36,2</w:t>
            </w:r>
          </w:p>
        </w:tc>
        <w:tc>
          <w:tcPr>
            <w:tcW w:w="1134" w:type="dxa"/>
            <w:tcBorders>
              <w:top w:val="nil"/>
              <w:left w:val="nil"/>
              <w:bottom w:val="single" w:sz="4" w:space="0" w:color="auto"/>
              <w:right w:val="single" w:sz="4" w:space="0" w:color="auto"/>
            </w:tcBorders>
            <w:shd w:val="clear" w:color="auto" w:fill="auto"/>
            <w:vAlign w:val="center"/>
            <w:hideMark/>
          </w:tcPr>
          <w:p w14:paraId="38D0D6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36,2</w:t>
            </w:r>
          </w:p>
        </w:tc>
        <w:tc>
          <w:tcPr>
            <w:tcW w:w="1134" w:type="dxa"/>
            <w:tcBorders>
              <w:top w:val="nil"/>
              <w:left w:val="nil"/>
              <w:bottom w:val="single" w:sz="4" w:space="0" w:color="auto"/>
              <w:right w:val="single" w:sz="4" w:space="0" w:color="auto"/>
            </w:tcBorders>
            <w:shd w:val="clear" w:color="auto" w:fill="auto"/>
            <w:vAlign w:val="center"/>
            <w:hideMark/>
          </w:tcPr>
          <w:p w14:paraId="3EBBC8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36,3</w:t>
            </w:r>
          </w:p>
        </w:tc>
        <w:tc>
          <w:tcPr>
            <w:tcW w:w="5672" w:type="dxa"/>
            <w:tcBorders>
              <w:top w:val="nil"/>
              <w:left w:val="nil"/>
              <w:bottom w:val="single" w:sz="4" w:space="0" w:color="auto"/>
              <w:right w:val="single" w:sz="4" w:space="0" w:color="auto"/>
            </w:tcBorders>
            <w:shd w:val="clear" w:color="auto" w:fill="auto"/>
            <w:vAlign w:val="center"/>
            <w:hideMark/>
          </w:tcPr>
          <w:p w14:paraId="4516826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8FDD79C" w14:textId="77777777" w:rsidTr="00B52126">
        <w:trPr>
          <w:trHeight w:val="135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9013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w:t>
            </w:r>
          </w:p>
        </w:tc>
        <w:tc>
          <w:tcPr>
            <w:tcW w:w="3826" w:type="dxa"/>
            <w:tcBorders>
              <w:top w:val="nil"/>
              <w:left w:val="nil"/>
              <w:bottom w:val="single" w:sz="4" w:space="0" w:color="auto"/>
              <w:right w:val="single" w:sz="4" w:space="0" w:color="auto"/>
            </w:tcBorders>
            <w:shd w:val="clear" w:color="auto" w:fill="auto"/>
            <w:vAlign w:val="center"/>
            <w:hideMark/>
          </w:tcPr>
          <w:p w14:paraId="7754809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молодежи спортом (14-18 лет)</w:t>
            </w:r>
          </w:p>
        </w:tc>
        <w:tc>
          <w:tcPr>
            <w:tcW w:w="1276" w:type="dxa"/>
            <w:tcBorders>
              <w:top w:val="nil"/>
              <w:left w:val="nil"/>
              <w:bottom w:val="single" w:sz="4" w:space="0" w:color="auto"/>
              <w:right w:val="single" w:sz="4" w:space="0" w:color="auto"/>
            </w:tcBorders>
            <w:shd w:val="clear" w:color="auto" w:fill="auto"/>
            <w:vAlign w:val="center"/>
            <w:hideMark/>
          </w:tcPr>
          <w:p w14:paraId="7FD597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015FC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14:paraId="26775D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14:paraId="4C556D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28,245</w:t>
            </w:r>
          </w:p>
        </w:tc>
        <w:tc>
          <w:tcPr>
            <w:tcW w:w="5672" w:type="dxa"/>
            <w:tcBorders>
              <w:top w:val="nil"/>
              <w:left w:val="nil"/>
              <w:bottom w:val="single" w:sz="4" w:space="0" w:color="auto"/>
              <w:right w:val="single" w:sz="4" w:space="0" w:color="auto"/>
            </w:tcBorders>
            <w:shd w:val="clear" w:color="auto" w:fill="auto"/>
            <w:vAlign w:val="center"/>
            <w:hideMark/>
          </w:tcPr>
          <w:p w14:paraId="04591817"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Обеспечен охват молодежи занятиями физической культурой и спортом (14-18 лет) путем открытия дополнительных бесплатных секций при учреждениях образования, а также функционирование детско-юношеских спортивных школ.</w:t>
            </w:r>
          </w:p>
        </w:tc>
      </w:tr>
      <w:tr w:rsidR="00CE07AE" w:rsidRPr="00CE07AE" w14:paraId="32790E4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4570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C04A53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7941F8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2D708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16,483</w:t>
            </w:r>
          </w:p>
        </w:tc>
        <w:tc>
          <w:tcPr>
            <w:tcW w:w="1134" w:type="dxa"/>
            <w:tcBorders>
              <w:top w:val="nil"/>
              <w:left w:val="nil"/>
              <w:bottom w:val="single" w:sz="4" w:space="0" w:color="auto"/>
              <w:right w:val="single" w:sz="4" w:space="0" w:color="auto"/>
            </w:tcBorders>
            <w:shd w:val="clear" w:color="auto" w:fill="auto"/>
            <w:vAlign w:val="center"/>
            <w:hideMark/>
          </w:tcPr>
          <w:p w14:paraId="3E75E1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16,483</w:t>
            </w:r>
          </w:p>
        </w:tc>
        <w:tc>
          <w:tcPr>
            <w:tcW w:w="1134" w:type="dxa"/>
            <w:tcBorders>
              <w:top w:val="nil"/>
              <w:left w:val="nil"/>
              <w:bottom w:val="single" w:sz="4" w:space="0" w:color="auto"/>
              <w:right w:val="single" w:sz="4" w:space="0" w:color="auto"/>
            </w:tcBorders>
            <w:shd w:val="clear" w:color="auto" w:fill="auto"/>
            <w:noWrap/>
            <w:vAlign w:val="center"/>
            <w:hideMark/>
          </w:tcPr>
          <w:p w14:paraId="4B67D57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18,442</w:t>
            </w:r>
          </w:p>
        </w:tc>
        <w:tc>
          <w:tcPr>
            <w:tcW w:w="5672" w:type="dxa"/>
            <w:tcBorders>
              <w:top w:val="nil"/>
              <w:left w:val="nil"/>
              <w:bottom w:val="single" w:sz="4" w:space="0" w:color="auto"/>
              <w:right w:val="single" w:sz="4" w:space="0" w:color="auto"/>
            </w:tcBorders>
            <w:shd w:val="clear" w:color="auto" w:fill="auto"/>
            <w:vAlign w:val="center"/>
            <w:hideMark/>
          </w:tcPr>
          <w:p w14:paraId="69746CA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E82D49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92551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7B351B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552D3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58D0A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0,802</w:t>
            </w:r>
          </w:p>
        </w:tc>
        <w:tc>
          <w:tcPr>
            <w:tcW w:w="1134" w:type="dxa"/>
            <w:tcBorders>
              <w:top w:val="nil"/>
              <w:left w:val="nil"/>
              <w:bottom w:val="single" w:sz="4" w:space="0" w:color="auto"/>
              <w:right w:val="single" w:sz="4" w:space="0" w:color="auto"/>
            </w:tcBorders>
            <w:shd w:val="clear" w:color="auto" w:fill="auto"/>
            <w:vAlign w:val="center"/>
            <w:hideMark/>
          </w:tcPr>
          <w:p w14:paraId="2EE129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0,802</w:t>
            </w:r>
          </w:p>
        </w:tc>
        <w:tc>
          <w:tcPr>
            <w:tcW w:w="1134" w:type="dxa"/>
            <w:tcBorders>
              <w:top w:val="nil"/>
              <w:left w:val="nil"/>
              <w:bottom w:val="single" w:sz="4" w:space="0" w:color="auto"/>
              <w:right w:val="single" w:sz="4" w:space="0" w:color="auto"/>
            </w:tcBorders>
            <w:shd w:val="clear" w:color="auto" w:fill="auto"/>
            <w:noWrap/>
            <w:vAlign w:val="center"/>
            <w:hideMark/>
          </w:tcPr>
          <w:p w14:paraId="0EF3D3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0,930</w:t>
            </w:r>
          </w:p>
        </w:tc>
        <w:tc>
          <w:tcPr>
            <w:tcW w:w="5672" w:type="dxa"/>
            <w:tcBorders>
              <w:top w:val="nil"/>
              <w:left w:val="nil"/>
              <w:bottom w:val="single" w:sz="4" w:space="0" w:color="auto"/>
              <w:right w:val="single" w:sz="4" w:space="0" w:color="auto"/>
            </w:tcBorders>
            <w:shd w:val="clear" w:color="auto" w:fill="auto"/>
            <w:vAlign w:val="center"/>
            <w:hideMark/>
          </w:tcPr>
          <w:p w14:paraId="3B094AA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66160A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C22AD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97352F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8439D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050BD4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0,710</w:t>
            </w:r>
          </w:p>
        </w:tc>
        <w:tc>
          <w:tcPr>
            <w:tcW w:w="1134" w:type="dxa"/>
            <w:tcBorders>
              <w:top w:val="nil"/>
              <w:left w:val="nil"/>
              <w:bottom w:val="single" w:sz="4" w:space="0" w:color="auto"/>
              <w:right w:val="single" w:sz="4" w:space="0" w:color="auto"/>
            </w:tcBorders>
            <w:shd w:val="clear" w:color="auto" w:fill="auto"/>
            <w:vAlign w:val="center"/>
            <w:hideMark/>
          </w:tcPr>
          <w:p w14:paraId="31E887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0,710</w:t>
            </w:r>
          </w:p>
        </w:tc>
        <w:tc>
          <w:tcPr>
            <w:tcW w:w="1134" w:type="dxa"/>
            <w:tcBorders>
              <w:top w:val="nil"/>
              <w:left w:val="nil"/>
              <w:bottom w:val="single" w:sz="4" w:space="0" w:color="auto"/>
              <w:right w:val="single" w:sz="4" w:space="0" w:color="auto"/>
            </w:tcBorders>
            <w:shd w:val="clear" w:color="auto" w:fill="auto"/>
            <w:noWrap/>
            <w:vAlign w:val="center"/>
            <w:hideMark/>
          </w:tcPr>
          <w:p w14:paraId="40945BF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0,824</w:t>
            </w:r>
          </w:p>
        </w:tc>
        <w:tc>
          <w:tcPr>
            <w:tcW w:w="5672" w:type="dxa"/>
            <w:tcBorders>
              <w:top w:val="nil"/>
              <w:left w:val="nil"/>
              <w:bottom w:val="single" w:sz="4" w:space="0" w:color="auto"/>
              <w:right w:val="single" w:sz="4" w:space="0" w:color="auto"/>
            </w:tcBorders>
            <w:shd w:val="clear" w:color="auto" w:fill="auto"/>
            <w:vAlign w:val="center"/>
            <w:hideMark/>
          </w:tcPr>
          <w:p w14:paraId="169828C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C1B2BD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0C541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A63489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DE5E8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81D45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0,896</w:t>
            </w:r>
          </w:p>
        </w:tc>
        <w:tc>
          <w:tcPr>
            <w:tcW w:w="1134" w:type="dxa"/>
            <w:tcBorders>
              <w:top w:val="nil"/>
              <w:left w:val="nil"/>
              <w:bottom w:val="single" w:sz="4" w:space="0" w:color="auto"/>
              <w:right w:val="single" w:sz="4" w:space="0" w:color="auto"/>
            </w:tcBorders>
            <w:shd w:val="clear" w:color="auto" w:fill="auto"/>
            <w:vAlign w:val="center"/>
            <w:hideMark/>
          </w:tcPr>
          <w:p w14:paraId="16056E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0,896</w:t>
            </w:r>
          </w:p>
        </w:tc>
        <w:tc>
          <w:tcPr>
            <w:tcW w:w="1134" w:type="dxa"/>
            <w:tcBorders>
              <w:top w:val="nil"/>
              <w:left w:val="nil"/>
              <w:bottom w:val="single" w:sz="4" w:space="0" w:color="auto"/>
              <w:right w:val="single" w:sz="4" w:space="0" w:color="auto"/>
            </w:tcBorders>
            <w:shd w:val="clear" w:color="auto" w:fill="auto"/>
            <w:noWrap/>
            <w:vAlign w:val="center"/>
            <w:hideMark/>
          </w:tcPr>
          <w:p w14:paraId="697F7B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1,039</w:t>
            </w:r>
          </w:p>
        </w:tc>
        <w:tc>
          <w:tcPr>
            <w:tcW w:w="5672" w:type="dxa"/>
            <w:tcBorders>
              <w:top w:val="nil"/>
              <w:left w:val="nil"/>
              <w:bottom w:val="single" w:sz="4" w:space="0" w:color="auto"/>
              <w:right w:val="single" w:sz="4" w:space="0" w:color="auto"/>
            </w:tcBorders>
            <w:shd w:val="clear" w:color="auto" w:fill="auto"/>
            <w:vAlign w:val="center"/>
            <w:hideMark/>
          </w:tcPr>
          <w:p w14:paraId="5AA8784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75C2AA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6C93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55992B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785DF3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75E2B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1,572</w:t>
            </w:r>
          </w:p>
        </w:tc>
        <w:tc>
          <w:tcPr>
            <w:tcW w:w="1134" w:type="dxa"/>
            <w:tcBorders>
              <w:top w:val="nil"/>
              <w:left w:val="nil"/>
              <w:bottom w:val="single" w:sz="4" w:space="0" w:color="auto"/>
              <w:right w:val="single" w:sz="4" w:space="0" w:color="auto"/>
            </w:tcBorders>
            <w:shd w:val="clear" w:color="auto" w:fill="auto"/>
            <w:vAlign w:val="center"/>
            <w:hideMark/>
          </w:tcPr>
          <w:p w14:paraId="02AB50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1,572</w:t>
            </w:r>
          </w:p>
        </w:tc>
        <w:tc>
          <w:tcPr>
            <w:tcW w:w="1134" w:type="dxa"/>
            <w:tcBorders>
              <w:top w:val="nil"/>
              <w:left w:val="nil"/>
              <w:bottom w:val="single" w:sz="4" w:space="0" w:color="auto"/>
              <w:right w:val="single" w:sz="4" w:space="0" w:color="auto"/>
            </w:tcBorders>
            <w:shd w:val="clear" w:color="auto" w:fill="auto"/>
            <w:noWrap/>
            <w:vAlign w:val="center"/>
            <w:hideMark/>
          </w:tcPr>
          <w:p w14:paraId="0136D2A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1,824</w:t>
            </w:r>
          </w:p>
        </w:tc>
        <w:tc>
          <w:tcPr>
            <w:tcW w:w="5672" w:type="dxa"/>
            <w:tcBorders>
              <w:top w:val="nil"/>
              <w:left w:val="nil"/>
              <w:bottom w:val="single" w:sz="4" w:space="0" w:color="auto"/>
              <w:right w:val="single" w:sz="4" w:space="0" w:color="auto"/>
            </w:tcBorders>
            <w:shd w:val="clear" w:color="auto" w:fill="auto"/>
            <w:vAlign w:val="center"/>
            <w:hideMark/>
          </w:tcPr>
          <w:p w14:paraId="2F3C4CD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A1D0C7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5DD97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10FECB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AF9C6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3B5182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0,724</w:t>
            </w:r>
          </w:p>
        </w:tc>
        <w:tc>
          <w:tcPr>
            <w:tcW w:w="1134" w:type="dxa"/>
            <w:tcBorders>
              <w:top w:val="nil"/>
              <w:left w:val="nil"/>
              <w:bottom w:val="single" w:sz="4" w:space="0" w:color="auto"/>
              <w:right w:val="single" w:sz="4" w:space="0" w:color="auto"/>
            </w:tcBorders>
            <w:shd w:val="clear" w:color="auto" w:fill="auto"/>
            <w:vAlign w:val="center"/>
            <w:hideMark/>
          </w:tcPr>
          <w:p w14:paraId="40F955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0,724</w:t>
            </w:r>
          </w:p>
        </w:tc>
        <w:tc>
          <w:tcPr>
            <w:tcW w:w="1134" w:type="dxa"/>
            <w:tcBorders>
              <w:top w:val="nil"/>
              <w:left w:val="nil"/>
              <w:bottom w:val="single" w:sz="4" w:space="0" w:color="auto"/>
              <w:right w:val="single" w:sz="4" w:space="0" w:color="auto"/>
            </w:tcBorders>
            <w:shd w:val="clear" w:color="auto" w:fill="auto"/>
            <w:noWrap/>
            <w:vAlign w:val="center"/>
            <w:hideMark/>
          </w:tcPr>
          <w:p w14:paraId="385E37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0,840</w:t>
            </w:r>
          </w:p>
        </w:tc>
        <w:tc>
          <w:tcPr>
            <w:tcW w:w="5672" w:type="dxa"/>
            <w:tcBorders>
              <w:top w:val="nil"/>
              <w:left w:val="nil"/>
              <w:bottom w:val="single" w:sz="4" w:space="0" w:color="auto"/>
              <w:right w:val="single" w:sz="4" w:space="0" w:color="auto"/>
            </w:tcBorders>
            <w:shd w:val="clear" w:color="auto" w:fill="auto"/>
            <w:vAlign w:val="center"/>
            <w:hideMark/>
          </w:tcPr>
          <w:p w14:paraId="118303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0B56D8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7732F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8DF1F0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42B6AF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56C3F4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1,094</w:t>
            </w:r>
          </w:p>
        </w:tc>
        <w:tc>
          <w:tcPr>
            <w:tcW w:w="1134" w:type="dxa"/>
            <w:tcBorders>
              <w:top w:val="nil"/>
              <w:left w:val="nil"/>
              <w:bottom w:val="single" w:sz="4" w:space="0" w:color="auto"/>
              <w:right w:val="single" w:sz="4" w:space="0" w:color="auto"/>
            </w:tcBorders>
            <w:shd w:val="clear" w:color="auto" w:fill="auto"/>
            <w:vAlign w:val="center"/>
            <w:hideMark/>
          </w:tcPr>
          <w:p w14:paraId="54C525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1,094</w:t>
            </w:r>
          </w:p>
        </w:tc>
        <w:tc>
          <w:tcPr>
            <w:tcW w:w="1134" w:type="dxa"/>
            <w:tcBorders>
              <w:top w:val="nil"/>
              <w:left w:val="nil"/>
              <w:bottom w:val="single" w:sz="4" w:space="0" w:color="auto"/>
              <w:right w:val="single" w:sz="4" w:space="0" w:color="auto"/>
            </w:tcBorders>
            <w:shd w:val="clear" w:color="auto" w:fill="auto"/>
            <w:noWrap/>
            <w:vAlign w:val="center"/>
            <w:hideMark/>
          </w:tcPr>
          <w:p w14:paraId="2A3E24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1,269</w:t>
            </w:r>
          </w:p>
        </w:tc>
        <w:tc>
          <w:tcPr>
            <w:tcW w:w="5672" w:type="dxa"/>
            <w:tcBorders>
              <w:top w:val="nil"/>
              <w:left w:val="nil"/>
              <w:bottom w:val="single" w:sz="4" w:space="0" w:color="auto"/>
              <w:right w:val="single" w:sz="4" w:space="0" w:color="auto"/>
            </w:tcBorders>
            <w:shd w:val="clear" w:color="auto" w:fill="auto"/>
            <w:vAlign w:val="center"/>
            <w:hideMark/>
          </w:tcPr>
          <w:p w14:paraId="2D13EE9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BC4127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3796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EA4107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718F0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32E0E2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0,350</w:t>
            </w:r>
          </w:p>
        </w:tc>
        <w:tc>
          <w:tcPr>
            <w:tcW w:w="1134" w:type="dxa"/>
            <w:tcBorders>
              <w:top w:val="nil"/>
              <w:left w:val="nil"/>
              <w:bottom w:val="single" w:sz="4" w:space="0" w:color="auto"/>
              <w:right w:val="single" w:sz="4" w:space="0" w:color="auto"/>
            </w:tcBorders>
            <w:shd w:val="clear" w:color="auto" w:fill="auto"/>
            <w:vAlign w:val="center"/>
            <w:hideMark/>
          </w:tcPr>
          <w:p w14:paraId="786355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0,350</w:t>
            </w:r>
          </w:p>
        </w:tc>
        <w:tc>
          <w:tcPr>
            <w:tcW w:w="1134" w:type="dxa"/>
            <w:tcBorders>
              <w:top w:val="nil"/>
              <w:left w:val="nil"/>
              <w:bottom w:val="single" w:sz="4" w:space="0" w:color="auto"/>
              <w:right w:val="single" w:sz="4" w:space="0" w:color="auto"/>
            </w:tcBorders>
            <w:shd w:val="clear" w:color="auto" w:fill="auto"/>
            <w:vAlign w:val="center"/>
            <w:hideMark/>
          </w:tcPr>
          <w:p w14:paraId="15DFFB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0,350</w:t>
            </w:r>
          </w:p>
        </w:tc>
        <w:tc>
          <w:tcPr>
            <w:tcW w:w="5672" w:type="dxa"/>
            <w:tcBorders>
              <w:top w:val="nil"/>
              <w:left w:val="nil"/>
              <w:bottom w:val="single" w:sz="4" w:space="0" w:color="auto"/>
              <w:right w:val="single" w:sz="4" w:space="0" w:color="auto"/>
            </w:tcBorders>
            <w:shd w:val="clear" w:color="auto" w:fill="auto"/>
            <w:vAlign w:val="center"/>
            <w:hideMark/>
          </w:tcPr>
          <w:p w14:paraId="4CB30B4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5E3DEC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C04FB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63BE2F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804B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EDB23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0,584</w:t>
            </w:r>
          </w:p>
        </w:tc>
        <w:tc>
          <w:tcPr>
            <w:tcW w:w="1134" w:type="dxa"/>
            <w:tcBorders>
              <w:top w:val="nil"/>
              <w:left w:val="nil"/>
              <w:bottom w:val="single" w:sz="4" w:space="0" w:color="auto"/>
              <w:right w:val="single" w:sz="4" w:space="0" w:color="auto"/>
            </w:tcBorders>
            <w:shd w:val="clear" w:color="auto" w:fill="auto"/>
            <w:vAlign w:val="center"/>
            <w:hideMark/>
          </w:tcPr>
          <w:p w14:paraId="27DDF8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0,584</w:t>
            </w:r>
          </w:p>
        </w:tc>
        <w:tc>
          <w:tcPr>
            <w:tcW w:w="1134" w:type="dxa"/>
            <w:tcBorders>
              <w:top w:val="nil"/>
              <w:left w:val="nil"/>
              <w:bottom w:val="single" w:sz="4" w:space="0" w:color="auto"/>
              <w:right w:val="single" w:sz="4" w:space="0" w:color="auto"/>
            </w:tcBorders>
            <w:shd w:val="clear" w:color="auto" w:fill="auto"/>
            <w:noWrap/>
            <w:vAlign w:val="center"/>
            <w:hideMark/>
          </w:tcPr>
          <w:p w14:paraId="099539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0,677</w:t>
            </w:r>
          </w:p>
        </w:tc>
        <w:tc>
          <w:tcPr>
            <w:tcW w:w="5672" w:type="dxa"/>
            <w:tcBorders>
              <w:top w:val="nil"/>
              <w:left w:val="nil"/>
              <w:bottom w:val="single" w:sz="4" w:space="0" w:color="auto"/>
              <w:right w:val="single" w:sz="4" w:space="0" w:color="auto"/>
            </w:tcBorders>
            <w:shd w:val="clear" w:color="auto" w:fill="auto"/>
            <w:vAlign w:val="center"/>
            <w:hideMark/>
          </w:tcPr>
          <w:p w14:paraId="3CC03C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0F169E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1E692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580859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E9162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1A710A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1,089</w:t>
            </w:r>
          </w:p>
        </w:tc>
        <w:tc>
          <w:tcPr>
            <w:tcW w:w="1134" w:type="dxa"/>
            <w:tcBorders>
              <w:top w:val="nil"/>
              <w:left w:val="nil"/>
              <w:bottom w:val="single" w:sz="4" w:space="0" w:color="auto"/>
              <w:right w:val="single" w:sz="4" w:space="0" w:color="auto"/>
            </w:tcBorders>
            <w:shd w:val="clear" w:color="auto" w:fill="auto"/>
            <w:vAlign w:val="center"/>
            <w:hideMark/>
          </w:tcPr>
          <w:p w14:paraId="7DA99B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1,089</w:t>
            </w:r>
          </w:p>
        </w:tc>
        <w:tc>
          <w:tcPr>
            <w:tcW w:w="1134" w:type="dxa"/>
            <w:tcBorders>
              <w:top w:val="nil"/>
              <w:left w:val="nil"/>
              <w:bottom w:val="single" w:sz="4" w:space="0" w:color="auto"/>
              <w:right w:val="single" w:sz="4" w:space="0" w:color="auto"/>
            </w:tcBorders>
            <w:shd w:val="clear" w:color="auto" w:fill="auto"/>
            <w:noWrap/>
            <w:vAlign w:val="center"/>
            <w:hideMark/>
          </w:tcPr>
          <w:p w14:paraId="6ECEB3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1,263</w:t>
            </w:r>
          </w:p>
        </w:tc>
        <w:tc>
          <w:tcPr>
            <w:tcW w:w="5672" w:type="dxa"/>
            <w:tcBorders>
              <w:top w:val="nil"/>
              <w:left w:val="nil"/>
              <w:bottom w:val="single" w:sz="4" w:space="0" w:color="auto"/>
              <w:right w:val="single" w:sz="4" w:space="0" w:color="auto"/>
            </w:tcBorders>
            <w:shd w:val="clear" w:color="auto" w:fill="auto"/>
            <w:vAlign w:val="center"/>
            <w:hideMark/>
          </w:tcPr>
          <w:p w14:paraId="0AD322F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38B6FA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87956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203EF0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BF5E9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тыс.человек</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413C2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0,678</w:t>
            </w:r>
          </w:p>
        </w:tc>
        <w:tc>
          <w:tcPr>
            <w:tcW w:w="1134" w:type="dxa"/>
            <w:tcBorders>
              <w:top w:val="nil"/>
              <w:left w:val="nil"/>
              <w:bottom w:val="single" w:sz="4" w:space="0" w:color="auto"/>
              <w:right w:val="single" w:sz="4" w:space="0" w:color="auto"/>
            </w:tcBorders>
            <w:shd w:val="clear" w:color="auto" w:fill="auto"/>
            <w:vAlign w:val="center"/>
            <w:hideMark/>
          </w:tcPr>
          <w:p w14:paraId="252740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0,678</w:t>
            </w:r>
          </w:p>
        </w:tc>
        <w:tc>
          <w:tcPr>
            <w:tcW w:w="1134" w:type="dxa"/>
            <w:tcBorders>
              <w:top w:val="nil"/>
              <w:left w:val="nil"/>
              <w:bottom w:val="single" w:sz="4" w:space="0" w:color="auto"/>
              <w:right w:val="single" w:sz="4" w:space="0" w:color="auto"/>
            </w:tcBorders>
            <w:shd w:val="clear" w:color="auto" w:fill="auto"/>
            <w:noWrap/>
            <w:vAlign w:val="center"/>
            <w:hideMark/>
          </w:tcPr>
          <w:p w14:paraId="6DDD5D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0,786</w:t>
            </w:r>
          </w:p>
        </w:tc>
        <w:tc>
          <w:tcPr>
            <w:tcW w:w="5672" w:type="dxa"/>
            <w:tcBorders>
              <w:top w:val="nil"/>
              <w:left w:val="nil"/>
              <w:bottom w:val="single" w:sz="4" w:space="0" w:color="auto"/>
              <w:right w:val="single" w:sz="4" w:space="0" w:color="auto"/>
            </w:tcBorders>
            <w:shd w:val="clear" w:color="auto" w:fill="auto"/>
            <w:vAlign w:val="center"/>
            <w:hideMark/>
          </w:tcPr>
          <w:p w14:paraId="604C209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0D6F003" w14:textId="77777777" w:rsidTr="00B52126">
        <w:trPr>
          <w:trHeight w:val="165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7479D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w:t>
            </w:r>
          </w:p>
        </w:tc>
        <w:tc>
          <w:tcPr>
            <w:tcW w:w="3826" w:type="dxa"/>
            <w:tcBorders>
              <w:top w:val="nil"/>
              <w:left w:val="nil"/>
              <w:bottom w:val="single" w:sz="4" w:space="0" w:color="auto"/>
              <w:right w:val="single" w:sz="4" w:space="0" w:color="auto"/>
            </w:tcBorders>
            <w:shd w:val="clear" w:color="auto" w:fill="auto"/>
            <w:vAlign w:val="center"/>
            <w:hideMark/>
          </w:tcPr>
          <w:p w14:paraId="1178FCA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Доведение численности граждан, занимающихся физической культурой и спортом</w:t>
            </w:r>
          </w:p>
        </w:tc>
        <w:tc>
          <w:tcPr>
            <w:tcW w:w="1276" w:type="dxa"/>
            <w:tcBorders>
              <w:top w:val="nil"/>
              <w:left w:val="nil"/>
              <w:bottom w:val="single" w:sz="4" w:space="0" w:color="auto"/>
              <w:right w:val="single" w:sz="4" w:space="0" w:color="auto"/>
            </w:tcBorders>
            <w:shd w:val="clear" w:color="auto" w:fill="auto"/>
            <w:vAlign w:val="center"/>
            <w:hideMark/>
          </w:tcPr>
          <w:p w14:paraId="698117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85F9C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42,0</w:t>
            </w:r>
          </w:p>
        </w:tc>
        <w:tc>
          <w:tcPr>
            <w:tcW w:w="1134" w:type="dxa"/>
            <w:tcBorders>
              <w:top w:val="nil"/>
              <w:left w:val="nil"/>
              <w:bottom w:val="single" w:sz="4" w:space="0" w:color="auto"/>
              <w:right w:val="single" w:sz="4" w:space="0" w:color="auto"/>
            </w:tcBorders>
            <w:shd w:val="clear" w:color="auto" w:fill="auto"/>
            <w:vAlign w:val="center"/>
            <w:hideMark/>
          </w:tcPr>
          <w:p w14:paraId="26FD2D9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42,0</w:t>
            </w:r>
          </w:p>
        </w:tc>
        <w:tc>
          <w:tcPr>
            <w:tcW w:w="1134" w:type="dxa"/>
            <w:tcBorders>
              <w:top w:val="nil"/>
              <w:left w:val="nil"/>
              <w:bottom w:val="single" w:sz="4" w:space="0" w:color="auto"/>
              <w:right w:val="single" w:sz="4" w:space="0" w:color="auto"/>
            </w:tcBorders>
            <w:shd w:val="clear" w:color="auto" w:fill="auto"/>
            <w:vAlign w:val="center"/>
            <w:hideMark/>
          </w:tcPr>
          <w:p w14:paraId="59CAC2F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42,0</w:t>
            </w:r>
          </w:p>
        </w:tc>
        <w:tc>
          <w:tcPr>
            <w:tcW w:w="5672" w:type="dxa"/>
            <w:tcBorders>
              <w:top w:val="nil"/>
              <w:left w:val="nil"/>
              <w:bottom w:val="single" w:sz="4" w:space="0" w:color="auto"/>
              <w:right w:val="single" w:sz="4" w:space="0" w:color="auto"/>
            </w:tcBorders>
            <w:shd w:val="clear" w:color="auto" w:fill="auto"/>
            <w:vAlign w:val="center"/>
            <w:hideMark/>
          </w:tcPr>
          <w:p w14:paraId="52A7222D"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Обеспечен охват граждан, занимающихся физической культурой и спортом до 42% за счет проведения спортивно-массовых мероприятий</w:t>
            </w:r>
            <w:r w:rsidRPr="00CE07AE">
              <w:rPr>
                <w:rFonts w:ascii="Times New Roman" w:eastAsia="Times New Roman" w:hAnsi="Times New Roman" w:cs="Times New Roman"/>
                <w:i/>
                <w:iCs/>
                <w:color w:val="000000"/>
                <w:sz w:val="20"/>
                <w:szCs w:val="20"/>
                <w:lang w:eastAsia="ru-RU"/>
              </w:rPr>
              <w:t xml:space="preserve"> (более 750 мероприятий, в том числе международного и республиканского уровня)</w:t>
            </w:r>
            <w:r w:rsidRPr="00CE07AE">
              <w:rPr>
                <w:rFonts w:ascii="Times New Roman" w:eastAsia="Times New Roman" w:hAnsi="Times New Roman" w:cs="Times New Roman"/>
                <w:color w:val="000000"/>
                <w:sz w:val="20"/>
                <w:szCs w:val="20"/>
                <w:lang w:eastAsia="ru-RU"/>
              </w:rPr>
              <w:t>, вовлечения населения к занятиям спортом</w:t>
            </w:r>
            <w:r w:rsidRPr="00CE07AE">
              <w:rPr>
                <w:rFonts w:ascii="Times New Roman" w:eastAsia="Times New Roman" w:hAnsi="Times New Roman" w:cs="Times New Roman"/>
                <w:i/>
                <w:iCs/>
                <w:color w:val="000000"/>
                <w:sz w:val="20"/>
                <w:szCs w:val="20"/>
                <w:lang w:eastAsia="ru-RU"/>
              </w:rPr>
              <w:t xml:space="preserve"> (размещение информации о проведении спортивно-массовых мероприятий), </w:t>
            </w:r>
            <w:r w:rsidRPr="00CE07AE">
              <w:rPr>
                <w:rFonts w:ascii="Times New Roman" w:eastAsia="Times New Roman" w:hAnsi="Times New Roman" w:cs="Times New Roman"/>
                <w:color w:val="000000"/>
                <w:sz w:val="20"/>
                <w:szCs w:val="20"/>
                <w:lang w:eastAsia="ru-RU"/>
              </w:rPr>
              <w:t>строительству спортивных сооружений.</w:t>
            </w:r>
          </w:p>
        </w:tc>
      </w:tr>
      <w:tr w:rsidR="00CE07AE" w:rsidRPr="00CE07AE" w14:paraId="72F1041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C290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33C25C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758340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74F67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43,1</w:t>
            </w:r>
          </w:p>
        </w:tc>
        <w:tc>
          <w:tcPr>
            <w:tcW w:w="1134" w:type="dxa"/>
            <w:tcBorders>
              <w:top w:val="nil"/>
              <w:left w:val="nil"/>
              <w:bottom w:val="single" w:sz="4" w:space="0" w:color="auto"/>
              <w:right w:val="single" w:sz="4" w:space="0" w:color="auto"/>
            </w:tcBorders>
            <w:shd w:val="clear" w:color="auto" w:fill="auto"/>
            <w:vAlign w:val="center"/>
            <w:hideMark/>
          </w:tcPr>
          <w:p w14:paraId="4C43F39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43,1</w:t>
            </w:r>
          </w:p>
        </w:tc>
        <w:tc>
          <w:tcPr>
            <w:tcW w:w="1134" w:type="dxa"/>
            <w:tcBorders>
              <w:top w:val="nil"/>
              <w:left w:val="nil"/>
              <w:bottom w:val="single" w:sz="4" w:space="0" w:color="auto"/>
              <w:right w:val="single" w:sz="4" w:space="0" w:color="auto"/>
            </w:tcBorders>
            <w:shd w:val="clear" w:color="auto" w:fill="auto"/>
            <w:vAlign w:val="center"/>
            <w:hideMark/>
          </w:tcPr>
          <w:p w14:paraId="65E40B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43,1</w:t>
            </w:r>
          </w:p>
        </w:tc>
        <w:tc>
          <w:tcPr>
            <w:tcW w:w="5672" w:type="dxa"/>
            <w:tcBorders>
              <w:top w:val="nil"/>
              <w:left w:val="nil"/>
              <w:bottom w:val="single" w:sz="4" w:space="0" w:color="auto"/>
              <w:right w:val="single" w:sz="4" w:space="0" w:color="auto"/>
            </w:tcBorders>
            <w:shd w:val="clear" w:color="auto" w:fill="auto"/>
            <w:vAlign w:val="center"/>
            <w:hideMark/>
          </w:tcPr>
          <w:p w14:paraId="788A768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3854DF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33695F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022D8D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53E5F3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7C1C4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41,9</w:t>
            </w:r>
          </w:p>
        </w:tc>
        <w:tc>
          <w:tcPr>
            <w:tcW w:w="1134" w:type="dxa"/>
            <w:tcBorders>
              <w:top w:val="nil"/>
              <w:left w:val="nil"/>
              <w:bottom w:val="single" w:sz="4" w:space="0" w:color="auto"/>
              <w:right w:val="single" w:sz="4" w:space="0" w:color="auto"/>
            </w:tcBorders>
            <w:shd w:val="clear" w:color="auto" w:fill="auto"/>
            <w:vAlign w:val="center"/>
            <w:hideMark/>
          </w:tcPr>
          <w:p w14:paraId="1F8D37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41,9</w:t>
            </w:r>
          </w:p>
        </w:tc>
        <w:tc>
          <w:tcPr>
            <w:tcW w:w="1134" w:type="dxa"/>
            <w:tcBorders>
              <w:top w:val="nil"/>
              <w:left w:val="nil"/>
              <w:bottom w:val="single" w:sz="4" w:space="0" w:color="auto"/>
              <w:right w:val="single" w:sz="4" w:space="0" w:color="auto"/>
            </w:tcBorders>
            <w:shd w:val="clear" w:color="auto" w:fill="auto"/>
            <w:vAlign w:val="center"/>
            <w:hideMark/>
          </w:tcPr>
          <w:p w14:paraId="07A9F29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41,9</w:t>
            </w:r>
          </w:p>
        </w:tc>
        <w:tc>
          <w:tcPr>
            <w:tcW w:w="5672" w:type="dxa"/>
            <w:tcBorders>
              <w:top w:val="nil"/>
              <w:left w:val="nil"/>
              <w:bottom w:val="single" w:sz="4" w:space="0" w:color="auto"/>
              <w:right w:val="single" w:sz="4" w:space="0" w:color="auto"/>
            </w:tcBorders>
            <w:shd w:val="clear" w:color="auto" w:fill="auto"/>
            <w:vAlign w:val="center"/>
            <w:hideMark/>
          </w:tcPr>
          <w:p w14:paraId="1DCCC3E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A1F5FD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C0CC1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06E74C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883680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43A13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41,1</w:t>
            </w:r>
          </w:p>
        </w:tc>
        <w:tc>
          <w:tcPr>
            <w:tcW w:w="1134" w:type="dxa"/>
            <w:tcBorders>
              <w:top w:val="nil"/>
              <w:left w:val="nil"/>
              <w:bottom w:val="single" w:sz="4" w:space="0" w:color="auto"/>
              <w:right w:val="single" w:sz="4" w:space="0" w:color="auto"/>
            </w:tcBorders>
            <w:shd w:val="clear" w:color="auto" w:fill="auto"/>
            <w:vAlign w:val="center"/>
            <w:hideMark/>
          </w:tcPr>
          <w:p w14:paraId="631981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41,1</w:t>
            </w:r>
          </w:p>
        </w:tc>
        <w:tc>
          <w:tcPr>
            <w:tcW w:w="1134" w:type="dxa"/>
            <w:tcBorders>
              <w:top w:val="nil"/>
              <w:left w:val="nil"/>
              <w:bottom w:val="single" w:sz="4" w:space="0" w:color="auto"/>
              <w:right w:val="single" w:sz="4" w:space="0" w:color="auto"/>
            </w:tcBorders>
            <w:shd w:val="clear" w:color="auto" w:fill="auto"/>
            <w:vAlign w:val="center"/>
            <w:hideMark/>
          </w:tcPr>
          <w:p w14:paraId="649AE7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41,1</w:t>
            </w:r>
          </w:p>
        </w:tc>
        <w:tc>
          <w:tcPr>
            <w:tcW w:w="5672" w:type="dxa"/>
            <w:tcBorders>
              <w:top w:val="nil"/>
              <w:left w:val="nil"/>
              <w:bottom w:val="single" w:sz="4" w:space="0" w:color="auto"/>
              <w:right w:val="single" w:sz="4" w:space="0" w:color="auto"/>
            </w:tcBorders>
            <w:shd w:val="clear" w:color="auto" w:fill="auto"/>
            <w:vAlign w:val="center"/>
            <w:hideMark/>
          </w:tcPr>
          <w:p w14:paraId="25A7316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5ADD14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0AC74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303F15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94DE2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BE42C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41,2</w:t>
            </w:r>
          </w:p>
        </w:tc>
        <w:tc>
          <w:tcPr>
            <w:tcW w:w="1134" w:type="dxa"/>
            <w:tcBorders>
              <w:top w:val="nil"/>
              <w:left w:val="nil"/>
              <w:bottom w:val="single" w:sz="4" w:space="0" w:color="auto"/>
              <w:right w:val="single" w:sz="4" w:space="0" w:color="auto"/>
            </w:tcBorders>
            <w:shd w:val="clear" w:color="auto" w:fill="auto"/>
            <w:vAlign w:val="center"/>
            <w:hideMark/>
          </w:tcPr>
          <w:p w14:paraId="7B9CAE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41,2</w:t>
            </w:r>
          </w:p>
        </w:tc>
        <w:tc>
          <w:tcPr>
            <w:tcW w:w="1134" w:type="dxa"/>
            <w:tcBorders>
              <w:top w:val="nil"/>
              <w:left w:val="nil"/>
              <w:bottom w:val="single" w:sz="4" w:space="0" w:color="auto"/>
              <w:right w:val="single" w:sz="4" w:space="0" w:color="auto"/>
            </w:tcBorders>
            <w:shd w:val="clear" w:color="auto" w:fill="auto"/>
            <w:vAlign w:val="center"/>
            <w:hideMark/>
          </w:tcPr>
          <w:p w14:paraId="44D4EC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41,2</w:t>
            </w:r>
          </w:p>
        </w:tc>
        <w:tc>
          <w:tcPr>
            <w:tcW w:w="5672" w:type="dxa"/>
            <w:tcBorders>
              <w:top w:val="nil"/>
              <w:left w:val="nil"/>
              <w:bottom w:val="single" w:sz="4" w:space="0" w:color="auto"/>
              <w:right w:val="single" w:sz="4" w:space="0" w:color="auto"/>
            </w:tcBorders>
            <w:shd w:val="clear" w:color="auto" w:fill="auto"/>
            <w:vAlign w:val="center"/>
            <w:hideMark/>
          </w:tcPr>
          <w:p w14:paraId="377CB16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88D097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84227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5CF7CE2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9AC15D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9CDCB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42,6</w:t>
            </w:r>
          </w:p>
        </w:tc>
        <w:tc>
          <w:tcPr>
            <w:tcW w:w="1134" w:type="dxa"/>
            <w:tcBorders>
              <w:top w:val="nil"/>
              <w:left w:val="nil"/>
              <w:bottom w:val="single" w:sz="4" w:space="0" w:color="auto"/>
              <w:right w:val="single" w:sz="4" w:space="0" w:color="auto"/>
            </w:tcBorders>
            <w:shd w:val="clear" w:color="auto" w:fill="auto"/>
            <w:vAlign w:val="center"/>
            <w:hideMark/>
          </w:tcPr>
          <w:p w14:paraId="77046F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42,6</w:t>
            </w:r>
          </w:p>
        </w:tc>
        <w:tc>
          <w:tcPr>
            <w:tcW w:w="1134" w:type="dxa"/>
            <w:tcBorders>
              <w:top w:val="nil"/>
              <w:left w:val="nil"/>
              <w:bottom w:val="single" w:sz="4" w:space="0" w:color="auto"/>
              <w:right w:val="single" w:sz="4" w:space="0" w:color="auto"/>
            </w:tcBorders>
            <w:shd w:val="clear" w:color="auto" w:fill="auto"/>
            <w:vAlign w:val="center"/>
            <w:hideMark/>
          </w:tcPr>
          <w:p w14:paraId="0025FE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42,6</w:t>
            </w:r>
          </w:p>
        </w:tc>
        <w:tc>
          <w:tcPr>
            <w:tcW w:w="5672" w:type="dxa"/>
            <w:tcBorders>
              <w:top w:val="nil"/>
              <w:left w:val="nil"/>
              <w:bottom w:val="single" w:sz="4" w:space="0" w:color="auto"/>
              <w:right w:val="single" w:sz="4" w:space="0" w:color="auto"/>
            </w:tcBorders>
            <w:shd w:val="clear" w:color="auto" w:fill="auto"/>
            <w:vAlign w:val="center"/>
            <w:hideMark/>
          </w:tcPr>
          <w:p w14:paraId="4CA607F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4D380C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5B013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EE66BE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8C764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472D0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03A783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4C5A020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5672" w:type="dxa"/>
            <w:tcBorders>
              <w:top w:val="nil"/>
              <w:left w:val="nil"/>
              <w:bottom w:val="single" w:sz="4" w:space="0" w:color="auto"/>
              <w:right w:val="single" w:sz="4" w:space="0" w:color="auto"/>
            </w:tcBorders>
            <w:shd w:val="clear" w:color="auto" w:fill="auto"/>
            <w:vAlign w:val="center"/>
            <w:hideMark/>
          </w:tcPr>
          <w:p w14:paraId="340D7F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A40EE3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0090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DBE585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A4FD0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30768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41,4</w:t>
            </w:r>
          </w:p>
        </w:tc>
        <w:tc>
          <w:tcPr>
            <w:tcW w:w="1134" w:type="dxa"/>
            <w:tcBorders>
              <w:top w:val="nil"/>
              <w:left w:val="nil"/>
              <w:bottom w:val="single" w:sz="4" w:space="0" w:color="auto"/>
              <w:right w:val="single" w:sz="4" w:space="0" w:color="auto"/>
            </w:tcBorders>
            <w:shd w:val="clear" w:color="auto" w:fill="auto"/>
            <w:vAlign w:val="center"/>
            <w:hideMark/>
          </w:tcPr>
          <w:p w14:paraId="4E43DD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41,4</w:t>
            </w:r>
          </w:p>
        </w:tc>
        <w:tc>
          <w:tcPr>
            <w:tcW w:w="1134" w:type="dxa"/>
            <w:tcBorders>
              <w:top w:val="nil"/>
              <w:left w:val="nil"/>
              <w:bottom w:val="single" w:sz="4" w:space="0" w:color="auto"/>
              <w:right w:val="single" w:sz="4" w:space="0" w:color="auto"/>
            </w:tcBorders>
            <w:shd w:val="clear" w:color="auto" w:fill="auto"/>
            <w:vAlign w:val="center"/>
            <w:hideMark/>
          </w:tcPr>
          <w:p w14:paraId="1C82C7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41,4</w:t>
            </w:r>
          </w:p>
        </w:tc>
        <w:tc>
          <w:tcPr>
            <w:tcW w:w="5672" w:type="dxa"/>
            <w:tcBorders>
              <w:top w:val="nil"/>
              <w:left w:val="nil"/>
              <w:bottom w:val="single" w:sz="4" w:space="0" w:color="auto"/>
              <w:right w:val="single" w:sz="4" w:space="0" w:color="auto"/>
            </w:tcBorders>
            <w:shd w:val="clear" w:color="auto" w:fill="auto"/>
            <w:vAlign w:val="center"/>
            <w:hideMark/>
          </w:tcPr>
          <w:p w14:paraId="60391E0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5FF777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7FFBC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8F7F20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B0BE0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A92F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42,1</w:t>
            </w:r>
          </w:p>
        </w:tc>
        <w:tc>
          <w:tcPr>
            <w:tcW w:w="1134" w:type="dxa"/>
            <w:tcBorders>
              <w:top w:val="nil"/>
              <w:left w:val="nil"/>
              <w:bottom w:val="single" w:sz="4" w:space="0" w:color="auto"/>
              <w:right w:val="single" w:sz="4" w:space="0" w:color="auto"/>
            </w:tcBorders>
            <w:shd w:val="clear" w:color="auto" w:fill="auto"/>
            <w:vAlign w:val="center"/>
            <w:hideMark/>
          </w:tcPr>
          <w:p w14:paraId="72953A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42,1</w:t>
            </w:r>
          </w:p>
        </w:tc>
        <w:tc>
          <w:tcPr>
            <w:tcW w:w="1134" w:type="dxa"/>
            <w:tcBorders>
              <w:top w:val="nil"/>
              <w:left w:val="nil"/>
              <w:bottom w:val="single" w:sz="4" w:space="0" w:color="auto"/>
              <w:right w:val="single" w:sz="4" w:space="0" w:color="auto"/>
            </w:tcBorders>
            <w:shd w:val="clear" w:color="auto" w:fill="auto"/>
            <w:vAlign w:val="center"/>
            <w:hideMark/>
          </w:tcPr>
          <w:p w14:paraId="61E413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42,1</w:t>
            </w:r>
          </w:p>
        </w:tc>
        <w:tc>
          <w:tcPr>
            <w:tcW w:w="5672" w:type="dxa"/>
            <w:tcBorders>
              <w:top w:val="nil"/>
              <w:left w:val="nil"/>
              <w:bottom w:val="single" w:sz="4" w:space="0" w:color="auto"/>
              <w:right w:val="single" w:sz="4" w:space="0" w:color="auto"/>
            </w:tcBorders>
            <w:shd w:val="clear" w:color="auto" w:fill="auto"/>
            <w:vAlign w:val="center"/>
            <w:hideMark/>
          </w:tcPr>
          <w:p w14:paraId="05DA627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827303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9812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91B45D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65271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3E521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40,9</w:t>
            </w:r>
          </w:p>
        </w:tc>
        <w:tc>
          <w:tcPr>
            <w:tcW w:w="1134" w:type="dxa"/>
            <w:tcBorders>
              <w:top w:val="nil"/>
              <w:left w:val="nil"/>
              <w:bottom w:val="single" w:sz="4" w:space="0" w:color="auto"/>
              <w:right w:val="single" w:sz="4" w:space="0" w:color="auto"/>
            </w:tcBorders>
            <w:shd w:val="clear" w:color="auto" w:fill="auto"/>
            <w:vAlign w:val="center"/>
            <w:hideMark/>
          </w:tcPr>
          <w:p w14:paraId="783BD1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40,9</w:t>
            </w:r>
          </w:p>
        </w:tc>
        <w:tc>
          <w:tcPr>
            <w:tcW w:w="1134" w:type="dxa"/>
            <w:tcBorders>
              <w:top w:val="nil"/>
              <w:left w:val="nil"/>
              <w:bottom w:val="single" w:sz="4" w:space="0" w:color="auto"/>
              <w:right w:val="single" w:sz="4" w:space="0" w:color="auto"/>
            </w:tcBorders>
            <w:shd w:val="clear" w:color="auto" w:fill="auto"/>
            <w:vAlign w:val="center"/>
            <w:hideMark/>
          </w:tcPr>
          <w:p w14:paraId="29DB5A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40,9</w:t>
            </w:r>
          </w:p>
        </w:tc>
        <w:tc>
          <w:tcPr>
            <w:tcW w:w="5672" w:type="dxa"/>
            <w:tcBorders>
              <w:top w:val="nil"/>
              <w:left w:val="nil"/>
              <w:bottom w:val="single" w:sz="4" w:space="0" w:color="auto"/>
              <w:right w:val="single" w:sz="4" w:space="0" w:color="auto"/>
            </w:tcBorders>
            <w:shd w:val="clear" w:color="auto" w:fill="auto"/>
            <w:vAlign w:val="center"/>
            <w:hideMark/>
          </w:tcPr>
          <w:p w14:paraId="5F3E67F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9E47BF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71A4B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CC9E31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81AC4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5EE4A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42,3</w:t>
            </w:r>
          </w:p>
        </w:tc>
        <w:tc>
          <w:tcPr>
            <w:tcW w:w="1134" w:type="dxa"/>
            <w:tcBorders>
              <w:top w:val="nil"/>
              <w:left w:val="nil"/>
              <w:bottom w:val="single" w:sz="4" w:space="0" w:color="auto"/>
              <w:right w:val="single" w:sz="4" w:space="0" w:color="auto"/>
            </w:tcBorders>
            <w:shd w:val="clear" w:color="auto" w:fill="auto"/>
            <w:vAlign w:val="center"/>
            <w:hideMark/>
          </w:tcPr>
          <w:p w14:paraId="71BABB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42,3</w:t>
            </w:r>
          </w:p>
        </w:tc>
        <w:tc>
          <w:tcPr>
            <w:tcW w:w="1134" w:type="dxa"/>
            <w:tcBorders>
              <w:top w:val="nil"/>
              <w:left w:val="nil"/>
              <w:bottom w:val="single" w:sz="4" w:space="0" w:color="auto"/>
              <w:right w:val="single" w:sz="4" w:space="0" w:color="auto"/>
            </w:tcBorders>
            <w:shd w:val="clear" w:color="auto" w:fill="auto"/>
            <w:vAlign w:val="center"/>
            <w:hideMark/>
          </w:tcPr>
          <w:p w14:paraId="23C2A3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42,3</w:t>
            </w:r>
          </w:p>
        </w:tc>
        <w:tc>
          <w:tcPr>
            <w:tcW w:w="5672" w:type="dxa"/>
            <w:tcBorders>
              <w:top w:val="nil"/>
              <w:left w:val="nil"/>
              <w:bottom w:val="single" w:sz="4" w:space="0" w:color="auto"/>
              <w:right w:val="single" w:sz="4" w:space="0" w:color="auto"/>
            </w:tcBorders>
            <w:shd w:val="clear" w:color="auto" w:fill="auto"/>
            <w:vAlign w:val="center"/>
            <w:hideMark/>
          </w:tcPr>
          <w:p w14:paraId="7D0DEA5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46C26C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74F4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ACBDBB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9B92E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03362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vAlign w:val="center"/>
            <w:hideMark/>
          </w:tcPr>
          <w:p w14:paraId="1E62FA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vAlign w:val="center"/>
            <w:hideMark/>
          </w:tcPr>
          <w:p w14:paraId="562BA7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42,5</w:t>
            </w:r>
          </w:p>
        </w:tc>
        <w:tc>
          <w:tcPr>
            <w:tcW w:w="5672" w:type="dxa"/>
            <w:tcBorders>
              <w:top w:val="nil"/>
              <w:left w:val="nil"/>
              <w:bottom w:val="single" w:sz="4" w:space="0" w:color="auto"/>
              <w:right w:val="single" w:sz="4" w:space="0" w:color="auto"/>
            </w:tcBorders>
            <w:shd w:val="clear" w:color="auto" w:fill="auto"/>
            <w:vAlign w:val="center"/>
            <w:hideMark/>
          </w:tcPr>
          <w:p w14:paraId="63B5E70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C359B4B" w14:textId="77777777" w:rsidTr="00B52126">
        <w:trPr>
          <w:trHeight w:val="141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1834B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28.1</w:t>
            </w:r>
          </w:p>
        </w:tc>
        <w:tc>
          <w:tcPr>
            <w:tcW w:w="3826" w:type="dxa"/>
            <w:tcBorders>
              <w:top w:val="nil"/>
              <w:left w:val="nil"/>
              <w:bottom w:val="single" w:sz="4" w:space="0" w:color="auto"/>
              <w:right w:val="single" w:sz="4" w:space="0" w:color="auto"/>
            </w:tcBorders>
            <w:shd w:val="clear" w:color="auto" w:fill="auto"/>
            <w:vAlign w:val="center"/>
            <w:hideMark/>
          </w:tcPr>
          <w:p w14:paraId="3FAC73C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 - дети и подростки</w:t>
            </w:r>
          </w:p>
        </w:tc>
        <w:tc>
          <w:tcPr>
            <w:tcW w:w="1276" w:type="dxa"/>
            <w:tcBorders>
              <w:top w:val="nil"/>
              <w:left w:val="nil"/>
              <w:bottom w:val="single" w:sz="4" w:space="0" w:color="auto"/>
              <w:right w:val="single" w:sz="4" w:space="0" w:color="auto"/>
            </w:tcBorders>
            <w:shd w:val="clear" w:color="auto" w:fill="auto"/>
            <w:vAlign w:val="center"/>
            <w:hideMark/>
          </w:tcPr>
          <w:p w14:paraId="55E284D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E0E128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17,3</w:t>
            </w:r>
          </w:p>
        </w:tc>
        <w:tc>
          <w:tcPr>
            <w:tcW w:w="1134" w:type="dxa"/>
            <w:tcBorders>
              <w:top w:val="nil"/>
              <w:left w:val="nil"/>
              <w:bottom w:val="single" w:sz="4" w:space="0" w:color="auto"/>
              <w:right w:val="single" w:sz="4" w:space="0" w:color="auto"/>
            </w:tcBorders>
            <w:shd w:val="clear" w:color="auto" w:fill="auto"/>
            <w:vAlign w:val="center"/>
            <w:hideMark/>
          </w:tcPr>
          <w:p w14:paraId="2CE8AAC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17,3</w:t>
            </w:r>
          </w:p>
        </w:tc>
        <w:tc>
          <w:tcPr>
            <w:tcW w:w="1134" w:type="dxa"/>
            <w:tcBorders>
              <w:top w:val="nil"/>
              <w:left w:val="nil"/>
              <w:bottom w:val="single" w:sz="4" w:space="0" w:color="auto"/>
              <w:right w:val="single" w:sz="4" w:space="0" w:color="auto"/>
            </w:tcBorders>
            <w:shd w:val="clear" w:color="auto" w:fill="auto"/>
            <w:noWrap/>
            <w:vAlign w:val="center"/>
            <w:hideMark/>
          </w:tcPr>
          <w:p w14:paraId="74EBFB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21,4</w:t>
            </w:r>
          </w:p>
        </w:tc>
        <w:tc>
          <w:tcPr>
            <w:tcW w:w="5672" w:type="dxa"/>
            <w:tcBorders>
              <w:top w:val="nil"/>
              <w:left w:val="nil"/>
              <w:bottom w:val="single" w:sz="4" w:space="0" w:color="auto"/>
              <w:right w:val="single" w:sz="4" w:space="0" w:color="auto"/>
            </w:tcBorders>
            <w:shd w:val="clear" w:color="auto" w:fill="auto"/>
            <w:vAlign w:val="center"/>
            <w:hideMark/>
          </w:tcPr>
          <w:p w14:paraId="1C106669"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 xml:space="preserve">Доведение доли </w:t>
            </w:r>
            <w:proofErr w:type="gramStart"/>
            <w:r w:rsidRPr="00CE07AE">
              <w:rPr>
                <w:rFonts w:ascii="Times New Roman" w:eastAsia="Times New Roman" w:hAnsi="Times New Roman" w:cs="Times New Roman"/>
                <w:color w:val="000000"/>
                <w:sz w:val="20"/>
                <w:szCs w:val="20"/>
                <w:lang w:eastAsia="ru-RU"/>
              </w:rPr>
              <w:t>детей и подростков</w:t>
            </w:r>
            <w:proofErr w:type="gramEnd"/>
            <w:r w:rsidRPr="00CE07AE">
              <w:rPr>
                <w:rFonts w:ascii="Times New Roman" w:eastAsia="Times New Roman" w:hAnsi="Times New Roman" w:cs="Times New Roman"/>
                <w:color w:val="000000"/>
                <w:sz w:val="20"/>
                <w:szCs w:val="20"/>
                <w:lang w:eastAsia="ru-RU"/>
              </w:rPr>
              <w:t xml:space="preserve"> занимающихся физической культурой и спортом до 21,4% обеспечено путем открытия дополнительных бесплатных секций при учреждениях образования, функционирования детско-юношеских спортивных школ.</w:t>
            </w:r>
          </w:p>
        </w:tc>
      </w:tr>
      <w:tr w:rsidR="00CE07AE" w:rsidRPr="00CE07AE" w14:paraId="241EAA4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F935B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31F5E6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6575F8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9BADC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center"/>
            <w:hideMark/>
          </w:tcPr>
          <w:p w14:paraId="10AA050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noWrap/>
            <w:vAlign w:val="center"/>
            <w:hideMark/>
          </w:tcPr>
          <w:p w14:paraId="659082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25,2</w:t>
            </w:r>
          </w:p>
        </w:tc>
        <w:tc>
          <w:tcPr>
            <w:tcW w:w="5672" w:type="dxa"/>
            <w:tcBorders>
              <w:top w:val="nil"/>
              <w:left w:val="nil"/>
              <w:bottom w:val="single" w:sz="4" w:space="0" w:color="auto"/>
              <w:right w:val="single" w:sz="4" w:space="0" w:color="auto"/>
            </w:tcBorders>
            <w:shd w:val="clear" w:color="auto" w:fill="auto"/>
            <w:vAlign w:val="center"/>
            <w:hideMark/>
          </w:tcPr>
          <w:p w14:paraId="73EE9D8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2DE1D9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77806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29DE44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5E4BE6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0E583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14,3</w:t>
            </w:r>
          </w:p>
        </w:tc>
        <w:tc>
          <w:tcPr>
            <w:tcW w:w="1134" w:type="dxa"/>
            <w:tcBorders>
              <w:top w:val="nil"/>
              <w:left w:val="nil"/>
              <w:bottom w:val="single" w:sz="4" w:space="0" w:color="auto"/>
              <w:right w:val="single" w:sz="4" w:space="0" w:color="auto"/>
            </w:tcBorders>
            <w:shd w:val="clear" w:color="auto" w:fill="auto"/>
            <w:vAlign w:val="center"/>
            <w:hideMark/>
          </w:tcPr>
          <w:p w14:paraId="200235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14,3</w:t>
            </w:r>
          </w:p>
        </w:tc>
        <w:tc>
          <w:tcPr>
            <w:tcW w:w="1134" w:type="dxa"/>
            <w:tcBorders>
              <w:top w:val="nil"/>
              <w:left w:val="nil"/>
              <w:bottom w:val="single" w:sz="4" w:space="0" w:color="auto"/>
              <w:right w:val="single" w:sz="4" w:space="0" w:color="auto"/>
            </w:tcBorders>
            <w:shd w:val="clear" w:color="auto" w:fill="auto"/>
            <w:noWrap/>
            <w:vAlign w:val="center"/>
            <w:hideMark/>
          </w:tcPr>
          <w:p w14:paraId="0FC277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w:t>
            </w:r>
          </w:p>
        </w:tc>
        <w:tc>
          <w:tcPr>
            <w:tcW w:w="5672" w:type="dxa"/>
            <w:tcBorders>
              <w:top w:val="nil"/>
              <w:left w:val="nil"/>
              <w:bottom w:val="single" w:sz="4" w:space="0" w:color="auto"/>
              <w:right w:val="single" w:sz="4" w:space="0" w:color="auto"/>
            </w:tcBorders>
            <w:shd w:val="clear" w:color="auto" w:fill="auto"/>
            <w:vAlign w:val="center"/>
            <w:hideMark/>
          </w:tcPr>
          <w:p w14:paraId="3275F8F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4C9C09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E22D4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9486C9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A7AC8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368DDB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16,8</w:t>
            </w:r>
          </w:p>
        </w:tc>
        <w:tc>
          <w:tcPr>
            <w:tcW w:w="1134" w:type="dxa"/>
            <w:tcBorders>
              <w:top w:val="nil"/>
              <w:left w:val="nil"/>
              <w:bottom w:val="single" w:sz="4" w:space="0" w:color="auto"/>
              <w:right w:val="single" w:sz="4" w:space="0" w:color="auto"/>
            </w:tcBorders>
            <w:shd w:val="clear" w:color="auto" w:fill="auto"/>
            <w:vAlign w:val="center"/>
            <w:hideMark/>
          </w:tcPr>
          <w:p w14:paraId="590D70B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16,8</w:t>
            </w:r>
          </w:p>
        </w:tc>
        <w:tc>
          <w:tcPr>
            <w:tcW w:w="1134" w:type="dxa"/>
            <w:tcBorders>
              <w:top w:val="nil"/>
              <w:left w:val="nil"/>
              <w:bottom w:val="single" w:sz="4" w:space="0" w:color="auto"/>
              <w:right w:val="single" w:sz="4" w:space="0" w:color="auto"/>
            </w:tcBorders>
            <w:shd w:val="clear" w:color="auto" w:fill="auto"/>
            <w:noWrap/>
            <w:vAlign w:val="center"/>
            <w:hideMark/>
          </w:tcPr>
          <w:p w14:paraId="73AA1D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20,7</w:t>
            </w:r>
          </w:p>
        </w:tc>
        <w:tc>
          <w:tcPr>
            <w:tcW w:w="5672" w:type="dxa"/>
            <w:tcBorders>
              <w:top w:val="nil"/>
              <w:left w:val="nil"/>
              <w:bottom w:val="single" w:sz="4" w:space="0" w:color="auto"/>
              <w:right w:val="single" w:sz="4" w:space="0" w:color="auto"/>
            </w:tcBorders>
            <w:shd w:val="clear" w:color="auto" w:fill="auto"/>
            <w:vAlign w:val="center"/>
            <w:hideMark/>
          </w:tcPr>
          <w:p w14:paraId="602C767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359160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AEF64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CE52EC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F4098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C2866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21,4</w:t>
            </w:r>
          </w:p>
        </w:tc>
        <w:tc>
          <w:tcPr>
            <w:tcW w:w="1134" w:type="dxa"/>
            <w:tcBorders>
              <w:top w:val="nil"/>
              <w:left w:val="nil"/>
              <w:bottom w:val="single" w:sz="4" w:space="0" w:color="auto"/>
              <w:right w:val="single" w:sz="4" w:space="0" w:color="auto"/>
            </w:tcBorders>
            <w:shd w:val="clear" w:color="auto" w:fill="auto"/>
            <w:vAlign w:val="center"/>
            <w:hideMark/>
          </w:tcPr>
          <w:p w14:paraId="64E5E0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21,4</w:t>
            </w:r>
          </w:p>
        </w:tc>
        <w:tc>
          <w:tcPr>
            <w:tcW w:w="1134" w:type="dxa"/>
            <w:tcBorders>
              <w:top w:val="nil"/>
              <w:left w:val="nil"/>
              <w:bottom w:val="single" w:sz="4" w:space="0" w:color="auto"/>
              <w:right w:val="single" w:sz="4" w:space="0" w:color="auto"/>
            </w:tcBorders>
            <w:shd w:val="clear" w:color="auto" w:fill="auto"/>
            <w:noWrap/>
            <w:vAlign w:val="center"/>
            <w:hideMark/>
          </w:tcPr>
          <w:p w14:paraId="61D473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21,6</w:t>
            </w:r>
          </w:p>
        </w:tc>
        <w:tc>
          <w:tcPr>
            <w:tcW w:w="5672" w:type="dxa"/>
            <w:tcBorders>
              <w:top w:val="nil"/>
              <w:left w:val="nil"/>
              <w:bottom w:val="single" w:sz="4" w:space="0" w:color="auto"/>
              <w:right w:val="single" w:sz="4" w:space="0" w:color="auto"/>
            </w:tcBorders>
            <w:shd w:val="clear" w:color="auto" w:fill="auto"/>
            <w:vAlign w:val="center"/>
            <w:hideMark/>
          </w:tcPr>
          <w:p w14:paraId="2E587A5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60CE44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BAE98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410F8C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A258D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D9FA3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16,1</w:t>
            </w:r>
          </w:p>
        </w:tc>
        <w:tc>
          <w:tcPr>
            <w:tcW w:w="1134" w:type="dxa"/>
            <w:tcBorders>
              <w:top w:val="nil"/>
              <w:left w:val="nil"/>
              <w:bottom w:val="single" w:sz="4" w:space="0" w:color="auto"/>
              <w:right w:val="single" w:sz="4" w:space="0" w:color="auto"/>
            </w:tcBorders>
            <w:shd w:val="clear" w:color="auto" w:fill="auto"/>
            <w:vAlign w:val="center"/>
            <w:hideMark/>
          </w:tcPr>
          <w:p w14:paraId="70489A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16,1</w:t>
            </w:r>
          </w:p>
        </w:tc>
        <w:tc>
          <w:tcPr>
            <w:tcW w:w="1134" w:type="dxa"/>
            <w:tcBorders>
              <w:top w:val="nil"/>
              <w:left w:val="nil"/>
              <w:bottom w:val="single" w:sz="4" w:space="0" w:color="auto"/>
              <w:right w:val="single" w:sz="4" w:space="0" w:color="auto"/>
            </w:tcBorders>
            <w:shd w:val="clear" w:color="auto" w:fill="auto"/>
            <w:noWrap/>
            <w:vAlign w:val="center"/>
            <w:hideMark/>
          </w:tcPr>
          <w:p w14:paraId="2C5990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w:t>
            </w:r>
          </w:p>
        </w:tc>
        <w:tc>
          <w:tcPr>
            <w:tcW w:w="5672" w:type="dxa"/>
            <w:tcBorders>
              <w:top w:val="nil"/>
              <w:left w:val="nil"/>
              <w:bottom w:val="single" w:sz="4" w:space="0" w:color="auto"/>
              <w:right w:val="single" w:sz="4" w:space="0" w:color="auto"/>
            </w:tcBorders>
            <w:shd w:val="clear" w:color="auto" w:fill="auto"/>
            <w:vAlign w:val="center"/>
            <w:hideMark/>
          </w:tcPr>
          <w:p w14:paraId="02F7588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2ABB73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9F37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232CE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23B3B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55D6F8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w:t>
            </w:r>
          </w:p>
        </w:tc>
        <w:tc>
          <w:tcPr>
            <w:tcW w:w="1134" w:type="dxa"/>
            <w:tcBorders>
              <w:top w:val="nil"/>
              <w:left w:val="nil"/>
              <w:bottom w:val="single" w:sz="4" w:space="0" w:color="auto"/>
              <w:right w:val="single" w:sz="4" w:space="0" w:color="auto"/>
            </w:tcBorders>
            <w:shd w:val="clear" w:color="auto" w:fill="auto"/>
            <w:vAlign w:val="center"/>
            <w:hideMark/>
          </w:tcPr>
          <w:p w14:paraId="5C8B6C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w:t>
            </w:r>
          </w:p>
        </w:tc>
        <w:tc>
          <w:tcPr>
            <w:tcW w:w="1134" w:type="dxa"/>
            <w:tcBorders>
              <w:top w:val="nil"/>
              <w:left w:val="nil"/>
              <w:bottom w:val="single" w:sz="4" w:space="0" w:color="auto"/>
              <w:right w:val="single" w:sz="4" w:space="0" w:color="auto"/>
            </w:tcBorders>
            <w:shd w:val="clear" w:color="auto" w:fill="auto"/>
            <w:noWrap/>
            <w:vAlign w:val="center"/>
            <w:hideMark/>
          </w:tcPr>
          <w:p w14:paraId="6BCE43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18,9</w:t>
            </w:r>
          </w:p>
        </w:tc>
        <w:tc>
          <w:tcPr>
            <w:tcW w:w="5672" w:type="dxa"/>
            <w:tcBorders>
              <w:top w:val="nil"/>
              <w:left w:val="nil"/>
              <w:bottom w:val="single" w:sz="4" w:space="0" w:color="auto"/>
              <w:right w:val="single" w:sz="4" w:space="0" w:color="auto"/>
            </w:tcBorders>
            <w:shd w:val="clear" w:color="auto" w:fill="auto"/>
            <w:vAlign w:val="center"/>
            <w:hideMark/>
          </w:tcPr>
          <w:p w14:paraId="6306B0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B52AC4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0A197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237F24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75713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2977AB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17,3</w:t>
            </w:r>
          </w:p>
        </w:tc>
        <w:tc>
          <w:tcPr>
            <w:tcW w:w="1134" w:type="dxa"/>
            <w:tcBorders>
              <w:top w:val="nil"/>
              <w:left w:val="nil"/>
              <w:bottom w:val="single" w:sz="4" w:space="0" w:color="auto"/>
              <w:right w:val="single" w:sz="4" w:space="0" w:color="auto"/>
            </w:tcBorders>
            <w:shd w:val="clear" w:color="auto" w:fill="auto"/>
            <w:vAlign w:val="center"/>
            <w:hideMark/>
          </w:tcPr>
          <w:p w14:paraId="184BD0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17,3</w:t>
            </w:r>
          </w:p>
        </w:tc>
        <w:tc>
          <w:tcPr>
            <w:tcW w:w="1134" w:type="dxa"/>
            <w:tcBorders>
              <w:top w:val="nil"/>
              <w:left w:val="nil"/>
              <w:bottom w:val="single" w:sz="4" w:space="0" w:color="auto"/>
              <w:right w:val="single" w:sz="4" w:space="0" w:color="auto"/>
            </w:tcBorders>
            <w:shd w:val="clear" w:color="auto" w:fill="auto"/>
            <w:noWrap/>
            <w:vAlign w:val="center"/>
            <w:hideMark/>
          </w:tcPr>
          <w:p w14:paraId="2F7CD3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18,9</w:t>
            </w:r>
          </w:p>
        </w:tc>
        <w:tc>
          <w:tcPr>
            <w:tcW w:w="5672" w:type="dxa"/>
            <w:tcBorders>
              <w:top w:val="nil"/>
              <w:left w:val="nil"/>
              <w:bottom w:val="single" w:sz="4" w:space="0" w:color="auto"/>
              <w:right w:val="single" w:sz="4" w:space="0" w:color="auto"/>
            </w:tcBorders>
            <w:shd w:val="clear" w:color="auto" w:fill="auto"/>
            <w:vAlign w:val="center"/>
            <w:hideMark/>
          </w:tcPr>
          <w:p w14:paraId="62BBD7C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B00B29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DA7698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A88E63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20F4BB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7C335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17,1</w:t>
            </w:r>
          </w:p>
        </w:tc>
        <w:tc>
          <w:tcPr>
            <w:tcW w:w="1134" w:type="dxa"/>
            <w:tcBorders>
              <w:top w:val="nil"/>
              <w:left w:val="nil"/>
              <w:bottom w:val="single" w:sz="4" w:space="0" w:color="auto"/>
              <w:right w:val="single" w:sz="4" w:space="0" w:color="auto"/>
            </w:tcBorders>
            <w:shd w:val="clear" w:color="auto" w:fill="auto"/>
            <w:vAlign w:val="center"/>
            <w:hideMark/>
          </w:tcPr>
          <w:p w14:paraId="46F57F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17,1</w:t>
            </w:r>
          </w:p>
        </w:tc>
        <w:tc>
          <w:tcPr>
            <w:tcW w:w="1134" w:type="dxa"/>
            <w:tcBorders>
              <w:top w:val="nil"/>
              <w:left w:val="nil"/>
              <w:bottom w:val="single" w:sz="4" w:space="0" w:color="auto"/>
              <w:right w:val="single" w:sz="4" w:space="0" w:color="auto"/>
            </w:tcBorders>
            <w:shd w:val="clear" w:color="auto" w:fill="auto"/>
            <w:noWrap/>
            <w:vAlign w:val="center"/>
            <w:hideMark/>
          </w:tcPr>
          <w:p w14:paraId="532472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17,7</w:t>
            </w:r>
          </w:p>
        </w:tc>
        <w:tc>
          <w:tcPr>
            <w:tcW w:w="5672" w:type="dxa"/>
            <w:tcBorders>
              <w:top w:val="nil"/>
              <w:left w:val="nil"/>
              <w:bottom w:val="single" w:sz="4" w:space="0" w:color="auto"/>
              <w:right w:val="single" w:sz="4" w:space="0" w:color="auto"/>
            </w:tcBorders>
            <w:shd w:val="clear" w:color="auto" w:fill="auto"/>
            <w:vAlign w:val="center"/>
            <w:hideMark/>
          </w:tcPr>
          <w:p w14:paraId="3858A00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7FCFD9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4CF46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EC0729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7F7DD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AF838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vAlign w:val="center"/>
            <w:hideMark/>
          </w:tcPr>
          <w:p w14:paraId="1FA26CC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noWrap/>
            <w:vAlign w:val="center"/>
            <w:hideMark/>
          </w:tcPr>
          <w:p w14:paraId="35350A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w:t>
            </w:r>
          </w:p>
        </w:tc>
        <w:tc>
          <w:tcPr>
            <w:tcW w:w="5672" w:type="dxa"/>
            <w:tcBorders>
              <w:top w:val="nil"/>
              <w:left w:val="nil"/>
              <w:bottom w:val="single" w:sz="4" w:space="0" w:color="auto"/>
              <w:right w:val="single" w:sz="4" w:space="0" w:color="auto"/>
            </w:tcBorders>
            <w:shd w:val="clear" w:color="auto" w:fill="auto"/>
            <w:vAlign w:val="center"/>
            <w:hideMark/>
          </w:tcPr>
          <w:p w14:paraId="4EE87C7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A4C149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F9846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FD9016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3185B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8812A8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w:t>
            </w:r>
          </w:p>
        </w:tc>
        <w:tc>
          <w:tcPr>
            <w:tcW w:w="1134" w:type="dxa"/>
            <w:tcBorders>
              <w:top w:val="nil"/>
              <w:left w:val="nil"/>
              <w:bottom w:val="single" w:sz="4" w:space="0" w:color="auto"/>
              <w:right w:val="single" w:sz="4" w:space="0" w:color="auto"/>
            </w:tcBorders>
            <w:shd w:val="clear" w:color="auto" w:fill="auto"/>
            <w:vAlign w:val="center"/>
            <w:hideMark/>
          </w:tcPr>
          <w:p w14:paraId="4E4A39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w:t>
            </w:r>
          </w:p>
        </w:tc>
        <w:tc>
          <w:tcPr>
            <w:tcW w:w="1134" w:type="dxa"/>
            <w:tcBorders>
              <w:top w:val="nil"/>
              <w:left w:val="nil"/>
              <w:bottom w:val="single" w:sz="4" w:space="0" w:color="auto"/>
              <w:right w:val="single" w:sz="4" w:space="0" w:color="auto"/>
            </w:tcBorders>
            <w:shd w:val="clear" w:color="auto" w:fill="auto"/>
            <w:noWrap/>
            <w:vAlign w:val="center"/>
            <w:hideMark/>
          </w:tcPr>
          <w:p w14:paraId="109F85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21,8</w:t>
            </w:r>
          </w:p>
        </w:tc>
        <w:tc>
          <w:tcPr>
            <w:tcW w:w="5672" w:type="dxa"/>
            <w:tcBorders>
              <w:top w:val="nil"/>
              <w:left w:val="nil"/>
              <w:bottom w:val="single" w:sz="4" w:space="0" w:color="auto"/>
              <w:right w:val="single" w:sz="4" w:space="0" w:color="auto"/>
            </w:tcBorders>
            <w:shd w:val="clear" w:color="auto" w:fill="auto"/>
            <w:vAlign w:val="center"/>
            <w:hideMark/>
          </w:tcPr>
          <w:p w14:paraId="52DC58E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49090A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3BF1A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56D85A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5AD387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15C6D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14,6</w:t>
            </w:r>
          </w:p>
        </w:tc>
        <w:tc>
          <w:tcPr>
            <w:tcW w:w="1134" w:type="dxa"/>
            <w:tcBorders>
              <w:top w:val="nil"/>
              <w:left w:val="nil"/>
              <w:bottom w:val="single" w:sz="4" w:space="0" w:color="auto"/>
              <w:right w:val="single" w:sz="4" w:space="0" w:color="auto"/>
            </w:tcBorders>
            <w:shd w:val="clear" w:color="auto" w:fill="auto"/>
            <w:vAlign w:val="center"/>
            <w:hideMark/>
          </w:tcPr>
          <w:p w14:paraId="11EFDD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14,6</w:t>
            </w:r>
          </w:p>
        </w:tc>
        <w:tc>
          <w:tcPr>
            <w:tcW w:w="1134" w:type="dxa"/>
            <w:tcBorders>
              <w:top w:val="nil"/>
              <w:left w:val="nil"/>
              <w:bottom w:val="single" w:sz="4" w:space="0" w:color="auto"/>
              <w:right w:val="single" w:sz="4" w:space="0" w:color="auto"/>
            </w:tcBorders>
            <w:shd w:val="clear" w:color="auto" w:fill="auto"/>
            <w:noWrap/>
            <w:vAlign w:val="center"/>
            <w:hideMark/>
          </w:tcPr>
          <w:p w14:paraId="3A1BE5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w:t>
            </w:r>
          </w:p>
        </w:tc>
        <w:tc>
          <w:tcPr>
            <w:tcW w:w="5672" w:type="dxa"/>
            <w:tcBorders>
              <w:top w:val="nil"/>
              <w:left w:val="nil"/>
              <w:bottom w:val="single" w:sz="4" w:space="0" w:color="auto"/>
              <w:right w:val="single" w:sz="4" w:space="0" w:color="auto"/>
            </w:tcBorders>
            <w:shd w:val="clear" w:color="auto" w:fill="auto"/>
            <w:vAlign w:val="center"/>
            <w:hideMark/>
          </w:tcPr>
          <w:p w14:paraId="5B5345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775E08B" w14:textId="77777777" w:rsidTr="00B52126">
        <w:trPr>
          <w:trHeight w:val="179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0A4C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w:t>
            </w:r>
          </w:p>
        </w:tc>
        <w:tc>
          <w:tcPr>
            <w:tcW w:w="3826" w:type="dxa"/>
            <w:tcBorders>
              <w:top w:val="nil"/>
              <w:left w:val="nil"/>
              <w:bottom w:val="single" w:sz="4" w:space="0" w:color="auto"/>
              <w:right w:val="single" w:sz="4" w:space="0" w:color="auto"/>
            </w:tcBorders>
            <w:shd w:val="clear" w:color="auto" w:fill="auto"/>
            <w:vAlign w:val="center"/>
            <w:hideMark/>
          </w:tcPr>
          <w:p w14:paraId="7B1E2CE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населения с особыми потребностями, систематически занимающихся физической культурой и спортом, из числа лиц с ограниченными возможностями, не имеющих противопоказаний к занятиям физической культурой и спортом</w:t>
            </w:r>
          </w:p>
        </w:tc>
        <w:tc>
          <w:tcPr>
            <w:tcW w:w="1276" w:type="dxa"/>
            <w:tcBorders>
              <w:top w:val="nil"/>
              <w:left w:val="nil"/>
              <w:bottom w:val="single" w:sz="4" w:space="0" w:color="auto"/>
              <w:right w:val="single" w:sz="4" w:space="0" w:color="auto"/>
            </w:tcBorders>
            <w:shd w:val="clear" w:color="auto" w:fill="auto"/>
            <w:vAlign w:val="center"/>
            <w:hideMark/>
          </w:tcPr>
          <w:p w14:paraId="4FAE12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403F95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14:paraId="078254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14:paraId="2DF94B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13,5</w:t>
            </w:r>
          </w:p>
        </w:tc>
        <w:tc>
          <w:tcPr>
            <w:tcW w:w="5672" w:type="dxa"/>
            <w:tcBorders>
              <w:top w:val="nil"/>
              <w:left w:val="nil"/>
              <w:bottom w:val="single" w:sz="4" w:space="0" w:color="auto"/>
              <w:right w:val="single" w:sz="4" w:space="0" w:color="auto"/>
            </w:tcBorders>
            <w:shd w:val="clear" w:color="auto" w:fill="auto"/>
            <w:vAlign w:val="center"/>
            <w:hideMark/>
          </w:tcPr>
          <w:p w14:paraId="4FD7DE3E"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 </w:t>
            </w:r>
            <w:r w:rsidRPr="00CE07AE">
              <w:rPr>
                <w:rFonts w:ascii="Times New Roman" w:eastAsia="Times New Roman" w:hAnsi="Times New Roman" w:cs="Times New Roman"/>
                <w:color w:val="000000"/>
                <w:sz w:val="20"/>
                <w:szCs w:val="20"/>
                <w:lang w:eastAsia="ru-RU"/>
              </w:rPr>
              <w:t>Количество населения с особыми потребностями, систематически занимающихся физической культурой и спортом по итогам года составило 5220 человек, или 13,5% из общего количества людей с ограниченными возможностями (38 653). Достижению показателя способствовала работа "Клуба для людей с ограниченными возможностями".</w:t>
            </w:r>
          </w:p>
        </w:tc>
      </w:tr>
      <w:tr w:rsidR="00B52126" w:rsidRPr="00CE07AE" w14:paraId="18769383"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033FD2D"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15848888"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5. Качественное образование</w:t>
            </w:r>
          </w:p>
        </w:tc>
      </w:tr>
      <w:tr w:rsidR="00B52126" w:rsidRPr="00CE07AE" w14:paraId="4C5AD940"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805D4B8"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2BE5F4D"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79CE021C" w14:textId="77777777" w:rsidTr="00B52126">
        <w:trPr>
          <w:trHeight w:val="98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4D42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30</w:t>
            </w:r>
          </w:p>
        </w:tc>
        <w:tc>
          <w:tcPr>
            <w:tcW w:w="3826" w:type="dxa"/>
            <w:tcBorders>
              <w:top w:val="nil"/>
              <w:left w:val="nil"/>
              <w:bottom w:val="single" w:sz="4" w:space="0" w:color="auto"/>
              <w:right w:val="single" w:sz="4" w:space="0" w:color="auto"/>
            </w:tcBorders>
            <w:shd w:val="clear" w:color="auto" w:fill="auto"/>
            <w:vAlign w:val="center"/>
            <w:hideMark/>
          </w:tcPr>
          <w:p w14:paraId="330277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Оценка качества школьного образования по результатам теста PISA (отчет ОЭСР):</w:t>
            </w:r>
          </w:p>
        </w:tc>
        <w:tc>
          <w:tcPr>
            <w:tcW w:w="1276" w:type="dxa"/>
            <w:tcBorders>
              <w:top w:val="nil"/>
              <w:left w:val="nil"/>
              <w:bottom w:val="single" w:sz="4" w:space="0" w:color="auto"/>
              <w:right w:val="single" w:sz="4" w:space="0" w:color="auto"/>
            </w:tcBorders>
            <w:shd w:val="clear" w:color="auto" w:fill="auto"/>
            <w:vAlign w:val="center"/>
            <w:hideMark/>
          </w:tcPr>
          <w:p w14:paraId="00C188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BB028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01715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0A0C2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vMerge w:val="restart"/>
            <w:tcBorders>
              <w:top w:val="nil"/>
              <w:left w:val="single" w:sz="4" w:space="0" w:color="auto"/>
              <w:bottom w:val="single" w:sz="4" w:space="0" w:color="auto"/>
              <w:right w:val="single" w:sz="4" w:space="0" w:color="auto"/>
            </w:tcBorders>
            <w:shd w:val="clear" w:color="auto" w:fill="auto"/>
            <w:hideMark/>
          </w:tcPr>
          <w:p w14:paraId="5243457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Не исполнен.</w:t>
            </w:r>
            <w:r w:rsidRPr="00CE07AE">
              <w:rPr>
                <w:rFonts w:ascii="Times New Roman" w:eastAsia="Times New Roman" w:hAnsi="Times New Roman" w:cs="Times New Roman"/>
                <w:sz w:val="20"/>
                <w:szCs w:val="20"/>
                <w:lang w:eastAsia="ru-RU"/>
              </w:rPr>
              <w:t xml:space="preserve"> Результаты исследования PISA-2022. В 2022 году в исследовании приняли участие 1067 подростков из 35 организаций образования, из них 29 школы (15 городских, 14 сельских), 6 городских колледжей, в том числе одна республиканская спортивная школа-интернат-колледж олимпийского резерва </w:t>
            </w:r>
            <w:proofErr w:type="spellStart"/>
            <w:r w:rsidRPr="00CE07AE">
              <w:rPr>
                <w:rFonts w:ascii="Times New Roman" w:eastAsia="Times New Roman" w:hAnsi="Times New Roman" w:cs="Times New Roman"/>
                <w:sz w:val="20"/>
                <w:szCs w:val="20"/>
                <w:lang w:eastAsia="ru-RU"/>
              </w:rPr>
              <w:t>г.Риддер</w:t>
            </w:r>
            <w:proofErr w:type="spellEnd"/>
            <w:r w:rsidRPr="00CE07AE">
              <w:rPr>
                <w:rFonts w:ascii="Times New Roman" w:eastAsia="Times New Roman" w:hAnsi="Times New Roman" w:cs="Times New Roman"/>
                <w:sz w:val="20"/>
                <w:szCs w:val="20"/>
                <w:lang w:eastAsia="ru-RU"/>
              </w:rPr>
              <w:t xml:space="preserve">. Учащиеся ВКО показали следующие результаты: математическая грамотность - 432 баллов (7 место по РК), читательская грамотность – 410 баллов  (5 место по РК), естественно-научная грамотность – 441 баллов (5 место по РК). Ответственный - заместитель акима области </w:t>
            </w:r>
            <w:proofErr w:type="spellStart"/>
            <w:r w:rsidRPr="00CE07AE">
              <w:rPr>
                <w:rFonts w:ascii="Times New Roman" w:eastAsia="Times New Roman" w:hAnsi="Times New Roman" w:cs="Times New Roman"/>
                <w:sz w:val="20"/>
                <w:szCs w:val="20"/>
                <w:lang w:eastAsia="ru-RU"/>
              </w:rPr>
              <w:t>Сапанов</w:t>
            </w:r>
            <w:proofErr w:type="spellEnd"/>
            <w:r w:rsidRPr="00CE07AE">
              <w:rPr>
                <w:rFonts w:ascii="Times New Roman" w:eastAsia="Times New Roman" w:hAnsi="Times New Roman" w:cs="Times New Roman"/>
                <w:sz w:val="20"/>
                <w:szCs w:val="20"/>
                <w:lang w:eastAsia="ru-RU"/>
              </w:rPr>
              <w:t xml:space="preserve"> Д.Б.</w:t>
            </w:r>
          </w:p>
        </w:tc>
      </w:tr>
      <w:tr w:rsidR="00CE07AE" w:rsidRPr="00CE07AE" w14:paraId="7C77839B" w14:textId="77777777" w:rsidTr="00B52126">
        <w:trPr>
          <w:trHeight w:val="42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F33D8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300731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 математике</w:t>
            </w:r>
          </w:p>
        </w:tc>
        <w:tc>
          <w:tcPr>
            <w:tcW w:w="1276" w:type="dxa"/>
            <w:tcBorders>
              <w:top w:val="nil"/>
              <w:left w:val="nil"/>
              <w:bottom w:val="single" w:sz="4" w:space="0" w:color="auto"/>
              <w:right w:val="single" w:sz="4" w:space="0" w:color="auto"/>
            </w:tcBorders>
            <w:shd w:val="clear" w:color="auto" w:fill="auto"/>
            <w:vAlign w:val="center"/>
            <w:hideMark/>
          </w:tcPr>
          <w:p w14:paraId="334B93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средний балл</w:t>
            </w:r>
          </w:p>
        </w:tc>
        <w:tc>
          <w:tcPr>
            <w:tcW w:w="1134" w:type="dxa"/>
            <w:tcBorders>
              <w:top w:val="nil"/>
              <w:left w:val="nil"/>
              <w:bottom w:val="single" w:sz="4" w:space="0" w:color="auto"/>
              <w:right w:val="single" w:sz="4" w:space="0" w:color="auto"/>
            </w:tcBorders>
            <w:shd w:val="clear" w:color="auto" w:fill="auto"/>
            <w:vAlign w:val="center"/>
            <w:hideMark/>
          </w:tcPr>
          <w:p w14:paraId="756713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449</w:t>
            </w:r>
          </w:p>
        </w:tc>
        <w:tc>
          <w:tcPr>
            <w:tcW w:w="1134" w:type="dxa"/>
            <w:tcBorders>
              <w:top w:val="nil"/>
              <w:left w:val="nil"/>
              <w:bottom w:val="single" w:sz="4" w:space="0" w:color="auto"/>
              <w:right w:val="single" w:sz="4" w:space="0" w:color="auto"/>
            </w:tcBorders>
            <w:shd w:val="clear" w:color="auto" w:fill="auto"/>
            <w:vAlign w:val="center"/>
            <w:hideMark/>
          </w:tcPr>
          <w:p w14:paraId="0E58B3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449</w:t>
            </w:r>
          </w:p>
        </w:tc>
        <w:tc>
          <w:tcPr>
            <w:tcW w:w="1134" w:type="dxa"/>
            <w:tcBorders>
              <w:top w:val="nil"/>
              <w:left w:val="nil"/>
              <w:bottom w:val="single" w:sz="4" w:space="0" w:color="auto"/>
              <w:right w:val="single" w:sz="4" w:space="0" w:color="auto"/>
            </w:tcBorders>
            <w:shd w:val="clear" w:color="auto" w:fill="auto"/>
            <w:vAlign w:val="center"/>
            <w:hideMark/>
          </w:tcPr>
          <w:p w14:paraId="7BE8D2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432</w:t>
            </w:r>
          </w:p>
        </w:tc>
        <w:tc>
          <w:tcPr>
            <w:tcW w:w="5672" w:type="dxa"/>
            <w:vMerge/>
            <w:tcBorders>
              <w:top w:val="nil"/>
              <w:left w:val="single" w:sz="4" w:space="0" w:color="auto"/>
              <w:bottom w:val="single" w:sz="4" w:space="0" w:color="auto"/>
              <w:right w:val="single" w:sz="4" w:space="0" w:color="auto"/>
            </w:tcBorders>
            <w:vAlign w:val="center"/>
            <w:hideMark/>
          </w:tcPr>
          <w:p w14:paraId="2DD26B9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2603E9D9" w14:textId="77777777" w:rsidTr="00B52126">
        <w:trPr>
          <w:trHeight w:val="24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000D1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A64011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 естествознанию</w:t>
            </w:r>
          </w:p>
        </w:tc>
        <w:tc>
          <w:tcPr>
            <w:tcW w:w="1276" w:type="dxa"/>
            <w:tcBorders>
              <w:top w:val="nil"/>
              <w:left w:val="nil"/>
              <w:bottom w:val="single" w:sz="4" w:space="0" w:color="auto"/>
              <w:right w:val="single" w:sz="4" w:space="0" w:color="auto"/>
            </w:tcBorders>
            <w:shd w:val="clear" w:color="auto" w:fill="auto"/>
            <w:vAlign w:val="center"/>
            <w:hideMark/>
          </w:tcPr>
          <w:p w14:paraId="398972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средний балл</w:t>
            </w:r>
          </w:p>
        </w:tc>
        <w:tc>
          <w:tcPr>
            <w:tcW w:w="1134" w:type="dxa"/>
            <w:tcBorders>
              <w:top w:val="nil"/>
              <w:left w:val="nil"/>
              <w:bottom w:val="single" w:sz="4" w:space="0" w:color="auto"/>
              <w:right w:val="single" w:sz="4" w:space="0" w:color="auto"/>
            </w:tcBorders>
            <w:shd w:val="clear" w:color="auto" w:fill="auto"/>
            <w:vAlign w:val="center"/>
            <w:hideMark/>
          </w:tcPr>
          <w:p w14:paraId="68E7ED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249F7B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15467F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441</w:t>
            </w:r>
          </w:p>
        </w:tc>
        <w:tc>
          <w:tcPr>
            <w:tcW w:w="5672" w:type="dxa"/>
            <w:vMerge/>
            <w:tcBorders>
              <w:top w:val="nil"/>
              <w:left w:val="single" w:sz="4" w:space="0" w:color="auto"/>
              <w:bottom w:val="single" w:sz="4" w:space="0" w:color="auto"/>
              <w:right w:val="single" w:sz="4" w:space="0" w:color="auto"/>
            </w:tcBorders>
            <w:vAlign w:val="center"/>
            <w:hideMark/>
          </w:tcPr>
          <w:p w14:paraId="4C95B31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7187721A" w14:textId="77777777" w:rsidTr="00B52126">
        <w:trPr>
          <w:trHeight w:val="61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2EEC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63A36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 чтению</w:t>
            </w:r>
          </w:p>
        </w:tc>
        <w:tc>
          <w:tcPr>
            <w:tcW w:w="1276" w:type="dxa"/>
            <w:tcBorders>
              <w:top w:val="nil"/>
              <w:left w:val="nil"/>
              <w:bottom w:val="single" w:sz="4" w:space="0" w:color="auto"/>
              <w:right w:val="single" w:sz="4" w:space="0" w:color="auto"/>
            </w:tcBorders>
            <w:shd w:val="clear" w:color="auto" w:fill="auto"/>
            <w:vAlign w:val="center"/>
            <w:hideMark/>
          </w:tcPr>
          <w:p w14:paraId="42576E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средний балл</w:t>
            </w:r>
          </w:p>
        </w:tc>
        <w:tc>
          <w:tcPr>
            <w:tcW w:w="1134" w:type="dxa"/>
            <w:tcBorders>
              <w:top w:val="nil"/>
              <w:left w:val="nil"/>
              <w:bottom w:val="single" w:sz="4" w:space="0" w:color="auto"/>
              <w:right w:val="single" w:sz="4" w:space="0" w:color="auto"/>
            </w:tcBorders>
            <w:shd w:val="clear" w:color="auto" w:fill="auto"/>
            <w:vAlign w:val="center"/>
            <w:hideMark/>
          </w:tcPr>
          <w:p w14:paraId="2F395F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4714A5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14:paraId="7E26BF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410</w:t>
            </w:r>
          </w:p>
        </w:tc>
        <w:tc>
          <w:tcPr>
            <w:tcW w:w="5672" w:type="dxa"/>
            <w:vMerge/>
            <w:tcBorders>
              <w:top w:val="nil"/>
              <w:left w:val="single" w:sz="4" w:space="0" w:color="auto"/>
              <w:bottom w:val="single" w:sz="4" w:space="0" w:color="auto"/>
              <w:right w:val="single" w:sz="4" w:space="0" w:color="auto"/>
            </w:tcBorders>
            <w:vAlign w:val="center"/>
            <w:hideMark/>
          </w:tcPr>
          <w:p w14:paraId="2F808BF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4D14D29E"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4313F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3826" w:type="dxa"/>
            <w:tcBorders>
              <w:top w:val="nil"/>
              <w:left w:val="nil"/>
              <w:bottom w:val="single" w:sz="4" w:space="0" w:color="auto"/>
              <w:right w:val="single" w:sz="4" w:space="0" w:color="auto"/>
            </w:tcBorders>
            <w:shd w:val="clear" w:color="auto" w:fill="auto"/>
            <w:vAlign w:val="center"/>
            <w:hideMark/>
          </w:tcPr>
          <w:p w14:paraId="206520A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удовлетворенности населения качеством дошкольного / среднего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14:paraId="62A349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D4072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76,6</w:t>
            </w:r>
          </w:p>
        </w:tc>
        <w:tc>
          <w:tcPr>
            <w:tcW w:w="1134" w:type="dxa"/>
            <w:tcBorders>
              <w:top w:val="nil"/>
              <w:left w:val="nil"/>
              <w:bottom w:val="single" w:sz="4" w:space="0" w:color="auto"/>
              <w:right w:val="single" w:sz="4" w:space="0" w:color="auto"/>
            </w:tcBorders>
            <w:shd w:val="clear" w:color="auto" w:fill="auto"/>
            <w:vAlign w:val="center"/>
            <w:hideMark/>
          </w:tcPr>
          <w:p w14:paraId="1C6DF7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76,6</w:t>
            </w:r>
          </w:p>
        </w:tc>
        <w:tc>
          <w:tcPr>
            <w:tcW w:w="1134" w:type="dxa"/>
            <w:tcBorders>
              <w:top w:val="nil"/>
              <w:left w:val="nil"/>
              <w:bottom w:val="single" w:sz="4" w:space="0" w:color="auto"/>
              <w:right w:val="single" w:sz="4" w:space="0" w:color="auto"/>
            </w:tcBorders>
            <w:shd w:val="clear" w:color="auto" w:fill="auto"/>
            <w:vAlign w:val="center"/>
            <w:hideMark/>
          </w:tcPr>
          <w:p w14:paraId="41CCED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6DC22BBD"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Данные соцопроса отсутствуют. </w:t>
            </w:r>
          </w:p>
        </w:tc>
      </w:tr>
      <w:tr w:rsidR="00CE07AE" w:rsidRPr="00CE07AE" w14:paraId="5A8C3815" w14:textId="77777777" w:rsidTr="00B52126">
        <w:trPr>
          <w:trHeight w:val="103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2E0D3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w:t>
            </w:r>
          </w:p>
        </w:tc>
        <w:tc>
          <w:tcPr>
            <w:tcW w:w="3826" w:type="dxa"/>
            <w:tcBorders>
              <w:top w:val="nil"/>
              <w:left w:val="nil"/>
              <w:bottom w:val="single" w:sz="4" w:space="0" w:color="auto"/>
              <w:right w:val="single" w:sz="4" w:space="0" w:color="auto"/>
            </w:tcBorders>
            <w:shd w:val="clear" w:color="auto" w:fill="auto"/>
            <w:vAlign w:val="center"/>
            <w:hideMark/>
          </w:tcPr>
          <w:p w14:paraId="760CDFB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детей качественным дошкольным воспитанием и обучением</w:t>
            </w:r>
          </w:p>
        </w:tc>
        <w:tc>
          <w:tcPr>
            <w:tcW w:w="1276" w:type="dxa"/>
            <w:tcBorders>
              <w:top w:val="nil"/>
              <w:left w:val="nil"/>
              <w:bottom w:val="single" w:sz="4" w:space="0" w:color="auto"/>
              <w:right w:val="single" w:sz="4" w:space="0" w:color="auto"/>
            </w:tcBorders>
            <w:shd w:val="clear" w:color="auto" w:fill="auto"/>
            <w:vAlign w:val="center"/>
            <w:hideMark/>
          </w:tcPr>
          <w:p w14:paraId="66EFCC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8777E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B45BD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D7926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hideMark/>
          </w:tcPr>
          <w:p w14:paraId="2BB85B1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Общая численность школьников общего среднего образования составляет 97 315, из них 89 538 (92%) детей охвачены дополнительным образованием в организациях среднего и дополнительного образования.</w:t>
            </w:r>
          </w:p>
        </w:tc>
      </w:tr>
      <w:tr w:rsidR="00CE07AE" w:rsidRPr="00CE07AE" w14:paraId="481BA2D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5061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32.1</w:t>
            </w:r>
          </w:p>
        </w:tc>
        <w:tc>
          <w:tcPr>
            <w:tcW w:w="3826" w:type="dxa"/>
            <w:tcBorders>
              <w:top w:val="nil"/>
              <w:left w:val="nil"/>
              <w:bottom w:val="single" w:sz="4" w:space="0" w:color="auto"/>
              <w:right w:val="single" w:sz="4" w:space="0" w:color="auto"/>
            </w:tcBorders>
            <w:shd w:val="clear" w:color="auto" w:fill="auto"/>
            <w:vAlign w:val="center"/>
            <w:hideMark/>
          </w:tcPr>
          <w:p w14:paraId="36BC76C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от 2 до 6 лет</w:t>
            </w:r>
          </w:p>
        </w:tc>
        <w:tc>
          <w:tcPr>
            <w:tcW w:w="1276" w:type="dxa"/>
            <w:tcBorders>
              <w:top w:val="nil"/>
              <w:left w:val="nil"/>
              <w:bottom w:val="single" w:sz="4" w:space="0" w:color="auto"/>
              <w:right w:val="single" w:sz="4" w:space="0" w:color="auto"/>
            </w:tcBorders>
            <w:shd w:val="clear" w:color="auto" w:fill="auto"/>
            <w:vAlign w:val="center"/>
            <w:hideMark/>
          </w:tcPr>
          <w:p w14:paraId="7726A9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3AFC5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14:paraId="6EEE92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14:paraId="517937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98,7</w:t>
            </w:r>
          </w:p>
        </w:tc>
        <w:tc>
          <w:tcPr>
            <w:tcW w:w="5672" w:type="dxa"/>
            <w:tcBorders>
              <w:top w:val="nil"/>
              <w:left w:val="nil"/>
              <w:bottom w:val="single" w:sz="4" w:space="0" w:color="auto"/>
              <w:right w:val="single" w:sz="4" w:space="0" w:color="auto"/>
            </w:tcBorders>
            <w:shd w:val="clear" w:color="auto" w:fill="auto"/>
            <w:hideMark/>
          </w:tcPr>
          <w:p w14:paraId="324CD1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9ED8B2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741E0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55801C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7C4871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0241B44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88,9</w:t>
            </w:r>
          </w:p>
        </w:tc>
        <w:tc>
          <w:tcPr>
            <w:tcW w:w="1134" w:type="dxa"/>
            <w:tcBorders>
              <w:top w:val="nil"/>
              <w:left w:val="nil"/>
              <w:bottom w:val="single" w:sz="4" w:space="0" w:color="auto"/>
              <w:right w:val="single" w:sz="4" w:space="0" w:color="auto"/>
            </w:tcBorders>
            <w:shd w:val="clear" w:color="auto" w:fill="auto"/>
            <w:noWrap/>
            <w:vAlign w:val="center"/>
            <w:hideMark/>
          </w:tcPr>
          <w:p w14:paraId="2DAD47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88,9</w:t>
            </w:r>
          </w:p>
        </w:tc>
        <w:tc>
          <w:tcPr>
            <w:tcW w:w="1134" w:type="dxa"/>
            <w:tcBorders>
              <w:top w:val="nil"/>
              <w:left w:val="nil"/>
              <w:bottom w:val="single" w:sz="4" w:space="0" w:color="auto"/>
              <w:right w:val="single" w:sz="4" w:space="0" w:color="auto"/>
            </w:tcBorders>
            <w:shd w:val="clear" w:color="auto" w:fill="auto"/>
            <w:noWrap/>
            <w:vAlign w:val="center"/>
            <w:hideMark/>
          </w:tcPr>
          <w:p w14:paraId="6B9FDF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97,8</w:t>
            </w:r>
          </w:p>
        </w:tc>
        <w:tc>
          <w:tcPr>
            <w:tcW w:w="5672" w:type="dxa"/>
            <w:tcBorders>
              <w:top w:val="nil"/>
              <w:left w:val="nil"/>
              <w:bottom w:val="single" w:sz="4" w:space="0" w:color="auto"/>
              <w:right w:val="single" w:sz="4" w:space="0" w:color="auto"/>
            </w:tcBorders>
            <w:shd w:val="clear" w:color="auto" w:fill="auto"/>
            <w:vAlign w:val="center"/>
            <w:hideMark/>
          </w:tcPr>
          <w:p w14:paraId="6F4AF6D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A14245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900FF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662867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CCD23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04DE70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91,3</w:t>
            </w:r>
          </w:p>
        </w:tc>
        <w:tc>
          <w:tcPr>
            <w:tcW w:w="1134" w:type="dxa"/>
            <w:tcBorders>
              <w:top w:val="nil"/>
              <w:left w:val="nil"/>
              <w:bottom w:val="single" w:sz="4" w:space="0" w:color="auto"/>
              <w:right w:val="single" w:sz="4" w:space="0" w:color="auto"/>
            </w:tcBorders>
            <w:shd w:val="clear" w:color="auto" w:fill="auto"/>
            <w:noWrap/>
            <w:vAlign w:val="center"/>
            <w:hideMark/>
          </w:tcPr>
          <w:p w14:paraId="648611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91,3</w:t>
            </w:r>
          </w:p>
        </w:tc>
        <w:tc>
          <w:tcPr>
            <w:tcW w:w="1134" w:type="dxa"/>
            <w:tcBorders>
              <w:top w:val="nil"/>
              <w:left w:val="nil"/>
              <w:bottom w:val="single" w:sz="4" w:space="0" w:color="auto"/>
              <w:right w:val="single" w:sz="4" w:space="0" w:color="auto"/>
            </w:tcBorders>
            <w:shd w:val="clear" w:color="auto" w:fill="auto"/>
            <w:noWrap/>
            <w:vAlign w:val="center"/>
            <w:hideMark/>
          </w:tcPr>
          <w:p w14:paraId="066421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99,3</w:t>
            </w:r>
          </w:p>
        </w:tc>
        <w:tc>
          <w:tcPr>
            <w:tcW w:w="5672" w:type="dxa"/>
            <w:tcBorders>
              <w:top w:val="nil"/>
              <w:left w:val="nil"/>
              <w:bottom w:val="single" w:sz="4" w:space="0" w:color="auto"/>
              <w:right w:val="single" w:sz="4" w:space="0" w:color="auto"/>
            </w:tcBorders>
            <w:shd w:val="clear" w:color="auto" w:fill="auto"/>
            <w:vAlign w:val="center"/>
            <w:hideMark/>
          </w:tcPr>
          <w:p w14:paraId="4A6B1B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E1AE77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C2C8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899F2C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503E3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13FA2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noWrap/>
            <w:vAlign w:val="center"/>
            <w:hideMark/>
          </w:tcPr>
          <w:p w14:paraId="71423A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noWrap/>
            <w:vAlign w:val="center"/>
            <w:hideMark/>
          </w:tcPr>
          <w:p w14:paraId="14CBAB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99,4</w:t>
            </w:r>
          </w:p>
        </w:tc>
        <w:tc>
          <w:tcPr>
            <w:tcW w:w="5672" w:type="dxa"/>
            <w:tcBorders>
              <w:top w:val="nil"/>
              <w:left w:val="nil"/>
              <w:bottom w:val="single" w:sz="4" w:space="0" w:color="auto"/>
              <w:right w:val="single" w:sz="4" w:space="0" w:color="auto"/>
            </w:tcBorders>
            <w:shd w:val="clear" w:color="auto" w:fill="auto"/>
            <w:vAlign w:val="center"/>
            <w:hideMark/>
          </w:tcPr>
          <w:p w14:paraId="648F72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C1E918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92F45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5790F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04799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65D3A6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95,7</w:t>
            </w:r>
          </w:p>
        </w:tc>
        <w:tc>
          <w:tcPr>
            <w:tcW w:w="1134" w:type="dxa"/>
            <w:tcBorders>
              <w:top w:val="nil"/>
              <w:left w:val="nil"/>
              <w:bottom w:val="single" w:sz="4" w:space="0" w:color="auto"/>
              <w:right w:val="single" w:sz="4" w:space="0" w:color="auto"/>
            </w:tcBorders>
            <w:shd w:val="clear" w:color="auto" w:fill="auto"/>
            <w:noWrap/>
            <w:vAlign w:val="center"/>
            <w:hideMark/>
          </w:tcPr>
          <w:p w14:paraId="03A975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95,7</w:t>
            </w:r>
          </w:p>
        </w:tc>
        <w:tc>
          <w:tcPr>
            <w:tcW w:w="1134" w:type="dxa"/>
            <w:tcBorders>
              <w:top w:val="nil"/>
              <w:left w:val="nil"/>
              <w:bottom w:val="single" w:sz="4" w:space="0" w:color="auto"/>
              <w:right w:val="single" w:sz="4" w:space="0" w:color="auto"/>
            </w:tcBorders>
            <w:shd w:val="clear" w:color="auto" w:fill="auto"/>
            <w:noWrap/>
            <w:vAlign w:val="center"/>
            <w:hideMark/>
          </w:tcPr>
          <w:p w14:paraId="17130F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98,9</w:t>
            </w:r>
          </w:p>
        </w:tc>
        <w:tc>
          <w:tcPr>
            <w:tcW w:w="5672" w:type="dxa"/>
            <w:tcBorders>
              <w:top w:val="nil"/>
              <w:left w:val="nil"/>
              <w:bottom w:val="single" w:sz="4" w:space="0" w:color="auto"/>
              <w:right w:val="single" w:sz="4" w:space="0" w:color="auto"/>
            </w:tcBorders>
            <w:shd w:val="clear" w:color="auto" w:fill="auto"/>
            <w:vAlign w:val="center"/>
            <w:hideMark/>
          </w:tcPr>
          <w:p w14:paraId="5147D7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373263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C2F5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149DA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5942C6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1CE04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98,0</w:t>
            </w:r>
          </w:p>
        </w:tc>
        <w:tc>
          <w:tcPr>
            <w:tcW w:w="1134" w:type="dxa"/>
            <w:tcBorders>
              <w:top w:val="nil"/>
              <w:left w:val="nil"/>
              <w:bottom w:val="single" w:sz="4" w:space="0" w:color="auto"/>
              <w:right w:val="single" w:sz="4" w:space="0" w:color="auto"/>
            </w:tcBorders>
            <w:shd w:val="clear" w:color="auto" w:fill="auto"/>
            <w:noWrap/>
            <w:vAlign w:val="center"/>
            <w:hideMark/>
          </w:tcPr>
          <w:p w14:paraId="07A151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98,0</w:t>
            </w:r>
          </w:p>
        </w:tc>
        <w:tc>
          <w:tcPr>
            <w:tcW w:w="1134" w:type="dxa"/>
            <w:tcBorders>
              <w:top w:val="nil"/>
              <w:left w:val="nil"/>
              <w:bottom w:val="single" w:sz="4" w:space="0" w:color="auto"/>
              <w:right w:val="single" w:sz="4" w:space="0" w:color="auto"/>
            </w:tcBorders>
            <w:shd w:val="clear" w:color="auto" w:fill="auto"/>
            <w:noWrap/>
            <w:vAlign w:val="center"/>
            <w:hideMark/>
          </w:tcPr>
          <w:p w14:paraId="52B4C0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98,3</w:t>
            </w:r>
          </w:p>
        </w:tc>
        <w:tc>
          <w:tcPr>
            <w:tcW w:w="5672" w:type="dxa"/>
            <w:tcBorders>
              <w:top w:val="nil"/>
              <w:left w:val="nil"/>
              <w:bottom w:val="single" w:sz="4" w:space="0" w:color="auto"/>
              <w:right w:val="single" w:sz="4" w:space="0" w:color="auto"/>
            </w:tcBorders>
            <w:shd w:val="clear" w:color="auto" w:fill="auto"/>
            <w:vAlign w:val="center"/>
            <w:hideMark/>
          </w:tcPr>
          <w:p w14:paraId="7B4A10C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8AD45B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8E10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C1CF14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D5FCE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6F7F5C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0403F5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26ECE9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69B9D1A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7F520D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A5776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8685A9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66754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51CCF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97,0</w:t>
            </w:r>
          </w:p>
        </w:tc>
        <w:tc>
          <w:tcPr>
            <w:tcW w:w="1134" w:type="dxa"/>
            <w:tcBorders>
              <w:top w:val="nil"/>
              <w:left w:val="nil"/>
              <w:bottom w:val="single" w:sz="4" w:space="0" w:color="auto"/>
              <w:right w:val="single" w:sz="4" w:space="0" w:color="auto"/>
            </w:tcBorders>
            <w:shd w:val="clear" w:color="auto" w:fill="auto"/>
            <w:noWrap/>
            <w:vAlign w:val="center"/>
            <w:hideMark/>
          </w:tcPr>
          <w:p w14:paraId="6D58E45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97,0</w:t>
            </w:r>
          </w:p>
        </w:tc>
        <w:tc>
          <w:tcPr>
            <w:tcW w:w="1134" w:type="dxa"/>
            <w:tcBorders>
              <w:top w:val="nil"/>
              <w:left w:val="nil"/>
              <w:bottom w:val="single" w:sz="4" w:space="0" w:color="auto"/>
              <w:right w:val="single" w:sz="4" w:space="0" w:color="auto"/>
            </w:tcBorders>
            <w:shd w:val="clear" w:color="auto" w:fill="auto"/>
            <w:noWrap/>
            <w:vAlign w:val="center"/>
            <w:hideMark/>
          </w:tcPr>
          <w:p w14:paraId="063D91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98,1</w:t>
            </w:r>
          </w:p>
        </w:tc>
        <w:tc>
          <w:tcPr>
            <w:tcW w:w="5672" w:type="dxa"/>
            <w:tcBorders>
              <w:top w:val="nil"/>
              <w:left w:val="nil"/>
              <w:bottom w:val="single" w:sz="4" w:space="0" w:color="auto"/>
              <w:right w:val="single" w:sz="4" w:space="0" w:color="auto"/>
            </w:tcBorders>
            <w:shd w:val="clear" w:color="auto" w:fill="auto"/>
            <w:vAlign w:val="center"/>
            <w:hideMark/>
          </w:tcPr>
          <w:p w14:paraId="0308E99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5F1CB7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1FA992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5D32A7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711184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81EB2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95,5</w:t>
            </w:r>
          </w:p>
        </w:tc>
        <w:tc>
          <w:tcPr>
            <w:tcW w:w="1134" w:type="dxa"/>
            <w:tcBorders>
              <w:top w:val="nil"/>
              <w:left w:val="nil"/>
              <w:bottom w:val="single" w:sz="4" w:space="0" w:color="auto"/>
              <w:right w:val="single" w:sz="4" w:space="0" w:color="auto"/>
            </w:tcBorders>
            <w:shd w:val="clear" w:color="auto" w:fill="auto"/>
            <w:noWrap/>
            <w:vAlign w:val="center"/>
            <w:hideMark/>
          </w:tcPr>
          <w:p w14:paraId="5CAB64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95,5</w:t>
            </w:r>
          </w:p>
        </w:tc>
        <w:tc>
          <w:tcPr>
            <w:tcW w:w="1134" w:type="dxa"/>
            <w:tcBorders>
              <w:top w:val="nil"/>
              <w:left w:val="nil"/>
              <w:bottom w:val="single" w:sz="4" w:space="0" w:color="auto"/>
              <w:right w:val="single" w:sz="4" w:space="0" w:color="auto"/>
            </w:tcBorders>
            <w:shd w:val="clear" w:color="auto" w:fill="auto"/>
            <w:noWrap/>
            <w:vAlign w:val="center"/>
            <w:hideMark/>
          </w:tcPr>
          <w:p w14:paraId="363E60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1207F29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56A42F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8177AC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7CF243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0AD94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E23B4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14:paraId="3AD04D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14:paraId="644CEBC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99,9</w:t>
            </w:r>
          </w:p>
        </w:tc>
        <w:tc>
          <w:tcPr>
            <w:tcW w:w="5672" w:type="dxa"/>
            <w:tcBorders>
              <w:top w:val="nil"/>
              <w:left w:val="nil"/>
              <w:bottom w:val="single" w:sz="4" w:space="0" w:color="auto"/>
              <w:right w:val="single" w:sz="4" w:space="0" w:color="auto"/>
            </w:tcBorders>
            <w:shd w:val="clear" w:color="auto" w:fill="auto"/>
            <w:vAlign w:val="center"/>
            <w:hideMark/>
          </w:tcPr>
          <w:p w14:paraId="75FF123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E4CFA5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97AA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D7EDB0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6A63DE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2A128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95,8</w:t>
            </w:r>
          </w:p>
        </w:tc>
        <w:tc>
          <w:tcPr>
            <w:tcW w:w="1134" w:type="dxa"/>
            <w:tcBorders>
              <w:top w:val="nil"/>
              <w:left w:val="nil"/>
              <w:bottom w:val="single" w:sz="4" w:space="0" w:color="auto"/>
              <w:right w:val="single" w:sz="4" w:space="0" w:color="auto"/>
            </w:tcBorders>
            <w:shd w:val="clear" w:color="auto" w:fill="auto"/>
            <w:noWrap/>
            <w:vAlign w:val="center"/>
            <w:hideMark/>
          </w:tcPr>
          <w:p w14:paraId="0B8FF4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95,8</w:t>
            </w:r>
          </w:p>
        </w:tc>
        <w:tc>
          <w:tcPr>
            <w:tcW w:w="1134" w:type="dxa"/>
            <w:tcBorders>
              <w:top w:val="nil"/>
              <w:left w:val="nil"/>
              <w:bottom w:val="single" w:sz="4" w:space="0" w:color="auto"/>
              <w:right w:val="single" w:sz="4" w:space="0" w:color="auto"/>
            </w:tcBorders>
            <w:shd w:val="clear" w:color="auto" w:fill="auto"/>
            <w:noWrap/>
            <w:vAlign w:val="center"/>
            <w:hideMark/>
          </w:tcPr>
          <w:p w14:paraId="2C9975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98,5</w:t>
            </w:r>
          </w:p>
        </w:tc>
        <w:tc>
          <w:tcPr>
            <w:tcW w:w="5672" w:type="dxa"/>
            <w:tcBorders>
              <w:top w:val="nil"/>
              <w:left w:val="nil"/>
              <w:bottom w:val="single" w:sz="4" w:space="0" w:color="auto"/>
              <w:right w:val="single" w:sz="4" w:space="0" w:color="auto"/>
            </w:tcBorders>
            <w:shd w:val="clear" w:color="auto" w:fill="auto"/>
            <w:vAlign w:val="center"/>
            <w:hideMark/>
          </w:tcPr>
          <w:p w14:paraId="162ED92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3477A3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2DBC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797A2A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F4862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06E63D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14:paraId="49DADA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14:paraId="6BFBF5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99,3</w:t>
            </w:r>
          </w:p>
        </w:tc>
        <w:tc>
          <w:tcPr>
            <w:tcW w:w="5672" w:type="dxa"/>
            <w:tcBorders>
              <w:top w:val="nil"/>
              <w:left w:val="nil"/>
              <w:bottom w:val="single" w:sz="4" w:space="0" w:color="auto"/>
              <w:right w:val="single" w:sz="4" w:space="0" w:color="auto"/>
            </w:tcBorders>
            <w:shd w:val="clear" w:color="auto" w:fill="auto"/>
            <w:vAlign w:val="center"/>
            <w:hideMark/>
          </w:tcPr>
          <w:p w14:paraId="3C06FDE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7D0B0B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82918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32.2</w:t>
            </w:r>
          </w:p>
        </w:tc>
        <w:tc>
          <w:tcPr>
            <w:tcW w:w="3826" w:type="dxa"/>
            <w:tcBorders>
              <w:top w:val="nil"/>
              <w:left w:val="nil"/>
              <w:bottom w:val="single" w:sz="4" w:space="0" w:color="auto"/>
              <w:right w:val="single" w:sz="4" w:space="0" w:color="auto"/>
            </w:tcBorders>
            <w:shd w:val="clear" w:color="auto" w:fill="auto"/>
            <w:vAlign w:val="center"/>
            <w:hideMark/>
          </w:tcPr>
          <w:p w14:paraId="7B91622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от 3 до 6 лет</w:t>
            </w:r>
          </w:p>
        </w:tc>
        <w:tc>
          <w:tcPr>
            <w:tcW w:w="1276" w:type="dxa"/>
            <w:tcBorders>
              <w:top w:val="nil"/>
              <w:left w:val="nil"/>
              <w:bottom w:val="single" w:sz="4" w:space="0" w:color="auto"/>
              <w:right w:val="single" w:sz="4" w:space="0" w:color="auto"/>
            </w:tcBorders>
            <w:shd w:val="clear" w:color="auto" w:fill="auto"/>
            <w:vAlign w:val="center"/>
            <w:hideMark/>
          </w:tcPr>
          <w:p w14:paraId="136FF4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8F338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35CA3CF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2A90D2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10DDCB6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C923212" w14:textId="77777777" w:rsidTr="00B52126">
        <w:trPr>
          <w:trHeight w:val="112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C1934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33</w:t>
            </w:r>
          </w:p>
        </w:tc>
        <w:tc>
          <w:tcPr>
            <w:tcW w:w="3826" w:type="dxa"/>
            <w:tcBorders>
              <w:top w:val="nil"/>
              <w:left w:val="nil"/>
              <w:bottom w:val="single" w:sz="4" w:space="0" w:color="auto"/>
              <w:right w:val="single" w:sz="4" w:space="0" w:color="auto"/>
            </w:tcBorders>
            <w:shd w:val="clear" w:color="auto" w:fill="auto"/>
            <w:vAlign w:val="center"/>
            <w:hideMark/>
          </w:tcPr>
          <w:p w14:paraId="3E07A26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детей дополнительным образованием</w:t>
            </w:r>
          </w:p>
        </w:tc>
        <w:tc>
          <w:tcPr>
            <w:tcW w:w="1276" w:type="dxa"/>
            <w:tcBorders>
              <w:top w:val="nil"/>
              <w:left w:val="nil"/>
              <w:bottom w:val="single" w:sz="4" w:space="0" w:color="auto"/>
              <w:right w:val="single" w:sz="4" w:space="0" w:color="auto"/>
            </w:tcBorders>
            <w:shd w:val="clear" w:color="auto" w:fill="auto"/>
            <w:vAlign w:val="center"/>
            <w:hideMark/>
          </w:tcPr>
          <w:p w14:paraId="45EE08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7B7FB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92,0</w:t>
            </w:r>
          </w:p>
        </w:tc>
        <w:tc>
          <w:tcPr>
            <w:tcW w:w="1134" w:type="dxa"/>
            <w:tcBorders>
              <w:top w:val="nil"/>
              <w:left w:val="nil"/>
              <w:bottom w:val="single" w:sz="4" w:space="0" w:color="auto"/>
              <w:right w:val="single" w:sz="4" w:space="0" w:color="auto"/>
            </w:tcBorders>
            <w:shd w:val="clear" w:color="auto" w:fill="auto"/>
            <w:vAlign w:val="center"/>
            <w:hideMark/>
          </w:tcPr>
          <w:p w14:paraId="483BCF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92,0</w:t>
            </w:r>
          </w:p>
        </w:tc>
        <w:tc>
          <w:tcPr>
            <w:tcW w:w="1134" w:type="dxa"/>
            <w:tcBorders>
              <w:top w:val="nil"/>
              <w:left w:val="nil"/>
              <w:bottom w:val="single" w:sz="4" w:space="0" w:color="auto"/>
              <w:right w:val="single" w:sz="4" w:space="0" w:color="auto"/>
            </w:tcBorders>
            <w:shd w:val="clear" w:color="auto" w:fill="auto"/>
            <w:vAlign w:val="center"/>
            <w:hideMark/>
          </w:tcPr>
          <w:p w14:paraId="398FC24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92,0</w:t>
            </w:r>
          </w:p>
        </w:tc>
        <w:tc>
          <w:tcPr>
            <w:tcW w:w="5672" w:type="dxa"/>
            <w:tcBorders>
              <w:top w:val="nil"/>
              <w:left w:val="nil"/>
              <w:bottom w:val="single" w:sz="4" w:space="0" w:color="auto"/>
              <w:right w:val="single" w:sz="4" w:space="0" w:color="auto"/>
            </w:tcBorders>
            <w:shd w:val="clear" w:color="auto" w:fill="auto"/>
            <w:vAlign w:val="center"/>
            <w:hideMark/>
          </w:tcPr>
          <w:p w14:paraId="5B1D42A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Общая численность школьников общего среднего образования составляет 97 315, из них 89 538 (92%) детей охвачены дополнительным образованием в организациях среднего и дополнительного образования.</w:t>
            </w:r>
          </w:p>
        </w:tc>
      </w:tr>
      <w:tr w:rsidR="00CE07AE" w:rsidRPr="00CE07AE" w14:paraId="0433F6A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F97A1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7203CB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0AC6C8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06FFCB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89,4</w:t>
            </w:r>
          </w:p>
        </w:tc>
        <w:tc>
          <w:tcPr>
            <w:tcW w:w="1134" w:type="dxa"/>
            <w:tcBorders>
              <w:top w:val="nil"/>
              <w:left w:val="nil"/>
              <w:bottom w:val="single" w:sz="4" w:space="0" w:color="auto"/>
              <w:right w:val="single" w:sz="4" w:space="0" w:color="auto"/>
            </w:tcBorders>
            <w:shd w:val="clear" w:color="auto" w:fill="auto"/>
            <w:noWrap/>
            <w:vAlign w:val="center"/>
            <w:hideMark/>
          </w:tcPr>
          <w:p w14:paraId="1E2831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89,4</w:t>
            </w:r>
          </w:p>
        </w:tc>
        <w:tc>
          <w:tcPr>
            <w:tcW w:w="1134" w:type="dxa"/>
            <w:tcBorders>
              <w:top w:val="nil"/>
              <w:left w:val="nil"/>
              <w:bottom w:val="single" w:sz="4" w:space="0" w:color="auto"/>
              <w:right w:val="single" w:sz="4" w:space="0" w:color="auto"/>
            </w:tcBorders>
            <w:shd w:val="clear" w:color="auto" w:fill="auto"/>
            <w:noWrap/>
            <w:vAlign w:val="center"/>
            <w:hideMark/>
          </w:tcPr>
          <w:p w14:paraId="0706A3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89,4</w:t>
            </w:r>
          </w:p>
        </w:tc>
        <w:tc>
          <w:tcPr>
            <w:tcW w:w="5672" w:type="dxa"/>
            <w:tcBorders>
              <w:top w:val="nil"/>
              <w:left w:val="nil"/>
              <w:bottom w:val="single" w:sz="4" w:space="0" w:color="auto"/>
              <w:right w:val="single" w:sz="4" w:space="0" w:color="auto"/>
            </w:tcBorders>
            <w:shd w:val="clear" w:color="auto" w:fill="auto"/>
            <w:noWrap/>
            <w:vAlign w:val="center"/>
            <w:hideMark/>
          </w:tcPr>
          <w:p w14:paraId="24C3BCF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1F2555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88AA9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A92BA5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4A03DC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113F15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92,7</w:t>
            </w:r>
          </w:p>
        </w:tc>
        <w:tc>
          <w:tcPr>
            <w:tcW w:w="1134" w:type="dxa"/>
            <w:tcBorders>
              <w:top w:val="nil"/>
              <w:left w:val="nil"/>
              <w:bottom w:val="single" w:sz="4" w:space="0" w:color="auto"/>
              <w:right w:val="single" w:sz="4" w:space="0" w:color="auto"/>
            </w:tcBorders>
            <w:shd w:val="clear" w:color="auto" w:fill="auto"/>
            <w:noWrap/>
            <w:vAlign w:val="center"/>
            <w:hideMark/>
          </w:tcPr>
          <w:p w14:paraId="3C2828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92,7</w:t>
            </w:r>
          </w:p>
        </w:tc>
        <w:tc>
          <w:tcPr>
            <w:tcW w:w="1134" w:type="dxa"/>
            <w:tcBorders>
              <w:top w:val="nil"/>
              <w:left w:val="nil"/>
              <w:bottom w:val="single" w:sz="4" w:space="0" w:color="auto"/>
              <w:right w:val="single" w:sz="4" w:space="0" w:color="auto"/>
            </w:tcBorders>
            <w:shd w:val="clear" w:color="auto" w:fill="auto"/>
            <w:noWrap/>
            <w:vAlign w:val="center"/>
            <w:hideMark/>
          </w:tcPr>
          <w:p w14:paraId="6BA23E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92,7</w:t>
            </w:r>
          </w:p>
        </w:tc>
        <w:tc>
          <w:tcPr>
            <w:tcW w:w="5672" w:type="dxa"/>
            <w:tcBorders>
              <w:top w:val="nil"/>
              <w:left w:val="nil"/>
              <w:bottom w:val="single" w:sz="4" w:space="0" w:color="auto"/>
              <w:right w:val="single" w:sz="4" w:space="0" w:color="auto"/>
            </w:tcBorders>
            <w:shd w:val="clear" w:color="auto" w:fill="auto"/>
            <w:noWrap/>
            <w:vAlign w:val="center"/>
            <w:hideMark/>
          </w:tcPr>
          <w:p w14:paraId="4A51DF5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99BB71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8C0B5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406D49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51577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3A669E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w:t>
            </w:r>
          </w:p>
        </w:tc>
        <w:tc>
          <w:tcPr>
            <w:tcW w:w="1134" w:type="dxa"/>
            <w:tcBorders>
              <w:top w:val="nil"/>
              <w:left w:val="nil"/>
              <w:bottom w:val="single" w:sz="4" w:space="0" w:color="auto"/>
              <w:right w:val="single" w:sz="4" w:space="0" w:color="auto"/>
            </w:tcBorders>
            <w:shd w:val="clear" w:color="auto" w:fill="auto"/>
            <w:noWrap/>
            <w:vAlign w:val="center"/>
            <w:hideMark/>
          </w:tcPr>
          <w:p w14:paraId="3238D2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w:t>
            </w:r>
          </w:p>
        </w:tc>
        <w:tc>
          <w:tcPr>
            <w:tcW w:w="1134" w:type="dxa"/>
            <w:tcBorders>
              <w:top w:val="nil"/>
              <w:left w:val="nil"/>
              <w:bottom w:val="single" w:sz="4" w:space="0" w:color="auto"/>
              <w:right w:val="single" w:sz="4" w:space="0" w:color="auto"/>
            </w:tcBorders>
            <w:shd w:val="clear" w:color="auto" w:fill="auto"/>
            <w:noWrap/>
            <w:vAlign w:val="center"/>
            <w:hideMark/>
          </w:tcPr>
          <w:p w14:paraId="48E2ED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w:t>
            </w:r>
          </w:p>
        </w:tc>
        <w:tc>
          <w:tcPr>
            <w:tcW w:w="5672" w:type="dxa"/>
            <w:tcBorders>
              <w:top w:val="nil"/>
              <w:left w:val="nil"/>
              <w:bottom w:val="single" w:sz="4" w:space="0" w:color="auto"/>
              <w:right w:val="single" w:sz="4" w:space="0" w:color="auto"/>
            </w:tcBorders>
            <w:shd w:val="clear" w:color="auto" w:fill="auto"/>
            <w:noWrap/>
            <w:vAlign w:val="center"/>
            <w:hideMark/>
          </w:tcPr>
          <w:p w14:paraId="44CB62D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6065D4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5CC81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189D99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06D55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D7D26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87,0</w:t>
            </w:r>
          </w:p>
        </w:tc>
        <w:tc>
          <w:tcPr>
            <w:tcW w:w="1134" w:type="dxa"/>
            <w:tcBorders>
              <w:top w:val="nil"/>
              <w:left w:val="nil"/>
              <w:bottom w:val="single" w:sz="4" w:space="0" w:color="auto"/>
              <w:right w:val="single" w:sz="4" w:space="0" w:color="auto"/>
            </w:tcBorders>
            <w:shd w:val="clear" w:color="auto" w:fill="auto"/>
            <w:noWrap/>
            <w:vAlign w:val="center"/>
            <w:hideMark/>
          </w:tcPr>
          <w:p w14:paraId="254DA0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87,0</w:t>
            </w:r>
          </w:p>
        </w:tc>
        <w:tc>
          <w:tcPr>
            <w:tcW w:w="1134" w:type="dxa"/>
            <w:tcBorders>
              <w:top w:val="nil"/>
              <w:left w:val="nil"/>
              <w:bottom w:val="single" w:sz="4" w:space="0" w:color="auto"/>
              <w:right w:val="single" w:sz="4" w:space="0" w:color="auto"/>
            </w:tcBorders>
            <w:shd w:val="clear" w:color="auto" w:fill="auto"/>
            <w:noWrap/>
            <w:vAlign w:val="center"/>
            <w:hideMark/>
          </w:tcPr>
          <w:p w14:paraId="2E21EA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87,0</w:t>
            </w:r>
          </w:p>
        </w:tc>
        <w:tc>
          <w:tcPr>
            <w:tcW w:w="5672" w:type="dxa"/>
            <w:tcBorders>
              <w:top w:val="nil"/>
              <w:left w:val="nil"/>
              <w:bottom w:val="single" w:sz="4" w:space="0" w:color="auto"/>
              <w:right w:val="single" w:sz="4" w:space="0" w:color="auto"/>
            </w:tcBorders>
            <w:shd w:val="clear" w:color="auto" w:fill="auto"/>
            <w:noWrap/>
            <w:vAlign w:val="center"/>
            <w:hideMark/>
          </w:tcPr>
          <w:p w14:paraId="66264A8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ABACE3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D367C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E65AED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DF1E3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3A5D4A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96,5</w:t>
            </w:r>
          </w:p>
        </w:tc>
        <w:tc>
          <w:tcPr>
            <w:tcW w:w="1134" w:type="dxa"/>
            <w:tcBorders>
              <w:top w:val="nil"/>
              <w:left w:val="nil"/>
              <w:bottom w:val="single" w:sz="4" w:space="0" w:color="auto"/>
              <w:right w:val="single" w:sz="4" w:space="0" w:color="auto"/>
            </w:tcBorders>
            <w:shd w:val="clear" w:color="auto" w:fill="auto"/>
            <w:noWrap/>
            <w:vAlign w:val="center"/>
            <w:hideMark/>
          </w:tcPr>
          <w:p w14:paraId="7BDAC1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96,5</w:t>
            </w:r>
          </w:p>
        </w:tc>
        <w:tc>
          <w:tcPr>
            <w:tcW w:w="1134" w:type="dxa"/>
            <w:tcBorders>
              <w:top w:val="nil"/>
              <w:left w:val="nil"/>
              <w:bottom w:val="single" w:sz="4" w:space="0" w:color="auto"/>
              <w:right w:val="single" w:sz="4" w:space="0" w:color="auto"/>
            </w:tcBorders>
            <w:shd w:val="clear" w:color="auto" w:fill="auto"/>
            <w:noWrap/>
            <w:vAlign w:val="center"/>
            <w:hideMark/>
          </w:tcPr>
          <w:p w14:paraId="1237D7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96,5</w:t>
            </w:r>
          </w:p>
        </w:tc>
        <w:tc>
          <w:tcPr>
            <w:tcW w:w="5672" w:type="dxa"/>
            <w:tcBorders>
              <w:top w:val="nil"/>
              <w:left w:val="nil"/>
              <w:bottom w:val="single" w:sz="4" w:space="0" w:color="auto"/>
              <w:right w:val="single" w:sz="4" w:space="0" w:color="auto"/>
            </w:tcBorders>
            <w:shd w:val="clear" w:color="auto" w:fill="auto"/>
            <w:noWrap/>
            <w:vAlign w:val="center"/>
            <w:hideMark/>
          </w:tcPr>
          <w:p w14:paraId="03518DD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A2F40E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B84EE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5CE71E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BF599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7FC1B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14:paraId="2DB116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14:paraId="7DAB5E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97,7</w:t>
            </w:r>
          </w:p>
        </w:tc>
        <w:tc>
          <w:tcPr>
            <w:tcW w:w="5672" w:type="dxa"/>
            <w:tcBorders>
              <w:top w:val="nil"/>
              <w:left w:val="nil"/>
              <w:bottom w:val="single" w:sz="4" w:space="0" w:color="auto"/>
              <w:right w:val="single" w:sz="4" w:space="0" w:color="auto"/>
            </w:tcBorders>
            <w:shd w:val="clear" w:color="auto" w:fill="auto"/>
            <w:noWrap/>
            <w:vAlign w:val="center"/>
            <w:hideMark/>
          </w:tcPr>
          <w:p w14:paraId="3262FA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173BDC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DACFE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2671B9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289AA3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F7AC8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94,8</w:t>
            </w:r>
          </w:p>
        </w:tc>
        <w:tc>
          <w:tcPr>
            <w:tcW w:w="1134" w:type="dxa"/>
            <w:tcBorders>
              <w:top w:val="nil"/>
              <w:left w:val="nil"/>
              <w:bottom w:val="single" w:sz="4" w:space="0" w:color="auto"/>
              <w:right w:val="single" w:sz="4" w:space="0" w:color="auto"/>
            </w:tcBorders>
            <w:shd w:val="clear" w:color="auto" w:fill="auto"/>
            <w:noWrap/>
            <w:vAlign w:val="center"/>
            <w:hideMark/>
          </w:tcPr>
          <w:p w14:paraId="346BF2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94,8</w:t>
            </w:r>
          </w:p>
        </w:tc>
        <w:tc>
          <w:tcPr>
            <w:tcW w:w="1134" w:type="dxa"/>
            <w:tcBorders>
              <w:top w:val="nil"/>
              <w:left w:val="nil"/>
              <w:bottom w:val="single" w:sz="4" w:space="0" w:color="auto"/>
              <w:right w:val="single" w:sz="4" w:space="0" w:color="auto"/>
            </w:tcBorders>
            <w:shd w:val="clear" w:color="auto" w:fill="auto"/>
            <w:noWrap/>
            <w:vAlign w:val="center"/>
            <w:hideMark/>
          </w:tcPr>
          <w:p w14:paraId="2C4CBE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94,8</w:t>
            </w:r>
          </w:p>
        </w:tc>
        <w:tc>
          <w:tcPr>
            <w:tcW w:w="5672" w:type="dxa"/>
            <w:tcBorders>
              <w:top w:val="nil"/>
              <w:left w:val="nil"/>
              <w:bottom w:val="single" w:sz="4" w:space="0" w:color="auto"/>
              <w:right w:val="single" w:sz="4" w:space="0" w:color="auto"/>
            </w:tcBorders>
            <w:shd w:val="clear" w:color="auto" w:fill="auto"/>
            <w:noWrap/>
            <w:vAlign w:val="center"/>
            <w:hideMark/>
          </w:tcPr>
          <w:p w14:paraId="17401BB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9B2E92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045538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EA1B3F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3C81C9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A1715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90,8</w:t>
            </w:r>
          </w:p>
        </w:tc>
        <w:tc>
          <w:tcPr>
            <w:tcW w:w="1134" w:type="dxa"/>
            <w:tcBorders>
              <w:top w:val="nil"/>
              <w:left w:val="nil"/>
              <w:bottom w:val="single" w:sz="4" w:space="0" w:color="auto"/>
              <w:right w:val="single" w:sz="4" w:space="0" w:color="auto"/>
            </w:tcBorders>
            <w:shd w:val="clear" w:color="auto" w:fill="auto"/>
            <w:noWrap/>
            <w:vAlign w:val="center"/>
            <w:hideMark/>
          </w:tcPr>
          <w:p w14:paraId="42A6A7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90,8</w:t>
            </w:r>
          </w:p>
        </w:tc>
        <w:tc>
          <w:tcPr>
            <w:tcW w:w="1134" w:type="dxa"/>
            <w:tcBorders>
              <w:top w:val="nil"/>
              <w:left w:val="nil"/>
              <w:bottom w:val="single" w:sz="4" w:space="0" w:color="auto"/>
              <w:right w:val="single" w:sz="4" w:space="0" w:color="auto"/>
            </w:tcBorders>
            <w:shd w:val="clear" w:color="auto" w:fill="auto"/>
            <w:noWrap/>
            <w:vAlign w:val="center"/>
            <w:hideMark/>
          </w:tcPr>
          <w:p w14:paraId="0E6908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90,8</w:t>
            </w:r>
          </w:p>
        </w:tc>
        <w:tc>
          <w:tcPr>
            <w:tcW w:w="5672" w:type="dxa"/>
            <w:tcBorders>
              <w:top w:val="nil"/>
              <w:left w:val="nil"/>
              <w:bottom w:val="single" w:sz="4" w:space="0" w:color="auto"/>
              <w:right w:val="single" w:sz="4" w:space="0" w:color="auto"/>
            </w:tcBorders>
            <w:shd w:val="clear" w:color="auto" w:fill="auto"/>
            <w:noWrap/>
            <w:vAlign w:val="center"/>
            <w:hideMark/>
          </w:tcPr>
          <w:p w14:paraId="6E8544F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FE2047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FA682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1E9A82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BE545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5A8FF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89,1</w:t>
            </w:r>
          </w:p>
        </w:tc>
        <w:tc>
          <w:tcPr>
            <w:tcW w:w="1134" w:type="dxa"/>
            <w:tcBorders>
              <w:top w:val="nil"/>
              <w:left w:val="nil"/>
              <w:bottom w:val="single" w:sz="4" w:space="0" w:color="auto"/>
              <w:right w:val="single" w:sz="4" w:space="0" w:color="auto"/>
            </w:tcBorders>
            <w:shd w:val="clear" w:color="auto" w:fill="auto"/>
            <w:noWrap/>
            <w:vAlign w:val="center"/>
            <w:hideMark/>
          </w:tcPr>
          <w:p w14:paraId="7F6242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89,1</w:t>
            </w:r>
          </w:p>
        </w:tc>
        <w:tc>
          <w:tcPr>
            <w:tcW w:w="1134" w:type="dxa"/>
            <w:tcBorders>
              <w:top w:val="nil"/>
              <w:left w:val="nil"/>
              <w:bottom w:val="single" w:sz="4" w:space="0" w:color="auto"/>
              <w:right w:val="single" w:sz="4" w:space="0" w:color="auto"/>
            </w:tcBorders>
            <w:shd w:val="clear" w:color="auto" w:fill="auto"/>
            <w:noWrap/>
            <w:vAlign w:val="center"/>
            <w:hideMark/>
          </w:tcPr>
          <w:p w14:paraId="77ABC7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89,1</w:t>
            </w:r>
          </w:p>
        </w:tc>
        <w:tc>
          <w:tcPr>
            <w:tcW w:w="5672" w:type="dxa"/>
            <w:tcBorders>
              <w:top w:val="nil"/>
              <w:left w:val="nil"/>
              <w:bottom w:val="single" w:sz="4" w:space="0" w:color="auto"/>
              <w:right w:val="single" w:sz="4" w:space="0" w:color="auto"/>
            </w:tcBorders>
            <w:shd w:val="clear" w:color="auto" w:fill="auto"/>
            <w:noWrap/>
            <w:vAlign w:val="center"/>
            <w:hideMark/>
          </w:tcPr>
          <w:p w14:paraId="1405718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AB113F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CD225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4FCD6A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C4DA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4F2F2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14:paraId="273CA0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14:paraId="5BDECA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96,6</w:t>
            </w:r>
          </w:p>
        </w:tc>
        <w:tc>
          <w:tcPr>
            <w:tcW w:w="5672" w:type="dxa"/>
            <w:tcBorders>
              <w:top w:val="nil"/>
              <w:left w:val="nil"/>
              <w:bottom w:val="single" w:sz="4" w:space="0" w:color="auto"/>
              <w:right w:val="single" w:sz="4" w:space="0" w:color="auto"/>
            </w:tcBorders>
            <w:shd w:val="clear" w:color="auto" w:fill="auto"/>
            <w:noWrap/>
            <w:vAlign w:val="center"/>
            <w:hideMark/>
          </w:tcPr>
          <w:p w14:paraId="0D0D1A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01FAFA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6580E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B20C7D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39F74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073B79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96,3</w:t>
            </w:r>
          </w:p>
        </w:tc>
        <w:tc>
          <w:tcPr>
            <w:tcW w:w="1134" w:type="dxa"/>
            <w:tcBorders>
              <w:top w:val="nil"/>
              <w:left w:val="nil"/>
              <w:bottom w:val="single" w:sz="4" w:space="0" w:color="auto"/>
              <w:right w:val="single" w:sz="4" w:space="0" w:color="auto"/>
            </w:tcBorders>
            <w:shd w:val="clear" w:color="auto" w:fill="auto"/>
            <w:noWrap/>
            <w:vAlign w:val="center"/>
            <w:hideMark/>
          </w:tcPr>
          <w:p w14:paraId="0FB194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96,3</w:t>
            </w:r>
          </w:p>
        </w:tc>
        <w:tc>
          <w:tcPr>
            <w:tcW w:w="1134" w:type="dxa"/>
            <w:tcBorders>
              <w:top w:val="nil"/>
              <w:left w:val="nil"/>
              <w:bottom w:val="single" w:sz="4" w:space="0" w:color="auto"/>
              <w:right w:val="single" w:sz="4" w:space="0" w:color="auto"/>
            </w:tcBorders>
            <w:shd w:val="clear" w:color="auto" w:fill="auto"/>
            <w:noWrap/>
            <w:vAlign w:val="center"/>
            <w:hideMark/>
          </w:tcPr>
          <w:p w14:paraId="2A9F5F2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96,3</w:t>
            </w:r>
          </w:p>
        </w:tc>
        <w:tc>
          <w:tcPr>
            <w:tcW w:w="5672" w:type="dxa"/>
            <w:tcBorders>
              <w:top w:val="nil"/>
              <w:left w:val="nil"/>
              <w:bottom w:val="single" w:sz="4" w:space="0" w:color="auto"/>
              <w:right w:val="single" w:sz="4" w:space="0" w:color="auto"/>
            </w:tcBorders>
            <w:shd w:val="clear" w:color="auto" w:fill="auto"/>
            <w:noWrap/>
            <w:vAlign w:val="center"/>
            <w:hideMark/>
          </w:tcPr>
          <w:p w14:paraId="3F12D26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EF6897E" w14:textId="77777777" w:rsidTr="00B52126">
        <w:trPr>
          <w:trHeight w:val="110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AA3B1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w:t>
            </w:r>
          </w:p>
        </w:tc>
        <w:tc>
          <w:tcPr>
            <w:tcW w:w="3826" w:type="dxa"/>
            <w:tcBorders>
              <w:top w:val="nil"/>
              <w:left w:val="nil"/>
              <w:bottom w:val="single" w:sz="4" w:space="0" w:color="auto"/>
              <w:right w:val="single" w:sz="4" w:space="0" w:color="auto"/>
            </w:tcBorders>
            <w:shd w:val="clear" w:color="auto" w:fill="auto"/>
            <w:vAlign w:val="center"/>
            <w:hideMark/>
          </w:tcPr>
          <w:p w14:paraId="24E60EA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основных и средних школ, обеспеченных предметными кабинетами физики, химии, биологии, STEM</w:t>
            </w:r>
          </w:p>
        </w:tc>
        <w:tc>
          <w:tcPr>
            <w:tcW w:w="1276" w:type="dxa"/>
            <w:tcBorders>
              <w:top w:val="nil"/>
              <w:left w:val="nil"/>
              <w:bottom w:val="single" w:sz="4" w:space="0" w:color="auto"/>
              <w:right w:val="single" w:sz="4" w:space="0" w:color="auto"/>
            </w:tcBorders>
            <w:shd w:val="clear" w:color="auto" w:fill="auto"/>
            <w:vAlign w:val="center"/>
            <w:hideMark/>
          </w:tcPr>
          <w:p w14:paraId="28CCED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8C39A4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82,0</w:t>
            </w:r>
          </w:p>
        </w:tc>
        <w:tc>
          <w:tcPr>
            <w:tcW w:w="1134" w:type="dxa"/>
            <w:tcBorders>
              <w:top w:val="nil"/>
              <w:left w:val="nil"/>
              <w:bottom w:val="single" w:sz="4" w:space="0" w:color="auto"/>
              <w:right w:val="single" w:sz="4" w:space="0" w:color="auto"/>
            </w:tcBorders>
            <w:shd w:val="clear" w:color="auto" w:fill="auto"/>
            <w:vAlign w:val="center"/>
            <w:hideMark/>
          </w:tcPr>
          <w:p w14:paraId="6302D9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82,0</w:t>
            </w:r>
          </w:p>
        </w:tc>
        <w:tc>
          <w:tcPr>
            <w:tcW w:w="1134" w:type="dxa"/>
            <w:tcBorders>
              <w:top w:val="nil"/>
              <w:left w:val="nil"/>
              <w:bottom w:val="single" w:sz="4" w:space="0" w:color="auto"/>
              <w:right w:val="single" w:sz="4" w:space="0" w:color="auto"/>
            </w:tcBorders>
            <w:shd w:val="clear" w:color="auto" w:fill="auto"/>
            <w:vAlign w:val="center"/>
            <w:hideMark/>
          </w:tcPr>
          <w:p w14:paraId="7F7054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87,2</w:t>
            </w:r>
          </w:p>
        </w:tc>
        <w:tc>
          <w:tcPr>
            <w:tcW w:w="5672" w:type="dxa"/>
            <w:tcBorders>
              <w:top w:val="nil"/>
              <w:left w:val="nil"/>
              <w:bottom w:val="single" w:sz="4" w:space="0" w:color="auto"/>
              <w:right w:val="single" w:sz="4" w:space="0" w:color="auto"/>
            </w:tcBorders>
            <w:shd w:val="clear" w:color="auto" w:fill="auto"/>
            <w:vAlign w:val="center"/>
            <w:hideMark/>
          </w:tcPr>
          <w:p w14:paraId="1353BFE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 области из 343 школ - основных и средних 320 школ, из них 279 школ обеспеченны предметными кабинетами физики, химии, биологии, STEM или по области составляет 87,2%.</w:t>
            </w:r>
          </w:p>
        </w:tc>
      </w:tr>
      <w:tr w:rsidR="00CE07AE" w:rsidRPr="00CE07AE" w14:paraId="40EC58F8" w14:textId="77777777" w:rsidTr="00B52126">
        <w:trPr>
          <w:trHeight w:val="211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30568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w:t>
            </w:r>
          </w:p>
        </w:tc>
        <w:tc>
          <w:tcPr>
            <w:tcW w:w="3826" w:type="dxa"/>
            <w:tcBorders>
              <w:top w:val="nil"/>
              <w:left w:val="nil"/>
              <w:bottom w:val="single" w:sz="4" w:space="0" w:color="auto"/>
              <w:right w:val="single" w:sz="4" w:space="0" w:color="auto"/>
            </w:tcBorders>
            <w:shd w:val="clear" w:color="auto" w:fill="auto"/>
            <w:vAlign w:val="center"/>
            <w:hideMark/>
          </w:tcPr>
          <w:p w14:paraId="2189223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модернизированных школ в малых городах, районных центрах и селах</w:t>
            </w:r>
          </w:p>
        </w:tc>
        <w:tc>
          <w:tcPr>
            <w:tcW w:w="1276" w:type="dxa"/>
            <w:tcBorders>
              <w:top w:val="nil"/>
              <w:left w:val="nil"/>
              <w:bottom w:val="single" w:sz="4" w:space="0" w:color="auto"/>
              <w:right w:val="single" w:sz="4" w:space="0" w:color="auto"/>
            </w:tcBorders>
            <w:shd w:val="clear" w:color="auto" w:fill="auto"/>
            <w:vAlign w:val="center"/>
            <w:hideMark/>
          </w:tcPr>
          <w:p w14:paraId="24F2AA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0C79D5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14:paraId="39036C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14:paraId="53636D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5672" w:type="dxa"/>
            <w:tcBorders>
              <w:top w:val="nil"/>
              <w:left w:val="nil"/>
              <w:bottom w:val="single" w:sz="4" w:space="0" w:color="auto"/>
              <w:right w:val="single" w:sz="4" w:space="0" w:color="auto"/>
            </w:tcBorders>
            <w:shd w:val="clear" w:color="auto" w:fill="auto"/>
            <w:vAlign w:val="center"/>
            <w:hideMark/>
          </w:tcPr>
          <w:p w14:paraId="286836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текущем году модернизации подлежат 50 школ области, из них в районных центрах –  3 школы, малых городах -3 школы, селах – 44 школы на общую сумму 1741,6 млн. тенге. В рамках модернизации в 46 объектах образования проведены текущие и капитальные ремонты, модернизированы 40 библиотек и 19 столовых, улучшены условий безопасности на 24 объектах образования.  В 13 школах обновлена мебель, закуплено 16 новых предметных кабинетов. </w:t>
            </w:r>
          </w:p>
        </w:tc>
      </w:tr>
      <w:tr w:rsidR="00CE07AE" w:rsidRPr="00CE07AE" w14:paraId="451CB5EF" w14:textId="77777777" w:rsidTr="00B52126">
        <w:trPr>
          <w:trHeight w:val="1123"/>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461DFA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w:t>
            </w:r>
          </w:p>
        </w:tc>
        <w:tc>
          <w:tcPr>
            <w:tcW w:w="3826" w:type="dxa"/>
            <w:tcBorders>
              <w:top w:val="nil"/>
              <w:left w:val="nil"/>
              <w:bottom w:val="single" w:sz="4" w:space="0" w:color="auto"/>
              <w:right w:val="single" w:sz="4" w:space="0" w:color="auto"/>
            </w:tcBorders>
            <w:shd w:val="clear" w:color="auto" w:fill="auto"/>
            <w:vAlign w:val="center"/>
            <w:hideMark/>
          </w:tcPr>
          <w:p w14:paraId="070EF4B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дневных государственных общеобразовательных организаций среднего образования, подведомственных МИО, обеспеченных видеонаблюдением</w:t>
            </w:r>
          </w:p>
        </w:tc>
        <w:tc>
          <w:tcPr>
            <w:tcW w:w="1276" w:type="dxa"/>
            <w:tcBorders>
              <w:top w:val="nil"/>
              <w:left w:val="nil"/>
              <w:bottom w:val="single" w:sz="4" w:space="0" w:color="auto"/>
              <w:right w:val="single" w:sz="4" w:space="0" w:color="auto"/>
            </w:tcBorders>
            <w:shd w:val="clear" w:color="auto" w:fill="auto"/>
            <w:vAlign w:val="center"/>
            <w:hideMark/>
          </w:tcPr>
          <w:p w14:paraId="63CF77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91F0A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6D71D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5972C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33970EB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 области все общеобразовательные школы (100%) обеспечены наружным и внутренним видеонаблюдением в соответствии с установленными требованиями.</w:t>
            </w:r>
          </w:p>
        </w:tc>
      </w:tr>
      <w:tr w:rsidR="00CE07AE" w:rsidRPr="00CE07AE" w14:paraId="73AFDD1A" w14:textId="77777777" w:rsidTr="00CE07AE">
        <w:trPr>
          <w:trHeight w:val="315"/>
        </w:trPr>
        <w:tc>
          <w:tcPr>
            <w:tcW w:w="723" w:type="dxa"/>
            <w:vMerge/>
            <w:tcBorders>
              <w:top w:val="nil"/>
              <w:left w:val="single" w:sz="4" w:space="0" w:color="auto"/>
              <w:bottom w:val="single" w:sz="4" w:space="0" w:color="auto"/>
              <w:right w:val="single" w:sz="4" w:space="0" w:color="auto"/>
            </w:tcBorders>
            <w:vAlign w:val="center"/>
            <w:hideMark/>
          </w:tcPr>
          <w:p w14:paraId="797C6CC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single" w:sz="4" w:space="0" w:color="auto"/>
              <w:right w:val="single" w:sz="4" w:space="0" w:color="auto"/>
            </w:tcBorders>
            <w:shd w:val="clear" w:color="auto" w:fill="auto"/>
            <w:vAlign w:val="center"/>
            <w:hideMark/>
          </w:tcPr>
          <w:p w14:paraId="356648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наружное</w:t>
            </w:r>
          </w:p>
        </w:tc>
        <w:tc>
          <w:tcPr>
            <w:tcW w:w="1276" w:type="dxa"/>
            <w:tcBorders>
              <w:top w:val="nil"/>
              <w:left w:val="nil"/>
              <w:bottom w:val="single" w:sz="4" w:space="0" w:color="auto"/>
              <w:right w:val="single" w:sz="4" w:space="0" w:color="auto"/>
            </w:tcBorders>
            <w:shd w:val="clear" w:color="auto" w:fill="auto"/>
            <w:vAlign w:val="center"/>
            <w:hideMark/>
          </w:tcPr>
          <w:p w14:paraId="2FF7CB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051B8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14:paraId="6A2CA2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14:paraId="4D72B5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100,0</w:t>
            </w:r>
          </w:p>
        </w:tc>
        <w:tc>
          <w:tcPr>
            <w:tcW w:w="5672" w:type="dxa"/>
            <w:vMerge/>
            <w:tcBorders>
              <w:top w:val="nil"/>
              <w:left w:val="single" w:sz="4" w:space="0" w:color="auto"/>
              <w:bottom w:val="single" w:sz="4" w:space="0" w:color="auto"/>
              <w:right w:val="single" w:sz="4" w:space="0" w:color="auto"/>
            </w:tcBorders>
            <w:vAlign w:val="center"/>
            <w:hideMark/>
          </w:tcPr>
          <w:p w14:paraId="449DC58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18D2C774" w14:textId="77777777" w:rsidTr="00CE07AE">
        <w:trPr>
          <w:trHeight w:val="315"/>
        </w:trPr>
        <w:tc>
          <w:tcPr>
            <w:tcW w:w="723" w:type="dxa"/>
            <w:vMerge/>
            <w:tcBorders>
              <w:top w:val="nil"/>
              <w:left w:val="single" w:sz="4" w:space="0" w:color="auto"/>
              <w:bottom w:val="single" w:sz="4" w:space="0" w:color="auto"/>
              <w:right w:val="single" w:sz="4" w:space="0" w:color="auto"/>
            </w:tcBorders>
            <w:vAlign w:val="center"/>
            <w:hideMark/>
          </w:tcPr>
          <w:p w14:paraId="3CC221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single" w:sz="4" w:space="0" w:color="auto"/>
              <w:right w:val="single" w:sz="4" w:space="0" w:color="auto"/>
            </w:tcBorders>
            <w:shd w:val="clear" w:color="auto" w:fill="auto"/>
            <w:vAlign w:val="center"/>
            <w:hideMark/>
          </w:tcPr>
          <w:p w14:paraId="7E8A7EC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внутреннее</w:t>
            </w:r>
          </w:p>
        </w:tc>
        <w:tc>
          <w:tcPr>
            <w:tcW w:w="1276" w:type="dxa"/>
            <w:tcBorders>
              <w:top w:val="nil"/>
              <w:left w:val="nil"/>
              <w:bottom w:val="single" w:sz="4" w:space="0" w:color="auto"/>
              <w:right w:val="single" w:sz="4" w:space="0" w:color="auto"/>
            </w:tcBorders>
            <w:shd w:val="clear" w:color="auto" w:fill="auto"/>
            <w:vAlign w:val="center"/>
            <w:hideMark/>
          </w:tcPr>
          <w:p w14:paraId="222FCE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F0B1B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81F2D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2F16B8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vMerge/>
            <w:tcBorders>
              <w:top w:val="nil"/>
              <w:left w:val="single" w:sz="4" w:space="0" w:color="auto"/>
              <w:bottom w:val="single" w:sz="4" w:space="0" w:color="auto"/>
              <w:right w:val="single" w:sz="4" w:space="0" w:color="auto"/>
            </w:tcBorders>
            <w:vAlign w:val="center"/>
            <w:hideMark/>
          </w:tcPr>
          <w:p w14:paraId="15A93E9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29F896D5" w14:textId="77777777" w:rsidTr="00B52126">
        <w:trPr>
          <w:trHeight w:val="211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93A61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37</w:t>
            </w:r>
          </w:p>
        </w:tc>
        <w:tc>
          <w:tcPr>
            <w:tcW w:w="3826" w:type="dxa"/>
            <w:tcBorders>
              <w:top w:val="nil"/>
              <w:left w:val="nil"/>
              <w:bottom w:val="single" w:sz="4" w:space="0" w:color="auto"/>
              <w:right w:val="single" w:sz="4" w:space="0" w:color="auto"/>
            </w:tcBorders>
            <w:shd w:val="clear" w:color="auto" w:fill="auto"/>
            <w:vAlign w:val="center"/>
            <w:hideMark/>
          </w:tcPr>
          <w:p w14:paraId="7FAD7E2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Охват детей школьного возраста культурным воспитанием </w:t>
            </w:r>
          </w:p>
        </w:tc>
        <w:tc>
          <w:tcPr>
            <w:tcW w:w="1276" w:type="dxa"/>
            <w:tcBorders>
              <w:top w:val="nil"/>
              <w:left w:val="nil"/>
              <w:bottom w:val="single" w:sz="4" w:space="0" w:color="auto"/>
              <w:right w:val="single" w:sz="4" w:space="0" w:color="auto"/>
            </w:tcBorders>
            <w:shd w:val="clear" w:color="auto" w:fill="auto"/>
            <w:vAlign w:val="center"/>
            <w:hideMark/>
          </w:tcPr>
          <w:p w14:paraId="3DCDF4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1CC0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6702A5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6B8B43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5672" w:type="dxa"/>
            <w:tcBorders>
              <w:top w:val="nil"/>
              <w:left w:val="nil"/>
              <w:bottom w:val="single" w:sz="4" w:space="0" w:color="auto"/>
              <w:right w:val="single" w:sz="4" w:space="0" w:color="auto"/>
            </w:tcBorders>
            <w:shd w:val="clear" w:color="auto" w:fill="auto"/>
            <w:vAlign w:val="center"/>
            <w:hideMark/>
          </w:tcPr>
          <w:p w14:paraId="58AE18C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Охват учащихся культурным воспитанием в системе дополнительного образования составляет 60,0% (58570 тыс. детей), из них: 21,1% (20 584 тыс.) детей  посещают кружковые объединения, 3,9% (3 790 тыс. детей) посещают мероприятия организаций дополнительного образования, 19% (18 550 тыс.) учащихся – посещают школьные кружки,  16% (15646 тыс. детей) посещают школьные проекты и мероприятия. </w:t>
            </w:r>
          </w:p>
        </w:tc>
      </w:tr>
      <w:tr w:rsidR="00CE07AE" w:rsidRPr="00CE07AE" w14:paraId="6BE5DFC1" w14:textId="77777777" w:rsidTr="00B52126">
        <w:trPr>
          <w:trHeight w:val="112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0BF20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w:t>
            </w:r>
          </w:p>
        </w:tc>
        <w:tc>
          <w:tcPr>
            <w:tcW w:w="3826" w:type="dxa"/>
            <w:tcBorders>
              <w:top w:val="nil"/>
              <w:left w:val="nil"/>
              <w:bottom w:val="single" w:sz="4" w:space="0" w:color="auto"/>
              <w:right w:val="single" w:sz="4" w:space="0" w:color="auto"/>
            </w:tcBorders>
            <w:shd w:val="clear" w:color="auto" w:fill="auto"/>
            <w:vAlign w:val="center"/>
            <w:hideMark/>
          </w:tcPr>
          <w:p w14:paraId="7F49E92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детей с ограниченными возможностями развития специальной психолого-педагогической поддержкой и ранней коррекцией</w:t>
            </w:r>
          </w:p>
        </w:tc>
        <w:tc>
          <w:tcPr>
            <w:tcW w:w="1276" w:type="dxa"/>
            <w:tcBorders>
              <w:top w:val="nil"/>
              <w:left w:val="nil"/>
              <w:bottom w:val="single" w:sz="4" w:space="0" w:color="auto"/>
              <w:right w:val="single" w:sz="4" w:space="0" w:color="auto"/>
            </w:tcBorders>
            <w:shd w:val="clear" w:color="auto" w:fill="auto"/>
            <w:vAlign w:val="center"/>
            <w:hideMark/>
          </w:tcPr>
          <w:p w14:paraId="518254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FF79D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65,0</w:t>
            </w:r>
          </w:p>
        </w:tc>
        <w:tc>
          <w:tcPr>
            <w:tcW w:w="1134" w:type="dxa"/>
            <w:tcBorders>
              <w:top w:val="nil"/>
              <w:left w:val="nil"/>
              <w:bottom w:val="single" w:sz="4" w:space="0" w:color="auto"/>
              <w:right w:val="single" w:sz="4" w:space="0" w:color="auto"/>
            </w:tcBorders>
            <w:shd w:val="clear" w:color="auto" w:fill="auto"/>
            <w:vAlign w:val="center"/>
            <w:hideMark/>
          </w:tcPr>
          <w:p w14:paraId="295E84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65,0</w:t>
            </w:r>
          </w:p>
        </w:tc>
        <w:tc>
          <w:tcPr>
            <w:tcW w:w="1134" w:type="dxa"/>
            <w:tcBorders>
              <w:top w:val="nil"/>
              <w:left w:val="nil"/>
              <w:bottom w:val="single" w:sz="4" w:space="0" w:color="auto"/>
              <w:right w:val="single" w:sz="4" w:space="0" w:color="auto"/>
            </w:tcBorders>
            <w:shd w:val="clear" w:color="auto" w:fill="auto"/>
            <w:vAlign w:val="center"/>
            <w:hideMark/>
          </w:tcPr>
          <w:p w14:paraId="2A1AC8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65,0</w:t>
            </w:r>
          </w:p>
        </w:tc>
        <w:tc>
          <w:tcPr>
            <w:tcW w:w="5672" w:type="dxa"/>
            <w:tcBorders>
              <w:top w:val="nil"/>
              <w:left w:val="nil"/>
              <w:bottom w:val="single" w:sz="4" w:space="0" w:color="auto"/>
              <w:right w:val="single" w:sz="4" w:space="0" w:color="auto"/>
            </w:tcBorders>
            <w:shd w:val="clear" w:color="auto" w:fill="auto"/>
            <w:vAlign w:val="center"/>
            <w:hideMark/>
          </w:tcPr>
          <w:p w14:paraId="608510E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Количество детей с ограниченными возможностями развития составляет 10896 ребенка, из них в системе образования - 9605 детей, психолого-педагогической поддержкой и ранней коррекцией охвачено 6247 детей. </w:t>
            </w:r>
          </w:p>
        </w:tc>
      </w:tr>
      <w:tr w:rsidR="00CE07AE" w:rsidRPr="00CE07AE" w14:paraId="345E40A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C5E2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E94FE1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34E518C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3F3F1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65,8</w:t>
            </w:r>
          </w:p>
        </w:tc>
        <w:tc>
          <w:tcPr>
            <w:tcW w:w="1134" w:type="dxa"/>
            <w:tcBorders>
              <w:top w:val="nil"/>
              <w:left w:val="nil"/>
              <w:bottom w:val="single" w:sz="4" w:space="0" w:color="auto"/>
              <w:right w:val="single" w:sz="4" w:space="0" w:color="auto"/>
            </w:tcBorders>
            <w:shd w:val="clear" w:color="auto" w:fill="auto"/>
            <w:vAlign w:val="center"/>
            <w:hideMark/>
          </w:tcPr>
          <w:p w14:paraId="508A03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65,8</w:t>
            </w:r>
          </w:p>
        </w:tc>
        <w:tc>
          <w:tcPr>
            <w:tcW w:w="1134" w:type="dxa"/>
            <w:tcBorders>
              <w:top w:val="nil"/>
              <w:left w:val="nil"/>
              <w:bottom w:val="single" w:sz="4" w:space="0" w:color="auto"/>
              <w:right w:val="single" w:sz="4" w:space="0" w:color="auto"/>
            </w:tcBorders>
            <w:shd w:val="clear" w:color="auto" w:fill="auto"/>
            <w:vAlign w:val="center"/>
            <w:hideMark/>
          </w:tcPr>
          <w:p w14:paraId="59BA3C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65,8</w:t>
            </w:r>
          </w:p>
        </w:tc>
        <w:tc>
          <w:tcPr>
            <w:tcW w:w="5672" w:type="dxa"/>
            <w:tcBorders>
              <w:top w:val="nil"/>
              <w:left w:val="nil"/>
              <w:bottom w:val="single" w:sz="4" w:space="0" w:color="auto"/>
              <w:right w:val="single" w:sz="4" w:space="0" w:color="auto"/>
            </w:tcBorders>
            <w:shd w:val="clear" w:color="auto" w:fill="auto"/>
            <w:vAlign w:val="center"/>
            <w:hideMark/>
          </w:tcPr>
          <w:p w14:paraId="58B50A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CC2EB9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EE2477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9DB838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2552BF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290D2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62,1</w:t>
            </w:r>
          </w:p>
        </w:tc>
        <w:tc>
          <w:tcPr>
            <w:tcW w:w="1134" w:type="dxa"/>
            <w:tcBorders>
              <w:top w:val="nil"/>
              <w:left w:val="nil"/>
              <w:bottom w:val="single" w:sz="4" w:space="0" w:color="auto"/>
              <w:right w:val="single" w:sz="4" w:space="0" w:color="auto"/>
            </w:tcBorders>
            <w:shd w:val="clear" w:color="auto" w:fill="auto"/>
            <w:vAlign w:val="center"/>
            <w:hideMark/>
          </w:tcPr>
          <w:p w14:paraId="38F0F2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62,1</w:t>
            </w:r>
          </w:p>
        </w:tc>
        <w:tc>
          <w:tcPr>
            <w:tcW w:w="1134" w:type="dxa"/>
            <w:tcBorders>
              <w:top w:val="nil"/>
              <w:left w:val="nil"/>
              <w:bottom w:val="single" w:sz="4" w:space="0" w:color="auto"/>
              <w:right w:val="single" w:sz="4" w:space="0" w:color="auto"/>
            </w:tcBorders>
            <w:shd w:val="clear" w:color="auto" w:fill="auto"/>
            <w:vAlign w:val="center"/>
            <w:hideMark/>
          </w:tcPr>
          <w:p w14:paraId="0EA1618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62,1</w:t>
            </w:r>
          </w:p>
        </w:tc>
        <w:tc>
          <w:tcPr>
            <w:tcW w:w="5672" w:type="dxa"/>
            <w:tcBorders>
              <w:top w:val="nil"/>
              <w:left w:val="nil"/>
              <w:bottom w:val="single" w:sz="4" w:space="0" w:color="auto"/>
              <w:right w:val="single" w:sz="4" w:space="0" w:color="auto"/>
            </w:tcBorders>
            <w:shd w:val="clear" w:color="auto" w:fill="auto"/>
            <w:vAlign w:val="center"/>
            <w:hideMark/>
          </w:tcPr>
          <w:p w14:paraId="6028153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57CCB6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CD60A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A5525A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F9151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4E414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54,4</w:t>
            </w:r>
          </w:p>
        </w:tc>
        <w:tc>
          <w:tcPr>
            <w:tcW w:w="1134" w:type="dxa"/>
            <w:tcBorders>
              <w:top w:val="nil"/>
              <w:left w:val="nil"/>
              <w:bottom w:val="single" w:sz="4" w:space="0" w:color="auto"/>
              <w:right w:val="single" w:sz="4" w:space="0" w:color="auto"/>
            </w:tcBorders>
            <w:shd w:val="clear" w:color="auto" w:fill="auto"/>
            <w:vAlign w:val="center"/>
            <w:hideMark/>
          </w:tcPr>
          <w:p w14:paraId="0CEC79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54,4</w:t>
            </w:r>
          </w:p>
        </w:tc>
        <w:tc>
          <w:tcPr>
            <w:tcW w:w="1134" w:type="dxa"/>
            <w:tcBorders>
              <w:top w:val="nil"/>
              <w:left w:val="nil"/>
              <w:bottom w:val="single" w:sz="4" w:space="0" w:color="auto"/>
              <w:right w:val="single" w:sz="4" w:space="0" w:color="auto"/>
            </w:tcBorders>
            <w:shd w:val="clear" w:color="auto" w:fill="auto"/>
            <w:vAlign w:val="center"/>
            <w:hideMark/>
          </w:tcPr>
          <w:p w14:paraId="67109D7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54,4</w:t>
            </w:r>
          </w:p>
        </w:tc>
        <w:tc>
          <w:tcPr>
            <w:tcW w:w="5672" w:type="dxa"/>
            <w:tcBorders>
              <w:top w:val="nil"/>
              <w:left w:val="nil"/>
              <w:bottom w:val="single" w:sz="4" w:space="0" w:color="auto"/>
              <w:right w:val="single" w:sz="4" w:space="0" w:color="auto"/>
            </w:tcBorders>
            <w:shd w:val="clear" w:color="auto" w:fill="auto"/>
            <w:vAlign w:val="center"/>
            <w:hideMark/>
          </w:tcPr>
          <w:p w14:paraId="03761E8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5D9A6A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94CD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A9E292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09CDC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CD2BA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61,1</w:t>
            </w:r>
          </w:p>
        </w:tc>
        <w:tc>
          <w:tcPr>
            <w:tcW w:w="1134" w:type="dxa"/>
            <w:tcBorders>
              <w:top w:val="nil"/>
              <w:left w:val="nil"/>
              <w:bottom w:val="single" w:sz="4" w:space="0" w:color="auto"/>
              <w:right w:val="single" w:sz="4" w:space="0" w:color="auto"/>
            </w:tcBorders>
            <w:shd w:val="clear" w:color="auto" w:fill="auto"/>
            <w:vAlign w:val="center"/>
            <w:hideMark/>
          </w:tcPr>
          <w:p w14:paraId="4B4F1F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61,1</w:t>
            </w:r>
          </w:p>
        </w:tc>
        <w:tc>
          <w:tcPr>
            <w:tcW w:w="1134" w:type="dxa"/>
            <w:tcBorders>
              <w:top w:val="nil"/>
              <w:left w:val="nil"/>
              <w:bottom w:val="single" w:sz="4" w:space="0" w:color="auto"/>
              <w:right w:val="single" w:sz="4" w:space="0" w:color="auto"/>
            </w:tcBorders>
            <w:shd w:val="clear" w:color="auto" w:fill="auto"/>
            <w:vAlign w:val="center"/>
            <w:hideMark/>
          </w:tcPr>
          <w:p w14:paraId="356C46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61,1</w:t>
            </w:r>
          </w:p>
        </w:tc>
        <w:tc>
          <w:tcPr>
            <w:tcW w:w="5672" w:type="dxa"/>
            <w:tcBorders>
              <w:top w:val="nil"/>
              <w:left w:val="nil"/>
              <w:bottom w:val="single" w:sz="4" w:space="0" w:color="auto"/>
              <w:right w:val="single" w:sz="4" w:space="0" w:color="auto"/>
            </w:tcBorders>
            <w:shd w:val="clear" w:color="auto" w:fill="auto"/>
            <w:vAlign w:val="center"/>
            <w:hideMark/>
          </w:tcPr>
          <w:p w14:paraId="15E1788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842AD5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DB96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829CF6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7062B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2B38D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73,0</w:t>
            </w:r>
          </w:p>
        </w:tc>
        <w:tc>
          <w:tcPr>
            <w:tcW w:w="1134" w:type="dxa"/>
            <w:tcBorders>
              <w:top w:val="nil"/>
              <w:left w:val="nil"/>
              <w:bottom w:val="single" w:sz="4" w:space="0" w:color="auto"/>
              <w:right w:val="single" w:sz="4" w:space="0" w:color="auto"/>
            </w:tcBorders>
            <w:shd w:val="clear" w:color="auto" w:fill="auto"/>
            <w:vAlign w:val="center"/>
            <w:hideMark/>
          </w:tcPr>
          <w:p w14:paraId="0D4B490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73,0</w:t>
            </w:r>
          </w:p>
        </w:tc>
        <w:tc>
          <w:tcPr>
            <w:tcW w:w="1134" w:type="dxa"/>
            <w:tcBorders>
              <w:top w:val="nil"/>
              <w:left w:val="nil"/>
              <w:bottom w:val="single" w:sz="4" w:space="0" w:color="auto"/>
              <w:right w:val="single" w:sz="4" w:space="0" w:color="auto"/>
            </w:tcBorders>
            <w:shd w:val="clear" w:color="auto" w:fill="auto"/>
            <w:vAlign w:val="center"/>
            <w:hideMark/>
          </w:tcPr>
          <w:p w14:paraId="1C3C3D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73,0</w:t>
            </w:r>
          </w:p>
        </w:tc>
        <w:tc>
          <w:tcPr>
            <w:tcW w:w="5672" w:type="dxa"/>
            <w:tcBorders>
              <w:top w:val="nil"/>
              <w:left w:val="nil"/>
              <w:bottom w:val="single" w:sz="4" w:space="0" w:color="auto"/>
              <w:right w:val="single" w:sz="4" w:space="0" w:color="auto"/>
            </w:tcBorders>
            <w:shd w:val="clear" w:color="auto" w:fill="auto"/>
            <w:vAlign w:val="center"/>
            <w:hideMark/>
          </w:tcPr>
          <w:p w14:paraId="4E10095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BD28E4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100A39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08FDE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A4558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67F6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74,3</w:t>
            </w:r>
          </w:p>
        </w:tc>
        <w:tc>
          <w:tcPr>
            <w:tcW w:w="1134" w:type="dxa"/>
            <w:tcBorders>
              <w:top w:val="nil"/>
              <w:left w:val="nil"/>
              <w:bottom w:val="single" w:sz="4" w:space="0" w:color="auto"/>
              <w:right w:val="single" w:sz="4" w:space="0" w:color="auto"/>
            </w:tcBorders>
            <w:shd w:val="clear" w:color="auto" w:fill="auto"/>
            <w:vAlign w:val="center"/>
            <w:hideMark/>
          </w:tcPr>
          <w:p w14:paraId="2C68B7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74,3</w:t>
            </w:r>
          </w:p>
        </w:tc>
        <w:tc>
          <w:tcPr>
            <w:tcW w:w="1134" w:type="dxa"/>
            <w:tcBorders>
              <w:top w:val="nil"/>
              <w:left w:val="nil"/>
              <w:bottom w:val="single" w:sz="4" w:space="0" w:color="auto"/>
              <w:right w:val="single" w:sz="4" w:space="0" w:color="auto"/>
            </w:tcBorders>
            <w:shd w:val="clear" w:color="auto" w:fill="auto"/>
            <w:vAlign w:val="center"/>
            <w:hideMark/>
          </w:tcPr>
          <w:p w14:paraId="484B5D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74,3</w:t>
            </w:r>
          </w:p>
        </w:tc>
        <w:tc>
          <w:tcPr>
            <w:tcW w:w="5672" w:type="dxa"/>
            <w:tcBorders>
              <w:top w:val="nil"/>
              <w:left w:val="nil"/>
              <w:bottom w:val="single" w:sz="4" w:space="0" w:color="auto"/>
              <w:right w:val="single" w:sz="4" w:space="0" w:color="auto"/>
            </w:tcBorders>
            <w:shd w:val="clear" w:color="auto" w:fill="auto"/>
            <w:vAlign w:val="center"/>
            <w:hideMark/>
          </w:tcPr>
          <w:p w14:paraId="0E52DC1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C12A14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7A973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AB6DA8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3E95D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ABCB0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77,6</w:t>
            </w:r>
          </w:p>
        </w:tc>
        <w:tc>
          <w:tcPr>
            <w:tcW w:w="1134" w:type="dxa"/>
            <w:tcBorders>
              <w:top w:val="nil"/>
              <w:left w:val="nil"/>
              <w:bottom w:val="single" w:sz="4" w:space="0" w:color="auto"/>
              <w:right w:val="single" w:sz="4" w:space="0" w:color="auto"/>
            </w:tcBorders>
            <w:shd w:val="clear" w:color="auto" w:fill="auto"/>
            <w:vAlign w:val="center"/>
            <w:hideMark/>
          </w:tcPr>
          <w:p w14:paraId="33C1D2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77,6</w:t>
            </w:r>
          </w:p>
        </w:tc>
        <w:tc>
          <w:tcPr>
            <w:tcW w:w="1134" w:type="dxa"/>
            <w:tcBorders>
              <w:top w:val="nil"/>
              <w:left w:val="nil"/>
              <w:bottom w:val="single" w:sz="4" w:space="0" w:color="auto"/>
              <w:right w:val="single" w:sz="4" w:space="0" w:color="auto"/>
            </w:tcBorders>
            <w:shd w:val="clear" w:color="auto" w:fill="auto"/>
            <w:vAlign w:val="center"/>
            <w:hideMark/>
          </w:tcPr>
          <w:p w14:paraId="2DB837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77,6</w:t>
            </w:r>
          </w:p>
        </w:tc>
        <w:tc>
          <w:tcPr>
            <w:tcW w:w="5672" w:type="dxa"/>
            <w:tcBorders>
              <w:top w:val="nil"/>
              <w:left w:val="nil"/>
              <w:bottom w:val="single" w:sz="4" w:space="0" w:color="auto"/>
              <w:right w:val="single" w:sz="4" w:space="0" w:color="auto"/>
            </w:tcBorders>
            <w:shd w:val="clear" w:color="auto" w:fill="auto"/>
            <w:vAlign w:val="center"/>
            <w:hideMark/>
          </w:tcPr>
          <w:p w14:paraId="0F25E6C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EB9D03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1C203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B1A7A9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1DED0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BF639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67,5</w:t>
            </w:r>
          </w:p>
        </w:tc>
        <w:tc>
          <w:tcPr>
            <w:tcW w:w="1134" w:type="dxa"/>
            <w:tcBorders>
              <w:top w:val="nil"/>
              <w:left w:val="nil"/>
              <w:bottom w:val="single" w:sz="4" w:space="0" w:color="auto"/>
              <w:right w:val="single" w:sz="4" w:space="0" w:color="auto"/>
            </w:tcBorders>
            <w:shd w:val="clear" w:color="auto" w:fill="auto"/>
            <w:vAlign w:val="center"/>
            <w:hideMark/>
          </w:tcPr>
          <w:p w14:paraId="501095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67,5</w:t>
            </w:r>
          </w:p>
        </w:tc>
        <w:tc>
          <w:tcPr>
            <w:tcW w:w="1134" w:type="dxa"/>
            <w:tcBorders>
              <w:top w:val="nil"/>
              <w:left w:val="nil"/>
              <w:bottom w:val="single" w:sz="4" w:space="0" w:color="auto"/>
              <w:right w:val="single" w:sz="4" w:space="0" w:color="auto"/>
            </w:tcBorders>
            <w:shd w:val="clear" w:color="auto" w:fill="auto"/>
            <w:vAlign w:val="center"/>
            <w:hideMark/>
          </w:tcPr>
          <w:p w14:paraId="273E1A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67,5</w:t>
            </w:r>
          </w:p>
        </w:tc>
        <w:tc>
          <w:tcPr>
            <w:tcW w:w="5672" w:type="dxa"/>
            <w:tcBorders>
              <w:top w:val="nil"/>
              <w:left w:val="nil"/>
              <w:bottom w:val="single" w:sz="4" w:space="0" w:color="auto"/>
              <w:right w:val="single" w:sz="4" w:space="0" w:color="auto"/>
            </w:tcBorders>
            <w:shd w:val="clear" w:color="auto" w:fill="auto"/>
            <w:vAlign w:val="center"/>
            <w:hideMark/>
          </w:tcPr>
          <w:p w14:paraId="148A751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9F38B6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767D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1B7244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9F6A1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58CC4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66,2</w:t>
            </w:r>
          </w:p>
        </w:tc>
        <w:tc>
          <w:tcPr>
            <w:tcW w:w="1134" w:type="dxa"/>
            <w:tcBorders>
              <w:top w:val="nil"/>
              <w:left w:val="nil"/>
              <w:bottom w:val="single" w:sz="4" w:space="0" w:color="auto"/>
              <w:right w:val="single" w:sz="4" w:space="0" w:color="auto"/>
            </w:tcBorders>
            <w:shd w:val="clear" w:color="auto" w:fill="auto"/>
            <w:vAlign w:val="center"/>
            <w:hideMark/>
          </w:tcPr>
          <w:p w14:paraId="646650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66,2</w:t>
            </w:r>
          </w:p>
        </w:tc>
        <w:tc>
          <w:tcPr>
            <w:tcW w:w="1134" w:type="dxa"/>
            <w:tcBorders>
              <w:top w:val="nil"/>
              <w:left w:val="nil"/>
              <w:bottom w:val="single" w:sz="4" w:space="0" w:color="auto"/>
              <w:right w:val="single" w:sz="4" w:space="0" w:color="auto"/>
            </w:tcBorders>
            <w:shd w:val="clear" w:color="auto" w:fill="auto"/>
            <w:vAlign w:val="center"/>
            <w:hideMark/>
          </w:tcPr>
          <w:p w14:paraId="441DA8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66,2</w:t>
            </w:r>
          </w:p>
        </w:tc>
        <w:tc>
          <w:tcPr>
            <w:tcW w:w="5672" w:type="dxa"/>
            <w:tcBorders>
              <w:top w:val="nil"/>
              <w:left w:val="nil"/>
              <w:bottom w:val="single" w:sz="4" w:space="0" w:color="auto"/>
              <w:right w:val="single" w:sz="4" w:space="0" w:color="auto"/>
            </w:tcBorders>
            <w:shd w:val="clear" w:color="auto" w:fill="auto"/>
            <w:vAlign w:val="center"/>
            <w:hideMark/>
          </w:tcPr>
          <w:p w14:paraId="40DD041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F8DC00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F37B1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69225C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FBF723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E8DBA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14:paraId="5E2605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14:paraId="73BFBE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5672" w:type="dxa"/>
            <w:tcBorders>
              <w:top w:val="nil"/>
              <w:left w:val="nil"/>
              <w:bottom w:val="single" w:sz="4" w:space="0" w:color="auto"/>
              <w:right w:val="single" w:sz="4" w:space="0" w:color="auto"/>
            </w:tcBorders>
            <w:shd w:val="clear" w:color="auto" w:fill="auto"/>
            <w:vAlign w:val="center"/>
            <w:hideMark/>
          </w:tcPr>
          <w:p w14:paraId="1E05CCC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1B35FA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C0D1F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E911D6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020DE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7FF84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14:paraId="108EFA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14:paraId="583022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59,9</w:t>
            </w:r>
          </w:p>
        </w:tc>
        <w:tc>
          <w:tcPr>
            <w:tcW w:w="5672" w:type="dxa"/>
            <w:tcBorders>
              <w:top w:val="nil"/>
              <w:left w:val="nil"/>
              <w:bottom w:val="single" w:sz="4" w:space="0" w:color="auto"/>
              <w:right w:val="single" w:sz="4" w:space="0" w:color="auto"/>
            </w:tcBorders>
            <w:shd w:val="clear" w:color="auto" w:fill="auto"/>
            <w:vAlign w:val="center"/>
            <w:hideMark/>
          </w:tcPr>
          <w:p w14:paraId="49B7228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8966E83" w14:textId="77777777" w:rsidTr="00B52126">
        <w:trPr>
          <w:trHeight w:val="151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968F9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39</w:t>
            </w:r>
          </w:p>
        </w:tc>
        <w:tc>
          <w:tcPr>
            <w:tcW w:w="3826" w:type="dxa"/>
            <w:tcBorders>
              <w:top w:val="nil"/>
              <w:left w:val="nil"/>
              <w:bottom w:val="single" w:sz="4" w:space="0" w:color="auto"/>
              <w:right w:val="single" w:sz="4" w:space="0" w:color="auto"/>
            </w:tcBorders>
            <w:shd w:val="clear" w:color="auto" w:fill="auto"/>
            <w:vAlign w:val="center"/>
            <w:hideMark/>
          </w:tcPr>
          <w:p w14:paraId="3B491A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молодежи бесплатным обучением в колледжах по востребованным специальностям (выпускники 9 классов)</w:t>
            </w:r>
          </w:p>
        </w:tc>
        <w:tc>
          <w:tcPr>
            <w:tcW w:w="1276" w:type="dxa"/>
            <w:tcBorders>
              <w:top w:val="nil"/>
              <w:left w:val="nil"/>
              <w:bottom w:val="single" w:sz="4" w:space="0" w:color="auto"/>
              <w:right w:val="single" w:sz="4" w:space="0" w:color="auto"/>
            </w:tcBorders>
            <w:shd w:val="clear" w:color="auto" w:fill="auto"/>
            <w:vAlign w:val="center"/>
            <w:hideMark/>
          </w:tcPr>
          <w:p w14:paraId="7E7BD7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01A4F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center"/>
            <w:hideMark/>
          </w:tcPr>
          <w:p w14:paraId="3C667A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center"/>
            <w:hideMark/>
          </w:tcPr>
          <w:p w14:paraId="42892D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w:t>
            </w:r>
          </w:p>
        </w:tc>
        <w:tc>
          <w:tcPr>
            <w:tcW w:w="5672" w:type="dxa"/>
            <w:tcBorders>
              <w:top w:val="nil"/>
              <w:left w:val="nil"/>
              <w:bottom w:val="single" w:sz="4" w:space="0" w:color="auto"/>
              <w:right w:val="single" w:sz="4" w:space="0" w:color="auto"/>
            </w:tcBorders>
            <w:shd w:val="clear" w:color="auto" w:fill="auto"/>
            <w:vAlign w:val="center"/>
            <w:hideMark/>
          </w:tcPr>
          <w:p w14:paraId="2395101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Общее количество студентов </w:t>
            </w:r>
            <w:proofErr w:type="spellStart"/>
            <w:r w:rsidRPr="00CE07AE">
              <w:rPr>
                <w:rFonts w:ascii="Times New Roman" w:eastAsia="Times New Roman" w:hAnsi="Times New Roman" w:cs="Times New Roman"/>
                <w:sz w:val="20"/>
                <w:szCs w:val="20"/>
                <w:lang w:eastAsia="ru-RU"/>
              </w:rPr>
              <w:t>ТиПО</w:t>
            </w:r>
            <w:proofErr w:type="spellEnd"/>
            <w:r w:rsidRPr="00CE07AE">
              <w:rPr>
                <w:rFonts w:ascii="Times New Roman" w:eastAsia="Times New Roman" w:hAnsi="Times New Roman" w:cs="Times New Roman"/>
                <w:sz w:val="20"/>
                <w:szCs w:val="20"/>
                <w:lang w:eastAsia="ru-RU"/>
              </w:rPr>
              <w:t xml:space="preserve">, обучающихся на 1 курсе на базе 9 классов - 4 769 чел., количество студентов организаций </w:t>
            </w:r>
            <w:proofErr w:type="spellStart"/>
            <w:r w:rsidRPr="00CE07AE">
              <w:rPr>
                <w:rFonts w:ascii="Times New Roman" w:eastAsia="Times New Roman" w:hAnsi="Times New Roman" w:cs="Times New Roman"/>
                <w:sz w:val="20"/>
                <w:szCs w:val="20"/>
                <w:lang w:eastAsia="ru-RU"/>
              </w:rPr>
              <w:t>ТиПО</w:t>
            </w:r>
            <w:proofErr w:type="spellEnd"/>
            <w:r w:rsidRPr="00CE07AE">
              <w:rPr>
                <w:rFonts w:ascii="Times New Roman" w:eastAsia="Times New Roman" w:hAnsi="Times New Roman" w:cs="Times New Roman"/>
                <w:sz w:val="20"/>
                <w:szCs w:val="20"/>
                <w:lang w:eastAsia="ru-RU"/>
              </w:rPr>
              <w:t>, обучающихся по госзаказу по востребованным специальностям (выпускников 9 классов) - 4408 чел., что составляет  92 %.</w:t>
            </w:r>
          </w:p>
        </w:tc>
      </w:tr>
      <w:tr w:rsidR="00CE07AE" w:rsidRPr="00CE07AE" w14:paraId="3716F0A7" w14:textId="77777777" w:rsidTr="00CE07AE">
        <w:trPr>
          <w:trHeight w:val="1020"/>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2E1A67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4605CB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учащихся курсом «Экология» в программе средней школы (6 класс)</w:t>
            </w:r>
          </w:p>
        </w:tc>
        <w:tc>
          <w:tcPr>
            <w:tcW w:w="1276" w:type="dxa"/>
            <w:tcBorders>
              <w:top w:val="nil"/>
              <w:left w:val="nil"/>
              <w:bottom w:val="single" w:sz="4" w:space="0" w:color="auto"/>
              <w:right w:val="single" w:sz="4" w:space="0" w:color="auto"/>
            </w:tcBorders>
            <w:shd w:val="clear" w:color="auto" w:fill="auto"/>
            <w:vAlign w:val="center"/>
            <w:hideMark/>
          </w:tcPr>
          <w:p w14:paraId="675FA2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AEC58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14:paraId="37FFF6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14:paraId="719383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20,3</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431927C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2023-2024 учебном году в 320 школах ВКО юнит «Экологическая культура» изучают 47902 учащихся 5-9 классов, из них 9735 (20,3%) учащихся 6 класса. </w:t>
            </w:r>
          </w:p>
        </w:tc>
      </w:tr>
      <w:tr w:rsidR="00CE07AE" w:rsidRPr="00CE07AE" w14:paraId="5E2696AF" w14:textId="77777777" w:rsidTr="00B52126">
        <w:trPr>
          <w:trHeight w:val="556"/>
        </w:trPr>
        <w:tc>
          <w:tcPr>
            <w:tcW w:w="723" w:type="dxa"/>
            <w:vMerge/>
            <w:tcBorders>
              <w:top w:val="nil"/>
              <w:left w:val="single" w:sz="4" w:space="0" w:color="auto"/>
              <w:bottom w:val="single" w:sz="4" w:space="0" w:color="auto"/>
              <w:right w:val="single" w:sz="4" w:space="0" w:color="auto"/>
            </w:tcBorders>
            <w:vAlign w:val="center"/>
            <w:hideMark/>
          </w:tcPr>
          <w:p w14:paraId="061B12D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57AE38E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51C94F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учащиеся</w:t>
            </w:r>
          </w:p>
        </w:tc>
        <w:tc>
          <w:tcPr>
            <w:tcW w:w="1134" w:type="dxa"/>
            <w:tcBorders>
              <w:top w:val="nil"/>
              <w:left w:val="nil"/>
              <w:bottom w:val="single" w:sz="4" w:space="0" w:color="auto"/>
              <w:right w:val="single" w:sz="4" w:space="0" w:color="auto"/>
            </w:tcBorders>
            <w:shd w:val="clear" w:color="auto" w:fill="auto"/>
            <w:vAlign w:val="center"/>
            <w:hideMark/>
          </w:tcPr>
          <w:p w14:paraId="32FDD4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2772</w:t>
            </w:r>
          </w:p>
        </w:tc>
        <w:tc>
          <w:tcPr>
            <w:tcW w:w="1134" w:type="dxa"/>
            <w:tcBorders>
              <w:top w:val="nil"/>
              <w:left w:val="nil"/>
              <w:bottom w:val="single" w:sz="4" w:space="0" w:color="auto"/>
              <w:right w:val="single" w:sz="4" w:space="0" w:color="auto"/>
            </w:tcBorders>
            <w:shd w:val="clear" w:color="auto" w:fill="auto"/>
            <w:vAlign w:val="center"/>
            <w:hideMark/>
          </w:tcPr>
          <w:p w14:paraId="4ECB2B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2772</w:t>
            </w:r>
          </w:p>
        </w:tc>
        <w:tc>
          <w:tcPr>
            <w:tcW w:w="1134" w:type="dxa"/>
            <w:tcBorders>
              <w:top w:val="nil"/>
              <w:left w:val="nil"/>
              <w:bottom w:val="single" w:sz="4" w:space="0" w:color="auto"/>
              <w:right w:val="single" w:sz="4" w:space="0" w:color="auto"/>
            </w:tcBorders>
            <w:shd w:val="clear" w:color="auto" w:fill="auto"/>
            <w:vAlign w:val="center"/>
            <w:hideMark/>
          </w:tcPr>
          <w:p w14:paraId="6347CF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9735</w:t>
            </w:r>
          </w:p>
        </w:tc>
        <w:tc>
          <w:tcPr>
            <w:tcW w:w="5672" w:type="dxa"/>
            <w:vMerge/>
            <w:tcBorders>
              <w:top w:val="nil"/>
              <w:left w:val="single" w:sz="4" w:space="0" w:color="auto"/>
              <w:bottom w:val="single" w:sz="4" w:space="0" w:color="auto"/>
              <w:right w:val="single" w:sz="4" w:space="0" w:color="auto"/>
            </w:tcBorders>
            <w:vAlign w:val="center"/>
            <w:hideMark/>
          </w:tcPr>
          <w:p w14:paraId="54EE89B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1DFCBE6C" w14:textId="77777777" w:rsidTr="00CE07AE">
        <w:trPr>
          <w:trHeight w:val="690"/>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096FA9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1BD656E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Обеспеченность доступа учащихся к лучшим зеленым практикам и технологиям (дополнительное образование)</w:t>
            </w:r>
          </w:p>
        </w:tc>
        <w:tc>
          <w:tcPr>
            <w:tcW w:w="1276" w:type="dxa"/>
            <w:tcBorders>
              <w:top w:val="nil"/>
              <w:left w:val="nil"/>
              <w:bottom w:val="single" w:sz="4" w:space="0" w:color="auto"/>
              <w:right w:val="single" w:sz="4" w:space="0" w:color="auto"/>
            </w:tcBorders>
            <w:shd w:val="clear" w:color="auto" w:fill="auto"/>
            <w:vAlign w:val="center"/>
            <w:hideMark/>
          </w:tcPr>
          <w:p w14:paraId="08D03D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7CE54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14:paraId="019EC5E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14:paraId="431AE2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20,7</w:t>
            </w:r>
          </w:p>
        </w:tc>
        <w:tc>
          <w:tcPr>
            <w:tcW w:w="5672" w:type="dxa"/>
            <w:vMerge w:val="restart"/>
            <w:tcBorders>
              <w:top w:val="nil"/>
              <w:left w:val="single" w:sz="4" w:space="0" w:color="auto"/>
              <w:bottom w:val="single" w:sz="4" w:space="0" w:color="auto"/>
              <w:right w:val="single" w:sz="4" w:space="0" w:color="auto"/>
            </w:tcBorders>
            <w:shd w:val="clear" w:color="auto" w:fill="auto"/>
            <w:hideMark/>
          </w:tcPr>
          <w:p w14:paraId="7971CE1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Охват учащихся дополнительным образованием по эколого-биологическому и туристско-краеведческому направлению  составляет 20013 человек (20,7 %), из них: 5688 человек посещают кружковые объединения в организациях дополнительного образования; 11200 учащихся - кружки в школах; 3125 человек -  заняты в теплицах при учреждениях образования. </w:t>
            </w:r>
          </w:p>
        </w:tc>
      </w:tr>
      <w:tr w:rsidR="00CE07AE" w:rsidRPr="00CE07AE" w14:paraId="64740E57" w14:textId="77777777" w:rsidTr="00B52126">
        <w:trPr>
          <w:trHeight w:val="1154"/>
        </w:trPr>
        <w:tc>
          <w:tcPr>
            <w:tcW w:w="723" w:type="dxa"/>
            <w:vMerge/>
            <w:tcBorders>
              <w:top w:val="nil"/>
              <w:left w:val="single" w:sz="4" w:space="0" w:color="auto"/>
              <w:bottom w:val="single" w:sz="4" w:space="0" w:color="auto"/>
              <w:right w:val="single" w:sz="4" w:space="0" w:color="auto"/>
            </w:tcBorders>
            <w:vAlign w:val="center"/>
            <w:hideMark/>
          </w:tcPr>
          <w:p w14:paraId="0421FC3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26D4BE2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4A902D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учащиеся</w:t>
            </w:r>
          </w:p>
        </w:tc>
        <w:tc>
          <w:tcPr>
            <w:tcW w:w="1134" w:type="dxa"/>
            <w:tcBorders>
              <w:top w:val="nil"/>
              <w:left w:val="nil"/>
              <w:bottom w:val="single" w:sz="4" w:space="0" w:color="auto"/>
              <w:right w:val="single" w:sz="4" w:space="0" w:color="auto"/>
            </w:tcBorders>
            <w:shd w:val="clear" w:color="auto" w:fill="auto"/>
            <w:vAlign w:val="center"/>
            <w:hideMark/>
          </w:tcPr>
          <w:p w14:paraId="18286B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37622</w:t>
            </w:r>
          </w:p>
        </w:tc>
        <w:tc>
          <w:tcPr>
            <w:tcW w:w="1134" w:type="dxa"/>
            <w:tcBorders>
              <w:top w:val="nil"/>
              <w:left w:val="nil"/>
              <w:bottom w:val="single" w:sz="4" w:space="0" w:color="auto"/>
              <w:right w:val="single" w:sz="4" w:space="0" w:color="auto"/>
            </w:tcBorders>
            <w:shd w:val="clear" w:color="auto" w:fill="auto"/>
            <w:vAlign w:val="center"/>
            <w:hideMark/>
          </w:tcPr>
          <w:p w14:paraId="61BF413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37622</w:t>
            </w:r>
          </w:p>
        </w:tc>
        <w:tc>
          <w:tcPr>
            <w:tcW w:w="1134" w:type="dxa"/>
            <w:tcBorders>
              <w:top w:val="nil"/>
              <w:left w:val="nil"/>
              <w:bottom w:val="single" w:sz="4" w:space="0" w:color="auto"/>
              <w:right w:val="single" w:sz="4" w:space="0" w:color="auto"/>
            </w:tcBorders>
            <w:shd w:val="clear" w:color="auto" w:fill="auto"/>
            <w:vAlign w:val="center"/>
            <w:hideMark/>
          </w:tcPr>
          <w:p w14:paraId="013601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20013</w:t>
            </w:r>
          </w:p>
        </w:tc>
        <w:tc>
          <w:tcPr>
            <w:tcW w:w="5672" w:type="dxa"/>
            <w:vMerge/>
            <w:tcBorders>
              <w:top w:val="nil"/>
              <w:left w:val="single" w:sz="4" w:space="0" w:color="auto"/>
              <w:bottom w:val="single" w:sz="4" w:space="0" w:color="auto"/>
              <w:right w:val="single" w:sz="4" w:space="0" w:color="auto"/>
            </w:tcBorders>
            <w:vAlign w:val="center"/>
            <w:hideMark/>
          </w:tcPr>
          <w:p w14:paraId="0FD7CA2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59D1A400" w14:textId="77777777" w:rsidTr="00B52126">
        <w:trPr>
          <w:trHeight w:val="139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571D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w:t>
            </w:r>
          </w:p>
        </w:tc>
        <w:tc>
          <w:tcPr>
            <w:tcW w:w="3826" w:type="dxa"/>
            <w:tcBorders>
              <w:top w:val="nil"/>
              <w:left w:val="nil"/>
              <w:bottom w:val="single" w:sz="4" w:space="0" w:color="auto"/>
              <w:right w:val="single" w:sz="4" w:space="0" w:color="auto"/>
            </w:tcBorders>
            <w:shd w:val="clear" w:color="auto" w:fill="auto"/>
            <w:vAlign w:val="center"/>
            <w:hideMark/>
          </w:tcPr>
          <w:p w14:paraId="501FED5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Доля организаций среднего образования, обеспеченных интернетом не ниже 100 </w:t>
            </w:r>
            <w:proofErr w:type="spellStart"/>
            <w:r w:rsidRPr="00CE07AE">
              <w:rPr>
                <w:rFonts w:ascii="Times New Roman" w:eastAsia="Times New Roman" w:hAnsi="Times New Roman" w:cs="Times New Roman"/>
                <w:color w:val="000000"/>
                <w:sz w:val="20"/>
                <w:szCs w:val="20"/>
                <w:lang w:eastAsia="ru-RU"/>
              </w:rPr>
              <w:t>мб</w:t>
            </w:r>
            <w:proofErr w:type="spellEnd"/>
            <w:r w:rsidRPr="00CE07AE">
              <w:rPr>
                <w:rFonts w:ascii="Times New Roman" w:eastAsia="Times New Roman" w:hAnsi="Times New Roman" w:cs="Times New Roman"/>
                <w:color w:val="000000"/>
                <w:sz w:val="20"/>
                <w:szCs w:val="20"/>
                <w:lang w:eastAsia="ru-RU"/>
              </w:rPr>
              <w:t xml:space="preserve">/с для внутреннего контента (внутри Казахстана) и 8 </w:t>
            </w:r>
            <w:proofErr w:type="spellStart"/>
            <w:r w:rsidRPr="00CE07AE">
              <w:rPr>
                <w:rFonts w:ascii="Times New Roman" w:eastAsia="Times New Roman" w:hAnsi="Times New Roman" w:cs="Times New Roman"/>
                <w:color w:val="000000"/>
                <w:sz w:val="20"/>
                <w:szCs w:val="20"/>
                <w:lang w:eastAsia="ru-RU"/>
              </w:rPr>
              <w:t>мб</w:t>
            </w:r>
            <w:proofErr w:type="spellEnd"/>
            <w:r w:rsidRPr="00CE07AE">
              <w:rPr>
                <w:rFonts w:ascii="Times New Roman" w:eastAsia="Times New Roman" w:hAnsi="Times New Roman" w:cs="Times New Roman"/>
                <w:color w:val="000000"/>
                <w:sz w:val="20"/>
                <w:szCs w:val="20"/>
                <w:lang w:eastAsia="ru-RU"/>
              </w:rPr>
              <w:t>/с для внешнего контента</w:t>
            </w:r>
          </w:p>
        </w:tc>
        <w:tc>
          <w:tcPr>
            <w:tcW w:w="1276" w:type="dxa"/>
            <w:tcBorders>
              <w:top w:val="nil"/>
              <w:left w:val="nil"/>
              <w:bottom w:val="single" w:sz="4" w:space="0" w:color="auto"/>
              <w:right w:val="single" w:sz="4" w:space="0" w:color="auto"/>
            </w:tcBorders>
            <w:shd w:val="clear" w:color="auto" w:fill="auto"/>
            <w:vAlign w:val="center"/>
            <w:hideMark/>
          </w:tcPr>
          <w:p w14:paraId="73E0D33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3147A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3A16C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2CCEA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7A4590D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w:t>
            </w:r>
            <w:r w:rsidRPr="00CE07AE">
              <w:rPr>
                <w:rFonts w:ascii="Times New Roman" w:eastAsia="Times New Roman" w:hAnsi="Times New Roman" w:cs="Times New Roman"/>
                <w:color w:val="000000"/>
                <w:sz w:val="20"/>
                <w:szCs w:val="20"/>
                <w:lang w:eastAsia="ru-RU"/>
              </w:rPr>
              <w:t xml:space="preserve">Все 343 (100%) школы области подключены к сети интернет со скоростью 4 Мб/с и выше.  Доступом к сети интернет со скоростью от 8 </w:t>
            </w:r>
            <w:proofErr w:type="spellStart"/>
            <w:r w:rsidRPr="00CE07AE">
              <w:rPr>
                <w:rFonts w:ascii="Times New Roman" w:eastAsia="Times New Roman" w:hAnsi="Times New Roman" w:cs="Times New Roman"/>
                <w:color w:val="000000"/>
                <w:sz w:val="20"/>
                <w:szCs w:val="20"/>
                <w:lang w:eastAsia="ru-RU"/>
              </w:rPr>
              <w:t>мб</w:t>
            </w:r>
            <w:proofErr w:type="spellEnd"/>
            <w:r w:rsidRPr="00CE07AE">
              <w:rPr>
                <w:rFonts w:ascii="Times New Roman" w:eastAsia="Times New Roman" w:hAnsi="Times New Roman" w:cs="Times New Roman"/>
                <w:color w:val="000000"/>
                <w:sz w:val="20"/>
                <w:szCs w:val="20"/>
                <w:lang w:eastAsia="ru-RU"/>
              </w:rPr>
              <w:t xml:space="preserve">/с и </w:t>
            </w:r>
            <w:proofErr w:type="gramStart"/>
            <w:r w:rsidRPr="00CE07AE">
              <w:rPr>
                <w:rFonts w:ascii="Times New Roman" w:eastAsia="Times New Roman" w:hAnsi="Times New Roman" w:cs="Times New Roman"/>
                <w:color w:val="000000"/>
                <w:sz w:val="20"/>
                <w:szCs w:val="20"/>
                <w:lang w:eastAsia="ru-RU"/>
              </w:rPr>
              <w:t>выше  в</w:t>
            </w:r>
            <w:proofErr w:type="gramEnd"/>
            <w:r w:rsidRPr="00CE07AE">
              <w:rPr>
                <w:rFonts w:ascii="Times New Roman" w:eastAsia="Times New Roman" w:hAnsi="Times New Roman" w:cs="Times New Roman"/>
                <w:color w:val="000000"/>
                <w:sz w:val="20"/>
                <w:szCs w:val="20"/>
                <w:lang w:eastAsia="ru-RU"/>
              </w:rPr>
              <w:t xml:space="preserve"> сельских </w:t>
            </w:r>
            <w:proofErr w:type="gramStart"/>
            <w:r w:rsidRPr="00CE07AE">
              <w:rPr>
                <w:rFonts w:ascii="Times New Roman" w:eastAsia="Times New Roman" w:hAnsi="Times New Roman" w:cs="Times New Roman"/>
                <w:color w:val="000000"/>
                <w:sz w:val="20"/>
                <w:szCs w:val="20"/>
                <w:lang w:eastAsia="ru-RU"/>
              </w:rPr>
              <w:t>школах  при</w:t>
            </w:r>
            <w:proofErr w:type="gramEnd"/>
            <w:r w:rsidRPr="00CE07AE">
              <w:rPr>
                <w:rFonts w:ascii="Times New Roman" w:eastAsia="Times New Roman" w:hAnsi="Times New Roman" w:cs="Times New Roman"/>
                <w:color w:val="000000"/>
                <w:sz w:val="20"/>
                <w:szCs w:val="20"/>
                <w:lang w:eastAsia="ru-RU"/>
              </w:rPr>
              <w:t xml:space="preserve"> плане 90 % – обеспечены 233 школ из 258, или 90,3</w:t>
            </w:r>
            <w:proofErr w:type="gramStart"/>
            <w:r w:rsidRPr="00CE07AE">
              <w:rPr>
                <w:rFonts w:ascii="Times New Roman" w:eastAsia="Times New Roman" w:hAnsi="Times New Roman" w:cs="Times New Roman"/>
                <w:color w:val="000000"/>
                <w:sz w:val="20"/>
                <w:szCs w:val="20"/>
                <w:lang w:eastAsia="ru-RU"/>
              </w:rPr>
              <w:t>% .</w:t>
            </w:r>
            <w:proofErr w:type="gramEnd"/>
            <w:r w:rsidRPr="00CE07AE">
              <w:rPr>
                <w:rFonts w:ascii="Times New Roman" w:eastAsia="Times New Roman" w:hAnsi="Times New Roman" w:cs="Times New Roman"/>
                <w:color w:val="000000"/>
                <w:sz w:val="20"/>
                <w:szCs w:val="20"/>
                <w:lang w:eastAsia="ru-RU"/>
              </w:rPr>
              <w:t xml:space="preserve"> В 75 школах из 85 </w:t>
            </w:r>
            <w:proofErr w:type="gramStart"/>
            <w:r w:rsidRPr="00CE07AE">
              <w:rPr>
                <w:rFonts w:ascii="Times New Roman" w:eastAsia="Times New Roman" w:hAnsi="Times New Roman" w:cs="Times New Roman"/>
                <w:color w:val="000000"/>
                <w:sz w:val="20"/>
                <w:szCs w:val="20"/>
                <w:lang w:eastAsia="ru-RU"/>
              </w:rPr>
              <w:t>городских  или</w:t>
            </w:r>
            <w:proofErr w:type="gramEnd"/>
            <w:r w:rsidRPr="00CE07AE">
              <w:rPr>
                <w:rFonts w:ascii="Times New Roman" w:eastAsia="Times New Roman" w:hAnsi="Times New Roman" w:cs="Times New Roman"/>
                <w:color w:val="000000"/>
                <w:sz w:val="20"/>
                <w:szCs w:val="20"/>
                <w:lang w:eastAsia="ru-RU"/>
              </w:rPr>
              <w:t xml:space="preserve"> 88,2% от общего количества городских школ имеется доступ к интернету со скоростью не ниже 20 Мб/с, при плане 86%.</w:t>
            </w:r>
          </w:p>
        </w:tc>
      </w:tr>
      <w:tr w:rsidR="00CE07AE" w:rsidRPr="00CE07AE" w14:paraId="01D4F32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A8D7A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42.1</w:t>
            </w:r>
          </w:p>
        </w:tc>
        <w:tc>
          <w:tcPr>
            <w:tcW w:w="3826" w:type="dxa"/>
            <w:tcBorders>
              <w:top w:val="nil"/>
              <w:left w:val="nil"/>
              <w:bottom w:val="single" w:sz="4" w:space="0" w:color="auto"/>
              <w:right w:val="single" w:sz="4" w:space="0" w:color="auto"/>
            </w:tcBorders>
            <w:shd w:val="clear" w:color="auto" w:fill="auto"/>
            <w:vAlign w:val="center"/>
            <w:hideMark/>
          </w:tcPr>
          <w:p w14:paraId="009E8D0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не ниже 8 </w:t>
            </w:r>
            <w:proofErr w:type="spellStart"/>
            <w:r w:rsidRPr="00CE07AE">
              <w:rPr>
                <w:rFonts w:ascii="Times New Roman" w:eastAsia="Times New Roman" w:hAnsi="Times New Roman" w:cs="Times New Roman"/>
                <w:color w:val="000000"/>
                <w:sz w:val="20"/>
                <w:szCs w:val="20"/>
                <w:lang w:eastAsia="ru-RU"/>
              </w:rPr>
              <w:t>мб</w:t>
            </w:r>
            <w:proofErr w:type="spellEnd"/>
            <w:r w:rsidRPr="00CE07AE">
              <w:rPr>
                <w:rFonts w:ascii="Times New Roman" w:eastAsia="Times New Roman" w:hAnsi="Times New Roman" w:cs="Times New Roman"/>
                <w:color w:val="000000"/>
                <w:sz w:val="20"/>
                <w:szCs w:val="20"/>
                <w:lang w:eastAsia="ru-RU"/>
              </w:rPr>
              <w:t>/с для сельских школ</w:t>
            </w:r>
          </w:p>
        </w:tc>
        <w:tc>
          <w:tcPr>
            <w:tcW w:w="1276" w:type="dxa"/>
            <w:tcBorders>
              <w:top w:val="nil"/>
              <w:left w:val="nil"/>
              <w:bottom w:val="single" w:sz="4" w:space="0" w:color="auto"/>
              <w:right w:val="single" w:sz="4" w:space="0" w:color="auto"/>
            </w:tcBorders>
            <w:shd w:val="clear" w:color="auto" w:fill="auto"/>
            <w:vAlign w:val="center"/>
            <w:hideMark/>
          </w:tcPr>
          <w:p w14:paraId="5D9603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F09FA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14:paraId="1CE9DD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14:paraId="52EA3D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90,3</w:t>
            </w:r>
          </w:p>
        </w:tc>
        <w:tc>
          <w:tcPr>
            <w:tcW w:w="5672" w:type="dxa"/>
            <w:vMerge/>
            <w:tcBorders>
              <w:top w:val="nil"/>
              <w:left w:val="single" w:sz="4" w:space="0" w:color="auto"/>
              <w:bottom w:val="single" w:sz="4" w:space="0" w:color="auto"/>
              <w:right w:val="single" w:sz="4" w:space="0" w:color="auto"/>
            </w:tcBorders>
            <w:vAlign w:val="center"/>
            <w:hideMark/>
          </w:tcPr>
          <w:p w14:paraId="7F47D57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007A7AFD"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180C6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42.2</w:t>
            </w:r>
          </w:p>
        </w:tc>
        <w:tc>
          <w:tcPr>
            <w:tcW w:w="3826" w:type="dxa"/>
            <w:tcBorders>
              <w:top w:val="nil"/>
              <w:left w:val="nil"/>
              <w:bottom w:val="single" w:sz="4" w:space="0" w:color="auto"/>
              <w:right w:val="single" w:sz="4" w:space="0" w:color="auto"/>
            </w:tcBorders>
            <w:shd w:val="clear" w:color="auto" w:fill="auto"/>
            <w:vAlign w:val="center"/>
            <w:hideMark/>
          </w:tcPr>
          <w:p w14:paraId="2440AB1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не ниже 20 </w:t>
            </w:r>
            <w:proofErr w:type="spellStart"/>
            <w:r w:rsidRPr="00CE07AE">
              <w:rPr>
                <w:rFonts w:ascii="Times New Roman" w:eastAsia="Times New Roman" w:hAnsi="Times New Roman" w:cs="Times New Roman"/>
                <w:color w:val="000000"/>
                <w:sz w:val="20"/>
                <w:szCs w:val="20"/>
                <w:lang w:eastAsia="ru-RU"/>
              </w:rPr>
              <w:t>мб</w:t>
            </w:r>
            <w:proofErr w:type="spellEnd"/>
            <w:r w:rsidRPr="00CE07AE">
              <w:rPr>
                <w:rFonts w:ascii="Times New Roman" w:eastAsia="Times New Roman" w:hAnsi="Times New Roman" w:cs="Times New Roman"/>
                <w:color w:val="000000"/>
                <w:sz w:val="20"/>
                <w:szCs w:val="20"/>
                <w:lang w:eastAsia="ru-RU"/>
              </w:rPr>
              <w:t>/с для городских школ</w:t>
            </w:r>
          </w:p>
        </w:tc>
        <w:tc>
          <w:tcPr>
            <w:tcW w:w="1276" w:type="dxa"/>
            <w:tcBorders>
              <w:top w:val="nil"/>
              <w:left w:val="nil"/>
              <w:bottom w:val="single" w:sz="4" w:space="0" w:color="auto"/>
              <w:right w:val="single" w:sz="4" w:space="0" w:color="auto"/>
            </w:tcBorders>
            <w:shd w:val="clear" w:color="auto" w:fill="auto"/>
            <w:vAlign w:val="center"/>
            <w:hideMark/>
          </w:tcPr>
          <w:p w14:paraId="5FF02E9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C37B7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2085FF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4FAAEF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88,2</w:t>
            </w:r>
          </w:p>
        </w:tc>
        <w:tc>
          <w:tcPr>
            <w:tcW w:w="5672" w:type="dxa"/>
            <w:vMerge/>
            <w:tcBorders>
              <w:top w:val="nil"/>
              <w:left w:val="single" w:sz="4" w:space="0" w:color="auto"/>
              <w:bottom w:val="single" w:sz="4" w:space="0" w:color="auto"/>
              <w:right w:val="single" w:sz="4" w:space="0" w:color="auto"/>
            </w:tcBorders>
            <w:vAlign w:val="center"/>
            <w:hideMark/>
          </w:tcPr>
          <w:p w14:paraId="6BB457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5BB82FA6"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5CCE3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3826" w:type="dxa"/>
            <w:tcBorders>
              <w:top w:val="nil"/>
              <w:left w:val="nil"/>
              <w:bottom w:val="single" w:sz="4" w:space="0" w:color="auto"/>
              <w:right w:val="single" w:sz="4" w:space="0" w:color="auto"/>
            </w:tcBorders>
            <w:shd w:val="clear" w:color="auto" w:fill="auto"/>
            <w:vAlign w:val="center"/>
            <w:hideMark/>
          </w:tcPr>
          <w:p w14:paraId="5036CF9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учебников, переведенных в цифровой формат</w:t>
            </w:r>
          </w:p>
        </w:tc>
        <w:tc>
          <w:tcPr>
            <w:tcW w:w="1276" w:type="dxa"/>
            <w:tcBorders>
              <w:top w:val="nil"/>
              <w:left w:val="nil"/>
              <w:bottom w:val="single" w:sz="4" w:space="0" w:color="auto"/>
              <w:right w:val="single" w:sz="4" w:space="0" w:color="auto"/>
            </w:tcBorders>
            <w:shd w:val="clear" w:color="auto" w:fill="auto"/>
            <w:vAlign w:val="center"/>
            <w:hideMark/>
          </w:tcPr>
          <w:p w14:paraId="61C6A1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C3C2B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14:paraId="4B67FC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14:paraId="6F5E30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0B65CEB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Отсутствуют данные. </w:t>
            </w:r>
            <w:r w:rsidRPr="00CE07AE">
              <w:rPr>
                <w:rFonts w:ascii="Times New Roman" w:eastAsia="Times New Roman" w:hAnsi="Times New Roman" w:cs="Times New Roman"/>
                <w:color w:val="000000"/>
                <w:sz w:val="20"/>
                <w:szCs w:val="20"/>
                <w:lang w:eastAsia="ru-RU"/>
              </w:rPr>
              <w:t>Исполнение индикатора находится в компетенции Министерства просвещения</w:t>
            </w:r>
          </w:p>
        </w:tc>
      </w:tr>
      <w:tr w:rsidR="00B52126" w:rsidRPr="00CE07AE" w14:paraId="7964AD83"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4408E618"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24700B0D"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НАПРАВЛЕНИЕ: КАЧЕСТВО ИНСТИТУТОВ</w:t>
            </w:r>
          </w:p>
        </w:tc>
      </w:tr>
      <w:tr w:rsidR="00B52126" w:rsidRPr="00CE07AE" w14:paraId="5156F3F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66178D9"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0465D2DC"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6. Удовлетворенность качеством оказания государственных услуг</w:t>
            </w:r>
          </w:p>
        </w:tc>
      </w:tr>
      <w:tr w:rsidR="00B52126" w:rsidRPr="00CE07AE" w14:paraId="28FFC2BE"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FDA7E30"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4C27AC09"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6ECCF6F8" w14:textId="77777777" w:rsidTr="00CE07AE">
        <w:trPr>
          <w:trHeight w:val="81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DEB4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w:t>
            </w:r>
          </w:p>
        </w:tc>
        <w:tc>
          <w:tcPr>
            <w:tcW w:w="3826" w:type="dxa"/>
            <w:tcBorders>
              <w:top w:val="nil"/>
              <w:left w:val="nil"/>
              <w:bottom w:val="single" w:sz="4" w:space="0" w:color="auto"/>
              <w:right w:val="single" w:sz="4" w:space="0" w:color="auto"/>
            </w:tcBorders>
            <w:shd w:val="clear" w:color="auto" w:fill="auto"/>
            <w:vAlign w:val="center"/>
            <w:hideMark/>
          </w:tcPr>
          <w:p w14:paraId="58D1153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квалифицированных кадров в сфере ИКТ, в том числе</w:t>
            </w:r>
          </w:p>
        </w:tc>
        <w:tc>
          <w:tcPr>
            <w:tcW w:w="1276" w:type="dxa"/>
            <w:tcBorders>
              <w:top w:val="nil"/>
              <w:left w:val="nil"/>
              <w:bottom w:val="single" w:sz="4" w:space="0" w:color="auto"/>
              <w:right w:val="single" w:sz="4" w:space="0" w:color="auto"/>
            </w:tcBorders>
            <w:shd w:val="clear" w:color="auto" w:fill="auto"/>
            <w:vAlign w:val="center"/>
            <w:hideMark/>
          </w:tcPr>
          <w:p w14:paraId="68279C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2A5D3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14:paraId="3EA085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14:paraId="2F26DA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5672" w:type="dxa"/>
            <w:vMerge w:val="restart"/>
            <w:tcBorders>
              <w:top w:val="nil"/>
              <w:left w:val="single" w:sz="4" w:space="0" w:color="auto"/>
              <w:bottom w:val="single" w:sz="4" w:space="0" w:color="auto"/>
              <w:right w:val="single" w:sz="4" w:space="0" w:color="auto"/>
            </w:tcBorders>
            <w:shd w:val="clear" w:color="auto" w:fill="auto"/>
            <w:hideMark/>
          </w:tcPr>
          <w:p w14:paraId="009EFFEE"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Качество образовательного процесса в учебных заведениях системы </w:t>
            </w:r>
            <w:proofErr w:type="spellStart"/>
            <w:r w:rsidRPr="00CE07AE">
              <w:rPr>
                <w:rFonts w:ascii="Times New Roman" w:eastAsia="Times New Roman" w:hAnsi="Times New Roman" w:cs="Times New Roman"/>
                <w:color w:val="000000"/>
                <w:sz w:val="20"/>
                <w:szCs w:val="20"/>
                <w:lang w:eastAsia="ru-RU"/>
              </w:rPr>
              <w:t>ТиПО</w:t>
            </w:r>
            <w:proofErr w:type="spellEnd"/>
            <w:r w:rsidRPr="00CE07AE">
              <w:rPr>
                <w:rFonts w:ascii="Times New Roman" w:eastAsia="Times New Roman" w:hAnsi="Times New Roman" w:cs="Times New Roman"/>
                <w:color w:val="000000"/>
                <w:sz w:val="20"/>
                <w:szCs w:val="20"/>
                <w:lang w:eastAsia="ru-RU"/>
              </w:rPr>
              <w:t xml:space="preserve"> ВКО обеспечивают 1624  инженерно-педагогических работников. Количество квалифицированных кадров по ИКТ составляет 40 педагогов.</w:t>
            </w:r>
          </w:p>
        </w:tc>
      </w:tr>
      <w:tr w:rsidR="00CE07AE" w:rsidRPr="00CE07AE" w14:paraId="48156A28" w14:textId="77777777" w:rsidTr="00B52126">
        <w:trPr>
          <w:trHeight w:val="39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82B7A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44.1</w:t>
            </w:r>
          </w:p>
        </w:tc>
        <w:tc>
          <w:tcPr>
            <w:tcW w:w="3826" w:type="dxa"/>
            <w:tcBorders>
              <w:top w:val="nil"/>
              <w:left w:val="nil"/>
              <w:bottom w:val="single" w:sz="4" w:space="0" w:color="auto"/>
              <w:right w:val="single" w:sz="4" w:space="0" w:color="auto"/>
            </w:tcBorders>
            <w:shd w:val="clear" w:color="auto" w:fill="auto"/>
            <w:vAlign w:val="center"/>
            <w:hideMark/>
          </w:tcPr>
          <w:p w14:paraId="46F6817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ТИПО</w:t>
            </w:r>
          </w:p>
        </w:tc>
        <w:tc>
          <w:tcPr>
            <w:tcW w:w="1276" w:type="dxa"/>
            <w:tcBorders>
              <w:top w:val="nil"/>
              <w:left w:val="nil"/>
              <w:bottom w:val="single" w:sz="4" w:space="0" w:color="auto"/>
              <w:right w:val="single" w:sz="4" w:space="0" w:color="auto"/>
            </w:tcBorders>
            <w:shd w:val="clear" w:color="auto" w:fill="auto"/>
            <w:vAlign w:val="center"/>
            <w:hideMark/>
          </w:tcPr>
          <w:p w14:paraId="79D1A1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7A24DB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14:paraId="7309E02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14:paraId="5CE891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w:t>
            </w:r>
          </w:p>
        </w:tc>
        <w:tc>
          <w:tcPr>
            <w:tcW w:w="5672" w:type="dxa"/>
            <w:vMerge/>
            <w:tcBorders>
              <w:top w:val="nil"/>
              <w:left w:val="single" w:sz="4" w:space="0" w:color="auto"/>
              <w:bottom w:val="single" w:sz="4" w:space="0" w:color="auto"/>
              <w:right w:val="single" w:sz="4" w:space="0" w:color="auto"/>
            </w:tcBorders>
            <w:vAlign w:val="center"/>
            <w:hideMark/>
          </w:tcPr>
          <w:p w14:paraId="611A46A7"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p>
        </w:tc>
      </w:tr>
      <w:tr w:rsidR="00CE07AE" w:rsidRPr="00CE07AE" w14:paraId="7C2D35CC"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89653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w:t>
            </w:r>
          </w:p>
        </w:tc>
        <w:tc>
          <w:tcPr>
            <w:tcW w:w="3826" w:type="dxa"/>
            <w:tcBorders>
              <w:top w:val="nil"/>
              <w:left w:val="nil"/>
              <w:bottom w:val="single" w:sz="4" w:space="0" w:color="auto"/>
              <w:right w:val="single" w:sz="4" w:space="0" w:color="auto"/>
            </w:tcBorders>
            <w:shd w:val="clear" w:color="auto" w:fill="auto"/>
            <w:vAlign w:val="center"/>
            <w:hideMark/>
          </w:tcPr>
          <w:p w14:paraId="3A01CC9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акиматов, соответствующих цифровому стандарту (типовая архитектура, эталонный стандарт)</w:t>
            </w:r>
          </w:p>
        </w:tc>
        <w:tc>
          <w:tcPr>
            <w:tcW w:w="1276" w:type="dxa"/>
            <w:tcBorders>
              <w:top w:val="nil"/>
              <w:left w:val="nil"/>
              <w:bottom w:val="single" w:sz="4" w:space="0" w:color="auto"/>
              <w:right w:val="single" w:sz="4" w:space="0" w:color="auto"/>
            </w:tcBorders>
            <w:shd w:val="clear" w:color="auto" w:fill="auto"/>
            <w:vAlign w:val="center"/>
            <w:hideMark/>
          </w:tcPr>
          <w:p w14:paraId="7212EF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B6BE3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14:paraId="550C5F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14:paraId="56C2AC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5672" w:type="dxa"/>
            <w:tcBorders>
              <w:top w:val="nil"/>
              <w:left w:val="nil"/>
              <w:bottom w:val="single" w:sz="4" w:space="0" w:color="auto"/>
              <w:right w:val="single" w:sz="4" w:space="0" w:color="auto"/>
            </w:tcBorders>
            <w:shd w:val="clear" w:color="auto" w:fill="auto"/>
            <w:noWrap/>
            <w:vAlign w:val="center"/>
            <w:hideMark/>
          </w:tcPr>
          <w:p w14:paraId="05507F38" w14:textId="77777777" w:rsidR="00CE07AE" w:rsidRPr="00CE07AE" w:rsidRDefault="00CE07AE" w:rsidP="00CE07AE">
            <w:pPr>
              <w:spacing w:after="0" w:line="240" w:lineRule="auto"/>
              <w:jc w:val="both"/>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По итогам оценки реализации проектов Эталонного стандарта «умных» городов </w:t>
            </w:r>
            <w:proofErr w:type="spellStart"/>
            <w:r w:rsidRPr="00CE07AE">
              <w:rPr>
                <w:rFonts w:ascii="Times New Roman" w:eastAsia="Times New Roman" w:hAnsi="Times New Roman" w:cs="Times New Roman"/>
                <w:color w:val="000000"/>
                <w:sz w:val="20"/>
                <w:szCs w:val="20"/>
                <w:lang w:eastAsia="ru-RU"/>
              </w:rPr>
              <w:t>г.Усть-Каменогорск</w:t>
            </w:r>
            <w:proofErr w:type="spellEnd"/>
            <w:r w:rsidRPr="00CE07AE">
              <w:rPr>
                <w:rFonts w:ascii="Times New Roman" w:eastAsia="Times New Roman" w:hAnsi="Times New Roman" w:cs="Times New Roman"/>
                <w:color w:val="000000"/>
                <w:sz w:val="20"/>
                <w:szCs w:val="20"/>
                <w:lang w:eastAsia="ru-RU"/>
              </w:rPr>
              <w:t xml:space="preserve"> занял 3 место по РК, результат достигнут - 77%.</w:t>
            </w:r>
          </w:p>
        </w:tc>
      </w:tr>
      <w:tr w:rsidR="00CE07AE" w:rsidRPr="00CE07AE" w14:paraId="744AD119" w14:textId="77777777" w:rsidTr="00B52126">
        <w:trPr>
          <w:trHeight w:val="140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75C4A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46</w:t>
            </w:r>
          </w:p>
        </w:tc>
        <w:tc>
          <w:tcPr>
            <w:tcW w:w="3826" w:type="dxa"/>
            <w:tcBorders>
              <w:top w:val="nil"/>
              <w:left w:val="nil"/>
              <w:bottom w:val="single" w:sz="4" w:space="0" w:color="auto"/>
              <w:right w:val="single" w:sz="4" w:space="0" w:color="auto"/>
            </w:tcBorders>
            <w:shd w:val="clear" w:color="auto" w:fill="auto"/>
            <w:vAlign w:val="center"/>
            <w:hideMark/>
          </w:tcPr>
          <w:p w14:paraId="5A050F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зарегистрированных в электронной форме трудовых договоров</w:t>
            </w:r>
          </w:p>
        </w:tc>
        <w:tc>
          <w:tcPr>
            <w:tcW w:w="1276" w:type="dxa"/>
            <w:tcBorders>
              <w:top w:val="nil"/>
              <w:left w:val="nil"/>
              <w:bottom w:val="single" w:sz="4" w:space="0" w:color="auto"/>
              <w:right w:val="single" w:sz="4" w:space="0" w:color="auto"/>
            </w:tcBorders>
            <w:shd w:val="clear" w:color="auto" w:fill="auto"/>
            <w:vAlign w:val="center"/>
            <w:hideMark/>
          </w:tcPr>
          <w:p w14:paraId="0F2354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95CBE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55F8D8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w:t>
            </w:r>
          </w:p>
        </w:tc>
        <w:tc>
          <w:tcPr>
            <w:tcW w:w="1134" w:type="dxa"/>
            <w:tcBorders>
              <w:top w:val="nil"/>
              <w:left w:val="nil"/>
              <w:bottom w:val="single" w:sz="4" w:space="0" w:color="auto"/>
              <w:right w:val="single" w:sz="4" w:space="0" w:color="auto"/>
            </w:tcBorders>
            <w:shd w:val="clear" w:color="auto" w:fill="auto"/>
            <w:vAlign w:val="center"/>
            <w:hideMark/>
          </w:tcPr>
          <w:p w14:paraId="46A143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w:t>
            </w:r>
          </w:p>
        </w:tc>
        <w:tc>
          <w:tcPr>
            <w:tcW w:w="5672" w:type="dxa"/>
            <w:tcBorders>
              <w:top w:val="nil"/>
              <w:left w:val="nil"/>
              <w:bottom w:val="single" w:sz="4" w:space="0" w:color="auto"/>
              <w:right w:val="single" w:sz="4" w:space="0" w:color="auto"/>
            </w:tcBorders>
            <w:shd w:val="clear" w:color="auto" w:fill="auto"/>
            <w:vAlign w:val="center"/>
            <w:hideMark/>
          </w:tcPr>
          <w:p w14:paraId="33B9A71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По итогам 2023 года в единую систему учета трудовых договоров из запланированных 193750 трудовых договоров зарегистрировано 188633 трудовых договоров или 97%. Плановое значение согласовано с МСЗН РК </w:t>
            </w:r>
            <w:r w:rsidRPr="00CE07AE">
              <w:rPr>
                <w:rFonts w:ascii="Times New Roman" w:eastAsia="Times New Roman" w:hAnsi="Times New Roman" w:cs="Times New Roman"/>
                <w:i/>
                <w:iCs/>
                <w:sz w:val="20"/>
                <w:szCs w:val="20"/>
                <w:lang w:eastAsia="ru-RU"/>
              </w:rPr>
              <w:t>(письмо от 21.09.2023 г.№21-2-11/1210-1).</w:t>
            </w:r>
          </w:p>
        </w:tc>
      </w:tr>
      <w:tr w:rsidR="00B52126" w:rsidRPr="00CE07AE" w14:paraId="79F753A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544A670"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65B2085A"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7. Культивирование ценностей патриотизма</w:t>
            </w:r>
          </w:p>
        </w:tc>
      </w:tr>
      <w:tr w:rsidR="00B52126" w:rsidRPr="00CE07AE" w14:paraId="79D7D574"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20517AF9"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0E7709B"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Целевые индикаторы, взаимоувязанные с финансовыми расходами </w:t>
            </w:r>
          </w:p>
        </w:tc>
      </w:tr>
      <w:tr w:rsidR="00CE07AE" w:rsidRPr="00CE07AE" w14:paraId="76383193" w14:textId="77777777" w:rsidTr="00B52126">
        <w:trPr>
          <w:trHeight w:val="343"/>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6824B9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63F6E94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населения проектами Программы «</w:t>
            </w:r>
            <w:proofErr w:type="spellStart"/>
            <w:r w:rsidRPr="00CE07AE">
              <w:rPr>
                <w:rFonts w:ascii="Times New Roman" w:eastAsia="Times New Roman" w:hAnsi="Times New Roman" w:cs="Times New Roman"/>
                <w:color w:val="000000"/>
                <w:sz w:val="20"/>
                <w:szCs w:val="20"/>
                <w:lang w:eastAsia="ru-RU"/>
              </w:rPr>
              <w:t>Рухани</w:t>
            </w:r>
            <w:proofErr w:type="spellEnd"/>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жаңғыру</w:t>
            </w:r>
            <w:proofErr w:type="spellEnd"/>
            <w:r w:rsidRPr="00CE07AE">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14:paraId="125FD2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1281C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14:paraId="7AD0D2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14:paraId="3828D0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63,2</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10DFD69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Охвачено 460131 человек при общей численности населения области 727071 человек или 62,3%.</w:t>
            </w:r>
          </w:p>
        </w:tc>
      </w:tr>
      <w:tr w:rsidR="00CE07AE" w:rsidRPr="00CE07AE" w14:paraId="6F0665EE" w14:textId="77777777" w:rsidTr="00B52126">
        <w:trPr>
          <w:trHeight w:val="379"/>
        </w:trPr>
        <w:tc>
          <w:tcPr>
            <w:tcW w:w="723" w:type="dxa"/>
            <w:vMerge/>
            <w:tcBorders>
              <w:top w:val="nil"/>
              <w:left w:val="single" w:sz="4" w:space="0" w:color="auto"/>
              <w:bottom w:val="single" w:sz="4" w:space="0" w:color="auto"/>
              <w:right w:val="single" w:sz="4" w:space="0" w:color="auto"/>
            </w:tcBorders>
            <w:vAlign w:val="center"/>
            <w:hideMark/>
          </w:tcPr>
          <w:p w14:paraId="64D2C29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04812F1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6AF883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5AE0B3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419743</w:t>
            </w:r>
          </w:p>
        </w:tc>
        <w:tc>
          <w:tcPr>
            <w:tcW w:w="1134" w:type="dxa"/>
            <w:tcBorders>
              <w:top w:val="nil"/>
              <w:left w:val="nil"/>
              <w:bottom w:val="single" w:sz="4" w:space="0" w:color="auto"/>
              <w:right w:val="single" w:sz="4" w:space="0" w:color="auto"/>
            </w:tcBorders>
            <w:shd w:val="clear" w:color="auto" w:fill="auto"/>
            <w:vAlign w:val="center"/>
            <w:hideMark/>
          </w:tcPr>
          <w:p w14:paraId="7960A5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419743</w:t>
            </w:r>
          </w:p>
        </w:tc>
        <w:tc>
          <w:tcPr>
            <w:tcW w:w="1134" w:type="dxa"/>
            <w:tcBorders>
              <w:top w:val="nil"/>
              <w:left w:val="nil"/>
              <w:bottom w:val="single" w:sz="4" w:space="0" w:color="auto"/>
              <w:right w:val="single" w:sz="4" w:space="0" w:color="auto"/>
            </w:tcBorders>
            <w:shd w:val="clear" w:color="auto" w:fill="auto"/>
            <w:vAlign w:val="center"/>
            <w:hideMark/>
          </w:tcPr>
          <w:p w14:paraId="0BCB9A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460131</w:t>
            </w:r>
          </w:p>
        </w:tc>
        <w:tc>
          <w:tcPr>
            <w:tcW w:w="5672" w:type="dxa"/>
            <w:vMerge/>
            <w:tcBorders>
              <w:top w:val="nil"/>
              <w:left w:val="single" w:sz="4" w:space="0" w:color="auto"/>
              <w:bottom w:val="single" w:sz="4" w:space="0" w:color="auto"/>
              <w:right w:val="single" w:sz="4" w:space="0" w:color="auto"/>
            </w:tcBorders>
            <w:vAlign w:val="center"/>
            <w:hideMark/>
          </w:tcPr>
          <w:p w14:paraId="1CE7431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7B70073B" w14:textId="77777777" w:rsidTr="00B52126">
        <w:trPr>
          <w:trHeight w:val="116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38156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w:t>
            </w:r>
          </w:p>
        </w:tc>
        <w:tc>
          <w:tcPr>
            <w:tcW w:w="3826" w:type="dxa"/>
            <w:tcBorders>
              <w:top w:val="nil"/>
              <w:left w:val="nil"/>
              <w:bottom w:val="single" w:sz="4" w:space="0" w:color="auto"/>
              <w:right w:val="single" w:sz="4" w:space="0" w:color="auto"/>
            </w:tcBorders>
            <w:shd w:val="clear" w:color="auto" w:fill="auto"/>
            <w:vAlign w:val="center"/>
            <w:hideMark/>
          </w:tcPr>
          <w:p w14:paraId="73E8A30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Повышение читательской активности населения в рамках проекта «Читающая нация»</w:t>
            </w:r>
          </w:p>
        </w:tc>
        <w:tc>
          <w:tcPr>
            <w:tcW w:w="1276" w:type="dxa"/>
            <w:tcBorders>
              <w:top w:val="nil"/>
              <w:left w:val="nil"/>
              <w:bottom w:val="single" w:sz="4" w:space="0" w:color="auto"/>
              <w:right w:val="single" w:sz="4" w:space="0" w:color="auto"/>
            </w:tcBorders>
            <w:shd w:val="clear" w:color="auto" w:fill="auto"/>
            <w:vAlign w:val="center"/>
            <w:hideMark/>
          </w:tcPr>
          <w:p w14:paraId="3EC39A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10892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vAlign w:val="center"/>
            <w:hideMark/>
          </w:tcPr>
          <w:p w14:paraId="70E654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vAlign w:val="center"/>
            <w:hideMark/>
          </w:tcPr>
          <w:p w14:paraId="4F3E41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25394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Статданные отсутствуют.</w:t>
            </w:r>
            <w:r w:rsidRPr="00CE07AE">
              <w:rPr>
                <w:rFonts w:ascii="Times New Roman" w:eastAsia="Times New Roman" w:hAnsi="Times New Roman" w:cs="Times New Roman"/>
                <w:color w:val="000000"/>
                <w:sz w:val="20"/>
                <w:szCs w:val="20"/>
                <w:lang w:eastAsia="ru-RU"/>
              </w:rPr>
              <w:t xml:space="preserve"> </w:t>
            </w:r>
            <w:r w:rsidRPr="00CE07AE">
              <w:rPr>
                <w:rFonts w:ascii="Times New Roman" w:eastAsia="Times New Roman" w:hAnsi="Times New Roman" w:cs="Times New Roman"/>
                <w:sz w:val="20"/>
                <w:szCs w:val="20"/>
                <w:lang w:eastAsia="ru-RU"/>
              </w:rPr>
              <w:t xml:space="preserve">В целях повышения читательской активности населения в рамках проекта «Читающая нация» библиотеками области проведены 4135 культурно - массовых мероприятий с охватом 210,6 </w:t>
            </w:r>
            <w:proofErr w:type="spellStart"/>
            <w:proofErr w:type="gramStart"/>
            <w:r w:rsidRPr="00CE07AE">
              <w:rPr>
                <w:rFonts w:ascii="Times New Roman" w:eastAsia="Times New Roman" w:hAnsi="Times New Roman" w:cs="Times New Roman"/>
                <w:sz w:val="20"/>
                <w:szCs w:val="20"/>
                <w:lang w:eastAsia="ru-RU"/>
              </w:rPr>
              <w:t>тыс.чел</w:t>
            </w:r>
            <w:proofErr w:type="spellEnd"/>
            <w:proofErr w:type="gramEnd"/>
            <w:r w:rsidRPr="00CE07AE">
              <w:rPr>
                <w:rFonts w:ascii="Times New Roman" w:eastAsia="Times New Roman" w:hAnsi="Times New Roman" w:cs="Times New Roman"/>
                <w:sz w:val="20"/>
                <w:szCs w:val="20"/>
                <w:lang w:eastAsia="ru-RU"/>
              </w:rPr>
              <w:t xml:space="preserve"> (по предварительным данным). Данные будут опубликованы в апреле 2024 год.</w:t>
            </w:r>
          </w:p>
        </w:tc>
      </w:tr>
      <w:tr w:rsidR="00CE07AE" w:rsidRPr="00CE07AE" w14:paraId="3B5E57F3"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3D252E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3826" w:type="dxa"/>
            <w:tcBorders>
              <w:top w:val="nil"/>
              <w:left w:val="nil"/>
              <w:bottom w:val="single" w:sz="4" w:space="0" w:color="auto"/>
              <w:right w:val="single" w:sz="4" w:space="0" w:color="auto"/>
            </w:tcBorders>
            <w:shd w:val="clear" w:color="auto" w:fill="auto"/>
            <w:vAlign w:val="center"/>
            <w:hideMark/>
          </w:tcPr>
          <w:p w14:paraId="06C3342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объектов, построенных и отремонтированных меценатами</w:t>
            </w:r>
          </w:p>
        </w:tc>
        <w:tc>
          <w:tcPr>
            <w:tcW w:w="1276" w:type="dxa"/>
            <w:tcBorders>
              <w:top w:val="nil"/>
              <w:left w:val="nil"/>
              <w:bottom w:val="single" w:sz="4" w:space="0" w:color="auto"/>
              <w:right w:val="single" w:sz="4" w:space="0" w:color="auto"/>
            </w:tcBorders>
            <w:shd w:val="clear" w:color="auto" w:fill="auto"/>
            <w:vAlign w:val="center"/>
            <w:hideMark/>
          </w:tcPr>
          <w:p w14:paraId="09B358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405E20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w:t>
            </w:r>
          </w:p>
        </w:tc>
        <w:tc>
          <w:tcPr>
            <w:tcW w:w="1134" w:type="dxa"/>
            <w:tcBorders>
              <w:top w:val="nil"/>
              <w:left w:val="nil"/>
              <w:bottom w:val="single" w:sz="4" w:space="0" w:color="auto"/>
              <w:right w:val="single" w:sz="4" w:space="0" w:color="auto"/>
            </w:tcBorders>
            <w:shd w:val="clear" w:color="auto" w:fill="auto"/>
            <w:vAlign w:val="center"/>
            <w:hideMark/>
          </w:tcPr>
          <w:p w14:paraId="76020F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w:t>
            </w:r>
          </w:p>
        </w:tc>
        <w:tc>
          <w:tcPr>
            <w:tcW w:w="1134" w:type="dxa"/>
            <w:tcBorders>
              <w:top w:val="nil"/>
              <w:left w:val="nil"/>
              <w:bottom w:val="single" w:sz="4" w:space="0" w:color="auto"/>
              <w:right w:val="single" w:sz="4" w:space="0" w:color="auto"/>
            </w:tcBorders>
            <w:shd w:val="clear" w:color="auto" w:fill="auto"/>
            <w:vAlign w:val="center"/>
            <w:hideMark/>
          </w:tcPr>
          <w:p w14:paraId="4818EE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w:t>
            </w:r>
          </w:p>
        </w:tc>
        <w:tc>
          <w:tcPr>
            <w:tcW w:w="5672" w:type="dxa"/>
            <w:tcBorders>
              <w:top w:val="nil"/>
              <w:left w:val="nil"/>
              <w:bottom w:val="single" w:sz="4" w:space="0" w:color="auto"/>
              <w:right w:val="single" w:sz="4" w:space="0" w:color="auto"/>
            </w:tcBorders>
            <w:shd w:val="clear" w:color="auto" w:fill="auto"/>
            <w:vAlign w:val="center"/>
            <w:hideMark/>
          </w:tcPr>
          <w:p w14:paraId="7F92BCB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Построено и отремонтировано меценатами 25 объектов.</w:t>
            </w:r>
          </w:p>
        </w:tc>
      </w:tr>
      <w:tr w:rsidR="00CE07AE" w:rsidRPr="00CE07AE" w14:paraId="406D8CDB" w14:textId="77777777" w:rsidTr="00B52126">
        <w:trPr>
          <w:trHeight w:val="76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60EA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3826" w:type="dxa"/>
            <w:tcBorders>
              <w:top w:val="nil"/>
              <w:left w:val="nil"/>
              <w:bottom w:val="single" w:sz="4" w:space="0" w:color="auto"/>
              <w:right w:val="single" w:sz="4" w:space="0" w:color="auto"/>
            </w:tcBorders>
            <w:shd w:val="clear" w:color="auto" w:fill="auto"/>
            <w:vAlign w:val="center"/>
            <w:hideMark/>
          </w:tcPr>
          <w:p w14:paraId="7A05C06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Рост обеспеченности объектами и услугами культуры, в т.ч. в отдаленных районах</w:t>
            </w:r>
          </w:p>
        </w:tc>
        <w:tc>
          <w:tcPr>
            <w:tcW w:w="1276" w:type="dxa"/>
            <w:tcBorders>
              <w:top w:val="nil"/>
              <w:left w:val="nil"/>
              <w:bottom w:val="single" w:sz="4" w:space="0" w:color="auto"/>
              <w:right w:val="single" w:sz="4" w:space="0" w:color="auto"/>
            </w:tcBorders>
            <w:shd w:val="clear" w:color="auto" w:fill="auto"/>
            <w:vAlign w:val="center"/>
            <w:hideMark/>
          </w:tcPr>
          <w:p w14:paraId="49B419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D3965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DEEEA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1ADA3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4D7299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43A9C2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5C183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50.1</w:t>
            </w:r>
          </w:p>
        </w:tc>
        <w:tc>
          <w:tcPr>
            <w:tcW w:w="3826" w:type="dxa"/>
            <w:tcBorders>
              <w:top w:val="nil"/>
              <w:left w:val="nil"/>
              <w:bottom w:val="single" w:sz="4" w:space="0" w:color="auto"/>
              <w:right w:val="single" w:sz="4" w:space="0" w:color="auto"/>
            </w:tcBorders>
            <w:shd w:val="clear" w:color="auto" w:fill="auto"/>
            <w:vAlign w:val="center"/>
            <w:hideMark/>
          </w:tcPr>
          <w:p w14:paraId="2BD60CD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Строительство объектов культуры</w:t>
            </w:r>
          </w:p>
        </w:tc>
        <w:tc>
          <w:tcPr>
            <w:tcW w:w="1276" w:type="dxa"/>
            <w:tcBorders>
              <w:top w:val="nil"/>
              <w:left w:val="nil"/>
              <w:bottom w:val="single" w:sz="4" w:space="0" w:color="auto"/>
              <w:right w:val="single" w:sz="4" w:space="0" w:color="auto"/>
            </w:tcBorders>
            <w:shd w:val="clear" w:color="auto" w:fill="auto"/>
            <w:vAlign w:val="center"/>
            <w:hideMark/>
          </w:tcPr>
          <w:p w14:paraId="4DB769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106955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3FF9D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7050D6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w:t>
            </w:r>
          </w:p>
        </w:tc>
        <w:tc>
          <w:tcPr>
            <w:tcW w:w="5672" w:type="dxa"/>
            <w:tcBorders>
              <w:top w:val="nil"/>
              <w:left w:val="nil"/>
              <w:bottom w:val="single" w:sz="4" w:space="0" w:color="auto"/>
              <w:right w:val="single" w:sz="4" w:space="0" w:color="auto"/>
            </w:tcBorders>
            <w:shd w:val="clear" w:color="auto" w:fill="auto"/>
            <w:vAlign w:val="center"/>
            <w:hideMark/>
          </w:tcPr>
          <w:p w14:paraId="6844D8B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В 2023 году строительство не запланировано.</w:t>
            </w:r>
          </w:p>
        </w:tc>
      </w:tr>
      <w:tr w:rsidR="00CE07AE" w:rsidRPr="00CE07AE" w14:paraId="0A9A5230" w14:textId="77777777" w:rsidTr="00CE07AE">
        <w:trPr>
          <w:trHeight w:val="75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7855C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50.2</w:t>
            </w:r>
          </w:p>
        </w:tc>
        <w:tc>
          <w:tcPr>
            <w:tcW w:w="3826" w:type="dxa"/>
            <w:tcBorders>
              <w:top w:val="nil"/>
              <w:left w:val="nil"/>
              <w:bottom w:val="single" w:sz="4" w:space="0" w:color="auto"/>
              <w:right w:val="single" w:sz="4" w:space="0" w:color="auto"/>
            </w:tcBorders>
            <w:shd w:val="clear" w:color="auto" w:fill="auto"/>
            <w:vAlign w:val="center"/>
            <w:hideMark/>
          </w:tcPr>
          <w:p w14:paraId="6237E71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Ремонт объектов культуры</w:t>
            </w:r>
          </w:p>
        </w:tc>
        <w:tc>
          <w:tcPr>
            <w:tcW w:w="1276" w:type="dxa"/>
            <w:tcBorders>
              <w:top w:val="nil"/>
              <w:left w:val="nil"/>
              <w:bottom w:val="single" w:sz="4" w:space="0" w:color="auto"/>
              <w:right w:val="single" w:sz="4" w:space="0" w:color="auto"/>
            </w:tcBorders>
            <w:shd w:val="clear" w:color="auto" w:fill="auto"/>
            <w:vAlign w:val="center"/>
            <w:hideMark/>
          </w:tcPr>
          <w:p w14:paraId="15AA26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3B9D0D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14:paraId="131731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14:paraId="7BD5F7D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w:t>
            </w:r>
          </w:p>
        </w:tc>
        <w:tc>
          <w:tcPr>
            <w:tcW w:w="5672" w:type="dxa"/>
            <w:tcBorders>
              <w:top w:val="nil"/>
              <w:left w:val="nil"/>
              <w:bottom w:val="single" w:sz="4" w:space="0" w:color="auto"/>
              <w:right w:val="single" w:sz="4" w:space="0" w:color="auto"/>
            </w:tcBorders>
            <w:shd w:val="clear" w:color="auto" w:fill="auto"/>
            <w:vAlign w:val="center"/>
            <w:hideMark/>
          </w:tcPr>
          <w:p w14:paraId="5A91133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Исполнено. </w:t>
            </w:r>
            <w:r w:rsidRPr="00CE07AE">
              <w:rPr>
                <w:rFonts w:ascii="Times New Roman" w:eastAsia="Times New Roman" w:hAnsi="Times New Roman" w:cs="Times New Roman"/>
                <w:color w:val="000000"/>
                <w:sz w:val="20"/>
                <w:szCs w:val="20"/>
                <w:lang w:eastAsia="ru-RU"/>
              </w:rPr>
              <w:t>В 2023 году отремонтировано 11 объектов культуры на сумму 286,4 млн. тенге.</w:t>
            </w:r>
          </w:p>
        </w:tc>
      </w:tr>
      <w:tr w:rsidR="00CE07AE" w:rsidRPr="00CE07AE" w14:paraId="7E03BBF2" w14:textId="77777777" w:rsidTr="00B52126">
        <w:trPr>
          <w:trHeight w:val="74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D4FB9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w:t>
            </w:r>
          </w:p>
        </w:tc>
        <w:tc>
          <w:tcPr>
            <w:tcW w:w="3826" w:type="dxa"/>
            <w:tcBorders>
              <w:top w:val="nil"/>
              <w:left w:val="nil"/>
              <w:bottom w:val="single" w:sz="4" w:space="0" w:color="auto"/>
              <w:right w:val="single" w:sz="4" w:space="0" w:color="auto"/>
            </w:tcBorders>
            <w:shd w:val="clear" w:color="auto" w:fill="auto"/>
            <w:vAlign w:val="center"/>
            <w:hideMark/>
          </w:tcPr>
          <w:p w14:paraId="569CA5A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поддержанных творческих проектов</w:t>
            </w:r>
          </w:p>
        </w:tc>
        <w:tc>
          <w:tcPr>
            <w:tcW w:w="1276" w:type="dxa"/>
            <w:tcBorders>
              <w:top w:val="nil"/>
              <w:left w:val="nil"/>
              <w:bottom w:val="single" w:sz="4" w:space="0" w:color="auto"/>
              <w:right w:val="single" w:sz="4" w:space="0" w:color="auto"/>
            </w:tcBorders>
            <w:shd w:val="clear" w:color="auto" w:fill="auto"/>
            <w:vAlign w:val="center"/>
            <w:hideMark/>
          </w:tcPr>
          <w:p w14:paraId="528C72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711283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6E5DEC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245927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w:t>
            </w:r>
          </w:p>
        </w:tc>
        <w:tc>
          <w:tcPr>
            <w:tcW w:w="5672" w:type="dxa"/>
            <w:tcBorders>
              <w:top w:val="nil"/>
              <w:left w:val="nil"/>
              <w:bottom w:val="single" w:sz="4" w:space="0" w:color="auto"/>
              <w:right w:val="single" w:sz="4" w:space="0" w:color="auto"/>
            </w:tcBorders>
            <w:shd w:val="clear" w:color="auto" w:fill="auto"/>
            <w:vAlign w:val="center"/>
            <w:hideMark/>
          </w:tcPr>
          <w:p w14:paraId="0B3B539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Исполнено. </w:t>
            </w:r>
            <w:r w:rsidRPr="00CE07AE">
              <w:rPr>
                <w:rFonts w:ascii="Times New Roman" w:eastAsia="Times New Roman" w:hAnsi="Times New Roman" w:cs="Times New Roman"/>
                <w:color w:val="000000"/>
                <w:sz w:val="20"/>
                <w:szCs w:val="20"/>
                <w:lang w:eastAsia="ru-RU"/>
              </w:rPr>
              <w:t>Проведен фестиваль-поэзии "</w:t>
            </w:r>
            <w:proofErr w:type="spellStart"/>
            <w:r w:rsidRPr="00CE07AE">
              <w:rPr>
                <w:rFonts w:ascii="Times New Roman" w:eastAsia="Times New Roman" w:hAnsi="Times New Roman" w:cs="Times New Roman"/>
                <w:color w:val="000000"/>
                <w:sz w:val="20"/>
                <w:szCs w:val="20"/>
                <w:lang w:eastAsia="ru-RU"/>
              </w:rPr>
              <w:t>Төр</w:t>
            </w:r>
            <w:proofErr w:type="spellEnd"/>
            <w:r w:rsidRPr="00CE07AE">
              <w:rPr>
                <w:rFonts w:ascii="Times New Roman" w:eastAsia="Times New Roman" w:hAnsi="Times New Roman" w:cs="Times New Roman"/>
                <w:color w:val="000000"/>
                <w:sz w:val="20"/>
                <w:szCs w:val="20"/>
                <w:lang w:eastAsia="ru-RU"/>
              </w:rPr>
              <w:t xml:space="preserve"> Алтай </w:t>
            </w:r>
            <w:proofErr w:type="spellStart"/>
            <w:r w:rsidRPr="00CE07AE">
              <w:rPr>
                <w:rFonts w:ascii="Times New Roman" w:eastAsia="Times New Roman" w:hAnsi="Times New Roman" w:cs="Times New Roman"/>
                <w:color w:val="000000"/>
                <w:sz w:val="20"/>
                <w:szCs w:val="20"/>
                <w:lang w:eastAsia="ru-RU"/>
              </w:rPr>
              <w:t>Оралханын</w:t>
            </w:r>
            <w:proofErr w:type="spellEnd"/>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жырлайды</w:t>
            </w:r>
            <w:proofErr w:type="spellEnd"/>
            <w:r w:rsidRPr="00CE07AE">
              <w:rPr>
                <w:rFonts w:ascii="Times New Roman" w:eastAsia="Times New Roman" w:hAnsi="Times New Roman" w:cs="Times New Roman"/>
                <w:color w:val="000000"/>
                <w:sz w:val="20"/>
                <w:szCs w:val="20"/>
                <w:lang w:eastAsia="ru-RU"/>
              </w:rPr>
              <w:t xml:space="preserve">" посвященный к празднованию 80-летия юбилея писателя драматурга </w:t>
            </w:r>
            <w:proofErr w:type="spellStart"/>
            <w:r w:rsidRPr="00CE07AE">
              <w:rPr>
                <w:rFonts w:ascii="Times New Roman" w:eastAsia="Times New Roman" w:hAnsi="Times New Roman" w:cs="Times New Roman"/>
                <w:color w:val="000000"/>
                <w:sz w:val="20"/>
                <w:szCs w:val="20"/>
                <w:lang w:eastAsia="ru-RU"/>
              </w:rPr>
              <w:t>Оралхана</w:t>
            </w:r>
            <w:proofErr w:type="spellEnd"/>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Бокея</w:t>
            </w:r>
            <w:proofErr w:type="spellEnd"/>
            <w:r w:rsidRPr="00CE07AE">
              <w:rPr>
                <w:rFonts w:ascii="Times New Roman" w:eastAsia="Times New Roman" w:hAnsi="Times New Roman" w:cs="Times New Roman"/>
                <w:color w:val="000000"/>
                <w:sz w:val="20"/>
                <w:szCs w:val="20"/>
                <w:lang w:eastAsia="ru-RU"/>
              </w:rPr>
              <w:t>.</w:t>
            </w:r>
          </w:p>
        </w:tc>
      </w:tr>
      <w:tr w:rsidR="00CE07AE" w:rsidRPr="00CE07AE" w14:paraId="5B77BCCE" w14:textId="77777777" w:rsidTr="00CE07AE">
        <w:trPr>
          <w:trHeight w:val="6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04E34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52</w:t>
            </w:r>
          </w:p>
        </w:tc>
        <w:tc>
          <w:tcPr>
            <w:tcW w:w="3826" w:type="dxa"/>
            <w:tcBorders>
              <w:top w:val="nil"/>
              <w:left w:val="nil"/>
              <w:bottom w:val="single" w:sz="4" w:space="0" w:color="auto"/>
              <w:right w:val="single" w:sz="4" w:space="0" w:color="auto"/>
            </w:tcBorders>
            <w:shd w:val="clear" w:color="auto" w:fill="auto"/>
            <w:vAlign w:val="center"/>
            <w:hideMark/>
          </w:tcPr>
          <w:p w14:paraId="033415D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молодежными социальными услугами</w:t>
            </w:r>
          </w:p>
        </w:tc>
        <w:tc>
          <w:tcPr>
            <w:tcW w:w="1276" w:type="dxa"/>
            <w:tcBorders>
              <w:top w:val="nil"/>
              <w:left w:val="nil"/>
              <w:bottom w:val="single" w:sz="4" w:space="0" w:color="auto"/>
              <w:right w:val="single" w:sz="4" w:space="0" w:color="auto"/>
            </w:tcBorders>
            <w:shd w:val="clear" w:color="auto" w:fill="auto"/>
            <w:vAlign w:val="center"/>
            <w:hideMark/>
          </w:tcPr>
          <w:p w14:paraId="00367F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45D357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14:paraId="57DBB4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14:paraId="22A661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25082</w:t>
            </w:r>
          </w:p>
        </w:tc>
        <w:tc>
          <w:tcPr>
            <w:tcW w:w="5672" w:type="dxa"/>
            <w:tcBorders>
              <w:top w:val="nil"/>
              <w:left w:val="nil"/>
              <w:bottom w:val="single" w:sz="4" w:space="0" w:color="auto"/>
              <w:right w:val="single" w:sz="4" w:space="0" w:color="auto"/>
            </w:tcBorders>
            <w:shd w:val="clear" w:color="auto" w:fill="auto"/>
            <w:vAlign w:val="center"/>
            <w:hideMark/>
          </w:tcPr>
          <w:p w14:paraId="63FF7D53"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Молодежными социальными услугами охвачено 25031 человек.</w:t>
            </w:r>
          </w:p>
        </w:tc>
      </w:tr>
      <w:tr w:rsidR="00CE07AE" w:rsidRPr="00CE07AE" w14:paraId="6DD1150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B931B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757FCBF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42C135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091FD77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11440</w:t>
            </w:r>
          </w:p>
        </w:tc>
        <w:tc>
          <w:tcPr>
            <w:tcW w:w="1134" w:type="dxa"/>
            <w:tcBorders>
              <w:top w:val="nil"/>
              <w:left w:val="nil"/>
              <w:bottom w:val="single" w:sz="4" w:space="0" w:color="auto"/>
              <w:right w:val="single" w:sz="4" w:space="0" w:color="auto"/>
            </w:tcBorders>
            <w:shd w:val="clear" w:color="auto" w:fill="auto"/>
            <w:vAlign w:val="bottom"/>
            <w:hideMark/>
          </w:tcPr>
          <w:p w14:paraId="259A4EC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11440</w:t>
            </w:r>
          </w:p>
        </w:tc>
        <w:tc>
          <w:tcPr>
            <w:tcW w:w="1134" w:type="dxa"/>
            <w:tcBorders>
              <w:top w:val="nil"/>
              <w:left w:val="nil"/>
              <w:bottom w:val="single" w:sz="4" w:space="0" w:color="auto"/>
              <w:right w:val="single" w:sz="4" w:space="0" w:color="auto"/>
            </w:tcBorders>
            <w:shd w:val="clear" w:color="auto" w:fill="auto"/>
            <w:vAlign w:val="bottom"/>
            <w:hideMark/>
          </w:tcPr>
          <w:p w14:paraId="2BCCA12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11495</w:t>
            </w:r>
          </w:p>
        </w:tc>
        <w:tc>
          <w:tcPr>
            <w:tcW w:w="5672" w:type="dxa"/>
            <w:tcBorders>
              <w:top w:val="nil"/>
              <w:left w:val="nil"/>
              <w:bottom w:val="single" w:sz="4" w:space="0" w:color="auto"/>
              <w:right w:val="single" w:sz="4" w:space="0" w:color="auto"/>
            </w:tcBorders>
            <w:shd w:val="clear" w:color="auto" w:fill="auto"/>
            <w:vAlign w:val="bottom"/>
            <w:hideMark/>
          </w:tcPr>
          <w:p w14:paraId="64500B5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F8D0B2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216F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62CE1B2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7F375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71E7697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1799</w:t>
            </w:r>
          </w:p>
        </w:tc>
        <w:tc>
          <w:tcPr>
            <w:tcW w:w="1134" w:type="dxa"/>
            <w:tcBorders>
              <w:top w:val="nil"/>
              <w:left w:val="nil"/>
              <w:bottom w:val="single" w:sz="4" w:space="0" w:color="auto"/>
              <w:right w:val="single" w:sz="4" w:space="0" w:color="auto"/>
            </w:tcBorders>
            <w:shd w:val="clear" w:color="auto" w:fill="auto"/>
            <w:vAlign w:val="bottom"/>
            <w:hideMark/>
          </w:tcPr>
          <w:p w14:paraId="55C6661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1799</w:t>
            </w:r>
          </w:p>
        </w:tc>
        <w:tc>
          <w:tcPr>
            <w:tcW w:w="1134" w:type="dxa"/>
            <w:tcBorders>
              <w:top w:val="nil"/>
              <w:left w:val="nil"/>
              <w:bottom w:val="single" w:sz="4" w:space="0" w:color="auto"/>
              <w:right w:val="single" w:sz="4" w:space="0" w:color="auto"/>
            </w:tcBorders>
            <w:shd w:val="clear" w:color="auto" w:fill="auto"/>
            <w:vAlign w:val="bottom"/>
            <w:hideMark/>
          </w:tcPr>
          <w:p w14:paraId="3747EC2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1809</w:t>
            </w:r>
          </w:p>
        </w:tc>
        <w:tc>
          <w:tcPr>
            <w:tcW w:w="5672" w:type="dxa"/>
            <w:tcBorders>
              <w:top w:val="nil"/>
              <w:left w:val="nil"/>
              <w:bottom w:val="single" w:sz="4" w:space="0" w:color="auto"/>
              <w:right w:val="single" w:sz="4" w:space="0" w:color="auto"/>
            </w:tcBorders>
            <w:shd w:val="clear" w:color="auto" w:fill="auto"/>
            <w:vAlign w:val="bottom"/>
            <w:hideMark/>
          </w:tcPr>
          <w:p w14:paraId="5D3B85E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8F5219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0F159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7605E2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5AC84B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0F683F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2248</w:t>
            </w:r>
          </w:p>
        </w:tc>
        <w:tc>
          <w:tcPr>
            <w:tcW w:w="1134" w:type="dxa"/>
            <w:tcBorders>
              <w:top w:val="nil"/>
              <w:left w:val="nil"/>
              <w:bottom w:val="single" w:sz="4" w:space="0" w:color="auto"/>
              <w:right w:val="single" w:sz="4" w:space="0" w:color="auto"/>
            </w:tcBorders>
            <w:shd w:val="clear" w:color="auto" w:fill="auto"/>
            <w:vAlign w:val="bottom"/>
            <w:hideMark/>
          </w:tcPr>
          <w:p w14:paraId="1C31217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2248</w:t>
            </w:r>
          </w:p>
        </w:tc>
        <w:tc>
          <w:tcPr>
            <w:tcW w:w="1134" w:type="dxa"/>
            <w:tcBorders>
              <w:top w:val="nil"/>
              <w:left w:val="nil"/>
              <w:bottom w:val="single" w:sz="4" w:space="0" w:color="auto"/>
              <w:right w:val="single" w:sz="4" w:space="0" w:color="auto"/>
            </w:tcBorders>
            <w:shd w:val="clear" w:color="auto" w:fill="auto"/>
            <w:vAlign w:val="bottom"/>
            <w:hideMark/>
          </w:tcPr>
          <w:p w14:paraId="23DE062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2253</w:t>
            </w:r>
          </w:p>
        </w:tc>
        <w:tc>
          <w:tcPr>
            <w:tcW w:w="5672" w:type="dxa"/>
            <w:tcBorders>
              <w:top w:val="nil"/>
              <w:left w:val="nil"/>
              <w:bottom w:val="single" w:sz="4" w:space="0" w:color="auto"/>
              <w:right w:val="single" w:sz="4" w:space="0" w:color="auto"/>
            </w:tcBorders>
            <w:shd w:val="clear" w:color="auto" w:fill="auto"/>
            <w:vAlign w:val="bottom"/>
            <w:hideMark/>
          </w:tcPr>
          <w:p w14:paraId="179E24C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138B16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F163B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72FC40E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2539F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6D0FAFA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1998</w:t>
            </w:r>
          </w:p>
        </w:tc>
        <w:tc>
          <w:tcPr>
            <w:tcW w:w="1134" w:type="dxa"/>
            <w:tcBorders>
              <w:top w:val="nil"/>
              <w:left w:val="nil"/>
              <w:bottom w:val="single" w:sz="4" w:space="0" w:color="auto"/>
              <w:right w:val="single" w:sz="4" w:space="0" w:color="auto"/>
            </w:tcBorders>
            <w:shd w:val="clear" w:color="auto" w:fill="auto"/>
            <w:vAlign w:val="bottom"/>
            <w:hideMark/>
          </w:tcPr>
          <w:p w14:paraId="0DD2C67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1998</w:t>
            </w:r>
          </w:p>
        </w:tc>
        <w:tc>
          <w:tcPr>
            <w:tcW w:w="1134" w:type="dxa"/>
            <w:tcBorders>
              <w:top w:val="nil"/>
              <w:left w:val="nil"/>
              <w:bottom w:val="single" w:sz="4" w:space="0" w:color="auto"/>
              <w:right w:val="single" w:sz="4" w:space="0" w:color="auto"/>
            </w:tcBorders>
            <w:shd w:val="clear" w:color="auto" w:fill="auto"/>
            <w:vAlign w:val="bottom"/>
            <w:hideMark/>
          </w:tcPr>
          <w:p w14:paraId="6A1424E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2008</w:t>
            </w:r>
          </w:p>
        </w:tc>
        <w:tc>
          <w:tcPr>
            <w:tcW w:w="5672" w:type="dxa"/>
            <w:tcBorders>
              <w:top w:val="nil"/>
              <w:left w:val="nil"/>
              <w:bottom w:val="single" w:sz="4" w:space="0" w:color="auto"/>
              <w:right w:val="single" w:sz="4" w:space="0" w:color="auto"/>
            </w:tcBorders>
            <w:shd w:val="clear" w:color="auto" w:fill="auto"/>
            <w:vAlign w:val="bottom"/>
            <w:hideMark/>
          </w:tcPr>
          <w:p w14:paraId="21D7DCA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3261F5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6F9D7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59D55C8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94B60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0BCB074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1524</w:t>
            </w:r>
          </w:p>
        </w:tc>
        <w:tc>
          <w:tcPr>
            <w:tcW w:w="1134" w:type="dxa"/>
            <w:tcBorders>
              <w:top w:val="nil"/>
              <w:left w:val="nil"/>
              <w:bottom w:val="single" w:sz="4" w:space="0" w:color="auto"/>
              <w:right w:val="single" w:sz="4" w:space="0" w:color="auto"/>
            </w:tcBorders>
            <w:shd w:val="clear" w:color="auto" w:fill="auto"/>
            <w:vAlign w:val="bottom"/>
            <w:hideMark/>
          </w:tcPr>
          <w:p w14:paraId="06E2253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1524</w:t>
            </w:r>
          </w:p>
        </w:tc>
        <w:tc>
          <w:tcPr>
            <w:tcW w:w="1134" w:type="dxa"/>
            <w:tcBorders>
              <w:top w:val="nil"/>
              <w:left w:val="nil"/>
              <w:bottom w:val="single" w:sz="4" w:space="0" w:color="auto"/>
              <w:right w:val="single" w:sz="4" w:space="0" w:color="auto"/>
            </w:tcBorders>
            <w:shd w:val="clear" w:color="auto" w:fill="auto"/>
            <w:vAlign w:val="bottom"/>
            <w:hideMark/>
          </w:tcPr>
          <w:p w14:paraId="2CBAE90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1529</w:t>
            </w:r>
          </w:p>
        </w:tc>
        <w:tc>
          <w:tcPr>
            <w:tcW w:w="5672" w:type="dxa"/>
            <w:tcBorders>
              <w:top w:val="nil"/>
              <w:left w:val="nil"/>
              <w:bottom w:val="single" w:sz="4" w:space="0" w:color="auto"/>
              <w:right w:val="single" w:sz="4" w:space="0" w:color="auto"/>
            </w:tcBorders>
            <w:shd w:val="clear" w:color="auto" w:fill="auto"/>
            <w:vAlign w:val="bottom"/>
            <w:hideMark/>
          </w:tcPr>
          <w:p w14:paraId="198A8BE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D3F2AD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88E3C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bottom"/>
            <w:hideMark/>
          </w:tcPr>
          <w:p w14:paraId="23A2B5F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42A6B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A62CB1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bottom"/>
            <w:hideMark/>
          </w:tcPr>
          <w:p w14:paraId="1B1585E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bottom"/>
            <w:hideMark/>
          </w:tcPr>
          <w:p w14:paraId="23BE94E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826</w:t>
            </w:r>
          </w:p>
        </w:tc>
        <w:tc>
          <w:tcPr>
            <w:tcW w:w="5672" w:type="dxa"/>
            <w:tcBorders>
              <w:top w:val="nil"/>
              <w:left w:val="nil"/>
              <w:bottom w:val="single" w:sz="4" w:space="0" w:color="auto"/>
              <w:right w:val="single" w:sz="4" w:space="0" w:color="auto"/>
            </w:tcBorders>
            <w:shd w:val="clear" w:color="auto" w:fill="auto"/>
            <w:vAlign w:val="bottom"/>
            <w:hideMark/>
          </w:tcPr>
          <w:p w14:paraId="616365A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8D7302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B5BEB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505617B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1D96D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D44D84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927</w:t>
            </w:r>
          </w:p>
        </w:tc>
        <w:tc>
          <w:tcPr>
            <w:tcW w:w="1134" w:type="dxa"/>
            <w:tcBorders>
              <w:top w:val="nil"/>
              <w:left w:val="nil"/>
              <w:bottom w:val="single" w:sz="4" w:space="0" w:color="auto"/>
              <w:right w:val="single" w:sz="4" w:space="0" w:color="auto"/>
            </w:tcBorders>
            <w:shd w:val="clear" w:color="auto" w:fill="auto"/>
            <w:vAlign w:val="bottom"/>
            <w:hideMark/>
          </w:tcPr>
          <w:p w14:paraId="352B148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927</w:t>
            </w:r>
          </w:p>
        </w:tc>
        <w:tc>
          <w:tcPr>
            <w:tcW w:w="1134" w:type="dxa"/>
            <w:tcBorders>
              <w:top w:val="nil"/>
              <w:left w:val="nil"/>
              <w:bottom w:val="single" w:sz="4" w:space="0" w:color="auto"/>
              <w:right w:val="single" w:sz="4" w:space="0" w:color="auto"/>
            </w:tcBorders>
            <w:shd w:val="clear" w:color="auto" w:fill="auto"/>
            <w:vAlign w:val="bottom"/>
            <w:hideMark/>
          </w:tcPr>
          <w:p w14:paraId="50BF8A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930</w:t>
            </w:r>
          </w:p>
        </w:tc>
        <w:tc>
          <w:tcPr>
            <w:tcW w:w="5672" w:type="dxa"/>
            <w:tcBorders>
              <w:top w:val="nil"/>
              <w:left w:val="nil"/>
              <w:bottom w:val="single" w:sz="4" w:space="0" w:color="auto"/>
              <w:right w:val="single" w:sz="4" w:space="0" w:color="auto"/>
            </w:tcBorders>
            <w:shd w:val="clear" w:color="auto" w:fill="auto"/>
            <w:vAlign w:val="bottom"/>
            <w:hideMark/>
          </w:tcPr>
          <w:p w14:paraId="5F2AD26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10EBD9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25F4D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D3A0C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707B4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1DA3BC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14:paraId="2D7A07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14:paraId="3D72CD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502</w:t>
            </w:r>
          </w:p>
        </w:tc>
        <w:tc>
          <w:tcPr>
            <w:tcW w:w="5672" w:type="dxa"/>
            <w:tcBorders>
              <w:top w:val="nil"/>
              <w:left w:val="nil"/>
              <w:bottom w:val="single" w:sz="4" w:space="0" w:color="auto"/>
              <w:right w:val="single" w:sz="4" w:space="0" w:color="auto"/>
            </w:tcBorders>
            <w:shd w:val="clear" w:color="auto" w:fill="auto"/>
            <w:vAlign w:val="bottom"/>
            <w:hideMark/>
          </w:tcPr>
          <w:p w14:paraId="783414C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594E19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8BF7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6DA241A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4BCFD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615B62B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799</w:t>
            </w:r>
          </w:p>
        </w:tc>
        <w:tc>
          <w:tcPr>
            <w:tcW w:w="1134" w:type="dxa"/>
            <w:tcBorders>
              <w:top w:val="nil"/>
              <w:left w:val="nil"/>
              <w:bottom w:val="single" w:sz="4" w:space="0" w:color="auto"/>
              <w:right w:val="single" w:sz="4" w:space="0" w:color="auto"/>
            </w:tcBorders>
            <w:shd w:val="clear" w:color="auto" w:fill="auto"/>
            <w:vAlign w:val="bottom"/>
            <w:hideMark/>
          </w:tcPr>
          <w:p w14:paraId="09E6835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799</w:t>
            </w:r>
          </w:p>
        </w:tc>
        <w:tc>
          <w:tcPr>
            <w:tcW w:w="1134" w:type="dxa"/>
            <w:tcBorders>
              <w:top w:val="nil"/>
              <w:left w:val="nil"/>
              <w:bottom w:val="single" w:sz="4" w:space="0" w:color="auto"/>
              <w:right w:val="single" w:sz="4" w:space="0" w:color="auto"/>
            </w:tcBorders>
            <w:shd w:val="clear" w:color="auto" w:fill="auto"/>
            <w:vAlign w:val="bottom"/>
            <w:hideMark/>
          </w:tcPr>
          <w:p w14:paraId="6B493BF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801</w:t>
            </w:r>
          </w:p>
        </w:tc>
        <w:tc>
          <w:tcPr>
            <w:tcW w:w="5672" w:type="dxa"/>
            <w:tcBorders>
              <w:top w:val="nil"/>
              <w:left w:val="nil"/>
              <w:bottom w:val="single" w:sz="4" w:space="0" w:color="auto"/>
              <w:right w:val="single" w:sz="4" w:space="0" w:color="auto"/>
            </w:tcBorders>
            <w:shd w:val="clear" w:color="auto" w:fill="auto"/>
            <w:vAlign w:val="bottom"/>
            <w:hideMark/>
          </w:tcPr>
          <w:p w14:paraId="738DE4F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4786F6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B9E66C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66DA61E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2EA7A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868ECC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1474</w:t>
            </w:r>
          </w:p>
        </w:tc>
        <w:tc>
          <w:tcPr>
            <w:tcW w:w="1134" w:type="dxa"/>
            <w:tcBorders>
              <w:top w:val="nil"/>
              <w:left w:val="nil"/>
              <w:bottom w:val="single" w:sz="4" w:space="0" w:color="auto"/>
              <w:right w:val="single" w:sz="4" w:space="0" w:color="auto"/>
            </w:tcBorders>
            <w:shd w:val="clear" w:color="auto" w:fill="auto"/>
            <w:vAlign w:val="bottom"/>
            <w:hideMark/>
          </w:tcPr>
          <w:p w14:paraId="4C4FE44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1474</w:t>
            </w:r>
          </w:p>
        </w:tc>
        <w:tc>
          <w:tcPr>
            <w:tcW w:w="1134" w:type="dxa"/>
            <w:tcBorders>
              <w:top w:val="nil"/>
              <w:left w:val="nil"/>
              <w:bottom w:val="single" w:sz="4" w:space="0" w:color="auto"/>
              <w:right w:val="single" w:sz="4" w:space="0" w:color="auto"/>
            </w:tcBorders>
            <w:shd w:val="clear" w:color="auto" w:fill="auto"/>
            <w:vAlign w:val="bottom"/>
            <w:hideMark/>
          </w:tcPr>
          <w:p w14:paraId="2FF495A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1476</w:t>
            </w:r>
          </w:p>
        </w:tc>
        <w:tc>
          <w:tcPr>
            <w:tcW w:w="5672" w:type="dxa"/>
            <w:tcBorders>
              <w:top w:val="nil"/>
              <w:left w:val="nil"/>
              <w:bottom w:val="single" w:sz="4" w:space="0" w:color="auto"/>
              <w:right w:val="single" w:sz="4" w:space="0" w:color="auto"/>
            </w:tcBorders>
            <w:shd w:val="clear" w:color="auto" w:fill="auto"/>
            <w:vAlign w:val="bottom"/>
            <w:hideMark/>
          </w:tcPr>
          <w:p w14:paraId="551D6A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01A1DD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5657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bottom"/>
            <w:hideMark/>
          </w:tcPr>
          <w:p w14:paraId="3A5559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749C3D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63EC1D4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1449</w:t>
            </w:r>
          </w:p>
        </w:tc>
        <w:tc>
          <w:tcPr>
            <w:tcW w:w="1134" w:type="dxa"/>
            <w:tcBorders>
              <w:top w:val="nil"/>
              <w:left w:val="nil"/>
              <w:bottom w:val="single" w:sz="4" w:space="0" w:color="auto"/>
              <w:right w:val="single" w:sz="4" w:space="0" w:color="auto"/>
            </w:tcBorders>
            <w:shd w:val="clear" w:color="auto" w:fill="auto"/>
            <w:vAlign w:val="bottom"/>
            <w:hideMark/>
          </w:tcPr>
          <w:p w14:paraId="742BE98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1449</w:t>
            </w:r>
          </w:p>
        </w:tc>
        <w:tc>
          <w:tcPr>
            <w:tcW w:w="1134" w:type="dxa"/>
            <w:tcBorders>
              <w:top w:val="nil"/>
              <w:left w:val="nil"/>
              <w:bottom w:val="single" w:sz="4" w:space="0" w:color="auto"/>
              <w:right w:val="single" w:sz="4" w:space="0" w:color="auto"/>
            </w:tcBorders>
            <w:shd w:val="clear" w:color="auto" w:fill="auto"/>
            <w:vAlign w:val="bottom"/>
            <w:hideMark/>
          </w:tcPr>
          <w:p w14:paraId="53ABF8B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1453</w:t>
            </w:r>
          </w:p>
        </w:tc>
        <w:tc>
          <w:tcPr>
            <w:tcW w:w="5672" w:type="dxa"/>
            <w:tcBorders>
              <w:top w:val="nil"/>
              <w:left w:val="nil"/>
              <w:bottom w:val="single" w:sz="4" w:space="0" w:color="auto"/>
              <w:right w:val="single" w:sz="4" w:space="0" w:color="auto"/>
            </w:tcBorders>
            <w:shd w:val="clear" w:color="auto" w:fill="auto"/>
            <w:vAlign w:val="bottom"/>
            <w:hideMark/>
          </w:tcPr>
          <w:p w14:paraId="0770DEA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E77089D" w14:textId="77777777" w:rsidTr="00B52126">
        <w:trPr>
          <w:trHeight w:val="130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F74F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w:t>
            </w:r>
          </w:p>
        </w:tc>
        <w:tc>
          <w:tcPr>
            <w:tcW w:w="3826" w:type="dxa"/>
            <w:tcBorders>
              <w:top w:val="nil"/>
              <w:left w:val="nil"/>
              <w:bottom w:val="single" w:sz="4" w:space="0" w:color="auto"/>
              <w:right w:val="single" w:sz="4" w:space="0" w:color="auto"/>
            </w:tcBorders>
            <w:shd w:val="clear" w:color="auto" w:fill="auto"/>
            <w:vAlign w:val="center"/>
            <w:hideMark/>
          </w:tcPr>
          <w:p w14:paraId="2EB449B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Уровень посещаемости </w:t>
            </w:r>
            <w:proofErr w:type="spellStart"/>
            <w:r w:rsidRPr="00CE07AE">
              <w:rPr>
                <w:rFonts w:ascii="Times New Roman" w:eastAsia="Times New Roman" w:hAnsi="Times New Roman" w:cs="Times New Roman"/>
                <w:color w:val="000000"/>
                <w:sz w:val="20"/>
                <w:szCs w:val="20"/>
                <w:lang w:eastAsia="ru-RU"/>
              </w:rPr>
              <w:t>инфонавигатора</w:t>
            </w:r>
            <w:proofErr w:type="spellEnd"/>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Eljastari</w:t>
            </w:r>
            <w:proofErr w:type="spellEnd"/>
            <w:r w:rsidRPr="00CE07AE">
              <w:rPr>
                <w:rFonts w:ascii="Times New Roman" w:eastAsia="Times New Roman" w:hAnsi="Times New Roman" w:cs="Times New Roman"/>
                <w:color w:val="000000"/>
                <w:sz w:val="20"/>
                <w:szCs w:val="20"/>
                <w:lang w:eastAsia="ru-RU"/>
              </w:rPr>
              <w:t xml:space="preserve"> (обеспечение и популяризация среди молодежи) </w:t>
            </w:r>
          </w:p>
        </w:tc>
        <w:tc>
          <w:tcPr>
            <w:tcW w:w="1276" w:type="dxa"/>
            <w:tcBorders>
              <w:top w:val="nil"/>
              <w:left w:val="nil"/>
              <w:bottom w:val="single" w:sz="4" w:space="0" w:color="auto"/>
              <w:right w:val="single" w:sz="4" w:space="0" w:color="auto"/>
            </w:tcBorders>
            <w:shd w:val="clear" w:color="auto" w:fill="auto"/>
            <w:vAlign w:val="center"/>
            <w:hideMark/>
          </w:tcPr>
          <w:p w14:paraId="557BC0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7A3265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46841</w:t>
            </w:r>
          </w:p>
        </w:tc>
        <w:tc>
          <w:tcPr>
            <w:tcW w:w="1134" w:type="dxa"/>
            <w:tcBorders>
              <w:top w:val="nil"/>
              <w:left w:val="nil"/>
              <w:bottom w:val="single" w:sz="4" w:space="0" w:color="auto"/>
              <w:right w:val="single" w:sz="4" w:space="0" w:color="auto"/>
            </w:tcBorders>
            <w:shd w:val="clear" w:color="auto" w:fill="auto"/>
            <w:vAlign w:val="center"/>
            <w:hideMark/>
          </w:tcPr>
          <w:p w14:paraId="1902D7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46841</w:t>
            </w:r>
          </w:p>
        </w:tc>
        <w:tc>
          <w:tcPr>
            <w:tcW w:w="1134" w:type="dxa"/>
            <w:tcBorders>
              <w:top w:val="nil"/>
              <w:left w:val="nil"/>
              <w:bottom w:val="single" w:sz="4" w:space="0" w:color="auto"/>
              <w:right w:val="single" w:sz="4" w:space="0" w:color="auto"/>
            </w:tcBorders>
            <w:shd w:val="clear" w:color="auto" w:fill="auto"/>
            <w:vAlign w:val="center"/>
            <w:hideMark/>
          </w:tcPr>
          <w:p w14:paraId="1D0133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46941</w:t>
            </w:r>
          </w:p>
        </w:tc>
        <w:tc>
          <w:tcPr>
            <w:tcW w:w="5672" w:type="dxa"/>
            <w:tcBorders>
              <w:top w:val="nil"/>
              <w:left w:val="nil"/>
              <w:bottom w:val="single" w:sz="4" w:space="0" w:color="auto"/>
              <w:right w:val="single" w:sz="4" w:space="0" w:color="auto"/>
            </w:tcBorders>
            <w:shd w:val="clear" w:color="auto" w:fill="auto"/>
            <w:vAlign w:val="center"/>
            <w:hideMark/>
          </w:tcPr>
          <w:p w14:paraId="5214AE7E" w14:textId="77777777" w:rsidR="00CE07AE" w:rsidRPr="00CE07AE" w:rsidRDefault="00CE07AE" w:rsidP="00B52126">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целях повышения уровня посещаемости </w:t>
            </w:r>
            <w:proofErr w:type="spellStart"/>
            <w:r w:rsidRPr="00CE07AE">
              <w:rPr>
                <w:rFonts w:ascii="Times New Roman" w:eastAsia="Times New Roman" w:hAnsi="Times New Roman" w:cs="Times New Roman"/>
                <w:sz w:val="20"/>
                <w:szCs w:val="20"/>
                <w:lang w:eastAsia="ru-RU"/>
              </w:rPr>
              <w:t>инфонавигатора</w:t>
            </w:r>
            <w:proofErr w:type="spellEnd"/>
            <w:r w:rsidRPr="00CE07AE">
              <w:rPr>
                <w:rFonts w:ascii="Times New Roman" w:eastAsia="Times New Roman" w:hAnsi="Times New Roman" w:cs="Times New Roman"/>
                <w:sz w:val="20"/>
                <w:szCs w:val="20"/>
                <w:lang w:eastAsia="ru-RU"/>
              </w:rPr>
              <w:t xml:space="preserve"> </w:t>
            </w:r>
            <w:proofErr w:type="spellStart"/>
            <w:r w:rsidRPr="00CE07AE">
              <w:rPr>
                <w:rFonts w:ascii="Times New Roman" w:eastAsia="Times New Roman" w:hAnsi="Times New Roman" w:cs="Times New Roman"/>
                <w:sz w:val="20"/>
                <w:szCs w:val="20"/>
                <w:lang w:eastAsia="ru-RU"/>
              </w:rPr>
              <w:t>Eljastary</w:t>
            </w:r>
            <w:proofErr w:type="spellEnd"/>
            <w:r w:rsidRPr="00CE07AE">
              <w:rPr>
                <w:rFonts w:ascii="Times New Roman" w:eastAsia="Times New Roman" w:hAnsi="Times New Roman" w:cs="Times New Roman"/>
                <w:sz w:val="20"/>
                <w:szCs w:val="20"/>
                <w:lang w:eastAsia="ru-RU"/>
              </w:rPr>
              <w:t xml:space="preserve"> в 387 учебных заведениях (3 ВУЗа, 42 организации </w:t>
            </w:r>
            <w:proofErr w:type="spellStart"/>
            <w:r w:rsidRPr="00CE07AE">
              <w:rPr>
                <w:rFonts w:ascii="Times New Roman" w:eastAsia="Times New Roman" w:hAnsi="Times New Roman" w:cs="Times New Roman"/>
                <w:sz w:val="20"/>
                <w:szCs w:val="20"/>
                <w:lang w:eastAsia="ru-RU"/>
              </w:rPr>
              <w:t>ТиПО</w:t>
            </w:r>
            <w:proofErr w:type="spellEnd"/>
            <w:r w:rsidRPr="00CE07AE">
              <w:rPr>
                <w:rFonts w:ascii="Times New Roman" w:eastAsia="Times New Roman" w:hAnsi="Times New Roman" w:cs="Times New Roman"/>
                <w:sz w:val="20"/>
                <w:szCs w:val="20"/>
                <w:lang w:eastAsia="ru-RU"/>
              </w:rPr>
              <w:t>, 342 средние школы) направлены ссылки сайта. Общее количество информированной молодежи составило 46941 человек.</w:t>
            </w:r>
          </w:p>
        </w:tc>
      </w:tr>
      <w:tr w:rsidR="00CE07AE" w:rsidRPr="00CE07AE" w14:paraId="07C6844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7925E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52D26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3030A9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5EE6B0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21453</w:t>
            </w:r>
          </w:p>
        </w:tc>
        <w:tc>
          <w:tcPr>
            <w:tcW w:w="1134" w:type="dxa"/>
            <w:tcBorders>
              <w:top w:val="nil"/>
              <w:left w:val="nil"/>
              <w:bottom w:val="single" w:sz="4" w:space="0" w:color="auto"/>
              <w:right w:val="single" w:sz="4" w:space="0" w:color="auto"/>
            </w:tcBorders>
            <w:shd w:val="clear" w:color="auto" w:fill="auto"/>
            <w:vAlign w:val="bottom"/>
            <w:hideMark/>
          </w:tcPr>
          <w:p w14:paraId="368D7BD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21453</w:t>
            </w:r>
          </w:p>
        </w:tc>
        <w:tc>
          <w:tcPr>
            <w:tcW w:w="1134" w:type="dxa"/>
            <w:tcBorders>
              <w:top w:val="nil"/>
              <w:left w:val="nil"/>
              <w:bottom w:val="single" w:sz="4" w:space="0" w:color="auto"/>
              <w:right w:val="single" w:sz="4" w:space="0" w:color="auto"/>
            </w:tcBorders>
            <w:shd w:val="clear" w:color="auto" w:fill="auto"/>
            <w:vAlign w:val="bottom"/>
            <w:hideMark/>
          </w:tcPr>
          <w:p w14:paraId="6CD4775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21510</w:t>
            </w:r>
          </w:p>
        </w:tc>
        <w:tc>
          <w:tcPr>
            <w:tcW w:w="5672" w:type="dxa"/>
            <w:tcBorders>
              <w:top w:val="nil"/>
              <w:left w:val="nil"/>
              <w:bottom w:val="single" w:sz="4" w:space="0" w:color="auto"/>
              <w:right w:val="single" w:sz="4" w:space="0" w:color="auto"/>
            </w:tcBorders>
            <w:shd w:val="clear" w:color="auto" w:fill="auto"/>
            <w:vAlign w:val="bottom"/>
            <w:hideMark/>
          </w:tcPr>
          <w:p w14:paraId="2DF4149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1C4B81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5CC69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DED0D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3A3BA6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1D7F683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3373</w:t>
            </w:r>
          </w:p>
        </w:tc>
        <w:tc>
          <w:tcPr>
            <w:tcW w:w="1134" w:type="dxa"/>
            <w:tcBorders>
              <w:top w:val="nil"/>
              <w:left w:val="nil"/>
              <w:bottom w:val="single" w:sz="4" w:space="0" w:color="auto"/>
              <w:right w:val="single" w:sz="4" w:space="0" w:color="auto"/>
            </w:tcBorders>
            <w:shd w:val="clear" w:color="auto" w:fill="auto"/>
            <w:vAlign w:val="bottom"/>
            <w:hideMark/>
          </w:tcPr>
          <w:p w14:paraId="3BCD5CC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3373</w:t>
            </w:r>
          </w:p>
        </w:tc>
        <w:tc>
          <w:tcPr>
            <w:tcW w:w="1134" w:type="dxa"/>
            <w:tcBorders>
              <w:top w:val="nil"/>
              <w:left w:val="nil"/>
              <w:bottom w:val="single" w:sz="4" w:space="0" w:color="auto"/>
              <w:right w:val="single" w:sz="4" w:space="0" w:color="auto"/>
            </w:tcBorders>
            <w:shd w:val="clear" w:color="auto" w:fill="auto"/>
            <w:vAlign w:val="bottom"/>
            <w:hideMark/>
          </w:tcPr>
          <w:p w14:paraId="506CCF2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3386</w:t>
            </w:r>
          </w:p>
        </w:tc>
        <w:tc>
          <w:tcPr>
            <w:tcW w:w="5672" w:type="dxa"/>
            <w:tcBorders>
              <w:top w:val="nil"/>
              <w:left w:val="nil"/>
              <w:bottom w:val="single" w:sz="4" w:space="0" w:color="auto"/>
              <w:right w:val="single" w:sz="4" w:space="0" w:color="auto"/>
            </w:tcBorders>
            <w:shd w:val="clear" w:color="auto" w:fill="auto"/>
            <w:vAlign w:val="bottom"/>
            <w:hideMark/>
          </w:tcPr>
          <w:p w14:paraId="7953DFF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F2D7FB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D61E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B6A26E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72641F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06193D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4216</w:t>
            </w:r>
          </w:p>
        </w:tc>
        <w:tc>
          <w:tcPr>
            <w:tcW w:w="1134" w:type="dxa"/>
            <w:tcBorders>
              <w:top w:val="nil"/>
              <w:left w:val="nil"/>
              <w:bottom w:val="single" w:sz="4" w:space="0" w:color="auto"/>
              <w:right w:val="single" w:sz="4" w:space="0" w:color="auto"/>
            </w:tcBorders>
            <w:shd w:val="clear" w:color="auto" w:fill="auto"/>
            <w:vAlign w:val="bottom"/>
            <w:hideMark/>
          </w:tcPr>
          <w:p w14:paraId="1152927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4216</w:t>
            </w:r>
          </w:p>
        </w:tc>
        <w:tc>
          <w:tcPr>
            <w:tcW w:w="1134" w:type="dxa"/>
            <w:tcBorders>
              <w:top w:val="nil"/>
              <w:left w:val="nil"/>
              <w:bottom w:val="single" w:sz="4" w:space="0" w:color="auto"/>
              <w:right w:val="single" w:sz="4" w:space="0" w:color="auto"/>
            </w:tcBorders>
            <w:shd w:val="clear" w:color="auto" w:fill="auto"/>
            <w:vAlign w:val="bottom"/>
            <w:hideMark/>
          </w:tcPr>
          <w:p w14:paraId="27C995A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4220</w:t>
            </w:r>
          </w:p>
        </w:tc>
        <w:tc>
          <w:tcPr>
            <w:tcW w:w="5672" w:type="dxa"/>
            <w:tcBorders>
              <w:top w:val="nil"/>
              <w:left w:val="nil"/>
              <w:bottom w:val="single" w:sz="4" w:space="0" w:color="auto"/>
              <w:right w:val="single" w:sz="4" w:space="0" w:color="auto"/>
            </w:tcBorders>
            <w:shd w:val="clear" w:color="auto" w:fill="auto"/>
            <w:vAlign w:val="bottom"/>
            <w:hideMark/>
          </w:tcPr>
          <w:p w14:paraId="7B7E166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347BB4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89B9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18CB6D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E4FE4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09ED71B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3747</w:t>
            </w:r>
          </w:p>
        </w:tc>
        <w:tc>
          <w:tcPr>
            <w:tcW w:w="1134" w:type="dxa"/>
            <w:tcBorders>
              <w:top w:val="nil"/>
              <w:left w:val="nil"/>
              <w:bottom w:val="single" w:sz="4" w:space="0" w:color="auto"/>
              <w:right w:val="single" w:sz="4" w:space="0" w:color="auto"/>
            </w:tcBorders>
            <w:shd w:val="clear" w:color="auto" w:fill="auto"/>
            <w:vAlign w:val="bottom"/>
            <w:hideMark/>
          </w:tcPr>
          <w:p w14:paraId="752F3D2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3747</w:t>
            </w:r>
          </w:p>
        </w:tc>
        <w:tc>
          <w:tcPr>
            <w:tcW w:w="1134" w:type="dxa"/>
            <w:tcBorders>
              <w:top w:val="nil"/>
              <w:left w:val="nil"/>
              <w:bottom w:val="single" w:sz="4" w:space="0" w:color="auto"/>
              <w:right w:val="single" w:sz="4" w:space="0" w:color="auto"/>
            </w:tcBorders>
            <w:shd w:val="clear" w:color="auto" w:fill="auto"/>
            <w:vAlign w:val="bottom"/>
            <w:hideMark/>
          </w:tcPr>
          <w:p w14:paraId="304B228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3750</w:t>
            </w:r>
          </w:p>
        </w:tc>
        <w:tc>
          <w:tcPr>
            <w:tcW w:w="5672" w:type="dxa"/>
            <w:tcBorders>
              <w:top w:val="nil"/>
              <w:left w:val="nil"/>
              <w:bottom w:val="single" w:sz="4" w:space="0" w:color="auto"/>
              <w:right w:val="single" w:sz="4" w:space="0" w:color="auto"/>
            </w:tcBorders>
            <w:shd w:val="clear" w:color="auto" w:fill="auto"/>
            <w:vAlign w:val="bottom"/>
            <w:hideMark/>
          </w:tcPr>
          <w:p w14:paraId="4D78184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67161D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E84C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7D3CB9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3373C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591E746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2857</w:t>
            </w:r>
          </w:p>
        </w:tc>
        <w:tc>
          <w:tcPr>
            <w:tcW w:w="1134" w:type="dxa"/>
            <w:tcBorders>
              <w:top w:val="nil"/>
              <w:left w:val="nil"/>
              <w:bottom w:val="single" w:sz="4" w:space="0" w:color="auto"/>
              <w:right w:val="single" w:sz="4" w:space="0" w:color="auto"/>
            </w:tcBorders>
            <w:shd w:val="clear" w:color="auto" w:fill="auto"/>
            <w:vAlign w:val="bottom"/>
            <w:hideMark/>
          </w:tcPr>
          <w:p w14:paraId="0063C9C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2857</w:t>
            </w:r>
          </w:p>
        </w:tc>
        <w:tc>
          <w:tcPr>
            <w:tcW w:w="1134" w:type="dxa"/>
            <w:tcBorders>
              <w:top w:val="nil"/>
              <w:left w:val="nil"/>
              <w:bottom w:val="single" w:sz="4" w:space="0" w:color="auto"/>
              <w:right w:val="single" w:sz="4" w:space="0" w:color="auto"/>
            </w:tcBorders>
            <w:shd w:val="clear" w:color="auto" w:fill="auto"/>
            <w:vAlign w:val="bottom"/>
            <w:hideMark/>
          </w:tcPr>
          <w:p w14:paraId="0F4028D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2860</w:t>
            </w:r>
          </w:p>
        </w:tc>
        <w:tc>
          <w:tcPr>
            <w:tcW w:w="5672" w:type="dxa"/>
            <w:tcBorders>
              <w:top w:val="nil"/>
              <w:left w:val="nil"/>
              <w:bottom w:val="single" w:sz="4" w:space="0" w:color="auto"/>
              <w:right w:val="single" w:sz="4" w:space="0" w:color="auto"/>
            </w:tcBorders>
            <w:shd w:val="clear" w:color="auto" w:fill="auto"/>
            <w:vAlign w:val="bottom"/>
            <w:hideMark/>
          </w:tcPr>
          <w:p w14:paraId="2B6B824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3453B8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6C28F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10DD5C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ACE30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231500A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1546</w:t>
            </w:r>
          </w:p>
        </w:tc>
        <w:tc>
          <w:tcPr>
            <w:tcW w:w="1134" w:type="dxa"/>
            <w:tcBorders>
              <w:top w:val="nil"/>
              <w:left w:val="nil"/>
              <w:bottom w:val="single" w:sz="4" w:space="0" w:color="auto"/>
              <w:right w:val="single" w:sz="4" w:space="0" w:color="auto"/>
            </w:tcBorders>
            <w:shd w:val="clear" w:color="auto" w:fill="auto"/>
            <w:vAlign w:val="bottom"/>
            <w:hideMark/>
          </w:tcPr>
          <w:p w14:paraId="77C75EB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1546</w:t>
            </w:r>
          </w:p>
        </w:tc>
        <w:tc>
          <w:tcPr>
            <w:tcW w:w="1134" w:type="dxa"/>
            <w:tcBorders>
              <w:top w:val="nil"/>
              <w:left w:val="nil"/>
              <w:bottom w:val="single" w:sz="4" w:space="0" w:color="auto"/>
              <w:right w:val="single" w:sz="4" w:space="0" w:color="auto"/>
            </w:tcBorders>
            <w:shd w:val="clear" w:color="auto" w:fill="auto"/>
            <w:vAlign w:val="bottom"/>
            <w:hideMark/>
          </w:tcPr>
          <w:p w14:paraId="3689C30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1550</w:t>
            </w:r>
          </w:p>
        </w:tc>
        <w:tc>
          <w:tcPr>
            <w:tcW w:w="5672" w:type="dxa"/>
            <w:tcBorders>
              <w:top w:val="nil"/>
              <w:left w:val="nil"/>
              <w:bottom w:val="single" w:sz="4" w:space="0" w:color="auto"/>
              <w:right w:val="single" w:sz="4" w:space="0" w:color="auto"/>
            </w:tcBorders>
            <w:shd w:val="clear" w:color="auto" w:fill="auto"/>
            <w:vAlign w:val="bottom"/>
            <w:hideMark/>
          </w:tcPr>
          <w:p w14:paraId="5E0C91E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FF731C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208AA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18AFD9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C2E3C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34C7736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1733</w:t>
            </w:r>
          </w:p>
        </w:tc>
        <w:tc>
          <w:tcPr>
            <w:tcW w:w="1134" w:type="dxa"/>
            <w:tcBorders>
              <w:top w:val="nil"/>
              <w:left w:val="nil"/>
              <w:bottom w:val="single" w:sz="4" w:space="0" w:color="auto"/>
              <w:right w:val="single" w:sz="4" w:space="0" w:color="auto"/>
            </w:tcBorders>
            <w:shd w:val="clear" w:color="auto" w:fill="auto"/>
            <w:vAlign w:val="bottom"/>
            <w:hideMark/>
          </w:tcPr>
          <w:p w14:paraId="62A2DCD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1733</w:t>
            </w:r>
          </w:p>
        </w:tc>
        <w:tc>
          <w:tcPr>
            <w:tcW w:w="1134" w:type="dxa"/>
            <w:tcBorders>
              <w:top w:val="nil"/>
              <w:left w:val="nil"/>
              <w:bottom w:val="single" w:sz="4" w:space="0" w:color="auto"/>
              <w:right w:val="single" w:sz="4" w:space="0" w:color="auto"/>
            </w:tcBorders>
            <w:shd w:val="clear" w:color="auto" w:fill="auto"/>
            <w:vAlign w:val="bottom"/>
            <w:hideMark/>
          </w:tcPr>
          <w:p w14:paraId="1CFF9E5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1735</w:t>
            </w:r>
          </w:p>
        </w:tc>
        <w:tc>
          <w:tcPr>
            <w:tcW w:w="5672" w:type="dxa"/>
            <w:tcBorders>
              <w:top w:val="nil"/>
              <w:left w:val="nil"/>
              <w:bottom w:val="single" w:sz="4" w:space="0" w:color="auto"/>
              <w:right w:val="single" w:sz="4" w:space="0" w:color="auto"/>
            </w:tcBorders>
            <w:shd w:val="clear" w:color="auto" w:fill="auto"/>
            <w:vAlign w:val="bottom"/>
            <w:hideMark/>
          </w:tcPr>
          <w:p w14:paraId="156B49B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A658B3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3E037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B17304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3A454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52537F9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937</w:t>
            </w:r>
          </w:p>
        </w:tc>
        <w:tc>
          <w:tcPr>
            <w:tcW w:w="1134" w:type="dxa"/>
            <w:tcBorders>
              <w:top w:val="nil"/>
              <w:left w:val="nil"/>
              <w:bottom w:val="single" w:sz="4" w:space="0" w:color="auto"/>
              <w:right w:val="single" w:sz="4" w:space="0" w:color="auto"/>
            </w:tcBorders>
            <w:shd w:val="clear" w:color="auto" w:fill="auto"/>
            <w:noWrap/>
            <w:vAlign w:val="bottom"/>
            <w:hideMark/>
          </w:tcPr>
          <w:p w14:paraId="6851E4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937</w:t>
            </w:r>
          </w:p>
        </w:tc>
        <w:tc>
          <w:tcPr>
            <w:tcW w:w="1134" w:type="dxa"/>
            <w:tcBorders>
              <w:top w:val="nil"/>
              <w:left w:val="nil"/>
              <w:bottom w:val="single" w:sz="4" w:space="0" w:color="auto"/>
              <w:right w:val="single" w:sz="4" w:space="0" w:color="auto"/>
            </w:tcBorders>
            <w:shd w:val="clear" w:color="auto" w:fill="auto"/>
            <w:noWrap/>
            <w:vAlign w:val="bottom"/>
            <w:hideMark/>
          </w:tcPr>
          <w:p w14:paraId="28BC86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940</w:t>
            </w:r>
          </w:p>
        </w:tc>
        <w:tc>
          <w:tcPr>
            <w:tcW w:w="5672" w:type="dxa"/>
            <w:tcBorders>
              <w:top w:val="nil"/>
              <w:left w:val="nil"/>
              <w:bottom w:val="single" w:sz="4" w:space="0" w:color="auto"/>
              <w:right w:val="single" w:sz="4" w:space="0" w:color="auto"/>
            </w:tcBorders>
            <w:shd w:val="clear" w:color="auto" w:fill="auto"/>
            <w:vAlign w:val="bottom"/>
            <w:hideMark/>
          </w:tcPr>
          <w:p w14:paraId="638B19B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1E175C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9BB1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3F91FE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749111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09229B0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bottom"/>
            <w:hideMark/>
          </w:tcPr>
          <w:p w14:paraId="0FA1D09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bottom"/>
            <w:hideMark/>
          </w:tcPr>
          <w:p w14:paraId="4DCC903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1500</w:t>
            </w:r>
          </w:p>
        </w:tc>
        <w:tc>
          <w:tcPr>
            <w:tcW w:w="5672" w:type="dxa"/>
            <w:tcBorders>
              <w:top w:val="nil"/>
              <w:left w:val="nil"/>
              <w:bottom w:val="single" w:sz="4" w:space="0" w:color="auto"/>
              <w:right w:val="single" w:sz="4" w:space="0" w:color="auto"/>
            </w:tcBorders>
            <w:shd w:val="clear" w:color="auto" w:fill="auto"/>
            <w:vAlign w:val="bottom"/>
            <w:hideMark/>
          </w:tcPr>
          <w:p w14:paraId="3BC579E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A9834C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170CA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F11D39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9EE4F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365C46D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2764</w:t>
            </w:r>
          </w:p>
        </w:tc>
        <w:tc>
          <w:tcPr>
            <w:tcW w:w="1134" w:type="dxa"/>
            <w:tcBorders>
              <w:top w:val="nil"/>
              <w:left w:val="nil"/>
              <w:bottom w:val="single" w:sz="4" w:space="0" w:color="auto"/>
              <w:right w:val="single" w:sz="4" w:space="0" w:color="auto"/>
            </w:tcBorders>
            <w:shd w:val="clear" w:color="auto" w:fill="auto"/>
            <w:vAlign w:val="bottom"/>
            <w:hideMark/>
          </w:tcPr>
          <w:p w14:paraId="0D17B0F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2764</w:t>
            </w:r>
          </w:p>
        </w:tc>
        <w:tc>
          <w:tcPr>
            <w:tcW w:w="1134" w:type="dxa"/>
            <w:tcBorders>
              <w:top w:val="nil"/>
              <w:left w:val="nil"/>
              <w:bottom w:val="single" w:sz="4" w:space="0" w:color="auto"/>
              <w:right w:val="single" w:sz="4" w:space="0" w:color="auto"/>
            </w:tcBorders>
            <w:shd w:val="clear" w:color="auto" w:fill="auto"/>
            <w:vAlign w:val="bottom"/>
            <w:hideMark/>
          </w:tcPr>
          <w:p w14:paraId="60ED4A1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2770</w:t>
            </w:r>
          </w:p>
        </w:tc>
        <w:tc>
          <w:tcPr>
            <w:tcW w:w="5672" w:type="dxa"/>
            <w:tcBorders>
              <w:top w:val="nil"/>
              <w:left w:val="nil"/>
              <w:bottom w:val="single" w:sz="4" w:space="0" w:color="auto"/>
              <w:right w:val="single" w:sz="4" w:space="0" w:color="auto"/>
            </w:tcBorders>
            <w:shd w:val="clear" w:color="auto" w:fill="auto"/>
            <w:vAlign w:val="bottom"/>
            <w:hideMark/>
          </w:tcPr>
          <w:p w14:paraId="0A4094C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9574CD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2E00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BD418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2AFDBB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bottom"/>
            <w:hideMark/>
          </w:tcPr>
          <w:p w14:paraId="3F8E1C1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2716</w:t>
            </w:r>
          </w:p>
        </w:tc>
        <w:tc>
          <w:tcPr>
            <w:tcW w:w="1134" w:type="dxa"/>
            <w:tcBorders>
              <w:top w:val="nil"/>
              <w:left w:val="nil"/>
              <w:bottom w:val="single" w:sz="4" w:space="0" w:color="auto"/>
              <w:right w:val="single" w:sz="4" w:space="0" w:color="auto"/>
            </w:tcBorders>
            <w:shd w:val="clear" w:color="auto" w:fill="auto"/>
            <w:vAlign w:val="bottom"/>
            <w:hideMark/>
          </w:tcPr>
          <w:p w14:paraId="49D8287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2716</w:t>
            </w:r>
          </w:p>
        </w:tc>
        <w:tc>
          <w:tcPr>
            <w:tcW w:w="1134" w:type="dxa"/>
            <w:tcBorders>
              <w:top w:val="nil"/>
              <w:left w:val="nil"/>
              <w:bottom w:val="single" w:sz="4" w:space="0" w:color="auto"/>
              <w:right w:val="single" w:sz="4" w:space="0" w:color="auto"/>
            </w:tcBorders>
            <w:shd w:val="clear" w:color="auto" w:fill="auto"/>
            <w:vAlign w:val="bottom"/>
            <w:hideMark/>
          </w:tcPr>
          <w:p w14:paraId="0495717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2720</w:t>
            </w:r>
          </w:p>
        </w:tc>
        <w:tc>
          <w:tcPr>
            <w:tcW w:w="5672" w:type="dxa"/>
            <w:tcBorders>
              <w:top w:val="nil"/>
              <w:left w:val="nil"/>
              <w:bottom w:val="single" w:sz="4" w:space="0" w:color="auto"/>
              <w:right w:val="single" w:sz="4" w:space="0" w:color="auto"/>
            </w:tcBorders>
            <w:shd w:val="clear" w:color="auto" w:fill="auto"/>
            <w:vAlign w:val="bottom"/>
            <w:hideMark/>
          </w:tcPr>
          <w:p w14:paraId="742DBA7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B0CCF01" w14:textId="77777777" w:rsidTr="00B52126">
        <w:trPr>
          <w:trHeight w:val="66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52B6C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w:t>
            </w:r>
          </w:p>
        </w:tc>
        <w:tc>
          <w:tcPr>
            <w:tcW w:w="3826" w:type="dxa"/>
            <w:tcBorders>
              <w:top w:val="nil"/>
              <w:left w:val="nil"/>
              <w:bottom w:val="single" w:sz="4" w:space="0" w:color="auto"/>
              <w:right w:val="single" w:sz="4" w:space="0" w:color="auto"/>
            </w:tcBorders>
            <w:shd w:val="clear" w:color="auto" w:fill="auto"/>
            <w:vAlign w:val="center"/>
            <w:hideMark/>
          </w:tcPr>
          <w:p w14:paraId="2DFDDED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учащейся молодежи, вовлеченной в волонтерскую деятельность</w:t>
            </w:r>
          </w:p>
        </w:tc>
        <w:tc>
          <w:tcPr>
            <w:tcW w:w="1276" w:type="dxa"/>
            <w:tcBorders>
              <w:top w:val="nil"/>
              <w:left w:val="nil"/>
              <w:bottom w:val="single" w:sz="4" w:space="0" w:color="auto"/>
              <w:right w:val="single" w:sz="4" w:space="0" w:color="auto"/>
            </w:tcBorders>
            <w:shd w:val="clear" w:color="auto" w:fill="auto"/>
            <w:vAlign w:val="center"/>
            <w:hideMark/>
          </w:tcPr>
          <w:p w14:paraId="7F5AC0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57A2C1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48403</w:t>
            </w:r>
          </w:p>
        </w:tc>
        <w:tc>
          <w:tcPr>
            <w:tcW w:w="1134" w:type="dxa"/>
            <w:tcBorders>
              <w:top w:val="nil"/>
              <w:left w:val="nil"/>
              <w:bottom w:val="single" w:sz="4" w:space="0" w:color="auto"/>
              <w:right w:val="single" w:sz="4" w:space="0" w:color="auto"/>
            </w:tcBorders>
            <w:shd w:val="clear" w:color="auto" w:fill="auto"/>
            <w:vAlign w:val="center"/>
            <w:hideMark/>
          </w:tcPr>
          <w:p w14:paraId="19DF72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48403</w:t>
            </w:r>
          </w:p>
        </w:tc>
        <w:tc>
          <w:tcPr>
            <w:tcW w:w="1134" w:type="dxa"/>
            <w:tcBorders>
              <w:top w:val="nil"/>
              <w:left w:val="nil"/>
              <w:bottom w:val="single" w:sz="4" w:space="0" w:color="auto"/>
              <w:right w:val="single" w:sz="4" w:space="0" w:color="auto"/>
            </w:tcBorders>
            <w:shd w:val="clear" w:color="auto" w:fill="auto"/>
            <w:vAlign w:val="center"/>
            <w:hideMark/>
          </w:tcPr>
          <w:p w14:paraId="2C4ADB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48571</w:t>
            </w:r>
          </w:p>
        </w:tc>
        <w:tc>
          <w:tcPr>
            <w:tcW w:w="5672" w:type="dxa"/>
            <w:tcBorders>
              <w:top w:val="nil"/>
              <w:left w:val="nil"/>
              <w:bottom w:val="single" w:sz="4" w:space="0" w:color="auto"/>
              <w:right w:val="single" w:sz="4" w:space="0" w:color="auto"/>
            </w:tcBorders>
            <w:shd w:val="clear" w:color="auto" w:fill="auto"/>
            <w:vAlign w:val="center"/>
            <w:hideMark/>
          </w:tcPr>
          <w:p w14:paraId="4ECA1ECF"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В 2023 году в волонтерскую деятельность </w:t>
            </w:r>
            <w:proofErr w:type="spellStart"/>
            <w:r w:rsidRPr="00CE07AE">
              <w:rPr>
                <w:rFonts w:ascii="Times New Roman" w:eastAsia="Times New Roman" w:hAnsi="Times New Roman" w:cs="Times New Roman"/>
                <w:sz w:val="20"/>
                <w:szCs w:val="20"/>
                <w:lang w:eastAsia="ru-RU"/>
              </w:rPr>
              <w:t>вовлеченно</w:t>
            </w:r>
            <w:proofErr w:type="spellEnd"/>
            <w:r w:rsidRPr="00CE07AE">
              <w:rPr>
                <w:rFonts w:ascii="Times New Roman" w:eastAsia="Times New Roman" w:hAnsi="Times New Roman" w:cs="Times New Roman"/>
                <w:sz w:val="20"/>
                <w:szCs w:val="20"/>
                <w:lang w:eastAsia="ru-RU"/>
              </w:rPr>
              <w:t xml:space="preserve"> 48571 молодых людей.</w:t>
            </w:r>
          </w:p>
        </w:tc>
      </w:tr>
      <w:tr w:rsidR="00CE07AE" w:rsidRPr="00CE07AE" w14:paraId="4894D4D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56E31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F5EA73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0D408F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0DDD5A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22151</w:t>
            </w:r>
          </w:p>
        </w:tc>
        <w:tc>
          <w:tcPr>
            <w:tcW w:w="1134" w:type="dxa"/>
            <w:tcBorders>
              <w:top w:val="nil"/>
              <w:left w:val="nil"/>
              <w:bottom w:val="single" w:sz="4" w:space="0" w:color="auto"/>
              <w:right w:val="single" w:sz="4" w:space="0" w:color="auto"/>
            </w:tcBorders>
            <w:shd w:val="clear" w:color="auto" w:fill="auto"/>
            <w:vAlign w:val="center"/>
            <w:hideMark/>
          </w:tcPr>
          <w:p w14:paraId="595B4D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22151</w:t>
            </w:r>
          </w:p>
        </w:tc>
        <w:tc>
          <w:tcPr>
            <w:tcW w:w="1134" w:type="dxa"/>
            <w:tcBorders>
              <w:top w:val="nil"/>
              <w:left w:val="nil"/>
              <w:bottom w:val="single" w:sz="4" w:space="0" w:color="auto"/>
              <w:right w:val="single" w:sz="4" w:space="0" w:color="auto"/>
            </w:tcBorders>
            <w:shd w:val="clear" w:color="auto" w:fill="auto"/>
            <w:vAlign w:val="center"/>
            <w:hideMark/>
          </w:tcPr>
          <w:p w14:paraId="1EBCDB2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22160</w:t>
            </w:r>
          </w:p>
        </w:tc>
        <w:tc>
          <w:tcPr>
            <w:tcW w:w="5672" w:type="dxa"/>
            <w:tcBorders>
              <w:top w:val="nil"/>
              <w:left w:val="nil"/>
              <w:bottom w:val="single" w:sz="4" w:space="0" w:color="auto"/>
              <w:right w:val="single" w:sz="4" w:space="0" w:color="auto"/>
            </w:tcBorders>
            <w:shd w:val="clear" w:color="auto" w:fill="auto"/>
            <w:vAlign w:val="center"/>
            <w:hideMark/>
          </w:tcPr>
          <w:p w14:paraId="4E30FE3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C59E2D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0B67F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44120A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18D6E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79C3869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3485</w:t>
            </w:r>
          </w:p>
        </w:tc>
        <w:tc>
          <w:tcPr>
            <w:tcW w:w="1134" w:type="dxa"/>
            <w:tcBorders>
              <w:top w:val="nil"/>
              <w:left w:val="nil"/>
              <w:bottom w:val="single" w:sz="4" w:space="0" w:color="auto"/>
              <w:right w:val="single" w:sz="4" w:space="0" w:color="auto"/>
            </w:tcBorders>
            <w:shd w:val="clear" w:color="auto" w:fill="auto"/>
            <w:vAlign w:val="center"/>
            <w:hideMark/>
          </w:tcPr>
          <w:p w14:paraId="5D10477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3485</w:t>
            </w:r>
          </w:p>
        </w:tc>
        <w:tc>
          <w:tcPr>
            <w:tcW w:w="1134" w:type="dxa"/>
            <w:tcBorders>
              <w:top w:val="nil"/>
              <w:left w:val="nil"/>
              <w:bottom w:val="single" w:sz="4" w:space="0" w:color="auto"/>
              <w:right w:val="single" w:sz="4" w:space="0" w:color="auto"/>
            </w:tcBorders>
            <w:shd w:val="clear" w:color="auto" w:fill="auto"/>
            <w:vAlign w:val="center"/>
            <w:hideMark/>
          </w:tcPr>
          <w:p w14:paraId="5491B78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3490</w:t>
            </w:r>
          </w:p>
        </w:tc>
        <w:tc>
          <w:tcPr>
            <w:tcW w:w="5672" w:type="dxa"/>
            <w:tcBorders>
              <w:top w:val="nil"/>
              <w:left w:val="nil"/>
              <w:bottom w:val="single" w:sz="4" w:space="0" w:color="auto"/>
              <w:right w:val="single" w:sz="4" w:space="0" w:color="auto"/>
            </w:tcBorders>
            <w:shd w:val="clear" w:color="auto" w:fill="auto"/>
            <w:vAlign w:val="center"/>
            <w:hideMark/>
          </w:tcPr>
          <w:p w14:paraId="753BA5F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5A38B3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F605F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F421B5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620207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1989533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4356</w:t>
            </w:r>
          </w:p>
        </w:tc>
        <w:tc>
          <w:tcPr>
            <w:tcW w:w="1134" w:type="dxa"/>
            <w:tcBorders>
              <w:top w:val="nil"/>
              <w:left w:val="nil"/>
              <w:bottom w:val="single" w:sz="4" w:space="0" w:color="auto"/>
              <w:right w:val="single" w:sz="4" w:space="0" w:color="auto"/>
            </w:tcBorders>
            <w:shd w:val="clear" w:color="auto" w:fill="auto"/>
            <w:vAlign w:val="center"/>
            <w:hideMark/>
          </w:tcPr>
          <w:p w14:paraId="444B09E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4356</w:t>
            </w:r>
          </w:p>
        </w:tc>
        <w:tc>
          <w:tcPr>
            <w:tcW w:w="1134" w:type="dxa"/>
            <w:tcBorders>
              <w:top w:val="nil"/>
              <w:left w:val="nil"/>
              <w:bottom w:val="single" w:sz="4" w:space="0" w:color="auto"/>
              <w:right w:val="single" w:sz="4" w:space="0" w:color="auto"/>
            </w:tcBorders>
            <w:shd w:val="clear" w:color="auto" w:fill="auto"/>
            <w:vAlign w:val="center"/>
            <w:hideMark/>
          </w:tcPr>
          <w:p w14:paraId="0DC6B17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4461</w:t>
            </w:r>
          </w:p>
        </w:tc>
        <w:tc>
          <w:tcPr>
            <w:tcW w:w="5672" w:type="dxa"/>
            <w:tcBorders>
              <w:top w:val="nil"/>
              <w:left w:val="nil"/>
              <w:bottom w:val="single" w:sz="4" w:space="0" w:color="auto"/>
              <w:right w:val="single" w:sz="4" w:space="0" w:color="auto"/>
            </w:tcBorders>
            <w:shd w:val="clear" w:color="auto" w:fill="auto"/>
            <w:vAlign w:val="center"/>
            <w:hideMark/>
          </w:tcPr>
          <w:p w14:paraId="1A93DD7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A9E96A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1FF81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B7E99E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2E1ED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05AB03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3872</w:t>
            </w:r>
          </w:p>
        </w:tc>
        <w:tc>
          <w:tcPr>
            <w:tcW w:w="1134" w:type="dxa"/>
            <w:tcBorders>
              <w:top w:val="nil"/>
              <w:left w:val="nil"/>
              <w:bottom w:val="single" w:sz="4" w:space="0" w:color="auto"/>
              <w:right w:val="single" w:sz="4" w:space="0" w:color="auto"/>
            </w:tcBorders>
            <w:shd w:val="clear" w:color="auto" w:fill="auto"/>
            <w:vAlign w:val="center"/>
            <w:hideMark/>
          </w:tcPr>
          <w:p w14:paraId="3228169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3872</w:t>
            </w:r>
          </w:p>
        </w:tc>
        <w:tc>
          <w:tcPr>
            <w:tcW w:w="1134" w:type="dxa"/>
            <w:tcBorders>
              <w:top w:val="nil"/>
              <w:left w:val="nil"/>
              <w:bottom w:val="single" w:sz="4" w:space="0" w:color="auto"/>
              <w:right w:val="single" w:sz="4" w:space="0" w:color="auto"/>
            </w:tcBorders>
            <w:shd w:val="clear" w:color="auto" w:fill="auto"/>
            <w:vAlign w:val="center"/>
            <w:hideMark/>
          </w:tcPr>
          <w:p w14:paraId="46F8419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3875</w:t>
            </w:r>
          </w:p>
        </w:tc>
        <w:tc>
          <w:tcPr>
            <w:tcW w:w="5672" w:type="dxa"/>
            <w:tcBorders>
              <w:top w:val="nil"/>
              <w:left w:val="nil"/>
              <w:bottom w:val="single" w:sz="4" w:space="0" w:color="auto"/>
              <w:right w:val="single" w:sz="4" w:space="0" w:color="auto"/>
            </w:tcBorders>
            <w:shd w:val="clear" w:color="auto" w:fill="auto"/>
            <w:vAlign w:val="center"/>
            <w:hideMark/>
          </w:tcPr>
          <w:p w14:paraId="3CF8AA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6B50AC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0701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4D9193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7A9A0C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18AFDC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2953</w:t>
            </w:r>
          </w:p>
        </w:tc>
        <w:tc>
          <w:tcPr>
            <w:tcW w:w="1134" w:type="dxa"/>
            <w:tcBorders>
              <w:top w:val="nil"/>
              <w:left w:val="nil"/>
              <w:bottom w:val="single" w:sz="4" w:space="0" w:color="auto"/>
              <w:right w:val="single" w:sz="4" w:space="0" w:color="auto"/>
            </w:tcBorders>
            <w:shd w:val="clear" w:color="auto" w:fill="auto"/>
            <w:vAlign w:val="center"/>
            <w:hideMark/>
          </w:tcPr>
          <w:p w14:paraId="4C36168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2953</w:t>
            </w:r>
          </w:p>
        </w:tc>
        <w:tc>
          <w:tcPr>
            <w:tcW w:w="1134" w:type="dxa"/>
            <w:tcBorders>
              <w:top w:val="nil"/>
              <w:left w:val="nil"/>
              <w:bottom w:val="single" w:sz="4" w:space="0" w:color="auto"/>
              <w:right w:val="single" w:sz="4" w:space="0" w:color="auto"/>
            </w:tcBorders>
            <w:shd w:val="clear" w:color="auto" w:fill="auto"/>
            <w:vAlign w:val="center"/>
            <w:hideMark/>
          </w:tcPr>
          <w:p w14:paraId="520A259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2956</w:t>
            </w:r>
          </w:p>
        </w:tc>
        <w:tc>
          <w:tcPr>
            <w:tcW w:w="5672" w:type="dxa"/>
            <w:tcBorders>
              <w:top w:val="nil"/>
              <w:left w:val="nil"/>
              <w:bottom w:val="single" w:sz="4" w:space="0" w:color="auto"/>
              <w:right w:val="single" w:sz="4" w:space="0" w:color="auto"/>
            </w:tcBorders>
            <w:shd w:val="clear" w:color="auto" w:fill="auto"/>
            <w:vAlign w:val="center"/>
            <w:hideMark/>
          </w:tcPr>
          <w:p w14:paraId="6A50BEC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7B9FA0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A6C41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60B3CA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8216A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351253D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1597</w:t>
            </w:r>
          </w:p>
        </w:tc>
        <w:tc>
          <w:tcPr>
            <w:tcW w:w="1134" w:type="dxa"/>
            <w:tcBorders>
              <w:top w:val="nil"/>
              <w:left w:val="nil"/>
              <w:bottom w:val="single" w:sz="4" w:space="0" w:color="auto"/>
              <w:right w:val="single" w:sz="4" w:space="0" w:color="auto"/>
            </w:tcBorders>
            <w:shd w:val="clear" w:color="auto" w:fill="auto"/>
            <w:vAlign w:val="center"/>
            <w:hideMark/>
          </w:tcPr>
          <w:p w14:paraId="1B27103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1597</w:t>
            </w:r>
          </w:p>
        </w:tc>
        <w:tc>
          <w:tcPr>
            <w:tcW w:w="1134" w:type="dxa"/>
            <w:tcBorders>
              <w:top w:val="nil"/>
              <w:left w:val="nil"/>
              <w:bottom w:val="single" w:sz="4" w:space="0" w:color="auto"/>
              <w:right w:val="single" w:sz="4" w:space="0" w:color="auto"/>
            </w:tcBorders>
            <w:shd w:val="clear" w:color="auto" w:fill="auto"/>
            <w:vAlign w:val="center"/>
            <w:hideMark/>
          </w:tcPr>
          <w:p w14:paraId="44A4B3F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1591</w:t>
            </w:r>
          </w:p>
        </w:tc>
        <w:tc>
          <w:tcPr>
            <w:tcW w:w="5672" w:type="dxa"/>
            <w:tcBorders>
              <w:top w:val="nil"/>
              <w:left w:val="nil"/>
              <w:bottom w:val="single" w:sz="4" w:space="0" w:color="auto"/>
              <w:right w:val="single" w:sz="4" w:space="0" w:color="auto"/>
            </w:tcBorders>
            <w:shd w:val="clear" w:color="auto" w:fill="auto"/>
            <w:vAlign w:val="center"/>
            <w:hideMark/>
          </w:tcPr>
          <w:p w14:paraId="7D97E85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F45D77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4B981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BAB37F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28DE3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686B111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1791</w:t>
            </w:r>
          </w:p>
        </w:tc>
        <w:tc>
          <w:tcPr>
            <w:tcW w:w="1134" w:type="dxa"/>
            <w:tcBorders>
              <w:top w:val="nil"/>
              <w:left w:val="nil"/>
              <w:bottom w:val="single" w:sz="4" w:space="0" w:color="auto"/>
              <w:right w:val="single" w:sz="4" w:space="0" w:color="auto"/>
            </w:tcBorders>
            <w:shd w:val="clear" w:color="auto" w:fill="auto"/>
            <w:vAlign w:val="center"/>
            <w:hideMark/>
          </w:tcPr>
          <w:p w14:paraId="6E7B72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1791</w:t>
            </w:r>
          </w:p>
        </w:tc>
        <w:tc>
          <w:tcPr>
            <w:tcW w:w="1134" w:type="dxa"/>
            <w:tcBorders>
              <w:top w:val="nil"/>
              <w:left w:val="nil"/>
              <w:bottom w:val="single" w:sz="4" w:space="0" w:color="auto"/>
              <w:right w:val="single" w:sz="4" w:space="0" w:color="auto"/>
            </w:tcBorders>
            <w:shd w:val="clear" w:color="auto" w:fill="auto"/>
            <w:vAlign w:val="center"/>
            <w:hideMark/>
          </w:tcPr>
          <w:p w14:paraId="10E8503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1795</w:t>
            </w:r>
          </w:p>
        </w:tc>
        <w:tc>
          <w:tcPr>
            <w:tcW w:w="5672" w:type="dxa"/>
            <w:tcBorders>
              <w:top w:val="nil"/>
              <w:left w:val="nil"/>
              <w:bottom w:val="single" w:sz="4" w:space="0" w:color="auto"/>
              <w:right w:val="single" w:sz="4" w:space="0" w:color="auto"/>
            </w:tcBorders>
            <w:shd w:val="clear" w:color="auto" w:fill="auto"/>
            <w:vAlign w:val="center"/>
            <w:hideMark/>
          </w:tcPr>
          <w:p w14:paraId="3B5A38E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61092A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6829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081980F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55741F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62E0A1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14:paraId="5E90AE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14:paraId="6F95421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w:t>
            </w:r>
          </w:p>
        </w:tc>
        <w:tc>
          <w:tcPr>
            <w:tcW w:w="5672" w:type="dxa"/>
            <w:tcBorders>
              <w:top w:val="nil"/>
              <w:left w:val="nil"/>
              <w:bottom w:val="single" w:sz="4" w:space="0" w:color="auto"/>
              <w:right w:val="single" w:sz="4" w:space="0" w:color="auto"/>
            </w:tcBorders>
            <w:shd w:val="clear" w:color="auto" w:fill="auto"/>
            <w:vAlign w:val="center"/>
            <w:hideMark/>
          </w:tcPr>
          <w:p w14:paraId="4C15A96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D87798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4D81B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199E11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75CA8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28A93C7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1549</w:t>
            </w:r>
          </w:p>
        </w:tc>
        <w:tc>
          <w:tcPr>
            <w:tcW w:w="1134" w:type="dxa"/>
            <w:tcBorders>
              <w:top w:val="nil"/>
              <w:left w:val="nil"/>
              <w:bottom w:val="single" w:sz="4" w:space="0" w:color="auto"/>
              <w:right w:val="single" w:sz="4" w:space="0" w:color="auto"/>
            </w:tcBorders>
            <w:shd w:val="clear" w:color="auto" w:fill="auto"/>
            <w:vAlign w:val="center"/>
            <w:hideMark/>
          </w:tcPr>
          <w:p w14:paraId="7F809CD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1549</w:t>
            </w:r>
          </w:p>
        </w:tc>
        <w:tc>
          <w:tcPr>
            <w:tcW w:w="1134" w:type="dxa"/>
            <w:tcBorders>
              <w:top w:val="nil"/>
              <w:left w:val="nil"/>
              <w:bottom w:val="single" w:sz="4" w:space="0" w:color="auto"/>
              <w:right w:val="single" w:sz="4" w:space="0" w:color="auto"/>
            </w:tcBorders>
            <w:shd w:val="clear" w:color="auto" w:fill="auto"/>
            <w:vAlign w:val="center"/>
            <w:hideMark/>
          </w:tcPr>
          <w:p w14:paraId="040D72C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1550</w:t>
            </w:r>
          </w:p>
        </w:tc>
        <w:tc>
          <w:tcPr>
            <w:tcW w:w="5672" w:type="dxa"/>
            <w:tcBorders>
              <w:top w:val="nil"/>
              <w:left w:val="nil"/>
              <w:bottom w:val="single" w:sz="4" w:space="0" w:color="auto"/>
              <w:right w:val="single" w:sz="4" w:space="0" w:color="auto"/>
            </w:tcBorders>
            <w:shd w:val="clear" w:color="auto" w:fill="auto"/>
            <w:vAlign w:val="center"/>
            <w:hideMark/>
          </w:tcPr>
          <w:p w14:paraId="12F9A04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115300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4EC5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60CF0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96662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07EC59F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2856</w:t>
            </w:r>
          </w:p>
        </w:tc>
        <w:tc>
          <w:tcPr>
            <w:tcW w:w="1134" w:type="dxa"/>
            <w:tcBorders>
              <w:top w:val="nil"/>
              <w:left w:val="nil"/>
              <w:bottom w:val="single" w:sz="4" w:space="0" w:color="auto"/>
              <w:right w:val="single" w:sz="4" w:space="0" w:color="auto"/>
            </w:tcBorders>
            <w:shd w:val="clear" w:color="auto" w:fill="auto"/>
            <w:vAlign w:val="center"/>
            <w:hideMark/>
          </w:tcPr>
          <w:p w14:paraId="1143EE6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2856</w:t>
            </w:r>
          </w:p>
        </w:tc>
        <w:tc>
          <w:tcPr>
            <w:tcW w:w="1134" w:type="dxa"/>
            <w:tcBorders>
              <w:top w:val="nil"/>
              <w:left w:val="nil"/>
              <w:bottom w:val="single" w:sz="4" w:space="0" w:color="auto"/>
              <w:right w:val="single" w:sz="4" w:space="0" w:color="auto"/>
            </w:tcBorders>
            <w:shd w:val="clear" w:color="auto" w:fill="auto"/>
            <w:vAlign w:val="center"/>
            <w:hideMark/>
          </w:tcPr>
          <w:p w14:paraId="761D126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2890</w:t>
            </w:r>
          </w:p>
        </w:tc>
        <w:tc>
          <w:tcPr>
            <w:tcW w:w="5672" w:type="dxa"/>
            <w:tcBorders>
              <w:top w:val="nil"/>
              <w:left w:val="nil"/>
              <w:bottom w:val="single" w:sz="4" w:space="0" w:color="auto"/>
              <w:right w:val="single" w:sz="4" w:space="0" w:color="auto"/>
            </w:tcBorders>
            <w:shd w:val="clear" w:color="auto" w:fill="auto"/>
            <w:vAlign w:val="center"/>
            <w:hideMark/>
          </w:tcPr>
          <w:p w14:paraId="5457A30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D342F8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4DFA3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2A2933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1F5DC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300B88B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2807</w:t>
            </w:r>
          </w:p>
        </w:tc>
        <w:tc>
          <w:tcPr>
            <w:tcW w:w="1134" w:type="dxa"/>
            <w:tcBorders>
              <w:top w:val="nil"/>
              <w:left w:val="nil"/>
              <w:bottom w:val="single" w:sz="4" w:space="0" w:color="auto"/>
              <w:right w:val="single" w:sz="4" w:space="0" w:color="auto"/>
            </w:tcBorders>
            <w:shd w:val="clear" w:color="auto" w:fill="auto"/>
            <w:vAlign w:val="center"/>
            <w:hideMark/>
          </w:tcPr>
          <w:p w14:paraId="4589292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2807</w:t>
            </w:r>
          </w:p>
        </w:tc>
        <w:tc>
          <w:tcPr>
            <w:tcW w:w="1134" w:type="dxa"/>
            <w:tcBorders>
              <w:top w:val="nil"/>
              <w:left w:val="nil"/>
              <w:bottom w:val="single" w:sz="4" w:space="0" w:color="auto"/>
              <w:right w:val="single" w:sz="4" w:space="0" w:color="auto"/>
            </w:tcBorders>
            <w:shd w:val="clear" w:color="auto" w:fill="auto"/>
            <w:vAlign w:val="center"/>
            <w:hideMark/>
          </w:tcPr>
          <w:p w14:paraId="39FB9D7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2812</w:t>
            </w:r>
          </w:p>
        </w:tc>
        <w:tc>
          <w:tcPr>
            <w:tcW w:w="5672" w:type="dxa"/>
            <w:tcBorders>
              <w:top w:val="nil"/>
              <w:left w:val="nil"/>
              <w:bottom w:val="single" w:sz="4" w:space="0" w:color="auto"/>
              <w:right w:val="single" w:sz="4" w:space="0" w:color="auto"/>
            </w:tcBorders>
            <w:shd w:val="clear" w:color="auto" w:fill="auto"/>
            <w:vAlign w:val="center"/>
            <w:hideMark/>
          </w:tcPr>
          <w:p w14:paraId="04D5E80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82BC4AE" w14:textId="77777777" w:rsidTr="00B52126">
        <w:trPr>
          <w:trHeight w:val="67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107B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55</w:t>
            </w:r>
          </w:p>
        </w:tc>
        <w:tc>
          <w:tcPr>
            <w:tcW w:w="3826" w:type="dxa"/>
            <w:tcBorders>
              <w:top w:val="nil"/>
              <w:left w:val="nil"/>
              <w:bottom w:val="single" w:sz="4" w:space="0" w:color="auto"/>
              <w:right w:val="single" w:sz="4" w:space="0" w:color="auto"/>
            </w:tcBorders>
            <w:shd w:val="clear" w:color="auto" w:fill="auto"/>
            <w:vAlign w:val="center"/>
            <w:hideMark/>
          </w:tcPr>
          <w:p w14:paraId="715BEA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Охват молодежи экологическими проектами</w:t>
            </w:r>
          </w:p>
        </w:tc>
        <w:tc>
          <w:tcPr>
            <w:tcW w:w="1276" w:type="dxa"/>
            <w:tcBorders>
              <w:top w:val="nil"/>
              <w:left w:val="nil"/>
              <w:bottom w:val="single" w:sz="4" w:space="0" w:color="auto"/>
              <w:right w:val="single" w:sz="4" w:space="0" w:color="auto"/>
            </w:tcBorders>
            <w:shd w:val="clear" w:color="auto" w:fill="auto"/>
            <w:vAlign w:val="center"/>
            <w:hideMark/>
          </w:tcPr>
          <w:p w14:paraId="6E42EB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vAlign w:val="center"/>
            <w:hideMark/>
          </w:tcPr>
          <w:p w14:paraId="1850C5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3683</w:t>
            </w:r>
          </w:p>
        </w:tc>
        <w:tc>
          <w:tcPr>
            <w:tcW w:w="1134" w:type="dxa"/>
            <w:tcBorders>
              <w:top w:val="nil"/>
              <w:left w:val="nil"/>
              <w:bottom w:val="single" w:sz="4" w:space="0" w:color="auto"/>
              <w:right w:val="single" w:sz="4" w:space="0" w:color="auto"/>
            </w:tcBorders>
            <w:shd w:val="clear" w:color="auto" w:fill="auto"/>
            <w:vAlign w:val="center"/>
            <w:hideMark/>
          </w:tcPr>
          <w:p w14:paraId="6DA41E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3683</w:t>
            </w:r>
          </w:p>
        </w:tc>
        <w:tc>
          <w:tcPr>
            <w:tcW w:w="1134" w:type="dxa"/>
            <w:tcBorders>
              <w:top w:val="nil"/>
              <w:left w:val="nil"/>
              <w:bottom w:val="single" w:sz="4" w:space="0" w:color="auto"/>
              <w:right w:val="single" w:sz="4" w:space="0" w:color="auto"/>
            </w:tcBorders>
            <w:shd w:val="clear" w:color="auto" w:fill="auto"/>
            <w:vAlign w:val="center"/>
            <w:hideMark/>
          </w:tcPr>
          <w:p w14:paraId="4C31DB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3826</w:t>
            </w:r>
          </w:p>
        </w:tc>
        <w:tc>
          <w:tcPr>
            <w:tcW w:w="5672" w:type="dxa"/>
            <w:tcBorders>
              <w:top w:val="nil"/>
              <w:left w:val="nil"/>
              <w:bottom w:val="single" w:sz="4" w:space="0" w:color="auto"/>
              <w:right w:val="single" w:sz="4" w:space="0" w:color="auto"/>
            </w:tcBorders>
            <w:shd w:val="clear" w:color="auto" w:fill="auto"/>
            <w:vAlign w:val="center"/>
            <w:hideMark/>
          </w:tcPr>
          <w:p w14:paraId="2FCD0B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2023  мероприятиями по формированию экологической культуры среди молодежи охвачено 3826 человек.</w:t>
            </w:r>
          </w:p>
        </w:tc>
      </w:tr>
      <w:tr w:rsidR="00CE07AE" w:rsidRPr="00CE07AE" w14:paraId="494DB46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22544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AC4441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767529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07BC88F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1687</w:t>
            </w:r>
          </w:p>
        </w:tc>
        <w:tc>
          <w:tcPr>
            <w:tcW w:w="1134" w:type="dxa"/>
            <w:tcBorders>
              <w:top w:val="nil"/>
              <w:left w:val="nil"/>
              <w:bottom w:val="single" w:sz="4" w:space="0" w:color="auto"/>
              <w:right w:val="single" w:sz="4" w:space="0" w:color="auto"/>
            </w:tcBorders>
            <w:shd w:val="clear" w:color="auto" w:fill="auto"/>
            <w:noWrap/>
            <w:vAlign w:val="bottom"/>
            <w:hideMark/>
          </w:tcPr>
          <w:p w14:paraId="66DF4A5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1687</w:t>
            </w:r>
          </w:p>
        </w:tc>
        <w:tc>
          <w:tcPr>
            <w:tcW w:w="1134" w:type="dxa"/>
            <w:tcBorders>
              <w:top w:val="nil"/>
              <w:left w:val="nil"/>
              <w:bottom w:val="single" w:sz="4" w:space="0" w:color="auto"/>
              <w:right w:val="single" w:sz="4" w:space="0" w:color="auto"/>
            </w:tcBorders>
            <w:shd w:val="clear" w:color="auto" w:fill="auto"/>
            <w:noWrap/>
            <w:vAlign w:val="bottom"/>
            <w:hideMark/>
          </w:tcPr>
          <w:p w14:paraId="1F34BB7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1691</w:t>
            </w:r>
          </w:p>
        </w:tc>
        <w:tc>
          <w:tcPr>
            <w:tcW w:w="5672" w:type="dxa"/>
            <w:tcBorders>
              <w:top w:val="nil"/>
              <w:left w:val="nil"/>
              <w:bottom w:val="single" w:sz="4" w:space="0" w:color="auto"/>
              <w:right w:val="single" w:sz="4" w:space="0" w:color="auto"/>
            </w:tcBorders>
            <w:shd w:val="clear" w:color="auto" w:fill="auto"/>
            <w:vAlign w:val="center"/>
            <w:hideMark/>
          </w:tcPr>
          <w:p w14:paraId="45076F8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E7EAB8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50FB0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5F34F2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62317D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1FA42B7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265</w:t>
            </w:r>
          </w:p>
        </w:tc>
        <w:tc>
          <w:tcPr>
            <w:tcW w:w="1134" w:type="dxa"/>
            <w:tcBorders>
              <w:top w:val="nil"/>
              <w:left w:val="nil"/>
              <w:bottom w:val="single" w:sz="4" w:space="0" w:color="auto"/>
              <w:right w:val="single" w:sz="4" w:space="0" w:color="auto"/>
            </w:tcBorders>
            <w:shd w:val="clear" w:color="auto" w:fill="auto"/>
            <w:noWrap/>
            <w:vAlign w:val="bottom"/>
            <w:hideMark/>
          </w:tcPr>
          <w:p w14:paraId="7824284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265</w:t>
            </w:r>
          </w:p>
        </w:tc>
        <w:tc>
          <w:tcPr>
            <w:tcW w:w="1134" w:type="dxa"/>
            <w:tcBorders>
              <w:top w:val="nil"/>
              <w:left w:val="nil"/>
              <w:bottom w:val="single" w:sz="4" w:space="0" w:color="auto"/>
              <w:right w:val="single" w:sz="4" w:space="0" w:color="auto"/>
            </w:tcBorders>
            <w:shd w:val="clear" w:color="auto" w:fill="auto"/>
            <w:noWrap/>
            <w:vAlign w:val="bottom"/>
            <w:hideMark/>
          </w:tcPr>
          <w:p w14:paraId="1E2B1B6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270</w:t>
            </w:r>
          </w:p>
        </w:tc>
        <w:tc>
          <w:tcPr>
            <w:tcW w:w="5672" w:type="dxa"/>
            <w:tcBorders>
              <w:top w:val="nil"/>
              <w:left w:val="nil"/>
              <w:bottom w:val="single" w:sz="4" w:space="0" w:color="auto"/>
              <w:right w:val="single" w:sz="4" w:space="0" w:color="auto"/>
            </w:tcBorders>
            <w:shd w:val="clear" w:color="auto" w:fill="auto"/>
            <w:vAlign w:val="center"/>
            <w:hideMark/>
          </w:tcPr>
          <w:p w14:paraId="76C6AA4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7CEEC9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C861B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FD41AF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671B7C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248AD7D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331</w:t>
            </w:r>
          </w:p>
        </w:tc>
        <w:tc>
          <w:tcPr>
            <w:tcW w:w="1134" w:type="dxa"/>
            <w:tcBorders>
              <w:top w:val="nil"/>
              <w:left w:val="nil"/>
              <w:bottom w:val="single" w:sz="4" w:space="0" w:color="auto"/>
              <w:right w:val="single" w:sz="4" w:space="0" w:color="auto"/>
            </w:tcBorders>
            <w:shd w:val="clear" w:color="auto" w:fill="auto"/>
            <w:noWrap/>
            <w:vAlign w:val="bottom"/>
            <w:hideMark/>
          </w:tcPr>
          <w:p w14:paraId="7D87D2A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331</w:t>
            </w:r>
          </w:p>
        </w:tc>
        <w:tc>
          <w:tcPr>
            <w:tcW w:w="1134" w:type="dxa"/>
            <w:tcBorders>
              <w:top w:val="nil"/>
              <w:left w:val="nil"/>
              <w:bottom w:val="single" w:sz="4" w:space="0" w:color="auto"/>
              <w:right w:val="single" w:sz="4" w:space="0" w:color="auto"/>
            </w:tcBorders>
            <w:shd w:val="clear" w:color="auto" w:fill="auto"/>
            <w:noWrap/>
            <w:vAlign w:val="bottom"/>
            <w:hideMark/>
          </w:tcPr>
          <w:p w14:paraId="5EAA738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335</w:t>
            </w:r>
          </w:p>
        </w:tc>
        <w:tc>
          <w:tcPr>
            <w:tcW w:w="5672" w:type="dxa"/>
            <w:tcBorders>
              <w:top w:val="nil"/>
              <w:left w:val="nil"/>
              <w:bottom w:val="single" w:sz="4" w:space="0" w:color="auto"/>
              <w:right w:val="single" w:sz="4" w:space="0" w:color="auto"/>
            </w:tcBorders>
            <w:shd w:val="clear" w:color="auto" w:fill="auto"/>
            <w:vAlign w:val="center"/>
            <w:hideMark/>
          </w:tcPr>
          <w:p w14:paraId="4C1E772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6B883B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571E4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13106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0D310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3C243B0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295</w:t>
            </w:r>
          </w:p>
        </w:tc>
        <w:tc>
          <w:tcPr>
            <w:tcW w:w="1134" w:type="dxa"/>
            <w:tcBorders>
              <w:top w:val="nil"/>
              <w:left w:val="nil"/>
              <w:bottom w:val="single" w:sz="4" w:space="0" w:color="auto"/>
              <w:right w:val="single" w:sz="4" w:space="0" w:color="auto"/>
            </w:tcBorders>
            <w:shd w:val="clear" w:color="auto" w:fill="auto"/>
            <w:noWrap/>
            <w:vAlign w:val="bottom"/>
            <w:hideMark/>
          </w:tcPr>
          <w:p w14:paraId="54FA31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295</w:t>
            </w:r>
          </w:p>
        </w:tc>
        <w:tc>
          <w:tcPr>
            <w:tcW w:w="1134" w:type="dxa"/>
            <w:tcBorders>
              <w:top w:val="nil"/>
              <w:left w:val="nil"/>
              <w:bottom w:val="single" w:sz="4" w:space="0" w:color="auto"/>
              <w:right w:val="single" w:sz="4" w:space="0" w:color="auto"/>
            </w:tcBorders>
            <w:shd w:val="clear" w:color="auto" w:fill="auto"/>
            <w:noWrap/>
            <w:vAlign w:val="bottom"/>
            <w:hideMark/>
          </w:tcPr>
          <w:p w14:paraId="1D4D91A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300</w:t>
            </w:r>
          </w:p>
        </w:tc>
        <w:tc>
          <w:tcPr>
            <w:tcW w:w="5672" w:type="dxa"/>
            <w:tcBorders>
              <w:top w:val="nil"/>
              <w:left w:val="nil"/>
              <w:bottom w:val="single" w:sz="4" w:space="0" w:color="auto"/>
              <w:right w:val="single" w:sz="4" w:space="0" w:color="auto"/>
            </w:tcBorders>
            <w:shd w:val="clear" w:color="auto" w:fill="auto"/>
            <w:vAlign w:val="center"/>
            <w:hideMark/>
          </w:tcPr>
          <w:p w14:paraId="43D969B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E1EC19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FA1EA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1A2CE3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DCE019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732040D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225</w:t>
            </w:r>
          </w:p>
        </w:tc>
        <w:tc>
          <w:tcPr>
            <w:tcW w:w="1134" w:type="dxa"/>
            <w:tcBorders>
              <w:top w:val="nil"/>
              <w:left w:val="nil"/>
              <w:bottom w:val="single" w:sz="4" w:space="0" w:color="auto"/>
              <w:right w:val="single" w:sz="4" w:space="0" w:color="auto"/>
            </w:tcBorders>
            <w:shd w:val="clear" w:color="auto" w:fill="auto"/>
            <w:noWrap/>
            <w:vAlign w:val="bottom"/>
            <w:hideMark/>
          </w:tcPr>
          <w:p w14:paraId="376383E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225</w:t>
            </w:r>
          </w:p>
        </w:tc>
        <w:tc>
          <w:tcPr>
            <w:tcW w:w="1134" w:type="dxa"/>
            <w:tcBorders>
              <w:top w:val="nil"/>
              <w:left w:val="nil"/>
              <w:bottom w:val="single" w:sz="4" w:space="0" w:color="auto"/>
              <w:right w:val="single" w:sz="4" w:space="0" w:color="auto"/>
            </w:tcBorders>
            <w:shd w:val="clear" w:color="auto" w:fill="auto"/>
            <w:noWrap/>
            <w:vAlign w:val="bottom"/>
            <w:hideMark/>
          </w:tcPr>
          <w:p w14:paraId="7FC7A64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330</w:t>
            </w:r>
          </w:p>
        </w:tc>
        <w:tc>
          <w:tcPr>
            <w:tcW w:w="5672" w:type="dxa"/>
            <w:tcBorders>
              <w:top w:val="nil"/>
              <w:left w:val="nil"/>
              <w:bottom w:val="single" w:sz="4" w:space="0" w:color="auto"/>
              <w:right w:val="single" w:sz="4" w:space="0" w:color="auto"/>
            </w:tcBorders>
            <w:shd w:val="clear" w:color="auto" w:fill="auto"/>
            <w:vAlign w:val="center"/>
            <w:hideMark/>
          </w:tcPr>
          <w:p w14:paraId="2943EE6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FAF16C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F65A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203A8B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16BC3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3E28A1C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122</w:t>
            </w:r>
          </w:p>
        </w:tc>
        <w:tc>
          <w:tcPr>
            <w:tcW w:w="1134" w:type="dxa"/>
            <w:tcBorders>
              <w:top w:val="nil"/>
              <w:left w:val="nil"/>
              <w:bottom w:val="single" w:sz="4" w:space="0" w:color="auto"/>
              <w:right w:val="single" w:sz="4" w:space="0" w:color="auto"/>
            </w:tcBorders>
            <w:shd w:val="clear" w:color="auto" w:fill="auto"/>
            <w:noWrap/>
            <w:vAlign w:val="bottom"/>
            <w:hideMark/>
          </w:tcPr>
          <w:p w14:paraId="37D20C6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122</w:t>
            </w:r>
          </w:p>
        </w:tc>
        <w:tc>
          <w:tcPr>
            <w:tcW w:w="1134" w:type="dxa"/>
            <w:tcBorders>
              <w:top w:val="nil"/>
              <w:left w:val="nil"/>
              <w:bottom w:val="single" w:sz="4" w:space="0" w:color="auto"/>
              <w:right w:val="single" w:sz="4" w:space="0" w:color="auto"/>
            </w:tcBorders>
            <w:shd w:val="clear" w:color="auto" w:fill="auto"/>
            <w:noWrap/>
            <w:vAlign w:val="bottom"/>
            <w:hideMark/>
          </w:tcPr>
          <w:p w14:paraId="1032BA7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125</w:t>
            </w:r>
          </w:p>
        </w:tc>
        <w:tc>
          <w:tcPr>
            <w:tcW w:w="5672" w:type="dxa"/>
            <w:tcBorders>
              <w:top w:val="nil"/>
              <w:left w:val="nil"/>
              <w:bottom w:val="single" w:sz="4" w:space="0" w:color="auto"/>
              <w:right w:val="single" w:sz="4" w:space="0" w:color="auto"/>
            </w:tcBorders>
            <w:shd w:val="clear" w:color="auto" w:fill="auto"/>
            <w:vAlign w:val="center"/>
            <w:hideMark/>
          </w:tcPr>
          <w:p w14:paraId="0528220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251BDA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B08AF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738DD1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2B8641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588BA14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noWrap/>
            <w:vAlign w:val="bottom"/>
            <w:hideMark/>
          </w:tcPr>
          <w:p w14:paraId="7FB7934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noWrap/>
            <w:vAlign w:val="bottom"/>
            <w:hideMark/>
          </w:tcPr>
          <w:p w14:paraId="4099431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140</w:t>
            </w:r>
          </w:p>
        </w:tc>
        <w:tc>
          <w:tcPr>
            <w:tcW w:w="5672" w:type="dxa"/>
            <w:tcBorders>
              <w:top w:val="nil"/>
              <w:left w:val="nil"/>
              <w:bottom w:val="single" w:sz="4" w:space="0" w:color="auto"/>
              <w:right w:val="single" w:sz="4" w:space="0" w:color="auto"/>
            </w:tcBorders>
            <w:shd w:val="clear" w:color="auto" w:fill="auto"/>
            <w:vAlign w:val="center"/>
            <w:hideMark/>
          </w:tcPr>
          <w:p w14:paraId="52AF836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C9918C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E637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EEBA59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13CF4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1A6BF1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w:t>
            </w:r>
          </w:p>
        </w:tc>
        <w:tc>
          <w:tcPr>
            <w:tcW w:w="1134" w:type="dxa"/>
            <w:tcBorders>
              <w:top w:val="nil"/>
              <w:left w:val="nil"/>
              <w:bottom w:val="single" w:sz="4" w:space="0" w:color="auto"/>
              <w:right w:val="single" w:sz="4" w:space="0" w:color="auto"/>
            </w:tcBorders>
            <w:shd w:val="clear" w:color="auto" w:fill="auto"/>
            <w:noWrap/>
            <w:vAlign w:val="bottom"/>
            <w:hideMark/>
          </w:tcPr>
          <w:p w14:paraId="3A2E56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w:t>
            </w:r>
          </w:p>
        </w:tc>
        <w:tc>
          <w:tcPr>
            <w:tcW w:w="1134" w:type="dxa"/>
            <w:tcBorders>
              <w:top w:val="nil"/>
              <w:left w:val="nil"/>
              <w:bottom w:val="single" w:sz="4" w:space="0" w:color="auto"/>
              <w:right w:val="single" w:sz="4" w:space="0" w:color="auto"/>
            </w:tcBorders>
            <w:shd w:val="clear" w:color="auto" w:fill="auto"/>
            <w:noWrap/>
            <w:vAlign w:val="bottom"/>
            <w:hideMark/>
          </w:tcPr>
          <w:p w14:paraId="1EBEA2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w:t>
            </w:r>
          </w:p>
        </w:tc>
        <w:tc>
          <w:tcPr>
            <w:tcW w:w="5672" w:type="dxa"/>
            <w:tcBorders>
              <w:top w:val="nil"/>
              <w:left w:val="nil"/>
              <w:bottom w:val="single" w:sz="4" w:space="0" w:color="auto"/>
              <w:right w:val="single" w:sz="4" w:space="0" w:color="auto"/>
            </w:tcBorders>
            <w:shd w:val="clear" w:color="auto" w:fill="auto"/>
            <w:vAlign w:val="center"/>
            <w:hideMark/>
          </w:tcPr>
          <w:p w14:paraId="127138B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A16EA4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85927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F5D4C1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93D19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4816621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118</w:t>
            </w:r>
          </w:p>
        </w:tc>
        <w:tc>
          <w:tcPr>
            <w:tcW w:w="1134" w:type="dxa"/>
            <w:tcBorders>
              <w:top w:val="nil"/>
              <w:left w:val="nil"/>
              <w:bottom w:val="single" w:sz="4" w:space="0" w:color="auto"/>
              <w:right w:val="single" w:sz="4" w:space="0" w:color="auto"/>
            </w:tcBorders>
            <w:shd w:val="clear" w:color="auto" w:fill="auto"/>
            <w:noWrap/>
            <w:vAlign w:val="bottom"/>
            <w:hideMark/>
          </w:tcPr>
          <w:p w14:paraId="1DBE03A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118</w:t>
            </w:r>
          </w:p>
        </w:tc>
        <w:tc>
          <w:tcPr>
            <w:tcW w:w="1134" w:type="dxa"/>
            <w:tcBorders>
              <w:top w:val="nil"/>
              <w:left w:val="nil"/>
              <w:bottom w:val="single" w:sz="4" w:space="0" w:color="auto"/>
              <w:right w:val="single" w:sz="4" w:space="0" w:color="auto"/>
            </w:tcBorders>
            <w:shd w:val="clear" w:color="auto" w:fill="auto"/>
            <w:noWrap/>
            <w:vAlign w:val="bottom"/>
            <w:hideMark/>
          </w:tcPr>
          <w:p w14:paraId="1D9E8B0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120</w:t>
            </w:r>
          </w:p>
        </w:tc>
        <w:tc>
          <w:tcPr>
            <w:tcW w:w="5672" w:type="dxa"/>
            <w:tcBorders>
              <w:top w:val="nil"/>
              <w:left w:val="nil"/>
              <w:bottom w:val="single" w:sz="4" w:space="0" w:color="auto"/>
              <w:right w:val="single" w:sz="4" w:space="0" w:color="auto"/>
            </w:tcBorders>
            <w:shd w:val="clear" w:color="auto" w:fill="auto"/>
            <w:vAlign w:val="center"/>
            <w:hideMark/>
          </w:tcPr>
          <w:p w14:paraId="6647C32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087C44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C25FB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82F7F8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13C1F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3A9DF44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216</w:t>
            </w:r>
          </w:p>
        </w:tc>
        <w:tc>
          <w:tcPr>
            <w:tcW w:w="1134" w:type="dxa"/>
            <w:tcBorders>
              <w:top w:val="nil"/>
              <w:left w:val="nil"/>
              <w:bottom w:val="single" w:sz="4" w:space="0" w:color="auto"/>
              <w:right w:val="single" w:sz="4" w:space="0" w:color="auto"/>
            </w:tcBorders>
            <w:shd w:val="clear" w:color="auto" w:fill="auto"/>
            <w:noWrap/>
            <w:vAlign w:val="bottom"/>
            <w:hideMark/>
          </w:tcPr>
          <w:p w14:paraId="58B1806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216</w:t>
            </w:r>
          </w:p>
        </w:tc>
        <w:tc>
          <w:tcPr>
            <w:tcW w:w="1134" w:type="dxa"/>
            <w:tcBorders>
              <w:top w:val="nil"/>
              <w:left w:val="nil"/>
              <w:bottom w:val="single" w:sz="4" w:space="0" w:color="auto"/>
              <w:right w:val="single" w:sz="4" w:space="0" w:color="auto"/>
            </w:tcBorders>
            <w:shd w:val="clear" w:color="auto" w:fill="auto"/>
            <w:noWrap/>
            <w:vAlign w:val="bottom"/>
            <w:hideMark/>
          </w:tcPr>
          <w:p w14:paraId="2C9851E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218</w:t>
            </w:r>
          </w:p>
        </w:tc>
        <w:tc>
          <w:tcPr>
            <w:tcW w:w="5672" w:type="dxa"/>
            <w:tcBorders>
              <w:top w:val="nil"/>
              <w:left w:val="nil"/>
              <w:bottom w:val="single" w:sz="4" w:space="0" w:color="auto"/>
              <w:right w:val="single" w:sz="4" w:space="0" w:color="auto"/>
            </w:tcBorders>
            <w:shd w:val="clear" w:color="auto" w:fill="auto"/>
            <w:vAlign w:val="center"/>
            <w:hideMark/>
          </w:tcPr>
          <w:p w14:paraId="6A8BCEC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2B00E6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3812B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D77ACA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326747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bottom"/>
            <w:hideMark/>
          </w:tcPr>
          <w:p w14:paraId="754E696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214</w:t>
            </w:r>
          </w:p>
        </w:tc>
        <w:tc>
          <w:tcPr>
            <w:tcW w:w="1134" w:type="dxa"/>
            <w:tcBorders>
              <w:top w:val="nil"/>
              <w:left w:val="nil"/>
              <w:bottom w:val="single" w:sz="4" w:space="0" w:color="auto"/>
              <w:right w:val="single" w:sz="4" w:space="0" w:color="auto"/>
            </w:tcBorders>
            <w:shd w:val="clear" w:color="auto" w:fill="auto"/>
            <w:noWrap/>
            <w:vAlign w:val="bottom"/>
            <w:hideMark/>
          </w:tcPr>
          <w:p w14:paraId="5C2F219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214</w:t>
            </w:r>
          </w:p>
        </w:tc>
        <w:tc>
          <w:tcPr>
            <w:tcW w:w="1134" w:type="dxa"/>
            <w:tcBorders>
              <w:top w:val="nil"/>
              <w:left w:val="nil"/>
              <w:bottom w:val="single" w:sz="4" w:space="0" w:color="auto"/>
              <w:right w:val="single" w:sz="4" w:space="0" w:color="auto"/>
            </w:tcBorders>
            <w:shd w:val="clear" w:color="auto" w:fill="auto"/>
            <w:noWrap/>
            <w:vAlign w:val="bottom"/>
            <w:hideMark/>
          </w:tcPr>
          <w:p w14:paraId="17276D4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218</w:t>
            </w:r>
          </w:p>
        </w:tc>
        <w:tc>
          <w:tcPr>
            <w:tcW w:w="5672" w:type="dxa"/>
            <w:tcBorders>
              <w:top w:val="nil"/>
              <w:left w:val="nil"/>
              <w:bottom w:val="single" w:sz="4" w:space="0" w:color="auto"/>
              <w:right w:val="single" w:sz="4" w:space="0" w:color="auto"/>
            </w:tcBorders>
            <w:shd w:val="clear" w:color="auto" w:fill="auto"/>
            <w:vAlign w:val="center"/>
            <w:hideMark/>
          </w:tcPr>
          <w:p w14:paraId="5E97053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B52126" w:rsidRPr="00CE07AE" w14:paraId="663C1D7D"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726910B"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D9708DF"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8. Укрепление национальной безопасности</w:t>
            </w:r>
          </w:p>
        </w:tc>
      </w:tr>
      <w:tr w:rsidR="00B52126" w:rsidRPr="00CE07AE" w14:paraId="63F6324A"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B443361"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273EA73"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0B4F51F7"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F42C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56</w:t>
            </w:r>
          </w:p>
        </w:tc>
        <w:tc>
          <w:tcPr>
            <w:tcW w:w="3826" w:type="dxa"/>
            <w:tcBorders>
              <w:top w:val="nil"/>
              <w:left w:val="nil"/>
              <w:bottom w:val="single" w:sz="4" w:space="0" w:color="auto"/>
              <w:right w:val="single" w:sz="4" w:space="0" w:color="auto"/>
            </w:tcBorders>
            <w:shd w:val="clear" w:color="auto" w:fill="auto"/>
            <w:vAlign w:val="center"/>
            <w:hideMark/>
          </w:tcPr>
          <w:p w14:paraId="104CDEE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Доля ненаблюдаемой (теневой) экономики </w:t>
            </w:r>
          </w:p>
        </w:tc>
        <w:tc>
          <w:tcPr>
            <w:tcW w:w="1276" w:type="dxa"/>
            <w:tcBorders>
              <w:top w:val="nil"/>
              <w:left w:val="nil"/>
              <w:bottom w:val="single" w:sz="4" w:space="0" w:color="auto"/>
              <w:right w:val="single" w:sz="4" w:space="0" w:color="auto"/>
            </w:tcBorders>
            <w:shd w:val="clear" w:color="auto" w:fill="auto"/>
            <w:vAlign w:val="center"/>
            <w:hideMark/>
          </w:tcPr>
          <w:p w14:paraId="700F13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в ВРП</w:t>
            </w:r>
          </w:p>
        </w:tc>
        <w:tc>
          <w:tcPr>
            <w:tcW w:w="1134" w:type="dxa"/>
            <w:tcBorders>
              <w:top w:val="nil"/>
              <w:left w:val="nil"/>
              <w:bottom w:val="single" w:sz="4" w:space="0" w:color="auto"/>
              <w:right w:val="single" w:sz="4" w:space="0" w:color="auto"/>
            </w:tcBorders>
            <w:shd w:val="clear" w:color="auto" w:fill="auto"/>
            <w:vAlign w:val="center"/>
            <w:hideMark/>
          </w:tcPr>
          <w:p w14:paraId="0D7BB80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vAlign w:val="center"/>
            <w:hideMark/>
          </w:tcPr>
          <w:p w14:paraId="5E4E90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vAlign w:val="center"/>
            <w:hideMark/>
          </w:tcPr>
          <w:p w14:paraId="070190B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noWrap/>
            <w:vAlign w:val="center"/>
            <w:hideMark/>
          </w:tcPr>
          <w:p w14:paraId="62199AAA"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p>
        </w:tc>
      </w:tr>
      <w:tr w:rsidR="00B52126" w:rsidRPr="00CE07AE" w14:paraId="2663D132"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D081AE9"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AFD66F6"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523AD60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5D3F3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57</w:t>
            </w:r>
          </w:p>
        </w:tc>
        <w:tc>
          <w:tcPr>
            <w:tcW w:w="3826" w:type="dxa"/>
            <w:tcBorders>
              <w:top w:val="nil"/>
              <w:left w:val="nil"/>
              <w:bottom w:val="single" w:sz="4" w:space="0" w:color="auto"/>
              <w:right w:val="single" w:sz="4" w:space="0" w:color="auto"/>
            </w:tcBorders>
            <w:shd w:val="clear" w:color="auto" w:fill="auto"/>
            <w:noWrap/>
            <w:vAlign w:val="center"/>
            <w:hideMark/>
          </w:tcPr>
          <w:p w14:paraId="3A4FB2F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коррупции</w:t>
            </w:r>
          </w:p>
        </w:tc>
        <w:tc>
          <w:tcPr>
            <w:tcW w:w="1276" w:type="dxa"/>
            <w:tcBorders>
              <w:top w:val="nil"/>
              <w:left w:val="nil"/>
              <w:bottom w:val="single" w:sz="4" w:space="0" w:color="auto"/>
              <w:right w:val="single" w:sz="4" w:space="0" w:color="auto"/>
            </w:tcBorders>
            <w:shd w:val="clear" w:color="auto" w:fill="auto"/>
            <w:vAlign w:val="center"/>
            <w:hideMark/>
          </w:tcPr>
          <w:p w14:paraId="1E929E1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9C73D0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61</w:t>
            </w:r>
          </w:p>
        </w:tc>
        <w:tc>
          <w:tcPr>
            <w:tcW w:w="1134" w:type="dxa"/>
            <w:tcBorders>
              <w:top w:val="nil"/>
              <w:left w:val="nil"/>
              <w:bottom w:val="single" w:sz="4" w:space="0" w:color="auto"/>
              <w:right w:val="single" w:sz="4" w:space="0" w:color="auto"/>
            </w:tcBorders>
            <w:shd w:val="clear" w:color="auto" w:fill="auto"/>
            <w:vAlign w:val="center"/>
            <w:hideMark/>
          </w:tcPr>
          <w:p w14:paraId="6B7C441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61</w:t>
            </w:r>
          </w:p>
        </w:tc>
        <w:tc>
          <w:tcPr>
            <w:tcW w:w="1134" w:type="dxa"/>
            <w:tcBorders>
              <w:top w:val="nil"/>
              <w:left w:val="nil"/>
              <w:bottom w:val="single" w:sz="4" w:space="0" w:color="auto"/>
              <w:right w:val="single" w:sz="4" w:space="0" w:color="auto"/>
            </w:tcBorders>
            <w:shd w:val="clear" w:color="auto" w:fill="auto"/>
            <w:vAlign w:val="center"/>
            <w:hideMark/>
          </w:tcPr>
          <w:p w14:paraId="194D734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4B4C8944"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p>
        </w:tc>
      </w:tr>
      <w:tr w:rsidR="00CE07AE" w:rsidRPr="00CE07AE" w14:paraId="76501524"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632ED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w:t>
            </w:r>
          </w:p>
        </w:tc>
        <w:tc>
          <w:tcPr>
            <w:tcW w:w="3826" w:type="dxa"/>
            <w:tcBorders>
              <w:top w:val="nil"/>
              <w:left w:val="nil"/>
              <w:bottom w:val="single" w:sz="4" w:space="0" w:color="auto"/>
              <w:right w:val="single" w:sz="4" w:space="0" w:color="auto"/>
            </w:tcBorders>
            <w:shd w:val="clear" w:color="auto" w:fill="auto"/>
            <w:vAlign w:val="center"/>
            <w:hideMark/>
          </w:tcPr>
          <w:p w14:paraId="5ADE1C7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Ощущение личной, имущественной и общественной безопасности </w:t>
            </w:r>
          </w:p>
        </w:tc>
        <w:tc>
          <w:tcPr>
            <w:tcW w:w="1276" w:type="dxa"/>
            <w:tcBorders>
              <w:top w:val="nil"/>
              <w:left w:val="nil"/>
              <w:bottom w:val="single" w:sz="4" w:space="0" w:color="auto"/>
              <w:right w:val="single" w:sz="4" w:space="0" w:color="auto"/>
            </w:tcBorders>
            <w:shd w:val="clear" w:color="auto" w:fill="auto"/>
            <w:vAlign w:val="center"/>
            <w:hideMark/>
          </w:tcPr>
          <w:p w14:paraId="15F822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B61DD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76,2</w:t>
            </w:r>
          </w:p>
        </w:tc>
        <w:tc>
          <w:tcPr>
            <w:tcW w:w="1134" w:type="dxa"/>
            <w:tcBorders>
              <w:top w:val="nil"/>
              <w:left w:val="nil"/>
              <w:bottom w:val="single" w:sz="4" w:space="0" w:color="auto"/>
              <w:right w:val="single" w:sz="4" w:space="0" w:color="auto"/>
            </w:tcBorders>
            <w:shd w:val="clear" w:color="auto" w:fill="auto"/>
            <w:vAlign w:val="center"/>
            <w:hideMark/>
          </w:tcPr>
          <w:p w14:paraId="2472E98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76,2</w:t>
            </w:r>
          </w:p>
        </w:tc>
        <w:tc>
          <w:tcPr>
            <w:tcW w:w="1134" w:type="dxa"/>
            <w:tcBorders>
              <w:top w:val="nil"/>
              <w:left w:val="nil"/>
              <w:bottom w:val="single" w:sz="4" w:space="0" w:color="auto"/>
              <w:right w:val="single" w:sz="4" w:space="0" w:color="auto"/>
            </w:tcBorders>
            <w:shd w:val="clear" w:color="auto" w:fill="auto"/>
            <w:vAlign w:val="center"/>
            <w:hideMark/>
          </w:tcPr>
          <w:p w14:paraId="67768A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85,7</w:t>
            </w:r>
          </w:p>
        </w:tc>
        <w:tc>
          <w:tcPr>
            <w:tcW w:w="5672" w:type="dxa"/>
            <w:tcBorders>
              <w:top w:val="nil"/>
              <w:left w:val="nil"/>
              <w:bottom w:val="single" w:sz="4" w:space="0" w:color="auto"/>
              <w:right w:val="single" w:sz="4" w:space="0" w:color="auto"/>
            </w:tcBorders>
            <w:shd w:val="clear" w:color="auto" w:fill="auto"/>
            <w:vAlign w:val="center"/>
            <w:hideMark/>
          </w:tcPr>
          <w:p w14:paraId="49A5BCFD"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p>
        </w:tc>
      </w:tr>
      <w:tr w:rsidR="00CE07AE" w:rsidRPr="00CE07AE" w14:paraId="24685A99" w14:textId="77777777" w:rsidTr="00B52126">
        <w:trPr>
          <w:trHeight w:val="1549"/>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794801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5A5F72E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количества камер видеонаблюдения в городах республиканского значения и областных центрах</w:t>
            </w:r>
          </w:p>
        </w:tc>
        <w:tc>
          <w:tcPr>
            <w:tcW w:w="1276" w:type="dxa"/>
            <w:tcBorders>
              <w:top w:val="nil"/>
              <w:left w:val="nil"/>
              <w:bottom w:val="single" w:sz="4" w:space="0" w:color="auto"/>
              <w:right w:val="single" w:sz="4" w:space="0" w:color="auto"/>
            </w:tcBorders>
            <w:shd w:val="clear" w:color="auto" w:fill="auto"/>
            <w:vAlign w:val="center"/>
            <w:hideMark/>
          </w:tcPr>
          <w:p w14:paraId="1AC7D8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FD3B0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14:paraId="772D65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14:paraId="23949C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173697C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В целях охраны общественного порядка и обеспечения безопасности установлены видеокамеры в общественных местах </w:t>
            </w:r>
            <w:r w:rsidRPr="00CE07AE">
              <w:rPr>
                <w:rFonts w:ascii="Times New Roman" w:eastAsia="Times New Roman" w:hAnsi="Times New Roman" w:cs="Times New Roman"/>
                <w:i/>
                <w:iCs/>
                <w:sz w:val="20"/>
                <w:szCs w:val="20"/>
                <w:lang w:eastAsia="ru-RU"/>
              </w:rPr>
              <w:t xml:space="preserve">(на опасных перекрестках, </w:t>
            </w:r>
            <w:proofErr w:type="spellStart"/>
            <w:proofErr w:type="gramStart"/>
            <w:r w:rsidRPr="00CE07AE">
              <w:rPr>
                <w:rFonts w:ascii="Times New Roman" w:eastAsia="Times New Roman" w:hAnsi="Times New Roman" w:cs="Times New Roman"/>
                <w:i/>
                <w:iCs/>
                <w:sz w:val="20"/>
                <w:szCs w:val="20"/>
                <w:lang w:eastAsia="ru-RU"/>
              </w:rPr>
              <w:t>рынках,магазинах</w:t>
            </w:r>
            <w:proofErr w:type="spellEnd"/>
            <w:proofErr w:type="gramEnd"/>
            <w:r w:rsidRPr="00CE07AE">
              <w:rPr>
                <w:rFonts w:ascii="Times New Roman" w:eastAsia="Times New Roman" w:hAnsi="Times New Roman" w:cs="Times New Roman"/>
                <w:i/>
                <w:iCs/>
                <w:sz w:val="20"/>
                <w:szCs w:val="20"/>
                <w:lang w:eastAsia="ru-RU"/>
              </w:rPr>
              <w:t>, торговых центрах, а также во дворах многоэтажных домов)</w:t>
            </w:r>
            <w:r w:rsidRPr="00CE07AE">
              <w:rPr>
                <w:rFonts w:ascii="Times New Roman" w:eastAsia="Times New Roman" w:hAnsi="Times New Roman" w:cs="Times New Roman"/>
                <w:sz w:val="20"/>
                <w:szCs w:val="20"/>
                <w:lang w:eastAsia="ru-RU"/>
              </w:rPr>
              <w:t xml:space="preserve">. Кроме того, в 2023 году приобретены камеры внутреннего видеонаблюдения для служебных </w:t>
            </w:r>
            <w:r w:rsidRPr="00CE07AE">
              <w:rPr>
                <w:rFonts w:ascii="Times New Roman" w:eastAsia="Times New Roman" w:hAnsi="Times New Roman" w:cs="Times New Roman"/>
                <w:sz w:val="20"/>
                <w:szCs w:val="20"/>
                <w:lang w:eastAsia="ru-RU"/>
              </w:rPr>
              <w:lastRenderedPageBreak/>
              <w:t xml:space="preserve">помещении полиции на 33,3 </w:t>
            </w:r>
            <w:proofErr w:type="spellStart"/>
            <w:proofErr w:type="gramStart"/>
            <w:r w:rsidRPr="00CE07AE">
              <w:rPr>
                <w:rFonts w:ascii="Times New Roman" w:eastAsia="Times New Roman" w:hAnsi="Times New Roman" w:cs="Times New Roman"/>
                <w:sz w:val="20"/>
                <w:szCs w:val="20"/>
                <w:lang w:eastAsia="ru-RU"/>
              </w:rPr>
              <w:t>млн.тенге</w:t>
            </w:r>
            <w:proofErr w:type="spellEnd"/>
            <w:proofErr w:type="gramEnd"/>
            <w:r w:rsidRPr="00CE07AE">
              <w:rPr>
                <w:rFonts w:ascii="Times New Roman" w:eastAsia="Times New Roman" w:hAnsi="Times New Roman" w:cs="Times New Roman"/>
                <w:sz w:val="20"/>
                <w:szCs w:val="20"/>
                <w:lang w:eastAsia="ru-RU"/>
              </w:rPr>
              <w:t>. Увеличено количества видеокамер с выводом в ЦОУ и дежурные части. На 1.01.2024 года количество видеокамер достигло 1554 единиц.</w:t>
            </w:r>
          </w:p>
        </w:tc>
      </w:tr>
      <w:tr w:rsidR="00CE07AE" w:rsidRPr="00CE07AE" w14:paraId="3FBAF9B7" w14:textId="77777777" w:rsidTr="00B52126">
        <w:trPr>
          <w:trHeight w:val="980"/>
        </w:trPr>
        <w:tc>
          <w:tcPr>
            <w:tcW w:w="723" w:type="dxa"/>
            <w:vMerge/>
            <w:tcBorders>
              <w:top w:val="nil"/>
              <w:left w:val="single" w:sz="4" w:space="0" w:color="auto"/>
              <w:bottom w:val="single" w:sz="4" w:space="0" w:color="auto"/>
              <w:right w:val="single" w:sz="4" w:space="0" w:color="auto"/>
            </w:tcBorders>
            <w:vAlign w:val="center"/>
            <w:hideMark/>
          </w:tcPr>
          <w:p w14:paraId="52685BC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0894A9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4A28D1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1B0BEA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1554</w:t>
            </w:r>
          </w:p>
        </w:tc>
        <w:tc>
          <w:tcPr>
            <w:tcW w:w="1134" w:type="dxa"/>
            <w:tcBorders>
              <w:top w:val="nil"/>
              <w:left w:val="nil"/>
              <w:bottom w:val="single" w:sz="4" w:space="0" w:color="auto"/>
              <w:right w:val="single" w:sz="4" w:space="0" w:color="auto"/>
            </w:tcBorders>
            <w:shd w:val="clear" w:color="auto" w:fill="auto"/>
            <w:vAlign w:val="center"/>
            <w:hideMark/>
          </w:tcPr>
          <w:p w14:paraId="332CBD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1554</w:t>
            </w:r>
          </w:p>
        </w:tc>
        <w:tc>
          <w:tcPr>
            <w:tcW w:w="1134" w:type="dxa"/>
            <w:tcBorders>
              <w:top w:val="nil"/>
              <w:left w:val="nil"/>
              <w:bottom w:val="single" w:sz="4" w:space="0" w:color="auto"/>
              <w:right w:val="single" w:sz="4" w:space="0" w:color="auto"/>
            </w:tcBorders>
            <w:shd w:val="clear" w:color="auto" w:fill="auto"/>
            <w:vAlign w:val="center"/>
            <w:hideMark/>
          </w:tcPr>
          <w:p w14:paraId="56782F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1554</w:t>
            </w:r>
          </w:p>
        </w:tc>
        <w:tc>
          <w:tcPr>
            <w:tcW w:w="5672" w:type="dxa"/>
            <w:vMerge/>
            <w:tcBorders>
              <w:top w:val="nil"/>
              <w:left w:val="single" w:sz="4" w:space="0" w:color="auto"/>
              <w:bottom w:val="single" w:sz="4" w:space="0" w:color="auto"/>
              <w:right w:val="single" w:sz="4" w:space="0" w:color="auto"/>
            </w:tcBorders>
            <w:vAlign w:val="center"/>
            <w:hideMark/>
          </w:tcPr>
          <w:p w14:paraId="5BB166A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3897D70D" w14:textId="77777777" w:rsidTr="00B52126">
        <w:trPr>
          <w:trHeight w:val="428"/>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030AC9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4FDD722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оснащения полиции цифровыми инструментами</w:t>
            </w:r>
          </w:p>
        </w:tc>
        <w:tc>
          <w:tcPr>
            <w:tcW w:w="1276" w:type="dxa"/>
            <w:tcBorders>
              <w:top w:val="nil"/>
              <w:left w:val="nil"/>
              <w:bottom w:val="single" w:sz="4" w:space="0" w:color="auto"/>
              <w:right w:val="single" w:sz="4" w:space="0" w:color="auto"/>
            </w:tcBorders>
            <w:shd w:val="clear" w:color="auto" w:fill="auto"/>
            <w:vAlign w:val="center"/>
            <w:hideMark/>
          </w:tcPr>
          <w:p w14:paraId="7D70ED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05BF15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89,8</w:t>
            </w:r>
          </w:p>
        </w:tc>
        <w:tc>
          <w:tcPr>
            <w:tcW w:w="1134" w:type="dxa"/>
            <w:tcBorders>
              <w:top w:val="nil"/>
              <w:left w:val="nil"/>
              <w:bottom w:val="single" w:sz="4" w:space="0" w:color="auto"/>
              <w:right w:val="single" w:sz="4" w:space="0" w:color="auto"/>
            </w:tcBorders>
            <w:shd w:val="clear" w:color="auto" w:fill="auto"/>
            <w:vAlign w:val="center"/>
            <w:hideMark/>
          </w:tcPr>
          <w:p w14:paraId="1245DC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89,8</w:t>
            </w:r>
          </w:p>
        </w:tc>
        <w:tc>
          <w:tcPr>
            <w:tcW w:w="1134" w:type="dxa"/>
            <w:tcBorders>
              <w:top w:val="nil"/>
              <w:left w:val="nil"/>
              <w:bottom w:val="single" w:sz="4" w:space="0" w:color="auto"/>
              <w:right w:val="single" w:sz="4" w:space="0" w:color="auto"/>
            </w:tcBorders>
            <w:shd w:val="clear" w:color="auto" w:fill="auto"/>
            <w:vAlign w:val="center"/>
            <w:hideMark/>
          </w:tcPr>
          <w:p w14:paraId="1D2496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1FB6884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Исполнено. </w:t>
            </w:r>
            <w:r w:rsidRPr="00CE07AE">
              <w:rPr>
                <w:rFonts w:ascii="Times New Roman" w:eastAsia="Times New Roman" w:hAnsi="Times New Roman" w:cs="Times New Roman"/>
                <w:sz w:val="20"/>
                <w:szCs w:val="20"/>
                <w:lang w:eastAsia="ru-RU"/>
              </w:rPr>
              <w:t>В 2023 году территориальные местные исполнительные органы оснащены 994 видеорегистраторами или 96% от потребности.</w:t>
            </w:r>
          </w:p>
        </w:tc>
      </w:tr>
      <w:tr w:rsidR="00CE07AE" w:rsidRPr="00CE07AE" w14:paraId="6B3AF7C8" w14:textId="77777777" w:rsidTr="00CE07AE">
        <w:trPr>
          <w:trHeight w:val="570"/>
        </w:trPr>
        <w:tc>
          <w:tcPr>
            <w:tcW w:w="723" w:type="dxa"/>
            <w:vMerge/>
            <w:tcBorders>
              <w:top w:val="nil"/>
              <w:left w:val="single" w:sz="4" w:space="0" w:color="auto"/>
              <w:bottom w:val="single" w:sz="4" w:space="0" w:color="auto"/>
              <w:right w:val="single" w:sz="4" w:space="0" w:color="auto"/>
            </w:tcBorders>
            <w:vAlign w:val="center"/>
            <w:hideMark/>
          </w:tcPr>
          <w:p w14:paraId="3421E8D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13EE2EC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3385B5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2B8094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14:paraId="7EDB98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14:paraId="497786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994</w:t>
            </w:r>
          </w:p>
        </w:tc>
        <w:tc>
          <w:tcPr>
            <w:tcW w:w="5672" w:type="dxa"/>
            <w:vMerge/>
            <w:tcBorders>
              <w:top w:val="nil"/>
              <w:left w:val="single" w:sz="4" w:space="0" w:color="auto"/>
              <w:bottom w:val="single" w:sz="4" w:space="0" w:color="auto"/>
              <w:right w:val="single" w:sz="4" w:space="0" w:color="auto"/>
            </w:tcBorders>
            <w:vAlign w:val="center"/>
            <w:hideMark/>
          </w:tcPr>
          <w:p w14:paraId="0978680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
        </w:tc>
      </w:tr>
      <w:tr w:rsidR="00CE07AE" w:rsidRPr="00CE07AE" w14:paraId="49D19F1B" w14:textId="77777777" w:rsidTr="00B52126">
        <w:trPr>
          <w:trHeight w:val="153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40927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w:t>
            </w:r>
          </w:p>
        </w:tc>
        <w:tc>
          <w:tcPr>
            <w:tcW w:w="3826" w:type="dxa"/>
            <w:tcBorders>
              <w:top w:val="nil"/>
              <w:left w:val="nil"/>
              <w:bottom w:val="single" w:sz="4" w:space="0" w:color="auto"/>
              <w:right w:val="single" w:sz="4" w:space="0" w:color="auto"/>
            </w:tcBorders>
            <w:shd w:val="clear" w:color="auto" w:fill="auto"/>
            <w:vAlign w:val="center"/>
            <w:hideMark/>
          </w:tcPr>
          <w:p w14:paraId="583ECA5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обеспеченности инфраструктурой для реагирования на ЧС</w:t>
            </w:r>
          </w:p>
        </w:tc>
        <w:tc>
          <w:tcPr>
            <w:tcW w:w="1276" w:type="dxa"/>
            <w:tcBorders>
              <w:top w:val="nil"/>
              <w:left w:val="nil"/>
              <w:bottom w:val="single" w:sz="4" w:space="0" w:color="auto"/>
              <w:right w:val="single" w:sz="4" w:space="0" w:color="auto"/>
            </w:tcBorders>
            <w:shd w:val="clear" w:color="auto" w:fill="auto"/>
            <w:vAlign w:val="center"/>
            <w:hideMark/>
          </w:tcPr>
          <w:p w14:paraId="7BE595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19B4E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91,7</w:t>
            </w:r>
          </w:p>
        </w:tc>
        <w:tc>
          <w:tcPr>
            <w:tcW w:w="1134" w:type="dxa"/>
            <w:tcBorders>
              <w:top w:val="nil"/>
              <w:left w:val="nil"/>
              <w:bottom w:val="single" w:sz="4" w:space="0" w:color="auto"/>
              <w:right w:val="single" w:sz="4" w:space="0" w:color="auto"/>
            </w:tcBorders>
            <w:shd w:val="clear" w:color="auto" w:fill="auto"/>
            <w:vAlign w:val="center"/>
            <w:hideMark/>
          </w:tcPr>
          <w:p w14:paraId="2E19C3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91,7</w:t>
            </w:r>
          </w:p>
        </w:tc>
        <w:tc>
          <w:tcPr>
            <w:tcW w:w="1134" w:type="dxa"/>
            <w:tcBorders>
              <w:top w:val="nil"/>
              <w:left w:val="nil"/>
              <w:bottom w:val="single" w:sz="4" w:space="0" w:color="auto"/>
              <w:right w:val="single" w:sz="4" w:space="0" w:color="auto"/>
            </w:tcBorders>
            <w:shd w:val="clear" w:color="auto" w:fill="auto"/>
            <w:vAlign w:val="center"/>
            <w:hideMark/>
          </w:tcPr>
          <w:p w14:paraId="2D5B2E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58,3</w:t>
            </w:r>
          </w:p>
        </w:tc>
        <w:tc>
          <w:tcPr>
            <w:tcW w:w="5672" w:type="dxa"/>
            <w:tcBorders>
              <w:top w:val="nil"/>
              <w:left w:val="nil"/>
              <w:bottom w:val="single" w:sz="4" w:space="0" w:color="auto"/>
              <w:right w:val="single" w:sz="4" w:space="0" w:color="auto"/>
            </w:tcBorders>
            <w:shd w:val="clear" w:color="auto" w:fill="auto"/>
            <w:vAlign w:val="center"/>
            <w:hideMark/>
          </w:tcPr>
          <w:p w14:paraId="1E1940A4"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Не исполнено. </w:t>
            </w:r>
            <w:r w:rsidRPr="00CE07AE">
              <w:rPr>
                <w:rFonts w:ascii="Times New Roman" w:eastAsia="Times New Roman" w:hAnsi="Times New Roman" w:cs="Times New Roman"/>
                <w:sz w:val="20"/>
                <w:szCs w:val="20"/>
                <w:lang w:eastAsia="ru-RU"/>
              </w:rPr>
              <w:t xml:space="preserve">В 2022 году за счет средств областного бюджета закуплено 463 штуки противогазов для сотрудников ДЧС ВКО на 32,4 </w:t>
            </w:r>
            <w:proofErr w:type="spellStart"/>
            <w:proofErr w:type="gramStart"/>
            <w:r w:rsidRPr="00CE07AE">
              <w:rPr>
                <w:rFonts w:ascii="Times New Roman" w:eastAsia="Times New Roman" w:hAnsi="Times New Roman" w:cs="Times New Roman"/>
                <w:sz w:val="20"/>
                <w:szCs w:val="20"/>
                <w:lang w:eastAsia="ru-RU"/>
              </w:rPr>
              <w:t>млн.тенге</w:t>
            </w:r>
            <w:proofErr w:type="spellEnd"/>
            <w:proofErr w:type="gramEnd"/>
            <w:r w:rsidRPr="00CE07AE">
              <w:rPr>
                <w:rFonts w:ascii="Times New Roman" w:eastAsia="Times New Roman" w:hAnsi="Times New Roman" w:cs="Times New Roman"/>
                <w:sz w:val="20"/>
                <w:szCs w:val="20"/>
                <w:lang w:eastAsia="ru-RU"/>
              </w:rPr>
              <w:t xml:space="preserve">. На сегодняшний день личный состав ДЧС ВКО (1552 человека) обеспечено 100% СИЗОД. Ответственный - Первый заместитель акима области </w:t>
            </w:r>
            <w:proofErr w:type="spellStart"/>
            <w:r w:rsidRPr="00CE07AE">
              <w:rPr>
                <w:rFonts w:ascii="Times New Roman" w:eastAsia="Times New Roman" w:hAnsi="Times New Roman" w:cs="Times New Roman"/>
                <w:sz w:val="20"/>
                <w:szCs w:val="20"/>
                <w:lang w:eastAsia="ru-RU"/>
              </w:rPr>
              <w:t>Сактаганов</w:t>
            </w:r>
            <w:proofErr w:type="spellEnd"/>
            <w:r w:rsidRPr="00CE07AE">
              <w:rPr>
                <w:rFonts w:ascii="Times New Roman" w:eastAsia="Times New Roman" w:hAnsi="Times New Roman" w:cs="Times New Roman"/>
                <w:sz w:val="20"/>
                <w:szCs w:val="20"/>
                <w:lang w:eastAsia="ru-RU"/>
              </w:rPr>
              <w:t xml:space="preserve"> Н.А.</w:t>
            </w:r>
          </w:p>
        </w:tc>
      </w:tr>
      <w:tr w:rsidR="00CE07AE" w:rsidRPr="00CE07AE" w14:paraId="571EA955" w14:textId="77777777" w:rsidTr="00B52126">
        <w:trPr>
          <w:trHeight w:val="97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D1AC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3826" w:type="dxa"/>
            <w:tcBorders>
              <w:top w:val="nil"/>
              <w:left w:val="nil"/>
              <w:bottom w:val="single" w:sz="4" w:space="0" w:color="auto"/>
              <w:right w:val="single" w:sz="4" w:space="0" w:color="auto"/>
            </w:tcBorders>
            <w:shd w:val="clear" w:color="auto" w:fill="auto"/>
            <w:vAlign w:val="center"/>
            <w:hideMark/>
          </w:tcPr>
          <w:p w14:paraId="4BC9B3C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защиты населения удаленных и сельских населенных пунктов пожарными постами</w:t>
            </w:r>
          </w:p>
        </w:tc>
        <w:tc>
          <w:tcPr>
            <w:tcW w:w="1276" w:type="dxa"/>
            <w:tcBorders>
              <w:top w:val="nil"/>
              <w:left w:val="nil"/>
              <w:bottom w:val="single" w:sz="4" w:space="0" w:color="auto"/>
              <w:right w:val="single" w:sz="4" w:space="0" w:color="auto"/>
            </w:tcBorders>
            <w:shd w:val="clear" w:color="auto" w:fill="auto"/>
            <w:vAlign w:val="center"/>
            <w:hideMark/>
          </w:tcPr>
          <w:p w14:paraId="14025F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A28409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76,0</w:t>
            </w:r>
          </w:p>
        </w:tc>
        <w:tc>
          <w:tcPr>
            <w:tcW w:w="1134" w:type="dxa"/>
            <w:tcBorders>
              <w:top w:val="nil"/>
              <w:left w:val="nil"/>
              <w:bottom w:val="single" w:sz="4" w:space="0" w:color="auto"/>
              <w:right w:val="single" w:sz="4" w:space="0" w:color="auto"/>
            </w:tcBorders>
            <w:shd w:val="clear" w:color="auto" w:fill="auto"/>
            <w:vAlign w:val="center"/>
            <w:hideMark/>
          </w:tcPr>
          <w:p w14:paraId="354229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76,0</w:t>
            </w:r>
          </w:p>
        </w:tc>
        <w:tc>
          <w:tcPr>
            <w:tcW w:w="1134" w:type="dxa"/>
            <w:tcBorders>
              <w:top w:val="nil"/>
              <w:left w:val="nil"/>
              <w:bottom w:val="single" w:sz="4" w:space="0" w:color="auto"/>
              <w:right w:val="single" w:sz="4" w:space="0" w:color="auto"/>
            </w:tcBorders>
            <w:shd w:val="clear" w:color="auto" w:fill="auto"/>
            <w:vAlign w:val="center"/>
            <w:hideMark/>
          </w:tcPr>
          <w:p w14:paraId="464F8A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90,0</w:t>
            </w:r>
          </w:p>
        </w:tc>
        <w:tc>
          <w:tcPr>
            <w:tcW w:w="5672" w:type="dxa"/>
            <w:tcBorders>
              <w:top w:val="nil"/>
              <w:left w:val="nil"/>
              <w:bottom w:val="single" w:sz="4" w:space="0" w:color="auto"/>
              <w:right w:val="single" w:sz="4" w:space="0" w:color="auto"/>
            </w:tcBorders>
            <w:shd w:val="clear" w:color="auto" w:fill="auto"/>
            <w:vAlign w:val="center"/>
            <w:hideMark/>
          </w:tcPr>
          <w:p w14:paraId="747567DE"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Исполнено.</w:t>
            </w:r>
            <w:r w:rsidRPr="00CE07AE">
              <w:rPr>
                <w:rFonts w:ascii="Times New Roman" w:eastAsia="Times New Roman" w:hAnsi="Times New Roman" w:cs="Times New Roman"/>
                <w:sz w:val="20"/>
                <w:szCs w:val="20"/>
                <w:lang w:eastAsia="ru-RU"/>
              </w:rPr>
              <w:t xml:space="preserve"> Создание пожарного поста запланировано в </w:t>
            </w:r>
            <w:proofErr w:type="spellStart"/>
            <w:r w:rsidRPr="00CE07AE">
              <w:rPr>
                <w:rFonts w:ascii="Times New Roman" w:eastAsia="Times New Roman" w:hAnsi="Times New Roman" w:cs="Times New Roman"/>
                <w:sz w:val="20"/>
                <w:szCs w:val="20"/>
                <w:lang w:eastAsia="ru-RU"/>
              </w:rPr>
              <w:t>с.Сарытерек</w:t>
            </w:r>
            <w:proofErr w:type="spellEnd"/>
            <w:r w:rsidRPr="00CE07AE">
              <w:rPr>
                <w:rFonts w:ascii="Times New Roman" w:eastAsia="Times New Roman" w:hAnsi="Times New Roman" w:cs="Times New Roman"/>
                <w:sz w:val="20"/>
                <w:szCs w:val="20"/>
                <w:lang w:eastAsia="ru-RU"/>
              </w:rPr>
              <w:t xml:space="preserve"> Зайсанского района на 2022 </w:t>
            </w:r>
            <w:proofErr w:type="gramStart"/>
            <w:r w:rsidRPr="00CE07AE">
              <w:rPr>
                <w:rFonts w:ascii="Times New Roman" w:eastAsia="Times New Roman" w:hAnsi="Times New Roman" w:cs="Times New Roman"/>
                <w:sz w:val="20"/>
                <w:szCs w:val="20"/>
                <w:lang w:eastAsia="ru-RU"/>
              </w:rPr>
              <w:t>год,  однако</w:t>
            </w:r>
            <w:proofErr w:type="gramEnd"/>
            <w:r w:rsidRPr="00CE07AE">
              <w:rPr>
                <w:rFonts w:ascii="Times New Roman" w:eastAsia="Times New Roman" w:hAnsi="Times New Roman" w:cs="Times New Roman"/>
                <w:sz w:val="20"/>
                <w:szCs w:val="20"/>
                <w:lang w:eastAsia="ru-RU"/>
              </w:rPr>
              <w:t xml:space="preserve"> пост создан в конце 2021 года в внеплановом порядке.</w:t>
            </w:r>
          </w:p>
        </w:tc>
      </w:tr>
      <w:tr w:rsidR="00CE07AE" w:rsidRPr="00CE07AE" w14:paraId="5DEF341D" w14:textId="77777777" w:rsidTr="00B52126">
        <w:trPr>
          <w:trHeight w:val="185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E52FB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63</w:t>
            </w:r>
          </w:p>
        </w:tc>
        <w:tc>
          <w:tcPr>
            <w:tcW w:w="3826" w:type="dxa"/>
            <w:tcBorders>
              <w:top w:val="nil"/>
              <w:left w:val="nil"/>
              <w:bottom w:val="single" w:sz="4" w:space="0" w:color="auto"/>
              <w:right w:val="single" w:sz="4" w:space="0" w:color="auto"/>
            </w:tcBorders>
            <w:shd w:val="clear" w:color="auto" w:fill="auto"/>
            <w:vAlign w:val="center"/>
            <w:hideMark/>
          </w:tcPr>
          <w:p w14:paraId="6078948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оснащенности органов гражданской защиты первоочередными материально-техническими средствами для проведения аварийно-спасательных и неотложных работ</w:t>
            </w:r>
          </w:p>
        </w:tc>
        <w:tc>
          <w:tcPr>
            <w:tcW w:w="1276" w:type="dxa"/>
            <w:tcBorders>
              <w:top w:val="nil"/>
              <w:left w:val="nil"/>
              <w:bottom w:val="single" w:sz="4" w:space="0" w:color="auto"/>
              <w:right w:val="single" w:sz="4" w:space="0" w:color="auto"/>
            </w:tcBorders>
            <w:shd w:val="clear" w:color="auto" w:fill="auto"/>
            <w:vAlign w:val="center"/>
            <w:hideMark/>
          </w:tcPr>
          <w:p w14:paraId="0CE7B93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0B9649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68,6</w:t>
            </w:r>
          </w:p>
        </w:tc>
        <w:tc>
          <w:tcPr>
            <w:tcW w:w="1134" w:type="dxa"/>
            <w:tcBorders>
              <w:top w:val="nil"/>
              <w:left w:val="nil"/>
              <w:bottom w:val="single" w:sz="4" w:space="0" w:color="auto"/>
              <w:right w:val="single" w:sz="4" w:space="0" w:color="auto"/>
            </w:tcBorders>
            <w:shd w:val="clear" w:color="auto" w:fill="auto"/>
            <w:vAlign w:val="center"/>
            <w:hideMark/>
          </w:tcPr>
          <w:p w14:paraId="53541C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68,6</w:t>
            </w:r>
          </w:p>
        </w:tc>
        <w:tc>
          <w:tcPr>
            <w:tcW w:w="1134" w:type="dxa"/>
            <w:tcBorders>
              <w:top w:val="nil"/>
              <w:left w:val="nil"/>
              <w:bottom w:val="single" w:sz="4" w:space="0" w:color="auto"/>
              <w:right w:val="single" w:sz="4" w:space="0" w:color="auto"/>
            </w:tcBorders>
            <w:shd w:val="clear" w:color="auto" w:fill="auto"/>
            <w:vAlign w:val="center"/>
            <w:hideMark/>
          </w:tcPr>
          <w:p w14:paraId="5CE807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84,8</w:t>
            </w:r>
          </w:p>
        </w:tc>
        <w:tc>
          <w:tcPr>
            <w:tcW w:w="5672" w:type="dxa"/>
            <w:tcBorders>
              <w:top w:val="nil"/>
              <w:left w:val="nil"/>
              <w:bottom w:val="single" w:sz="4" w:space="0" w:color="auto"/>
              <w:right w:val="single" w:sz="4" w:space="0" w:color="auto"/>
            </w:tcBorders>
            <w:shd w:val="clear" w:color="auto" w:fill="auto"/>
            <w:vAlign w:val="center"/>
            <w:hideMark/>
          </w:tcPr>
          <w:p w14:paraId="4C651BFA"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Исполнено. </w:t>
            </w:r>
            <w:r w:rsidRPr="00CE07AE">
              <w:rPr>
                <w:rFonts w:ascii="Times New Roman" w:eastAsia="Times New Roman" w:hAnsi="Times New Roman" w:cs="Times New Roman"/>
                <w:sz w:val="20"/>
                <w:szCs w:val="20"/>
                <w:lang w:eastAsia="ru-RU"/>
              </w:rPr>
              <w:t xml:space="preserve">Приобретена техника и оборудование: автоцистерна пожарная 2 (ед.), автомобиль легковой 3 (ед.), </w:t>
            </w:r>
            <w:proofErr w:type="spellStart"/>
            <w:r w:rsidRPr="00CE07AE">
              <w:rPr>
                <w:rFonts w:ascii="Times New Roman" w:eastAsia="Times New Roman" w:hAnsi="Times New Roman" w:cs="Times New Roman"/>
                <w:sz w:val="20"/>
                <w:szCs w:val="20"/>
                <w:lang w:eastAsia="ru-RU"/>
              </w:rPr>
              <w:t>бензодискорез</w:t>
            </w:r>
            <w:proofErr w:type="spellEnd"/>
            <w:r w:rsidRPr="00CE07AE">
              <w:rPr>
                <w:rFonts w:ascii="Times New Roman" w:eastAsia="Times New Roman" w:hAnsi="Times New Roman" w:cs="Times New Roman"/>
                <w:sz w:val="20"/>
                <w:szCs w:val="20"/>
                <w:lang w:eastAsia="ru-RU"/>
              </w:rPr>
              <w:t xml:space="preserve"> 4 (ед.),</w:t>
            </w:r>
            <w:r w:rsidRPr="00CE07AE">
              <w:rPr>
                <w:rFonts w:ascii="Times New Roman" w:eastAsia="Times New Roman" w:hAnsi="Times New Roman" w:cs="Times New Roman"/>
                <w:sz w:val="20"/>
                <w:szCs w:val="20"/>
                <w:lang w:eastAsia="ru-RU"/>
              </w:rPr>
              <w:br/>
              <w:t>лодочный мотор 3 (ед.), гидрокостюм сухого типа 3 (ед.), световая башня 12 (ед.), спасательный капюшон драгер с адаптером 71 (ед.), источник</w:t>
            </w:r>
            <w:r w:rsidRPr="00CE07AE">
              <w:rPr>
                <w:rFonts w:ascii="Times New Roman" w:eastAsia="Times New Roman" w:hAnsi="Times New Roman" w:cs="Times New Roman"/>
                <w:sz w:val="20"/>
                <w:szCs w:val="20"/>
                <w:lang w:eastAsia="ru-RU"/>
              </w:rPr>
              <w:br/>
              <w:t>бесперебойного питания 2 (ед.).</w:t>
            </w:r>
          </w:p>
        </w:tc>
      </w:tr>
      <w:tr w:rsidR="00CE07AE" w:rsidRPr="00CE07AE" w14:paraId="37F65485" w14:textId="77777777" w:rsidTr="00B52126">
        <w:trPr>
          <w:trHeight w:val="112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CAF24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64</w:t>
            </w:r>
          </w:p>
        </w:tc>
        <w:tc>
          <w:tcPr>
            <w:tcW w:w="3826" w:type="dxa"/>
            <w:tcBorders>
              <w:top w:val="nil"/>
              <w:left w:val="nil"/>
              <w:bottom w:val="single" w:sz="4" w:space="0" w:color="auto"/>
              <w:right w:val="single" w:sz="4" w:space="0" w:color="auto"/>
            </w:tcBorders>
            <w:shd w:val="clear" w:color="auto" w:fill="auto"/>
            <w:vAlign w:val="center"/>
            <w:hideMark/>
          </w:tcPr>
          <w:p w14:paraId="262219B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защиты населения от наводнения, талых и дождевых вод</w:t>
            </w:r>
          </w:p>
        </w:tc>
        <w:tc>
          <w:tcPr>
            <w:tcW w:w="1276" w:type="dxa"/>
            <w:tcBorders>
              <w:top w:val="nil"/>
              <w:left w:val="nil"/>
              <w:bottom w:val="single" w:sz="4" w:space="0" w:color="auto"/>
              <w:right w:val="single" w:sz="4" w:space="0" w:color="auto"/>
            </w:tcBorders>
            <w:shd w:val="clear" w:color="auto" w:fill="auto"/>
            <w:vAlign w:val="center"/>
            <w:hideMark/>
          </w:tcPr>
          <w:p w14:paraId="054169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96FD2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70,6</w:t>
            </w:r>
          </w:p>
        </w:tc>
        <w:tc>
          <w:tcPr>
            <w:tcW w:w="1134" w:type="dxa"/>
            <w:tcBorders>
              <w:top w:val="nil"/>
              <w:left w:val="nil"/>
              <w:bottom w:val="single" w:sz="4" w:space="0" w:color="auto"/>
              <w:right w:val="single" w:sz="4" w:space="0" w:color="auto"/>
            </w:tcBorders>
            <w:shd w:val="clear" w:color="auto" w:fill="auto"/>
            <w:vAlign w:val="center"/>
            <w:hideMark/>
          </w:tcPr>
          <w:p w14:paraId="11E7B9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70,6</w:t>
            </w:r>
          </w:p>
        </w:tc>
        <w:tc>
          <w:tcPr>
            <w:tcW w:w="1134" w:type="dxa"/>
            <w:tcBorders>
              <w:top w:val="nil"/>
              <w:left w:val="nil"/>
              <w:bottom w:val="single" w:sz="4" w:space="0" w:color="auto"/>
              <w:right w:val="single" w:sz="4" w:space="0" w:color="auto"/>
            </w:tcBorders>
            <w:shd w:val="clear" w:color="auto" w:fill="auto"/>
            <w:vAlign w:val="center"/>
            <w:hideMark/>
          </w:tcPr>
          <w:p w14:paraId="01D459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70,6</w:t>
            </w:r>
          </w:p>
        </w:tc>
        <w:tc>
          <w:tcPr>
            <w:tcW w:w="5672" w:type="dxa"/>
            <w:tcBorders>
              <w:top w:val="nil"/>
              <w:left w:val="nil"/>
              <w:bottom w:val="single" w:sz="4" w:space="0" w:color="auto"/>
              <w:right w:val="single" w:sz="4" w:space="0" w:color="auto"/>
            </w:tcBorders>
            <w:shd w:val="clear" w:color="auto" w:fill="auto"/>
            <w:vAlign w:val="center"/>
            <w:hideMark/>
          </w:tcPr>
          <w:p w14:paraId="4A8A5547"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Исполнено. </w:t>
            </w:r>
            <w:r w:rsidRPr="00CE07AE">
              <w:rPr>
                <w:rFonts w:ascii="Times New Roman" w:eastAsia="Times New Roman" w:hAnsi="Times New Roman" w:cs="Times New Roman"/>
                <w:sz w:val="20"/>
                <w:szCs w:val="20"/>
                <w:lang w:eastAsia="ru-RU"/>
              </w:rPr>
              <w:t xml:space="preserve">Выполнены работы по берегоукреплению длиной 2 </w:t>
            </w:r>
            <w:proofErr w:type="spellStart"/>
            <w:r w:rsidRPr="00CE07AE">
              <w:rPr>
                <w:rFonts w:ascii="Times New Roman" w:eastAsia="Times New Roman" w:hAnsi="Times New Roman" w:cs="Times New Roman"/>
                <w:sz w:val="20"/>
                <w:szCs w:val="20"/>
                <w:lang w:eastAsia="ru-RU"/>
              </w:rPr>
              <w:t>тыс.м</w:t>
            </w:r>
            <w:proofErr w:type="spellEnd"/>
            <w:r w:rsidRPr="00CE07AE">
              <w:rPr>
                <w:rFonts w:ascii="Times New Roman" w:eastAsia="Times New Roman" w:hAnsi="Times New Roman" w:cs="Times New Roman"/>
                <w:sz w:val="20"/>
                <w:szCs w:val="20"/>
                <w:lang w:eastAsia="ru-RU"/>
              </w:rPr>
              <w:t xml:space="preserve">. на р. </w:t>
            </w:r>
            <w:proofErr w:type="spellStart"/>
            <w:proofErr w:type="gramStart"/>
            <w:r w:rsidRPr="00CE07AE">
              <w:rPr>
                <w:rFonts w:ascii="Times New Roman" w:eastAsia="Times New Roman" w:hAnsi="Times New Roman" w:cs="Times New Roman"/>
                <w:sz w:val="20"/>
                <w:szCs w:val="20"/>
                <w:lang w:eastAsia="ru-RU"/>
              </w:rPr>
              <w:t>Бухтарма</w:t>
            </w:r>
            <w:proofErr w:type="spellEnd"/>
            <w:r w:rsidRPr="00CE07AE">
              <w:rPr>
                <w:rFonts w:ascii="Times New Roman" w:eastAsia="Times New Roman" w:hAnsi="Times New Roman" w:cs="Times New Roman"/>
                <w:sz w:val="20"/>
                <w:szCs w:val="20"/>
                <w:lang w:eastAsia="ru-RU"/>
              </w:rPr>
              <w:t xml:space="preserve">  в</w:t>
            </w:r>
            <w:proofErr w:type="gramEnd"/>
            <w:r w:rsidRPr="00CE07AE">
              <w:rPr>
                <w:rFonts w:ascii="Times New Roman" w:eastAsia="Times New Roman" w:hAnsi="Times New Roman" w:cs="Times New Roman"/>
                <w:sz w:val="20"/>
                <w:szCs w:val="20"/>
                <w:lang w:eastAsia="ru-RU"/>
              </w:rPr>
              <w:t xml:space="preserve"> с. Сенное Катон-Карагайского района, ремонту дамбы длиной 2,5 тыс. м. на южной стороне </w:t>
            </w:r>
            <w:proofErr w:type="gramStart"/>
            <w:r w:rsidRPr="00CE07AE">
              <w:rPr>
                <w:rFonts w:ascii="Times New Roman" w:eastAsia="Times New Roman" w:hAnsi="Times New Roman" w:cs="Times New Roman"/>
                <w:sz w:val="20"/>
                <w:szCs w:val="20"/>
                <w:lang w:eastAsia="ru-RU"/>
              </w:rPr>
              <w:t>от  с.</w:t>
            </w:r>
            <w:proofErr w:type="gramEnd"/>
            <w:r w:rsidRPr="00CE07AE">
              <w:rPr>
                <w:rFonts w:ascii="Times New Roman" w:eastAsia="Times New Roman" w:hAnsi="Times New Roman" w:cs="Times New Roman"/>
                <w:sz w:val="20"/>
                <w:szCs w:val="20"/>
                <w:lang w:eastAsia="ru-RU"/>
              </w:rPr>
              <w:t xml:space="preserve"> </w:t>
            </w:r>
            <w:proofErr w:type="spellStart"/>
            <w:r w:rsidRPr="00CE07AE">
              <w:rPr>
                <w:rFonts w:ascii="Times New Roman" w:eastAsia="Times New Roman" w:hAnsi="Times New Roman" w:cs="Times New Roman"/>
                <w:sz w:val="20"/>
                <w:szCs w:val="20"/>
                <w:lang w:eastAsia="ru-RU"/>
              </w:rPr>
              <w:t>Жетиарал</w:t>
            </w:r>
            <w:proofErr w:type="spellEnd"/>
            <w:r w:rsidRPr="00CE07AE">
              <w:rPr>
                <w:rFonts w:ascii="Times New Roman" w:eastAsia="Times New Roman" w:hAnsi="Times New Roman" w:cs="Times New Roman"/>
                <w:sz w:val="20"/>
                <w:szCs w:val="20"/>
                <w:lang w:eastAsia="ru-RU"/>
              </w:rPr>
              <w:t xml:space="preserve"> Тарбагатайского района.</w:t>
            </w:r>
          </w:p>
        </w:tc>
      </w:tr>
      <w:tr w:rsidR="00CE07AE" w:rsidRPr="00CE07AE" w14:paraId="4D648F6C" w14:textId="77777777" w:rsidTr="00B52126">
        <w:trPr>
          <w:trHeight w:val="83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1546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3826" w:type="dxa"/>
            <w:tcBorders>
              <w:top w:val="nil"/>
              <w:left w:val="nil"/>
              <w:bottom w:val="single" w:sz="4" w:space="0" w:color="auto"/>
              <w:right w:val="single" w:sz="4" w:space="0" w:color="auto"/>
            </w:tcBorders>
            <w:shd w:val="clear" w:color="auto" w:fill="auto"/>
            <w:vAlign w:val="center"/>
            <w:hideMark/>
          </w:tcPr>
          <w:p w14:paraId="4B51152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оповещения населения при угрозе ЧС</w:t>
            </w:r>
          </w:p>
        </w:tc>
        <w:tc>
          <w:tcPr>
            <w:tcW w:w="1276" w:type="dxa"/>
            <w:tcBorders>
              <w:top w:val="nil"/>
              <w:left w:val="nil"/>
              <w:bottom w:val="single" w:sz="4" w:space="0" w:color="auto"/>
              <w:right w:val="single" w:sz="4" w:space="0" w:color="auto"/>
            </w:tcBorders>
            <w:shd w:val="clear" w:color="auto" w:fill="auto"/>
            <w:vAlign w:val="center"/>
            <w:hideMark/>
          </w:tcPr>
          <w:p w14:paraId="00A455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B7D680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52,6</w:t>
            </w:r>
          </w:p>
        </w:tc>
        <w:tc>
          <w:tcPr>
            <w:tcW w:w="1134" w:type="dxa"/>
            <w:tcBorders>
              <w:top w:val="nil"/>
              <w:left w:val="nil"/>
              <w:bottom w:val="single" w:sz="4" w:space="0" w:color="auto"/>
              <w:right w:val="single" w:sz="4" w:space="0" w:color="auto"/>
            </w:tcBorders>
            <w:shd w:val="clear" w:color="auto" w:fill="auto"/>
            <w:vAlign w:val="center"/>
            <w:hideMark/>
          </w:tcPr>
          <w:p w14:paraId="550CAF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52,6</w:t>
            </w:r>
          </w:p>
        </w:tc>
        <w:tc>
          <w:tcPr>
            <w:tcW w:w="1134" w:type="dxa"/>
            <w:tcBorders>
              <w:top w:val="nil"/>
              <w:left w:val="nil"/>
              <w:bottom w:val="single" w:sz="4" w:space="0" w:color="auto"/>
              <w:right w:val="single" w:sz="4" w:space="0" w:color="auto"/>
            </w:tcBorders>
            <w:shd w:val="clear" w:color="auto" w:fill="auto"/>
            <w:vAlign w:val="center"/>
            <w:hideMark/>
          </w:tcPr>
          <w:p w14:paraId="62B021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51,2</w:t>
            </w:r>
          </w:p>
        </w:tc>
        <w:tc>
          <w:tcPr>
            <w:tcW w:w="5672" w:type="dxa"/>
            <w:tcBorders>
              <w:top w:val="nil"/>
              <w:left w:val="nil"/>
              <w:bottom w:val="single" w:sz="4" w:space="0" w:color="auto"/>
              <w:right w:val="single" w:sz="4" w:space="0" w:color="auto"/>
            </w:tcBorders>
            <w:shd w:val="clear" w:color="auto" w:fill="auto"/>
            <w:vAlign w:val="center"/>
            <w:hideMark/>
          </w:tcPr>
          <w:p w14:paraId="19F0FE9D"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Не исполнено. </w:t>
            </w:r>
            <w:r w:rsidRPr="00CE07AE">
              <w:rPr>
                <w:rFonts w:ascii="Times New Roman" w:eastAsia="Times New Roman" w:hAnsi="Times New Roman" w:cs="Times New Roman"/>
                <w:sz w:val="20"/>
                <w:szCs w:val="20"/>
                <w:lang w:eastAsia="ru-RU"/>
              </w:rPr>
              <w:t xml:space="preserve">По итогам 9 месяцев 2022 года ВРП на душу населения составило 3697,8 </w:t>
            </w:r>
            <w:proofErr w:type="spellStart"/>
            <w:proofErr w:type="gramStart"/>
            <w:r w:rsidRPr="00CE07AE">
              <w:rPr>
                <w:rFonts w:ascii="Times New Roman" w:eastAsia="Times New Roman" w:hAnsi="Times New Roman" w:cs="Times New Roman"/>
                <w:sz w:val="20"/>
                <w:szCs w:val="20"/>
                <w:lang w:eastAsia="ru-RU"/>
              </w:rPr>
              <w:t>тыс.тенге</w:t>
            </w:r>
            <w:proofErr w:type="spellEnd"/>
            <w:proofErr w:type="gramEnd"/>
            <w:r w:rsidRPr="00CE07AE">
              <w:rPr>
                <w:rFonts w:ascii="Times New Roman" w:eastAsia="Times New Roman" w:hAnsi="Times New Roman" w:cs="Times New Roman"/>
                <w:sz w:val="20"/>
                <w:szCs w:val="20"/>
                <w:lang w:eastAsia="ru-RU"/>
              </w:rPr>
              <w:t xml:space="preserve">. Ответственный - Первый заместитель акима области </w:t>
            </w:r>
            <w:proofErr w:type="spellStart"/>
            <w:r w:rsidRPr="00CE07AE">
              <w:rPr>
                <w:rFonts w:ascii="Times New Roman" w:eastAsia="Times New Roman" w:hAnsi="Times New Roman" w:cs="Times New Roman"/>
                <w:sz w:val="20"/>
                <w:szCs w:val="20"/>
                <w:lang w:eastAsia="ru-RU"/>
              </w:rPr>
              <w:t>Сактаганов</w:t>
            </w:r>
            <w:proofErr w:type="spellEnd"/>
            <w:r w:rsidRPr="00CE07AE">
              <w:rPr>
                <w:rFonts w:ascii="Times New Roman" w:eastAsia="Times New Roman" w:hAnsi="Times New Roman" w:cs="Times New Roman"/>
                <w:sz w:val="20"/>
                <w:szCs w:val="20"/>
                <w:lang w:eastAsia="ru-RU"/>
              </w:rPr>
              <w:t xml:space="preserve"> Н.А.</w:t>
            </w:r>
          </w:p>
        </w:tc>
      </w:tr>
      <w:tr w:rsidR="00B52126" w:rsidRPr="00CE07AE" w14:paraId="7DD56E81"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5DEF987"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6177AF8"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НАПРАВЛЕНИЕ: СИЛЬНАЯ ЭКОНОМИКА</w:t>
            </w:r>
          </w:p>
        </w:tc>
      </w:tr>
      <w:tr w:rsidR="00B52126" w:rsidRPr="00CE07AE" w14:paraId="2687AD9D"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FFD5926"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552049C"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9. Построение диверсифицированной и инновационной экономики</w:t>
            </w:r>
          </w:p>
        </w:tc>
      </w:tr>
      <w:tr w:rsidR="00B52126" w:rsidRPr="00CE07AE" w14:paraId="698F39B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E1C2AD0"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9A3520A"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56D5C58D"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6A664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66</w:t>
            </w:r>
          </w:p>
        </w:tc>
        <w:tc>
          <w:tcPr>
            <w:tcW w:w="3826" w:type="dxa"/>
            <w:tcBorders>
              <w:top w:val="nil"/>
              <w:left w:val="nil"/>
              <w:bottom w:val="single" w:sz="4" w:space="0" w:color="auto"/>
              <w:right w:val="single" w:sz="4" w:space="0" w:color="auto"/>
            </w:tcBorders>
            <w:shd w:val="clear" w:color="auto" w:fill="auto"/>
            <w:vAlign w:val="center"/>
            <w:hideMark/>
          </w:tcPr>
          <w:p w14:paraId="285F956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ВРП на душу населения в номинальном выражении</w:t>
            </w:r>
          </w:p>
        </w:tc>
        <w:tc>
          <w:tcPr>
            <w:tcW w:w="1276" w:type="dxa"/>
            <w:tcBorders>
              <w:top w:val="nil"/>
              <w:left w:val="nil"/>
              <w:bottom w:val="single" w:sz="4" w:space="0" w:color="auto"/>
              <w:right w:val="single" w:sz="4" w:space="0" w:color="auto"/>
            </w:tcBorders>
            <w:shd w:val="clear" w:color="auto" w:fill="auto"/>
            <w:vAlign w:val="center"/>
            <w:hideMark/>
          </w:tcPr>
          <w:p w14:paraId="75F381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долл. США</w:t>
            </w:r>
          </w:p>
        </w:tc>
        <w:tc>
          <w:tcPr>
            <w:tcW w:w="1134" w:type="dxa"/>
            <w:tcBorders>
              <w:top w:val="nil"/>
              <w:left w:val="nil"/>
              <w:bottom w:val="single" w:sz="4" w:space="0" w:color="auto"/>
              <w:right w:val="single" w:sz="4" w:space="0" w:color="auto"/>
            </w:tcBorders>
            <w:shd w:val="clear" w:color="auto" w:fill="auto"/>
            <w:vAlign w:val="center"/>
            <w:hideMark/>
          </w:tcPr>
          <w:p w14:paraId="19AFD0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12841</w:t>
            </w:r>
          </w:p>
        </w:tc>
        <w:tc>
          <w:tcPr>
            <w:tcW w:w="1134" w:type="dxa"/>
            <w:tcBorders>
              <w:top w:val="nil"/>
              <w:left w:val="nil"/>
              <w:bottom w:val="single" w:sz="4" w:space="0" w:color="auto"/>
              <w:right w:val="single" w:sz="4" w:space="0" w:color="auto"/>
            </w:tcBorders>
            <w:shd w:val="clear" w:color="auto" w:fill="auto"/>
            <w:vAlign w:val="center"/>
            <w:hideMark/>
          </w:tcPr>
          <w:p w14:paraId="08CE47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12841</w:t>
            </w:r>
          </w:p>
        </w:tc>
        <w:tc>
          <w:tcPr>
            <w:tcW w:w="1134" w:type="dxa"/>
            <w:tcBorders>
              <w:top w:val="nil"/>
              <w:left w:val="nil"/>
              <w:bottom w:val="single" w:sz="4" w:space="0" w:color="auto"/>
              <w:right w:val="single" w:sz="4" w:space="0" w:color="auto"/>
            </w:tcBorders>
            <w:shd w:val="clear" w:color="auto" w:fill="auto"/>
            <w:vAlign w:val="center"/>
            <w:hideMark/>
          </w:tcPr>
          <w:p w14:paraId="6C8FBC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61500B7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Статданные отсутствуют.</w:t>
            </w:r>
            <w:r w:rsidRPr="00CE07AE">
              <w:rPr>
                <w:rFonts w:ascii="Times New Roman" w:eastAsia="Times New Roman" w:hAnsi="Times New Roman" w:cs="Times New Roman"/>
                <w:sz w:val="20"/>
                <w:szCs w:val="20"/>
                <w:lang w:eastAsia="ru-RU"/>
              </w:rPr>
              <w:t xml:space="preserve"> По итогам 9 месяцев 2023 года ВРП на душу населения составило 5541,3 доллара США.</w:t>
            </w:r>
          </w:p>
        </w:tc>
      </w:tr>
      <w:tr w:rsidR="00CE07AE" w:rsidRPr="00CE07AE" w14:paraId="35BB5662"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20897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w:t>
            </w:r>
          </w:p>
        </w:tc>
        <w:tc>
          <w:tcPr>
            <w:tcW w:w="3826" w:type="dxa"/>
            <w:tcBorders>
              <w:top w:val="nil"/>
              <w:left w:val="nil"/>
              <w:bottom w:val="single" w:sz="4" w:space="0" w:color="auto"/>
              <w:right w:val="single" w:sz="4" w:space="0" w:color="auto"/>
            </w:tcBorders>
            <w:shd w:val="clear" w:color="auto" w:fill="auto"/>
            <w:vAlign w:val="center"/>
            <w:hideMark/>
          </w:tcPr>
          <w:p w14:paraId="7EB55F2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Рост производительности труда</w:t>
            </w:r>
          </w:p>
        </w:tc>
        <w:tc>
          <w:tcPr>
            <w:tcW w:w="1276" w:type="dxa"/>
            <w:tcBorders>
              <w:top w:val="nil"/>
              <w:left w:val="nil"/>
              <w:bottom w:val="single" w:sz="4" w:space="0" w:color="auto"/>
              <w:right w:val="single" w:sz="4" w:space="0" w:color="auto"/>
            </w:tcBorders>
            <w:shd w:val="clear" w:color="auto" w:fill="auto"/>
            <w:vAlign w:val="center"/>
            <w:hideMark/>
          </w:tcPr>
          <w:p w14:paraId="0F1146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прироста от уровня 2019 года в ценах 2019 года</w:t>
            </w:r>
          </w:p>
        </w:tc>
        <w:tc>
          <w:tcPr>
            <w:tcW w:w="1134" w:type="dxa"/>
            <w:tcBorders>
              <w:top w:val="nil"/>
              <w:left w:val="nil"/>
              <w:bottom w:val="single" w:sz="4" w:space="0" w:color="auto"/>
              <w:right w:val="single" w:sz="4" w:space="0" w:color="auto"/>
            </w:tcBorders>
            <w:shd w:val="clear" w:color="auto" w:fill="auto"/>
            <w:vAlign w:val="center"/>
            <w:hideMark/>
          </w:tcPr>
          <w:p w14:paraId="24C1A7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20,4</w:t>
            </w:r>
          </w:p>
        </w:tc>
        <w:tc>
          <w:tcPr>
            <w:tcW w:w="1134" w:type="dxa"/>
            <w:tcBorders>
              <w:top w:val="nil"/>
              <w:left w:val="nil"/>
              <w:bottom w:val="single" w:sz="4" w:space="0" w:color="auto"/>
              <w:right w:val="single" w:sz="4" w:space="0" w:color="auto"/>
            </w:tcBorders>
            <w:shd w:val="clear" w:color="auto" w:fill="auto"/>
            <w:vAlign w:val="center"/>
            <w:hideMark/>
          </w:tcPr>
          <w:p w14:paraId="3452EC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20,4</w:t>
            </w:r>
          </w:p>
        </w:tc>
        <w:tc>
          <w:tcPr>
            <w:tcW w:w="1134" w:type="dxa"/>
            <w:tcBorders>
              <w:top w:val="nil"/>
              <w:left w:val="nil"/>
              <w:bottom w:val="single" w:sz="4" w:space="0" w:color="auto"/>
              <w:right w:val="single" w:sz="4" w:space="0" w:color="auto"/>
            </w:tcBorders>
            <w:shd w:val="clear" w:color="auto" w:fill="auto"/>
            <w:vAlign w:val="center"/>
            <w:hideMark/>
          </w:tcPr>
          <w:p w14:paraId="6C453B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7182E7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 xml:space="preserve">По итогам 9 месяцев 2023 года производительность труда составила по ВКО 7338,6 </w:t>
            </w:r>
            <w:proofErr w:type="spellStart"/>
            <w:proofErr w:type="gramStart"/>
            <w:r w:rsidRPr="00CE07AE">
              <w:rPr>
                <w:rFonts w:ascii="Times New Roman" w:eastAsia="Times New Roman" w:hAnsi="Times New Roman" w:cs="Times New Roman"/>
                <w:sz w:val="20"/>
                <w:szCs w:val="20"/>
                <w:lang w:eastAsia="ru-RU"/>
              </w:rPr>
              <w:t>тыс.тенге</w:t>
            </w:r>
            <w:proofErr w:type="spellEnd"/>
            <w:proofErr w:type="gramEnd"/>
            <w:r w:rsidRPr="00CE07AE">
              <w:rPr>
                <w:rFonts w:ascii="Times New Roman" w:eastAsia="Times New Roman" w:hAnsi="Times New Roman" w:cs="Times New Roman"/>
                <w:sz w:val="20"/>
                <w:szCs w:val="20"/>
                <w:lang w:eastAsia="ru-RU"/>
              </w:rPr>
              <w:t xml:space="preserve"> на 1 занятого. Отсутствуют данные за 2019 год раздельно по областям. </w:t>
            </w:r>
          </w:p>
        </w:tc>
      </w:tr>
      <w:tr w:rsidR="00CE07AE" w:rsidRPr="00CE07AE" w14:paraId="48BA9705" w14:textId="77777777" w:rsidTr="00B52126">
        <w:trPr>
          <w:trHeight w:val="132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EEDCE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68</w:t>
            </w:r>
          </w:p>
        </w:tc>
        <w:tc>
          <w:tcPr>
            <w:tcW w:w="3826" w:type="dxa"/>
            <w:tcBorders>
              <w:top w:val="nil"/>
              <w:left w:val="nil"/>
              <w:bottom w:val="single" w:sz="4" w:space="0" w:color="auto"/>
              <w:right w:val="single" w:sz="4" w:space="0" w:color="auto"/>
            </w:tcBorders>
            <w:shd w:val="clear" w:color="auto" w:fill="auto"/>
            <w:vAlign w:val="center"/>
            <w:hideMark/>
          </w:tcPr>
          <w:p w14:paraId="341A1F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Инвестиции в основной капитал</w:t>
            </w:r>
          </w:p>
        </w:tc>
        <w:tc>
          <w:tcPr>
            <w:tcW w:w="1276" w:type="dxa"/>
            <w:tcBorders>
              <w:top w:val="nil"/>
              <w:left w:val="nil"/>
              <w:bottom w:val="single" w:sz="4" w:space="0" w:color="auto"/>
              <w:right w:val="single" w:sz="4" w:space="0" w:color="auto"/>
            </w:tcBorders>
            <w:shd w:val="clear" w:color="auto" w:fill="auto"/>
            <w:vAlign w:val="center"/>
            <w:hideMark/>
          </w:tcPr>
          <w:p w14:paraId="6934DD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к уровню 2019 года</w:t>
            </w:r>
          </w:p>
        </w:tc>
        <w:tc>
          <w:tcPr>
            <w:tcW w:w="1134" w:type="dxa"/>
            <w:tcBorders>
              <w:top w:val="nil"/>
              <w:left w:val="nil"/>
              <w:bottom w:val="single" w:sz="4" w:space="0" w:color="auto"/>
              <w:right w:val="single" w:sz="4" w:space="0" w:color="auto"/>
            </w:tcBorders>
            <w:shd w:val="clear" w:color="auto" w:fill="auto"/>
            <w:vAlign w:val="center"/>
            <w:hideMark/>
          </w:tcPr>
          <w:p w14:paraId="2C1A0B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83,0</w:t>
            </w:r>
          </w:p>
        </w:tc>
        <w:tc>
          <w:tcPr>
            <w:tcW w:w="1134" w:type="dxa"/>
            <w:tcBorders>
              <w:top w:val="nil"/>
              <w:left w:val="nil"/>
              <w:bottom w:val="single" w:sz="4" w:space="0" w:color="auto"/>
              <w:right w:val="single" w:sz="4" w:space="0" w:color="auto"/>
            </w:tcBorders>
            <w:shd w:val="clear" w:color="auto" w:fill="auto"/>
            <w:vAlign w:val="center"/>
            <w:hideMark/>
          </w:tcPr>
          <w:p w14:paraId="7E48EE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83,0</w:t>
            </w:r>
          </w:p>
        </w:tc>
        <w:tc>
          <w:tcPr>
            <w:tcW w:w="1134" w:type="dxa"/>
            <w:tcBorders>
              <w:top w:val="nil"/>
              <w:left w:val="nil"/>
              <w:bottom w:val="single" w:sz="4" w:space="0" w:color="auto"/>
              <w:right w:val="single" w:sz="4" w:space="0" w:color="auto"/>
            </w:tcBorders>
            <w:shd w:val="clear" w:color="auto" w:fill="auto"/>
            <w:vAlign w:val="center"/>
            <w:hideMark/>
          </w:tcPr>
          <w:p w14:paraId="4F01B8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020787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Статданные отсутствуют.</w:t>
            </w:r>
            <w:r w:rsidRPr="00CE07AE">
              <w:rPr>
                <w:rFonts w:ascii="Times New Roman" w:eastAsia="Times New Roman" w:hAnsi="Times New Roman" w:cs="Times New Roman"/>
                <w:color w:val="000000"/>
                <w:sz w:val="20"/>
                <w:szCs w:val="20"/>
                <w:lang w:eastAsia="ru-RU"/>
              </w:rPr>
              <w:t xml:space="preserve"> Инвестиции в основной капитал за 2019 год составили </w:t>
            </w:r>
            <w:r w:rsidRPr="00CE07AE">
              <w:rPr>
                <w:rFonts w:ascii="Times New Roman" w:eastAsia="Times New Roman" w:hAnsi="Times New Roman" w:cs="Times New Roman"/>
                <w:b/>
                <w:bCs/>
                <w:color w:val="000000"/>
                <w:sz w:val="20"/>
                <w:szCs w:val="20"/>
                <w:lang w:eastAsia="ru-RU"/>
              </w:rPr>
              <w:t>275,7 млрд тенге</w:t>
            </w:r>
            <w:r w:rsidRPr="00CE07AE">
              <w:rPr>
                <w:rFonts w:ascii="Times New Roman" w:eastAsia="Times New Roman" w:hAnsi="Times New Roman" w:cs="Times New Roman"/>
                <w:color w:val="000000"/>
                <w:sz w:val="20"/>
                <w:szCs w:val="20"/>
                <w:lang w:eastAsia="ru-RU"/>
              </w:rPr>
              <w:t>. Инвестиции в основной капитал по предварительным данным за 2023 год составили 654,5 млрд тенге или выросли в 2,4 раза.</w:t>
            </w:r>
          </w:p>
        </w:tc>
      </w:tr>
      <w:tr w:rsidR="00B52126" w:rsidRPr="00CE07AE" w14:paraId="743EF74D"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9406539" w14:textId="77777777" w:rsidR="00B52126" w:rsidRPr="00CE07AE" w:rsidRDefault="00B52126"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677FD57" w14:textId="77777777" w:rsidR="00B52126" w:rsidRPr="00CE07AE" w:rsidRDefault="00B52126" w:rsidP="00B52126">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1D6169B5"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EA239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69</w:t>
            </w:r>
          </w:p>
        </w:tc>
        <w:tc>
          <w:tcPr>
            <w:tcW w:w="3826" w:type="dxa"/>
            <w:tcBorders>
              <w:top w:val="nil"/>
              <w:left w:val="nil"/>
              <w:bottom w:val="single" w:sz="4" w:space="0" w:color="auto"/>
              <w:right w:val="single" w:sz="4" w:space="0" w:color="auto"/>
            </w:tcBorders>
            <w:shd w:val="clear" w:color="auto" w:fill="auto"/>
            <w:vAlign w:val="center"/>
            <w:hideMark/>
          </w:tcPr>
          <w:p w14:paraId="2078B5C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инновационно-активных предприятий</w:t>
            </w:r>
          </w:p>
        </w:tc>
        <w:tc>
          <w:tcPr>
            <w:tcW w:w="1276" w:type="dxa"/>
            <w:tcBorders>
              <w:top w:val="nil"/>
              <w:left w:val="nil"/>
              <w:bottom w:val="single" w:sz="4" w:space="0" w:color="auto"/>
              <w:right w:val="single" w:sz="4" w:space="0" w:color="auto"/>
            </w:tcBorders>
            <w:shd w:val="clear" w:color="auto" w:fill="auto"/>
            <w:vAlign w:val="center"/>
            <w:hideMark/>
          </w:tcPr>
          <w:p w14:paraId="51E2C79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40F06E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27,7</w:t>
            </w:r>
          </w:p>
        </w:tc>
        <w:tc>
          <w:tcPr>
            <w:tcW w:w="1134" w:type="dxa"/>
            <w:tcBorders>
              <w:top w:val="nil"/>
              <w:left w:val="nil"/>
              <w:bottom w:val="single" w:sz="4" w:space="0" w:color="auto"/>
              <w:right w:val="single" w:sz="4" w:space="0" w:color="auto"/>
            </w:tcBorders>
            <w:shd w:val="clear" w:color="auto" w:fill="auto"/>
            <w:vAlign w:val="center"/>
            <w:hideMark/>
          </w:tcPr>
          <w:p w14:paraId="4F8998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27,7</w:t>
            </w:r>
          </w:p>
        </w:tc>
        <w:tc>
          <w:tcPr>
            <w:tcW w:w="1134" w:type="dxa"/>
            <w:tcBorders>
              <w:top w:val="nil"/>
              <w:left w:val="nil"/>
              <w:bottom w:val="single" w:sz="4" w:space="0" w:color="auto"/>
              <w:right w:val="single" w:sz="4" w:space="0" w:color="auto"/>
            </w:tcBorders>
            <w:shd w:val="clear" w:color="auto" w:fill="auto"/>
            <w:vAlign w:val="center"/>
            <w:hideMark/>
          </w:tcPr>
          <w:p w14:paraId="6CB0120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9AF83D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статистические данные</w:t>
            </w:r>
            <w:r w:rsidRPr="00CE07AE">
              <w:rPr>
                <w:rFonts w:ascii="Times New Roman" w:eastAsia="Times New Roman" w:hAnsi="Times New Roman" w:cs="Times New Roman"/>
                <w:sz w:val="20"/>
                <w:szCs w:val="20"/>
                <w:lang w:eastAsia="ru-RU"/>
              </w:rPr>
              <w:t>. Будут опубликованы в мае 2023 года.</w:t>
            </w:r>
          </w:p>
        </w:tc>
      </w:tr>
      <w:tr w:rsidR="00CE07AE" w:rsidRPr="00CE07AE" w14:paraId="0A2AE775"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D210A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3826" w:type="dxa"/>
            <w:tcBorders>
              <w:top w:val="nil"/>
              <w:left w:val="nil"/>
              <w:bottom w:val="single" w:sz="4" w:space="0" w:color="auto"/>
              <w:right w:val="single" w:sz="4" w:space="0" w:color="auto"/>
            </w:tcBorders>
            <w:shd w:val="clear" w:color="auto" w:fill="auto"/>
            <w:vAlign w:val="center"/>
            <w:hideMark/>
          </w:tcPr>
          <w:p w14:paraId="37A5C1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Объем инновационной продукции</w:t>
            </w:r>
          </w:p>
        </w:tc>
        <w:tc>
          <w:tcPr>
            <w:tcW w:w="1276" w:type="dxa"/>
            <w:tcBorders>
              <w:top w:val="nil"/>
              <w:left w:val="nil"/>
              <w:bottom w:val="single" w:sz="4" w:space="0" w:color="auto"/>
              <w:right w:val="single" w:sz="4" w:space="0" w:color="auto"/>
            </w:tcBorders>
            <w:shd w:val="clear" w:color="auto" w:fill="auto"/>
            <w:vAlign w:val="center"/>
            <w:hideMark/>
          </w:tcPr>
          <w:p w14:paraId="6CF02D3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млрд.тенге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55028ED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160</w:t>
            </w:r>
          </w:p>
        </w:tc>
        <w:tc>
          <w:tcPr>
            <w:tcW w:w="1134" w:type="dxa"/>
            <w:tcBorders>
              <w:top w:val="nil"/>
              <w:left w:val="nil"/>
              <w:bottom w:val="single" w:sz="4" w:space="0" w:color="auto"/>
              <w:right w:val="single" w:sz="4" w:space="0" w:color="auto"/>
            </w:tcBorders>
            <w:shd w:val="clear" w:color="auto" w:fill="auto"/>
            <w:vAlign w:val="center"/>
            <w:hideMark/>
          </w:tcPr>
          <w:p w14:paraId="5E2E801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160</w:t>
            </w:r>
          </w:p>
        </w:tc>
        <w:tc>
          <w:tcPr>
            <w:tcW w:w="1134" w:type="dxa"/>
            <w:tcBorders>
              <w:top w:val="nil"/>
              <w:left w:val="nil"/>
              <w:bottom w:val="single" w:sz="4" w:space="0" w:color="auto"/>
              <w:right w:val="single" w:sz="4" w:space="0" w:color="auto"/>
            </w:tcBorders>
            <w:shd w:val="clear" w:color="auto" w:fill="auto"/>
            <w:vAlign w:val="center"/>
            <w:hideMark/>
          </w:tcPr>
          <w:p w14:paraId="38F4856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7AE060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Статданные отсутствуют. </w:t>
            </w:r>
            <w:r w:rsidRPr="00CE07AE">
              <w:rPr>
                <w:rFonts w:ascii="Times New Roman" w:eastAsia="Times New Roman" w:hAnsi="Times New Roman" w:cs="Times New Roman"/>
                <w:color w:val="000000"/>
                <w:sz w:val="20"/>
                <w:szCs w:val="20"/>
                <w:lang w:eastAsia="ru-RU"/>
              </w:rPr>
              <w:t>Годовые данные выйдут в 3 декаде мая 2024 года.</w:t>
            </w:r>
          </w:p>
        </w:tc>
      </w:tr>
      <w:tr w:rsidR="00B52126" w:rsidRPr="00CE07AE" w14:paraId="1870BCB6"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AFE38F7"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5DC1DD0"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10. Развитие промышленного сектора экономики</w:t>
            </w:r>
          </w:p>
        </w:tc>
      </w:tr>
      <w:tr w:rsidR="00B52126" w:rsidRPr="00CE07AE" w14:paraId="570582D0"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3804473E"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172DE70C" w14:textId="77777777" w:rsidR="00B52126" w:rsidRPr="00CE07AE" w:rsidRDefault="00B52126" w:rsidP="00B52126">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2EAF7E8F" w14:textId="77777777" w:rsidTr="00B52126">
        <w:trPr>
          <w:trHeight w:val="85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783C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w:t>
            </w:r>
          </w:p>
        </w:tc>
        <w:tc>
          <w:tcPr>
            <w:tcW w:w="3826" w:type="dxa"/>
            <w:tcBorders>
              <w:top w:val="nil"/>
              <w:left w:val="nil"/>
              <w:bottom w:val="single" w:sz="4" w:space="0" w:color="auto"/>
              <w:right w:val="single" w:sz="4" w:space="0" w:color="auto"/>
            </w:tcBorders>
            <w:shd w:val="clear" w:color="auto" w:fill="auto"/>
            <w:vAlign w:val="center"/>
            <w:hideMark/>
          </w:tcPr>
          <w:p w14:paraId="64A3C9E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крупных и средних предприятий в обрабатывающей промышленности, использующих цифровые технологии</w:t>
            </w:r>
          </w:p>
        </w:tc>
        <w:tc>
          <w:tcPr>
            <w:tcW w:w="1276" w:type="dxa"/>
            <w:tcBorders>
              <w:top w:val="nil"/>
              <w:left w:val="nil"/>
              <w:bottom w:val="single" w:sz="4" w:space="0" w:color="auto"/>
              <w:right w:val="single" w:sz="4" w:space="0" w:color="auto"/>
            </w:tcBorders>
            <w:shd w:val="clear" w:color="auto" w:fill="auto"/>
            <w:vAlign w:val="center"/>
            <w:hideMark/>
          </w:tcPr>
          <w:p w14:paraId="7A85C2A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889D7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10,1</w:t>
            </w:r>
          </w:p>
        </w:tc>
        <w:tc>
          <w:tcPr>
            <w:tcW w:w="1134" w:type="dxa"/>
            <w:tcBorders>
              <w:top w:val="nil"/>
              <w:left w:val="nil"/>
              <w:bottom w:val="single" w:sz="4" w:space="0" w:color="auto"/>
              <w:right w:val="single" w:sz="4" w:space="0" w:color="auto"/>
            </w:tcBorders>
            <w:shd w:val="clear" w:color="auto" w:fill="auto"/>
            <w:vAlign w:val="center"/>
            <w:hideMark/>
          </w:tcPr>
          <w:p w14:paraId="5B1CA7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10,1</w:t>
            </w:r>
          </w:p>
        </w:tc>
        <w:tc>
          <w:tcPr>
            <w:tcW w:w="1134" w:type="dxa"/>
            <w:tcBorders>
              <w:top w:val="nil"/>
              <w:left w:val="nil"/>
              <w:bottom w:val="single" w:sz="4" w:space="0" w:color="auto"/>
              <w:right w:val="single" w:sz="4" w:space="0" w:color="auto"/>
            </w:tcBorders>
            <w:shd w:val="clear" w:color="auto" w:fill="auto"/>
            <w:vAlign w:val="center"/>
            <w:hideMark/>
          </w:tcPr>
          <w:p w14:paraId="754968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C3B6C1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статистические данные.</w:t>
            </w:r>
            <w:r w:rsidRPr="00CE07AE">
              <w:rPr>
                <w:rFonts w:ascii="Times New Roman" w:eastAsia="Times New Roman" w:hAnsi="Times New Roman" w:cs="Times New Roman"/>
                <w:sz w:val="20"/>
                <w:szCs w:val="20"/>
                <w:lang w:eastAsia="ru-RU"/>
              </w:rPr>
              <w:t xml:space="preserve"> Будут опубликованы в  марте 2023 года.</w:t>
            </w:r>
          </w:p>
        </w:tc>
      </w:tr>
      <w:tr w:rsidR="00CE07AE" w:rsidRPr="00CE07AE" w14:paraId="5D421321" w14:textId="77777777" w:rsidTr="00B52126">
        <w:trPr>
          <w:trHeight w:val="83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D970E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w:t>
            </w:r>
          </w:p>
        </w:tc>
        <w:tc>
          <w:tcPr>
            <w:tcW w:w="3826" w:type="dxa"/>
            <w:tcBorders>
              <w:top w:val="nil"/>
              <w:left w:val="nil"/>
              <w:bottom w:val="single" w:sz="4" w:space="0" w:color="auto"/>
              <w:right w:val="single" w:sz="4" w:space="0" w:color="auto"/>
            </w:tcBorders>
            <w:shd w:val="clear" w:color="auto" w:fill="auto"/>
            <w:vAlign w:val="center"/>
            <w:hideMark/>
          </w:tcPr>
          <w:p w14:paraId="47186EA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Объем производства в обрабатывающей промышленности</w:t>
            </w:r>
          </w:p>
        </w:tc>
        <w:tc>
          <w:tcPr>
            <w:tcW w:w="1276" w:type="dxa"/>
            <w:tcBorders>
              <w:top w:val="nil"/>
              <w:left w:val="nil"/>
              <w:bottom w:val="single" w:sz="4" w:space="0" w:color="auto"/>
              <w:right w:val="single" w:sz="4" w:space="0" w:color="auto"/>
            </w:tcBorders>
            <w:shd w:val="clear" w:color="auto" w:fill="auto"/>
            <w:vAlign w:val="center"/>
            <w:hideMark/>
          </w:tcPr>
          <w:p w14:paraId="0F590F4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proofErr w:type="spellStart"/>
            <w:proofErr w:type="gramStart"/>
            <w:r w:rsidRPr="00CE07AE">
              <w:rPr>
                <w:rFonts w:ascii="Times New Roman" w:eastAsia="Times New Roman" w:hAnsi="Times New Roman" w:cs="Times New Roman"/>
                <w:sz w:val="20"/>
                <w:szCs w:val="20"/>
                <w:lang w:eastAsia="ru-RU"/>
              </w:rPr>
              <w:t>млрд.тенге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66ABC2C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1895,5</w:t>
            </w:r>
          </w:p>
        </w:tc>
        <w:tc>
          <w:tcPr>
            <w:tcW w:w="1134" w:type="dxa"/>
            <w:tcBorders>
              <w:top w:val="nil"/>
              <w:left w:val="nil"/>
              <w:bottom w:val="single" w:sz="4" w:space="0" w:color="auto"/>
              <w:right w:val="single" w:sz="4" w:space="0" w:color="auto"/>
            </w:tcBorders>
            <w:shd w:val="clear" w:color="auto" w:fill="auto"/>
            <w:vAlign w:val="center"/>
            <w:hideMark/>
          </w:tcPr>
          <w:p w14:paraId="665C17A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1895,5</w:t>
            </w:r>
          </w:p>
        </w:tc>
        <w:tc>
          <w:tcPr>
            <w:tcW w:w="1134" w:type="dxa"/>
            <w:tcBorders>
              <w:top w:val="nil"/>
              <w:left w:val="nil"/>
              <w:bottom w:val="single" w:sz="4" w:space="0" w:color="auto"/>
              <w:right w:val="single" w:sz="4" w:space="0" w:color="auto"/>
            </w:tcBorders>
            <w:shd w:val="clear" w:color="auto" w:fill="auto"/>
            <w:vAlign w:val="center"/>
            <w:hideMark/>
          </w:tcPr>
          <w:p w14:paraId="7604F0F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2117,8</w:t>
            </w:r>
          </w:p>
        </w:tc>
        <w:tc>
          <w:tcPr>
            <w:tcW w:w="5672" w:type="dxa"/>
            <w:tcBorders>
              <w:top w:val="nil"/>
              <w:left w:val="nil"/>
              <w:bottom w:val="single" w:sz="4" w:space="0" w:color="auto"/>
              <w:right w:val="single" w:sz="4" w:space="0" w:color="auto"/>
            </w:tcBorders>
            <w:shd w:val="clear" w:color="auto" w:fill="auto"/>
            <w:vAlign w:val="center"/>
            <w:hideMark/>
          </w:tcPr>
          <w:p w14:paraId="369DC2A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За 12 месяцев 2023 года объем производства в обрабатывающей </w:t>
            </w:r>
            <w:proofErr w:type="gramStart"/>
            <w:r w:rsidRPr="00CE07AE">
              <w:rPr>
                <w:rFonts w:ascii="Times New Roman" w:eastAsia="Times New Roman" w:hAnsi="Times New Roman" w:cs="Times New Roman"/>
                <w:color w:val="000000"/>
                <w:sz w:val="20"/>
                <w:szCs w:val="20"/>
                <w:lang w:eastAsia="ru-RU"/>
              </w:rPr>
              <w:t>промышленности  2117</w:t>
            </w:r>
            <w:proofErr w:type="gramEnd"/>
            <w:r w:rsidRPr="00CE07AE">
              <w:rPr>
                <w:rFonts w:ascii="Times New Roman" w:eastAsia="Times New Roman" w:hAnsi="Times New Roman" w:cs="Times New Roman"/>
                <w:color w:val="000000"/>
                <w:sz w:val="20"/>
                <w:szCs w:val="20"/>
                <w:lang w:eastAsia="ru-RU"/>
              </w:rPr>
              <w:t xml:space="preserve">,8 </w:t>
            </w:r>
            <w:proofErr w:type="spellStart"/>
            <w:proofErr w:type="gramStart"/>
            <w:r w:rsidRPr="00CE07AE">
              <w:rPr>
                <w:rFonts w:ascii="Times New Roman" w:eastAsia="Times New Roman" w:hAnsi="Times New Roman" w:cs="Times New Roman"/>
                <w:color w:val="000000"/>
                <w:sz w:val="20"/>
                <w:szCs w:val="20"/>
                <w:lang w:eastAsia="ru-RU"/>
              </w:rPr>
              <w:t>млрд.тенге</w:t>
            </w:r>
            <w:proofErr w:type="spellEnd"/>
            <w:proofErr w:type="gramEnd"/>
            <w:r w:rsidRPr="00CE07AE">
              <w:rPr>
                <w:rFonts w:ascii="Times New Roman" w:eastAsia="Times New Roman" w:hAnsi="Times New Roman" w:cs="Times New Roman"/>
                <w:color w:val="000000"/>
                <w:sz w:val="20"/>
                <w:szCs w:val="20"/>
                <w:lang w:eastAsia="ru-RU"/>
              </w:rPr>
              <w:t>, ИФО - 105,2%.</w:t>
            </w:r>
          </w:p>
        </w:tc>
      </w:tr>
      <w:tr w:rsidR="00CE07AE" w:rsidRPr="00CE07AE" w14:paraId="6BD82E0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AE4C0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4AFC98A" w14:textId="77777777" w:rsidR="00CE07AE" w:rsidRPr="00CE07AE" w:rsidRDefault="00CE07AE" w:rsidP="00CE07AE">
            <w:pPr>
              <w:spacing w:after="0" w:line="240" w:lineRule="auto"/>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в промышленности</w:t>
            </w:r>
          </w:p>
        </w:tc>
        <w:tc>
          <w:tcPr>
            <w:tcW w:w="1276" w:type="dxa"/>
            <w:tcBorders>
              <w:top w:val="nil"/>
              <w:left w:val="nil"/>
              <w:bottom w:val="single" w:sz="4" w:space="0" w:color="auto"/>
              <w:right w:val="single" w:sz="4" w:space="0" w:color="auto"/>
            </w:tcBorders>
            <w:shd w:val="clear" w:color="auto" w:fill="auto"/>
            <w:vAlign w:val="center"/>
            <w:hideMark/>
          </w:tcPr>
          <w:p w14:paraId="26D383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B726E0A"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1737869</w:t>
            </w:r>
          </w:p>
        </w:tc>
        <w:tc>
          <w:tcPr>
            <w:tcW w:w="1134" w:type="dxa"/>
            <w:tcBorders>
              <w:top w:val="nil"/>
              <w:left w:val="nil"/>
              <w:bottom w:val="single" w:sz="4" w:space="0" w:color="auto"/>
              <w:right w:val="single" w:sz="4" w:space="0" w:color="auto"/>
            </w:tcBorders>
            <w:shd w:val="clear" w:color="auto" w:fill="auto"/>
            <w:vAlign w:val="center"/>
            <w:hideMark/>
          </w:tcPr>
          <w:p w14:paraId="0FF430D4"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1737869</w:t>
            </w:r>
          </w:p>
        </w:tc>
        <w:tc>
          <w:tcPr>
            <w:tcW w:w="1134" w:type="dxa"/>
            <w:tcBorders>
              <w:top w:val="nil"/>
              <w:left w:val="nil"/>
              <w:bottom w:val="single" w:sz="4" w:space="0" w:color="auto"/>
              <w:right w:val="single" w:sz="4" w:space="0" w:color="auto"/>
            </w:tcBorders>
            <w:shd w:val="clear" w:color="auto" w:fill="auto"/>
            <w:vAlign w:val="center"/>
            <w:hideMark/>
          </w:tcPr>
          <w:p w14:paraId="2601FB86"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1891264</w:t>
            </w:r>
          </w:p>
        </w:tc>
        <w:tc>
          <w:tcPr>
            <w:tcW w:w="5672" w:type="dxa"/>
            <w:tcBorders>
              <w:top w:val="nil"/>
              <w:left w:val="nil"/>
              <w:bottom w:val="single" w:sz="4" w:space="0" w:color="auto"/>
              <w:right w:val="single" w:sz="4" w:space="0" w:color="auto"/>
            </w:tcBorders>
            <w:shd w:val="clear" w:color="auto" w:fill="auto"/>
            <w:vAlign w:val="center"/>
            <w:hideMark/>
          </w:tcPr>
          <w:p w14:paraId="351B1A99" w14:textId="77777777" w:rsidR="00CE07AE" w:rsidRPr="00CE07AE" w:rsidRDefault="00CE07AE" w:rsidP="00CE07AE">
            <w:pPr>
              <w:spacing w:after="0" w:line="240" w:lineRule="auto"/>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Исполнен</w:t>
            </w:r>
          </w:p>
        </w:tc>
      </w:tr>
      <w:tr w:rsidR="00CE07AE" w:rsidRPr="00CE07AE" w14:paraId="3B09F04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F6AC9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EC37F7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4CFCDB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1B8297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1516243,6</w:t>
            </w:r>
          </w:p>
        </w:tc>
        <w:tc>
          <w:tcPr>
            <w:tcW w:w="1134" w:type="dxa"/>
            <w:tcBorders>
              <w:top w:val="nil"/>
              <w:left w:val="nil"/>
              <w:bottom w:val="single" w:sz="4" w:space="0" w:color="auto"/>
              <w:right w:val="single" w:sz="4" w:space="0" w:color="auto"/>
            </w:tcBorders>
            <w:shd w:val="clear" w:color="auto" w:fill="auto"/>
            <w:vAlign w:val="center"/>
            <w:hideMark/>
          </w:tcPr>
          <w:p w14:paraId="7BFD54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1516243,6</w:t>
            </w:r>
          </w:p>
        </w:tc>
        <w:tc>
          <w:tcPr>
            <w:tcW w:w="1134" w:type="dxa"/>
            <w:tcBorders>
              <w:top w:val="nil"/>
              <w:left w:val="nil"/>
              <w:bottom w:val="single" w:sz="4" w:space="0" w:color="auto"/>
              <w:right w:val="single" w:sz="4" w:space="0" w:color="auto"/>
            </w:tcBorders>
            <w:shd w:val="clear" w:color="auto" w:fill="auto"/>
            <w:vAlign w:val="center"/>
            <w:hideMark/>
          </w:tcPr>
          <w:p w14:paraId="40A3FB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1654447,6</w:t>
            </w:r>
          </w:p>
        </w:tc>
        <w:tc>
          <w:tcPr>
            <w:tcW w:w="5672" w:type="dxa"/>
            <w:tcBorders>
              <w:top w:val="nil"/>
              <w:left w:val="nil"/>
              <w:bottom w:val="single" w:sz="4" w:space="0" w:color="auto"/>
              <w:right w:val="single" w:sz="4" w:space="0" w:color="auto"/>
            </w:tcBorders>
            <w:shd w:val="clear" w:color="auto" w:fill="auto"/>
            <w:vAlign w:val="center"/>
            <w:hideMark/>
          </w:tcPr>
          <w:p w14:paraId="6DE310D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476DAD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752DA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0835E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AD65F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2D2773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135398,0</w:t>
            </w:r>
          </w:p>
        </w:tc>
        <w:tc>
          <w:tcPr>
            <w:tcW w:w="1134" w:type="dxa"/>
            <w:tcBorders>
              <w:top w:val="nil"/>
              <w:left w:val="nil"/>
              <w:bottom w:val="single" w:sz="4" w:space="0" w:color="auto"/>
              <w:right w:val="single" w:sz="4" w:space="0" w:color="auto"/>
            </w:tcBorders>
            <w:shd w:val="clear" w:color="auto" w:fill="auto"/>
            <w:vAlign w:val="center"/>
            <w:hideMark/>
          </w:tcPr>
          <w:p w14:paraId="5D7973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135398,0</w:t>
            </w:r>
          </w:p>
        </w:tc>
        <w:tc>
          <w:tcPr>
            <w:tcW w:w="1134" w:type="dxa"/>
            <w:tcBorders>
              <w:top w:val="nil"/>
              <w:left w:val="nil"/>
              <w:bottom w:val="single" w:sz="4" w:space="0" w:color="auto"/>
              <w:right w:val="single" w:sz="4" w:space="0" w:color="auto"/>
            </w:tcBorders>
            <w:shd w:val="clear" w:color="auto" w:fill="auto"/>
            <w:vAlign w:val="center"/>
            <w:hideMark/>
          </w:tcPr>
          <w:p w14:paraId="17609C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155025,1</w:t>
            </w:r>
          </w:p>
        </w:tc>
        <w:tc>
          <w:tcPr>
            <w:tcW w:w="5672" w:type="dxa"/>
            <w:tcBorders>
              <w:top w:val="nil"/>
              <w:left w:val="nil"/>
              <w:bottom w:val="single" w:sz="4" w:space="0" w:color="auto"/>
              <w:right w:val="single" w:sz="4" w:space="0" w:color="auto"/>
            </w:tcBorders>
            <w:shd w:val="clear" w:color="auto" w:fill="auto"/>
            <w:vAlign w:val="center"/>
            <w:hideMark/>
          </w:tcPr>
          <w:p w14:paraId="7054E8E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2FDBD1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B6B2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1E0AE3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3886EF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6414C9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24392,4</w:t>
            </w:r>
          </w:p>
        </w:tc>
        <w:tc>
          <w:tcPr>
            <w:tcW w:w="1134" w:type="dxa"/>
            <w:tcBorders>
              <w:top w:val="nil"/>
              <w:left w:val="nil"/>
              <w:bottom w:val="single" w:sz="4" w:space="0" w:color="auto"/>
              <w:right w:val="single" w:sz="4" w:space="0" w:color="auto"/>
            </w:tcBorders>
            <w:shd w:val="clear" w:color="auto" w:fill="auto"/>
            <w:vAlign w:val="center"/>
            <w:hideMark/>
          </w:tcPr>
          <w:p w14:paraId="0C8E84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24392,4</w:t>
            </w:r>
          </w:p>
        </w:tc>
        <w:tc>
          <w:tcPr>
            <w:tcW w:w="1134" w:type="dxa"/>
            <w:tcBorders>
              <w:top w:val="nil"/>
              <w:left w:val="nil"/>
              <w:bottom w:val="single" w:sz="4" w:space="0" w:color="auto"/>
              <w:right w:val="single" w:sz="4" w:space="0" w:color="auto"/>
            </w:tcBorders>
            <w:shd w:val="clear" w:color="auto" w:fill="auto"/>
            <w:vAlign w:val="center"/>
            <w:hideMark/>
          </w:tcPr>
          <w:p w14:paraId="527B4A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35509,4</w:t>
            </w:r>
          </w:p>
        </w:tc>
        <w:tc>
          <w:tcPr>
            <w:tcW w:w="5672" w:type="dxa"/>
            <w:tcBorders>
              <w:top w:val="nil"/>
              <w:left w:val="nil"/>
              <w:bottom w:val="single" w:sz="4" w:space="0" w:color="auto"/>
              <w:right w:val="single" w:sz="4" w:space="0" w:color="auto"/>
            </w:tcBorders>
            <w:shd w:val="clear" w:color="auto" w:fill="auto"/>
            <w:vAlign w:val="center"/>
            <w:hideMark/>
          </w:tcPr>
          <w:p w14:paraId="5EDF2E3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5AADFCD"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4B06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832EDA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4D3A8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76E60E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1021,0</w:t>
            </w:r>
          </w:p>
        </w:tc>
        <w:tc>
          <w:tcPr>
            <w:tcW w:w="1134" w:type="dxa"/>
            <w:tcBorders>
              <w:top w:val="nil"/>
              <w:left w:val="nil"/>
              <w:bottom w:val="single" w:sz="4" w:space="0" w:color="auto"/>
              <w:right w:val="single" w:sz="4" w:space="0" w:color="auto"/>
            </w:tcBorders>
            <w:shd w:val="clear" w:color="auto" w:fill="auto"/>
            <w:vAlign w:val="center"/>
            <w:hideMark/>
          </w:tcPr>
          <w:p w14:paraId="72C138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1021,0</w:t>
            </w:r>
          </w:p>
        </w:tc>
        <w:tc>
          <w:tcPr>
            <w:tcW w:w="1134" w:type="dxa"/>
            <w:tcBorders>
              <w:top w:val="nil"/>
              <w:left w:val="nil"/>
              <w:bottom w:val="single" w:sz="4" w:space="0" w:color="auto"/>
              <w:right w:val="single" w:sz="4" w:space="0" w:color="auto"/>
            </w:tcBorders>
            <w:shd w:val="clear" w:color="auto" w:fill="auto"/>
            <w:vAlign w:val="center"/>
            <w:hideMark/>
          </w:tcPr>
          <w:p w14:paraId="79A86F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380,5</w:t>
            </w:r>
          </w:p>
        </w:tc>
        <w:tc>
          <w:tcPr>
            <w:tcW w:w="5672" w:type="dxa"/>
            <w:tcBorders>
              <w:top w:val="nil"/>
              <w:left w:val="nil"/>
              <w:bottom w:val="single" w:sz="4" w:space="0" w:color="auto"/>
              <w:right w:val="single" w:sz="4" w:space="0" w:color="auto"/>
            </w:tcBorders>
            <w:shd w:val="clear" w:color="auto" w:fill="auto"/>
            <w:vAlign w:val="center"/>
            <w:hideMark/>
          </w:tcPr>
          <w:p w14:paraId="4DB78D0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Не исполнен. Ответственный - заместитель акима района Рамазанов Р.С.</w:t>
            </w:r>
          </w:p>
        </w:tc>
      </w:tr>
      <w:tr w:rsidR="00CE07AE" w:rsidRPr="00CE07AE" w14:paraId="437659E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75878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806C20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364EF1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0D88C7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22216,7</w:t>
            </w:r>
          </w:p>
        </w:tc>
        <w:tc>
          <w:tcPr>
            <w:tcW w:w="1134" w:type="dxa"/>
            <w:tcBorders>
              <w:top w:val="nil"/>
              <w:left w:val="nil"/>
              <w:bottom w:val="single" w:sz="4" w:space="0" w:color="auto"/>
              <w:right w:val="single" w:sz="4" w:space="0" w:color="auto"/>
            </w:tcBorders>
            <w:shd w:val="clear" w:color="auto" w:fill="auto"/>
            <w:vAlign w:val="center"/>
            <w:hideMark/>
          </w:tcPr>
          <w:p w14:paraId="535222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22216,7</w:t>
            </w:r>
          </w:p>
        </w:tc>
        <w:tc>
          <w:tcPr>
            <w:tcW w:w="1134" w:type="dxa"/>
            <w:tcBorders>
              <w:top w:val="nil"/>
              <w:left w:val="nil"/>
              <w:bottom w:val="single" w:sz="4" w:space="0" w:color="auto"/>
              <w:right w:val="single" w:sz="4" w:space="0" w:color="auto"/>
            </w:tcBorders>
            <w:shd w:val="clear" w:color="auto" w:fill="auto"/>
            <w:vAlign w:val="center"/>
            <w:hideMark/>
          </w:tcPr>
          <w:p w14:paraId="110145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24794,0</w:t>
            </w:r>
          </w:p>
        </w:tc>
        <w:tc>
          <w:tcPr>
            <w:tcW w:w="5672" w:type="dxa"/>
            <w:tcBorders>
              <w:top w:val="nil"/>
              <w:left w:val="nil"/>
              <w:bottom w:val="single" w:sz="4" w:space="0" w:color="auto"/>
              <w:right w:val="single" w:sz="4" w:space="0" w:color="auto"/>
            </w:tcBorders>
            <w:shd w:val="clear" w:color="auto" w:fill="auto"/>
            <w:vAlign w:val="center"/>
            <w:hideMark/>
          </w:tcPr>
          <w:p w14:paraId="78D2A0F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916011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E62FC7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vAlign w:val="center"/>
            <w:hideMark/>
          </w:tcPr>
          <w:p w14:paraId="267BE7A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A73A3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000000" w:fill="FFFFFF"/>
            <w:vAlign w:val="center"/>
            <w:hideMark/>
          </w:tcPr>
          <w:p w14:paraId="4146D7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5CDC14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17C6C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7722,9</w:t>
            </w:r>
          </w:p>
        </w:tc>
        <w:tc>
          <w:tcPr>
            <w:tcW w:w="5672" w:type="dxa"/>
            <w:tcBorders>
              <w:top w:val="nil"/>
              <w:left w:val="nil"/>
              <w:bottom w:val="single" w:sz="4" w:space="0" w:color="auto"/>
              <w:right w:val="single" w:sz="4" w:space="0" w:color="auto"/>
            </w:tcBorders>
            <w:shd w:val="clear" w:color="auto" w:fill="auto"/>
            <w:vAlign w:val="center"/>
            <w:hideMark/>
          </w:tcPr>
          <w:p w14:paraId="2D62F9C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08EE25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34C4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F6205C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E83DF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000000" w:fill="FFFFFF"/>
            <w:vAlign w:val="center"/>
            <w:hideMark/>
          </w:tcPr>
          <w:p w14:paraId="142163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FE49C9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605912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239,6</w:t>
            </w:r>
          </w:p>
        </w:tc>
        <w:tc>
          <w:tcPr>
            <w:tcW w:w="5672" w:type="dxa"/>
            <w:tcBorders>
              <w:top w:val="nil"/>
              <w:left w:val="nil"/>
              <w:bottom w:val="single" w:sz="4" w:space="0" w:color="auto"/>
              <w:right w:val="single" w:sz="4" w:space="0" w:color="auto"/>
            </w:tcBorders>
            <w:shd w:val="clear" w:color="auto" w:fill="auto"/>
            <w:vAlign w:val="center"/>
            <w:hideMark/>
          </w:tcPr>
          <w:p w14:paraId="542D151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7D3F82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48D9B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796B8F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5C4380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000000" w:fill="FFFFFF"/>
            <w:vAlign w:val="center"/>
            <w:hideMark/>
          </w:tcPr>
          <w:p w14:paraId="249916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FEE5ED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6B9FB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5672" w:type="dxa"/>
            <w:tcBorders>
              <w:top w:val="nil"/>
              <w:left w:val="nil"/>
              <w:bottom w:val="single" w:sz="4" w:space="0" w:color="auto"/>
              <w:right w:val="single" w:sz="4" w:space="0" w:color="auto"/>
            </w:tcBorders>
            <w:shd w:val="clear" w:color="auto" w:fill="auto"/>
            <w:vAlign w:val="center"/>
            <w:hideMark/>
          </w:tcPr>
          <w:p w14:paraId="77FB1EA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939B86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9E505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209604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CBF16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000000" w:fill="FFFFFF"/>
            <w:vAlign w:val="center"/>
            <w:hideMark/>
          </w:tcPr>
          <w:p w14:paraId="09C47C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1F3904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7F286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70,5</w:t>
            </w:r>
          </w:p>
        </w:tc>
        <w:tc>
          <w:tcPr>
            <w:tcW w:w="5672" w:type="dxa"/>
            <w:tcBorders>
              <w:top w:val="nil"/>
              <w:left w:val="nil"/>
              <w:bottom w:val="single" w:sz="4" w:space="0" w:color="auto"/>
              <w:right w:val="single" w:sz="4" w:space="0" w:color="auto"/>
            </w:tcBorders>
            <w:shd w:val="clear" w:color="auto" w:fill="auto"/>
            <w:vAlign w:val="center"/>
            <w:hideMark/>
          </w:tcPr>
          <w:p w14:paraId="7E2B2BB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A0ED98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63C0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BCF5A4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CC651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000000" w:fill="FFFFFF"/>
            <w:vAlign w:val="center"/>
            <w:hideMark/>
          </w:tcPr>
          <w:p w14:paraId="4F2D6B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C72B55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7A480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1105,3</w:t>
            </w:r>
          </w:p>
        </w:tc>
        <w:tc>
          <w:tcPr>
            <w:tcW w:w="5672" w:type="dxa"/>
            <w:tcBorders>
              <w:top w:val="nil"/>
              <w:left w:val="nil"/>
              <w:bottom w:val="single" w:sz="4" w:space="0" w:color="auto"/>
              <w:right w:val="single" w:sz="4" w:space="0" w:color="auto"/>
            </w:tcBorders>
            <w:shd w:val="clear" w:color="auto" w:fill="auto"/>
            <w:vAlign w:val="center"/>
            <w:hideMark/>
          </w:tcPr>
          <w:p w14:paraId="7CDD1F8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518F3C6"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6BCE4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7A5E38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216B7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3C78E4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38597,3</w:t>
            </w:r>
          </w:p>
        </w:tc>
        <w:tc>
          <w:tcPr>
            <w:tcW w:w="1134" w:type="dxa"/>
            <w:tcBorders>
              <w:top w:val="nil"/>
              <w:left w:val="nil"/>
              <w:bottom w:val="single" w:sz="4" w:space="0" w:color="auto"/>
              <w:right w:val="single" w:sz="4" w:space="0" w:color="auto"/>
            </w:tcBorders>
            <w:shd w:val="clear" w:color="auto" w:fill="auto"/>
            <w:vAlign w:val="center"/>
            <w:hideMark/>
          </w:tcPr>
          <w:p w14:paraId="04DA7C5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38597,3</w:t>
            </w:r>
          </w:p>
        </w:tc>
        <w:tc>
          <w:tcPr>
            <w:tcW w:w="1134" w:type="dxa"/>
            <w:tcBorders>
              <w:top w:val="nil"/>
              <w:left w:val="nil"/>
              <w:bottom w:val="single" w:sz="4" w:space="0" w:color="auto"/>
              <w:right w:val="single" w:sz="4" w:space="0" w:color="auto"/>
            </w:tcBorders>
            <w:shd w:val="clear" w:color="auto" w:fill="auto"/>
            <w:vAlign w:val="center"/>
            <w:hideMark/>
          </w:tcPr>
          <w:p w14:paraId="4CE112C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11960,8</w:t>
            </w:r>
          </w:p>
        </w:tc>
        <w:tc>
          <w:tcPr>
            <w:tcW w:w="5672" w:type="dxa"/>
            <w:tcBorders>
              <w:top w:val="nil"/>
              <w:left w:val="nil"/>
              <w:bottom w:val="single" w:sz="4" w:space="0" w:color="auto"/>
              <w:right w:val="single" w:sz="4" w:space="0" w:color="auto"/>
            </w:tcBorders>
            <w:shd w:val="clear" w:color="auto" w:fill="auto"/>
            <w:vAlign w:val="center"/>
            <w:hideMark/>
          </w:tcPr>
          <w:p w14:paraId="719B7D0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xml:space="preserve">Исполнен. Ответственный - заместитель акима района </w:t>
            </w:r>
            <w:proofErr w:type="spellStart"/>
            <w:r w:rsidRPr="00CE07AE">
              <w:rPr>
                <w:rFonts w:ascii="Times New Roman" w:eastAsia="Times New Roman" w:hAnsi="Times New Roman" w:cs="Times New Roman"/>
                <w:sz w:val="20"/>
                <w:szCs w:val="20"/>
                <w:lang w:eastAsia="ru-RU"/>
              </w:rPr>
              <w:t>Уахитов</w:t>
            </w:r>
            <w:proofErr w:type="spellEnd"/>
            <w:r w:rsidRPr="00CE07AE">
              <w:rPr>
                <w:rFonts w:ascii="Times New Roman" w:eastAsia="Times New Roman" w:hAnsi="Times New Roman" w:cs="Times New Roman"/>
                <w:sz w:val="20"/>
                <w:szCs w:val="20"/>
                <w:lang w:eastAsia="ru-RU"/>
              </w:rPr>
              <w:t xml:space="preserve"> Д. А. </w:t>
            </w:r>
          </w:p>
        </w:tc>
      </w:tr>
      <w:tr w:rsidR="00CE07AE" w:rsidRPr="00CE07AE" w14:paraId="1EB21E7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4CD8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41E9EE0" w14:textId="77777777" w:rsidR="00CE07AE" w:rsidRPr="00CE07AE" w:rsidRDefault="00CE07AE" w:rsidP="00CE07AE">
            <w:pPr>
              <w:spacing w:after="0" w:line="240" w:lineRule="auto"/>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производство продуктов питания</w:t>
            </w:r>
          </w:p>
        </w:tc>
        <w:tc>
          <w:tcPr>
            <w:tcW w:w="1276" w:type="dxa"/>
            <w:tcBorders>
              <w:top w:val="nil"/>
              <w:left w:val="nil"/>
              <w:bottom w:val="single" w:sz="4" w:space="0" w:color="auto"/>
              <w:right w:val="single" w:sz="4" w:space="0" w:color="auto"/>
            </w:tcBorders>
            <w:shd w:val="clear" w:color="auto" w:fill="auto"/>
            <w:vAlign w:val="center"/>
            <w:hideMark/>
          </w:tcPr>
          <w:p w14:paraId="55C1FF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тенге</w:t>
            </w:r>
          </w:p>
        </w:tc>
        <w:tc>
          <w:tcPr>
            <w:tcW w:w="1134" w:type="dxa"/>
            <w:tcBorders>
              <w:top w:val="nil"/>
              <w:left w:val="nil"/>
              <w:bottom w:val="single" w:sz="4" w:space="0" w:color="auto"/>
              <w:right w:val="single" w:sz="4" w:space="0" w:color="auto"/>
            </w:tcBorders>
            <w:shd w:val="clear" w:color="auto" w:fill="auto"/>
            <w:vAlign w:val="center"/>
            <w:hideMark/>
          </w:tcPr>
          <w:p w14:paraId="0E660D61" w14:textId="77777777" w:rsidR="00CE07AE" w:rsidRPr="00CE07AE" w:rsidRDefault="00CE07AE" w:rsidP="00CE07AE">
            <w:pPr>
              <w:spacing w:after="0" w:line="240" w:lineRule="auto"/>
              <w:jc w:val="center"/>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160707,9</w:t>
            </w:r>
          </w:p>
        </w:tc>
        <w:tc>
          <w:tcPr>
            <w:tcW w:w="1134" w:type="dxa"/>
            <w:tcBorders>
              <w:top w:val="nil"/>
              <w:left w:val="nil"/>
              <w:bottom w:val="single" w:sz="4" w:space="0" w:color="auto"/>
              <w:right w:val="single" w:sz="4" w:space="0" w:color="auto"/>
            </w:tcBorders>
            <w:shd w:val="clear" w:color="auto" w:fill="auto"/>
            <w:vAlign w:val="center"/>
            <w:hideMark/>
          </w:tcPr>
          <w:p w14:paraId="7C1BFB08" w14:textId="77777777" w:rsidR="00CE07AE" w:rsidRPr="00CE07AE" w:rsidRDefault="00CE07AE" w:rsidP="00CE07AE">
            <w:pPr>
              <w:spacing w:after="0" w:line="240" w:lineRule="auto"/>
              <w:jc w:val="center"/>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160707,9</w:t>
            </w:r>
          </w:p>
        </w:tc>
        <w:tc>
          <w:tcPr>
            <w:tcW w:w="1134" w:type="dxa"/>
            <w:tcBorders>
              <w:top w:val="nil"/>
              <w:left w:val="nil"/>
              <w:bottom w:val="single" w:sz="4" w:space="0" w:color="auto"/>
              <w:right w:val="single" w:sz="4" w:space="0" w:color="auto"/>
            </w:tcBorders>
            <w:shd w:val="clear" w:color="auto" w:fill="auto"/>
            <w:vAlign w:val="center"/>
            <w:hideMark/>
          </w:tcPr>
          <w:p w14:paraId="587A55F8" w14:textId="77777777" w:rsidR="00CE07AE" w:rsidRPr="00CE07AE" w:rsidRDefault="00CE07AE" w:rsidP="00CE07AE">
            <w:pPr>
              <w:spacing w:after="0" w:line="240" w:lineRule="auto"/>
              <w:jc w:val="center"/>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225417,0</w:t>
            </w:r>
          </w:p>
        </w:tc>
        <w:tc>
          <w:tcPr>
            <w:tcW w:w="5672" w:type="dxa"/>
            <w:tcBorders>
              <w:top w:val="nil"/>
              <w:left w:val="nil"/>
              <w:bottom w:val="single" w:sz="4" w:space="0" w:color="auto"/>
              <w:right w:val="single" w:sz="4" w:space="0" w:color="auto"/>
            </w:tcBorders>
            <w:shd w:val="clear" w:color="auto" w:fill="auto"/>
            <w:vAlign w:val="center"/>
            <w:hideMark/>
          </w:tcPr>
          <w:p w14:paraId="6840F2DE" w14:textId="77777777" w:rsidR="00CE07AE" w:rsidRPr="00CE07AE" w:rsidRDefault="00CE07AE" w:rsidP="00CE07AE">
            <w:pPr>
              <w:spacing w:after="0" w:line="240" w:lineRule="auto"/>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Исполнен</w:t>
            </w:r>
          </w:p>
        </w:tc>
      </w:tr>
      <w:tr w:rsidR="00B52126" w:rsidRPr="00CE07AE" w14:paraId="27A7D974"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246AF31"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CBBB1FB"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11. Развитие агропромышленного сектора экономики</w:t>
            </w:r>
          </w:p>
        </w:tc>
      </w:tr>
      <w:tr w:rsidR="00B52126" w:rsidRPr="00CE07AE" w14:paraId="35CC59C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4E06DD"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656A3050"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027DBBBD" w14:textId="77777777" w:rsidTr="00B52126">
        <w:trPr>
          <w:trHeight w:val="87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B9D3C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w:t>
            </w:r>
          </w:p>
        </w:tc>
        <w:tc>
          <w:tcPr>
            <w:tcW w:w="3826" w:type="dxa"/>
            <w:tcBorders>
              <w:top w:val="nil"/>
              <w:left w:val="nil"/>
              <w:bottom w:val="single" w:sz="4" w:space="0" w:color="auto"/>
              <w:right w:val="single" w:sz="4" w:space="0" w:color="auto"/>
            </w:tcBorders>
            <w:shd w:val="clear" w:color="auto" w:fill="auto"/>
            <w:vAlign w:val="center"/>
            <w:hideMark/>
          </w:tcPr>
          <w:p w14:paraId="5A39FFB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Повышение производительности труда в 2,5 раза</w:t>
            </w:r>
          </w:p>
        </w:tc>
        <w:tc>
          <w:tcPr>
            <w:tcW w:w="1276" w:type="dxa"/>
            <w:tcBorders>
              <w:top w:val="nil"/>
              <w:left w:val="nil"/>
              <w:bottom w:val="single" w:sz="4" w:space="0" w:color="auto"/>
              <w:right w:val="single" w:sz="4" w:space="0" w:color="auto"/>
            </w:tcBorders>
            <w:shd w:val="clear" w:color="auto" w:fill="auto"/>
            <w:vAlign w:val="center"/>
            <w:hideMark/>
          </w:tcPr>
          <w:p w14:paraId="7E1309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тенге</w:t>
            </w:r>
          </w:p>
        </w:tc>
        <w:tc>
          <w:tcPr>
            <w:tcW w:w="1134" w:type="dxa"/>
            <w:tcBorders>
              <w:top w:val="nil"/>
              <w:left w:val="nil"/>
              <w:bottom w:val="single" w:sz="4" w:space="0" w:color="auto"/>
              <w:right w:val="single" w:sz="4" w:space="0" w:color="auto"/>
            </w:tcBorders>
            <w:shd w:val="clear" w:color="auto" w:fill="auto"/>
            <w:vAlign w:val="center"/>
            <w:hideMark/>
          </w:tcPr>
          <w:p w14:paraId="3B5803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7016,0</w:t>
            </w:r>
          </w:p>
        </w:tc>
        <w:tc>
          <w:tcPr>
            <w:tcW w:w="1134" w:type="dxa"/>
            <w:tcBorders>
              <w:top w:val="nil"/>
              <w:left w:val="nil"/>
              <w:bottom w:val="single" w:sz="4" w:space="0" w:color="auto"/>
              <w:right w:val="single" w:sz="4" w:space="0" w:color="auto"/>
            </w:tcBorders>
            <w:shd w:val="clear" w:color="auto" w:fill="auto"/>
            <w:vAlign w:val="center"/>
            <w:hideMark/>
          </w:tcPr>
          <w:p w14:paraId="3A7D83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7016,0</w:t>
            </w:r>
          </w:p>
        </w:tc>
        <w:tc>
          <w:tcPr>
            <w:tcW w:w="1134" w:type="dxa"/>
            <w:tcBorders>
              <w:top w:val="nil"/>
              <w:left w:val="nil"/>
              <w:bottom w:val="single" w:sz="4" w:space="0" w:color="auto"/>
              <w:right w:val="single" w:sz="4" w:space="0" w:color="auto"/>
            </w:tcBorders>
            <w:shd w:val="clear" w:color="auto" w:fill="auto"/>
            <w:vAlign w:val="center"/>
            <w:hideMark/>
          </w:tcPr>
          <w:p w14:paraId="7C1E1B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A22575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статданные.</w:t>
            </w:r>
            <w:r w:rsidRPr="00CE07AE">
              <w:rPr>
                <w:rFonts w:ascii="Times New Roman" w:eastAsia="Times New Roman" w:hAnsi="Times New Roman" w:cs="Times New Roman"/>
                <w:sz w:val="20"/>
                <w:szCs w:val="20"/>
                <w:lang w:eastAsia="ru-RU"/>
              </w:rPr>
              <w:t xml:space="preserve"> </w:t>
            </w:r>
            <w:proofErr w:type="gramStart"/>
            <w:r w:rsidRPr="00CE07AE">
              <w:rPr>
                <w:rFonts w:ascii="Times New Roman" w:eastAsia="Times New Roman" w:hAnsi="Times New Roman" w:cs="Times New Roman"/>
                <w:sz w:val="20"/>
                <w:szCs w:val="20"/>
                <w:lang w:eastAsia="ru-RU"/>
              </w:rPr>
              <w:t>По  статданным</w:t>
            </w:r>
            <w:proofErr w:type="gramEnd"/>
            <w:r w:rsidRPr="00CE07AE">
              <w:rPr>
                <w:rFonts w:ascii="Times New Roman" w:eastAsia="Times New Roman" w:hAnsi="Times New Roman" w:cs="Times New Roman"/>
                <w:sz w:val="20"/>
                <w:szCs w:val="20"/>
                <w:lang w:eastAsia="ru-RU"/>
              </w:rPr>
              <w:t xml:space="preserve"> за 9 месяцев 2023 г. производительность труда составила 4717,5 </w:t>
            </w:r>
            <w:proofErr w:type="spellStart"/>
            <w:proofErr w:type="gramStart"/>
            <w:r w:rsidRPr="00CE07AE">
              <w:rPr>
                <w:rFonts w:ascii="Times New Roman" w:eastAsia="Times New Roman" w:hAnsi="Times New Roman" w:cs="Times New Roman"/>
                <w:sz w:val="20"/>
                <w:szCs w:val="20"/>
                <w:lang w:eastAsia="ru-RU"/>
              </w:rPr>
              <w:t>тыс.тенге</w:t>
            </w:r>
            <w:proofErr w:type="spellEnd"/>
            <w:proofErr w:type="gramEnd"/>
            <w:r w:rsidRPr="00CE07AE">
              <w:rPr>
                <w:rFonts w:ascii="Times New Roman" w:eastAsia="Times New Roman" w:hAnsi="Times New Roman" w:cs="Times New Roman"/>
                <w:sz w:val="20"/>
                <w:szCs w:val="20"/>
                <w:lang w:eastAsia="ru-RU"/>
              </w:rPr>
              <w:t>. Данные за 2023 год выйдут во 2 полугодии 2023 года.</w:t>
            </w:r>
          </w:p>
        </w:tc>
      </w:tr>
      <w:tr w:rsidR="00CE07AE" w:rsidRPr="00CE07AE" w14:paraId="50C1FD05" w14:textId="77777777" w:rsidTr="00B52126">
        <w:trPr>
          <w:trHeight w:val="699"/>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C9803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w:t>
            </w:r>
          </w:p>
        </w:tc>
        <w:tc>
          <w:tcPr>
            <w:tcW w:w="3826" w:type="dxa"/>
            <w:tcBorders>
              <w:top w:val="nil"/>
              <w:left w:val="nil"/>
              <w:bottom w:val="single" w:sz="4" w:space="0" w:color="auto"/>
              <w:right w:val="single" w:sz="4" w:space="0" w:color="auto"/>
            </w:tcBorders>
            <w:shd w:val="clear" w:color="auto" w:fill="auto"/>
            <w:vAlign w:val="center"/>
            <w:hideMark/>
          </w:tcPr>
          <w:p w14:paraId="5EC358F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объема валовой продукции сельского хозяйства в 1,3 раза к уровню 2019 года</w:t>
            </w:r>
          </w:p>
        </w:tc>
        <w:tc>
          <w:tcPr>
            <w:tcW w:w="1276" w:type="dxa"/>
            <w:tcBorders>
              <w:top w:val="nil"/>
              <w:left w:val="nil"/>
              <w:bottom w:val="single" w:sz="4" w:space="0" w:color="auto"/>
              <w:right w:val="single" w:sz="4" w:space="0" w:color="auto"/>
            </w:tcBorders>
            <w:shd w:val="clear" w:color="auto" w:fill="auto"/>
            <w:vAlign w:val="center"/>
            <w:hideMark/>
          </w:tcPr>
          <w:p w14:paraId="073820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0F4B0B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459612,5</w:t>
            </w:r>
          </w:p>
        </w:tc>
        <w:tc>
          <w:tcPr>
            <w:tcW w:w="1134" w:type="dxa"/>
            <w:tcBorders>
              <w:top w:val="nil"/>
              <w:left w:val="nil"/>
              <w:bottom w:val="single" w:sz="4" w:space="0" w:color="auto"/>
              <w:right w:val="single" w:sz="4" w:space="0" w:color="auto"/>
            </w:tcBorders>
            <w:shd w:val="clear" w:color="auto" w:fill="auto"/>
            <w:vAlign w:val="center"/>
            <w:hideMark/>
          </w:tcPr>
          <w:p w14:paraId="4D1482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459612,5</w:t>
            </w:r>
          </w:p>
        </w:tc>
        <w:tc>
          <w:tcPr>
            <w:tcW w:w="1134" w:type="dxa"/>
            <w:tcBorders>
              <w:top w:val="nil"/>
              <w:left w:val="nil"/>
              <w:bottom w:val="single" w:sz="4" w:space="0" w:color="auto"/>
              <w:right w:val="single" w:sz="4" w:space="0" w:color="auto"/>
            </w:tcBorders>
            <w:shd w:val="clear" w:color="auto" w:fill="auto"/>
            <w:vAlign w:val="center"/>
            <w:hideMark/>
          </w:tcPr>
          <w:p w14:paraId="26DD2D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539379,6</w:t>
            </w:r>
          </w:p>
        </w:tc>
        <w:tc>
          <w:tcPr>
            <w:tcW w:w="5672" w:type="dxa"/>
            <w:tcBorders>
              <w:top w:val="nil"/>
              <w:left w:val="nil"/>
              <w:bottom w:val="single" w:sz="4" w:space="0" w:color="auto"/>
              <w:right w:val="single" w:sz="4" w:space="0" w:color="auto"/>
            </w:tcBorders>
            <w:shd w:val="clear" w:color="auto" w:fill="auto"/>
            <w:vAlign w:val="center"/>
            <w:hideMark/>
          </w:tcPr>
          <w:p w14:paraId="0E398C2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Согласно экспресс-информации органов статистики объем продукции за январь-декабрь 2023 год составил 539,4 </w:t>
            </w:r>
            <w:proofErr w:type="spellStart"/>
            <w:proofErr w:type="gramStart"/>
            <w:r w:rsidRPr="00CE07AE">
              <w:rPr>
                <w:rFonts w:ascii="Times New Roman" w:eastAsia="Times New Roman" w:hAnsi="Times New Roman" w:cs="Times New Roman"/>
                <w:sz w:val="20"/>
                <w:szCs w:val="20"/>
                <w:lang w:eastAsia="ru-RU"/>
              </w:rPr>
              <w:t>млрд.тенге</w:t>
            </w:r>
            <w:proofErr w:type="spellEnd"/>
            <w:proofErr w:type="gramEnd"/>
            <w:r w:rsidRPr="00CE07AE">
              <w:rPr>
                <w:rFonts w:ascii="Times New Roman" w:eastAsia="Times New Roman" w:hAnsi="Times New Roman" w:cs="Times New Roman"/>
                <w:sz w:val="20"/>
                <w:szCs w:val="20"/>
                <w:lang w:eastAsia="ru-RU"/>
              </w:rPr>
              <w:t>.</w:t>
            </w:r>
          </w:p>
        </w:tc>
      </w:tr>
      <w:tr w:rsidR="00CE07AE" w:rsidRPr="00CE07AE" w14:paraId="56BCD0E2"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D148E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75</w:t>
            </w:r>
          </w:p>
        </w:tc>
        <w:tc>
          <w:tcPr>
            <w:tcW w:w="3826" w:type="dxa"/>
            <w:tcBorders>
              <w:top w:val="nil"/>
              <w:left w:val="nil"/>
              <w:bottom w:val="single" w:sz="4" w:space="0" w:color="auto"/>
              <w:right w:val="single" w:sz="4" w:space="0" w:color="auto"/>
            </w:tcBorders>
            <w:shd w:val="clear" w:color="auto" w:fill="auto"/>
            <w:hideMark/>
          </w:tcPr>
          <w:p w14:paraId="58B1240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Площадь земель с применением водосберегающих технологий (капельное орошение, дождевание)</w:t>
            </w:r>
          </w:p>
        </w:tc>
        <w:tc>
          <w:tcPr>
            <w:tcW w:w="1276" w:type="dxa"/>
            <w:tcBorders>
              <w:top w:val="nil"/>
              <w:left w:val="nil"/>
              <w:bottom w:val="single" w:sz="4" w:space="0" w:color="auto"/>
              <w:right w:val="single" w:sz="4" w:space="0" w:color="auto"/>
            </w:tcBorders>
            <w:shd w:val="clear" w:color="auto" w:fill="auto"/>
            <w:noWrap/>
            <w:vAlign w:val="center"/>
            <w:hideMark/>
          </w:tcPr>
          <w:p w14:paraId="1EBF59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га</w:t>
            </w:r>
          </w:p>
        </w:tc>
        <w:tc>
          <w:tcPr>
            <w:tcW w:w="1134" w:type="dxa"/>
            <w:tcBorders>
              <w:top w:val="nil"/>
              <w:left w:val="nil"/>
              <w:bottom w:val="single" w:sz="4" w:space="0" w:color="auto"/>
              <w:right w:val="single" w:sz="4" w:space="0" w:color="auto"/>
            </w:tcBorders>
            <w:shd w:val="clear" w:color="auto" w:fill="auto"/>
            <w:vAlign w:val="center"/>
            <w:hideMark/>
          </w:tcPr>
          <w:p w14:paraId="2DD129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5,509</w:t>
            </w:r>
          </w:p>
        </w:tc>
        <w:tc>
          <w:tcPr>
            <w:tcW w:w="1134" w:type="dxa"/>
            <w:tcBorders>
              <w:top w:val="nil"/>
              <w:left w:val="nil"/>
              <w:bottom w:val="single" w:sz="4" w:space="0" w:color="auto"/>
              <w:right w:val="single" w:sz="4" w:space="0" w:color="auto"/>
            </w:tcBorders>
            <w:shd w:val="clear" w:color="auto" w:fill="auto"/>
            <w:vAlign w:val="center"/>
            <w:hideMark/>
          </w:tcPr>
          <w:p w14:paraId="4C2B2C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5,509</w:t>
            </w:r>
          </w:p>
        </w:tc>
        <w:tc>
          <w:tcPr>
            <w:tcW w:w="1134" w:type="dxa"/>
            <w:tcBorders>
              <w:top w:val="nil"/>
              <w:left w:val="nil"/>
              <w:bottom w:val="single" w:sz="4" w:space="0" w:color="auto"/>
              <w:right w:val="single" w:sz="4" w:space="0" w:color="auto"/>
            </w:tcBorders>
            <w:shd w:val="clear" w:color="auto" w:fill="auto"/>
            <w:vAlign w:val="center"/>
            <w:hideMark/>
          </w:tcPr>
          <w:p w14:paraId="2F661B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5,729</w:t>
            </w:r>
          </w:p>
        </w:tc>
        <w:tc>
          <w:tcPr>
            <w:tcW w:w="5672" w:type="dxa"/>
            <w:tcBorders>
              <w:top w:val="nil"/>
              <w:left w:val="nil"/>
              <w:bottom w:val="single" w:sz="4" w:space="0" w:color="auto"/>
              <w:right w:val="single" w:sz="4" w:space="0" w:color="auto"/>
            </w:tcBorders>
            <w:shd w:val="clear" w:color="auto" w:fill="auto"/>
            <w:vAlign w:val="center"/>
            <w:hideMark/>
          </w:tcPr>
          <w:p w14:paraId="7B3C635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 оперативным данным площадь земель составила 5,7 тысяч га. </w:t>
            </w:r>
          </w:p>
        </w:tc>
      </w:tr>
      <w:tr w:rsidR="00CE07AE" w:rsidRPr="00CE07AE" w14:paraId="3BA5B32E" w14:textId="77777777" w:rsidTr="00B52126">
        <w:trPr>
          <w:trHeight w:val="72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4A64F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76</w:t>
            </w:r>
          </w:p>
        </w:tc>
        <w:tc>
          <w:tcPr>
            <w:tcW w:w="3826" w:type="dxa"/>
            <w:tcBorders>
              <w:top w:val="nil"/>
              <w:left w:val="nil"/>
              <w:bottom w:val="single" w:sz="4" w:space="0" w:color="auto"/>
              <w:right w:val="single" w:sz="4" w:space="0" w:color="auto"/>
            </w:tcBorders>
            <w:shd w:val="clear" w:color="auto" w:fill="auto"/>
            <w:hideMark/>
          </w:tcPr>
          <w:p w14:paraId="1B4DACC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за счет роста объема субсидирования высококачественных семян в 1,2 раза</w:t>
            </w:r>
          </w:p>
        </w:tc>
        <w:tc>
          <w:tcPr>
            <w:tcW w:w="1276" w:type="dxa"/>
            <w:tcBorders>
              <w:top w:val="nil"/>
              <w:left w:val="nil"/>
              <w:bottom w:val="single" w:sz="4" w:space="0" w:color="auto"/>
              <w:right w:val="single" w:sz="4" w:space="0" w:color="auto"/>
            </w:tcBorders>
            <w:shd w:val="clear" w:color="auto" w:fill="auto"/>
            <w:noWrap/>
            <w:vAlign w:val="center"/>
            <w:hideMark/>
          </w:tcPr>
          <w:p w14:paraId="0DE9FA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44480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79,6</w:t>
            </w:r>
          </w:p>
        </w:tc>
        <w:tc>
          <w:tcPr>
            <w:tcW w:w="1134" w:type="dxa"/>
            <w:tcBorders>
              <w:top w:val="nil"/>
              <w:left w:val="nil"/>
              <w:bottom w:val="single" w:sz="4" w:space="0" w:color="auto"/>
              <w:right w:val="single" w:sz="4" w:space="0" w:color="auto"/>
            </w:tcBorders>
            <w:shd w:val="clear" w:color="auto" w:fill="auto"/>
            <w:vAlign w:val="center"/>
            <w:hideMark/>
          </w:tcPr>
          <w:p w14:paraId="32FE7F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79,6</w:t>
            </w:r>
          </w:p>
        </w:tc>
        <w:tc>
          <w:tcPr>
            <w:tcW w:w="1134" w:type="dxa"/>
            <w:tcBorders>
              <w:top w:val="nil"/>
              <w:left w:val="nil"/>
              <w:bottom w:val="single" w:sz="4" w:space="0" w:color="auto"/>
              <w:right w:val="single" w:sz="4" w:space="0" w:color="auto"/>
            </w:tcBorders>
            <w:shd w:val="clear" w:color="auto" w:fill="auto"/>
            <w:vAlign w:val="center"/>
            <w:hideMark/>
          </w:tcPr>
          <w:p w14:paraId="687AB9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87,5</w:t>
            </w:r>
          </w:p>
        </w:tc>
        <w:tc>
          <w:tcPr>
            <w:tcW w:w="5672" w:type="dxa"/>
            <w:tcBorders>
              <w:top w:val="nil"/>
              <w:left w:val="nil"/>
              <w:bottom w:val="single" w:sz="4" w:space="0" w:color="auto"/>
              <w:right w:val="single" w:sz="4" w:space="0" w:color="auto"/>
            </w:tcBorders>
            <w:shd w:val="clear" w:color="auto" w:fill="auto"/>
            <w:vAlign w:val="center"/>
            <w:hideMark/>
          </w:tcPr>
          <w:p w14:paraId="4726EED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В 2023 году просубсидировано 4200 тонн семян.</w:t>
            </w:r>
          </w:p>
        </w:tc>
      </w:tr>
      <w:tr w:rsidR="00CE07AE" w:rsidRPr="00CE07AE" w14:paraId="165D64F8" w14:textId="77777777" w:rsidTr="00B52126">
        <w:trPr>
          <w:trHeight w:val="86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D7B5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3826" w:type="dxa"/>
            <w:tcBorders>
              <w:top w:val="nil"/>
              <w:left w:val="nil"/>
              <w:bottom w:val="single" w:sz="4" w:space="0" w:color="auto"/>
              <w:right w:val="single" w:sz="4" w:space="0" w:color="auto"/>
            </w:tcBorders>
            <w:shd w:val="clear" w:color="auto" w:fill="auto"/>
            <w:vAlign w:val="center"/>
            <w:hideMark/>
          </w:tcPr>
          <w:p w14:paraId="146C9EC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за счет роста объема субсидирования минеральных удобрений в 1,4 раза</w:t>
            </w:r>
          </w:p>
        </w:tc>
        <w:tc>
          <w:tcPr>
            <w:tcW w:w="1276" w:type="dxa"/>
            <w:tcBorders>
              <w:top w:val="nil"/>
              <w:left w:val="nil"/>
              <w:bottom w:val="single" w:sz="4" w:space="0" w:color="auto"/>
              <w:right w:val="single" w:sz="4" w:space="0" w:color="auto"/>
            </w:tcBorders>
            <w:shd w:val="clear" w:color="auto" w:fill="auto"/>
            <w:noWrap/>
            <w:vAlign w:val="center"/>
            <w:hideMark/>
          </w:tcPr>
          <w:p w14:paraId="2614B8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3F015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91,1</w:t>
            </w:r>
          </w:p>
        </w:tc>
        <w:tc>
          <w:tcPr>
            <w:tcW w:w="1134" w:type="dxa"/>
            <w:tcBorders>
              <w:top w:val="nil"/>
              <w:left w:val="nil"/>
              <w:bottom w:val="single" w:sz="4" w:space="0" w:color="auto"/>
              <w:right w:val="single" w:sz="4" w:space="0" w:color="auto"/>
            </w:tcBorders>
            <w:shd w:val="clear" w:color="auto" w:fill="auto"/>
            <w:vAlign w:val="center"/>
            <w:hideMark/>
          </w:tcPr>
          <w:p w14:paraId="2C6955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91,1</w:t>
            </w:r>
          </w:p>
        </w:tc>
        <w:tc>
          <w:tcPr>
            <w:tcW w:w="1134" w:type="dxa"/>
            <w:tcBorders>
              <w:top w:val="nil"/>
              <w:left w:val="nil"/>
              <w:bottom w:val="single" w:sz="4" w:space="0" w:color="auto"/>
              <w:right w:val="single" w:sz="4" w:space="0" w:color="auto"/>
            </w:tcBorders>
            <w:shd w:val="clear" w:color="auto" w:fill="auto"/>
            <w:vAlign w:val="center"/>
            <w:hideMark/>
          </w:tcPr>
          <w:p w14:paraId="5FF1080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3CCCC2E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В 2023 году просубсидировано 28100 </w:t>
            </w:r>
            <w:proofErr w:type="spellStart"/>
            <w:proofErr w:type="gramStart"/>
            <w:r w:rsidRPr="00CE07AE">
              <w:rPr>
                <w:rFonts w:ascii="Times New Roman" w:eastAsia="Times New Roman" w:hAnsi="Times New Roman" w:cs="Times New Roman"/>
                <w:sz w:val="20"/>
                <w:szCs w:val="20"/>
                <w:lang w:eastAsia="ru-RU"/>
              </w:rPr>
              <w:t>тонн.минеральных</w:t>
            </w:r>
            <w:proofErr w:type="spellEnd"/>
            <w:proofErr w:type="gramEnd"/>
            <w:r w:rsidRPr="00CE07AE">
              <w:rPr>
                <w:rFonts w:ascii="Times New Roman" w:eastAsia="Times New Roman" w:hAnsi="Times New Roman" w:cs="Times New Roman"/>
                <w:sz w:val="20"/>
                <w:szCs w:val="20"/>
                <w:lang w:eastAsia="ru-RU"/>
              </w:rPr>
              <w:t xml:space="preserve"> удобрений.</w:t>
            </w:r>
          </w:p>
        </w:tc>
      </w:tr>
      <w:tr w:rsidR="00CE07AE" w:rsidRPr="00CE07AE" w14:paraId="7BB2D162"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F744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3826" w:type="dxa"/>
            <w:tcBorders>
              <w:top w:val="nil"/>
              <w:left w:val="nil"/>
              <w:bottom w:val="single" w:sz="4" w:space="0" w:color="auto"/>
              <w:right w:val="single" w:sz="4" w:space="0" w:color="auto"/>
            </w:tcBorders>
            <w:shd w:val="clear" w:color="auto" w:fill="auto"/>
            <w:vAlign w:val="center"/>
            <w:hideMark/>
          </w:tcPr>
          <w:p w14:paraId="03FE5FA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Субсидирование 50% затрат на приобретение средств защиты растений для эффективной обработки пашни (паров)</w:t>
            </w:r>
          </w:p>
        </w:tc>
        <w:tc>
          <w:tcPr>
            <w:tcW w:w="1276" w:type="dxa"/>
            <w:tcBorders>
              <w:top w:val="nil"/>
              <w:left w:val="nil"/>
              <w:bottom w:val="single" w:sz="4" w:space="0" w:color="auto"/>
              <w:right w:val="single" w:sz="4" w:space="0" w:color="auto"/>
            </w:tcBorders>
            <w:shd w:val="clear" w:color="auto" w:fill="auto"/>
            <w:noWrap/>
            <w:vAlign w:val="center"/>
            <w:hideMark/>
          </w:tcPr>
          <w:p w14:paraId="50A7D7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тыс.га</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51FEF5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19,9</w:t>
            </w:r>
          </w:p>
        </w:tc>
        <w:tc>
          <w:tcPr>
            <w:tcW w:w="1134" w:type="dxa"/>
            <w:tcBorders>
              <w:top w:val="nil"/>
              <w:left w:val="nil"/>
              <w:bottom w:val="single" w:sz="4" w:space="0" w:color="auto"/>
              <w:right w:val="single" w:sz="4" w:space="0" w:color="auto"/>
            </w:tcBorders>
            <w:shd w:val="clear" w:color="auto" w:fill="auto"/>
            <w:vAlign w:val="center"/>
            <w:hideMark/>
          </w:tcPr>
          <w:p w14:paraId="3D2628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19,9</w:t>
            </w:r>
          </w:p>
        </w:tc>
        <w:tc>
          <w:tcPr>
            <w:tcW w:w="1134" w:type="dxa"/>
            <w:tcBorders>
              <w:top w:val="nil"/>
              <w:left w:val="nil"/>
              <w:bottom w:val="single" w:sz="4" w:space="0" w:color="auto"/>
              <w:right w:val="single" w:sz="4" w:space="0" w:color="auto"/>
            </w:tcBorders>
            <w:shd w:val="clear" w:color="auto" w:fill="auto"/>
            <w:vAlign w:val="center"/>
            <w:hideMark/>
          </w:tcPr>
          <w:p w14:paraId="7BE8E1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19,98</w:t>
            </w:r>
          </w:p>
        </w:tc>
        <w:tc>
          <w:tcPr>
            <w:tcW w:w="5672" w:type="dxa"/>
            <w:tcBorders>
              <w:top w:val="nil"/>
              <w:left w:val="nil"/>
              <w:bottom w:val="single" w:sz="4" w:space="0" w:color="auto"/>
              <w:right w:val="single" w:sz="4" w:space="0" w:color="auto"/>
            </w:tcBorders>
            <w:shd w:val="clear" w:color="auto" w:fill="auto"/>
            <w:vAlign w:val="center"/>
            <w:hideMark/>
          </w:tcPr>
          <w:p w14:paraId="3031A5C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В 2023 году 19,98 тыс. паров было обработано просубсидированными СЗР.</w:t>
            </w:r>
          </w:p>
        </w:tc>
      </w:tr>
      <w:tr w:rsidR="00CE07AE" w:rsidRPr="00CE07AE" w14:paraId="590A3313" w14:textId="77777777" w:rsidTr="00B52126">
        <w:trPr>
          <w:trHeight w:val="98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179EF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w:t>
            </w:r>
          </w:p>
        </w:tc>
        <w:tc>
          <w:tcPr>
            <w:tcW w:w="3826" w:type="dxa"/>
            <w:tcBorders>
              <w:top w:val="nil"/>
              <w:left w:val="nil"/>
              <w:bottom w:val="single" w:sz="4" w:space="0" w:color="auto"/>
              <w:right w:val="single" w:sz="4" w:space="0" w:color="auto"/>
            </w:tcBorders>
            <w:shd w:val="clear" w:color="auto" w:fill="auto"/>
            <w:vAlign w:val="center"/>
            <w:hideMark/>
          </w:tcPr>
          <w:p w14:paraId="233AB8C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Средний живой вес КРС</w:t>
            </w:r>
          </w:p>
        </w:tc>
        <w:tc>
          <w:tcPr>
            <w:tcW w:w="1276" w:type="dxa"/>
            <w:tcBorders>
              <w:top w:val="nil"/>
              <w:left w:val="nil"/>
              <w:bottom w:val="single" w:sz="4" w:space="0" w:color="auto"/>
              <w:right w:val="single" w:sz="4" w:space="0" w:color="auto"/>
            </w:tcBorders>
            <w:shd w:val="clear" w:color="auto" w:fill="auto"/>
            <w:vAlign w:val="center"/>
            <w:hideMark/>
          </w:tcPr>
          <w:p w14:paraId="1ECEBF7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7C9351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334</w:t>
            </w:r>
          </w:p>
        </w:tc>
        <w:tc>
          <w:tcPr>
            <w:tcW w:w="1134" w:type="dxa"/>
            <w:tcBorders>
              <w:top w:val="nil"/>
              <w:left w:val="nil"/>
              <w:bottom w:val="single" w:sz="4" w:space="0" w:color="auto"/>
              <w:right w:val="single" w:sz="4" w:space="0" w:color="auto"/>
            </w:tcBorders>
            <w:shd w:val="clear" w:color="auto" w:fill="auto"/>
            <w:vAlign w:val="center"/>
            <w:hideMark/>
          </w:tcPr>
          <w:p w14:paraId="3AAA9A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334</w:t>
            </w:r>
          </w:p>
        </w:tc>
        <w:tc>
          <w:tcPr>
            <w:tcW w:w="1134" w:type="dxa"/>
            <w:tcBorders>
              <w:top w:val="nil"/>
              <w:left w:val="nil"/>
              <w:bottom w:val="single" w:sz="4" w:space="0" w:color="auto"/>
              <w:right w:val="single" w:sz="4" w:space="0" w:color="auto"/>
            </w:tcBorders>
            <w:shd w:val="clear" w:color="auto" w:fill="auto"/>
            <w:vAlign w:val="center"/>
            <w:hideMark/>
          </w:tcPr>
          <w:p w14:paraId="3DF8FC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3E87CD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статданные.</w:t>
            </w:r>
            <w:r w:rsidRPr="00CE07AE">
              <w:rPr>
                <w:rFonts w:ascii="Times New Roman" w:eastAsia="Times New Roman" w:hAnsi="Times New Roman" w:cs="Times New Roman"/>
                <w:sz w:val="20"/>
                <w:szCs w:val="20"/>
                <w:lang w:eastAsia="ru-RU"/>
              </w:rPr>
              <w:t xml:space="preserve"> Статданные по данному показателю публикуются один раз в год по итогам отчетного года. Данные за 2023 год будут опубликованы в апреле 2024 г. </w:t>
            </w:r>
          </w:p>
        </w:tc>
      </w:tr>
      <w:tr w:rsidR="00CE07AE" w:rsidRPr="00CE07AE" w14:paraId="4C892F8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7563A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42005F0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234B3A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18133D3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355</w:t>
            </w:r>
          </w:p>
        </w:tc>
        <w:tc>
          <w:tcPr>
            <w:tcW w:w="1134" w:type="dxa"/>
            <w:tcBorders>
              <w:top w:val="nil"/>
              <w:left w:val="nil"/>
              <w:bottom w:val="single" w:sz="4" w:space="0" w:color="auto"/>
              <w:right w:val="single" w:sz="4" w:space="0" w:color="auto"/>
            </w:tcBorders>
            <w:shd w:val="clear" w:color="auto" w:fill="auto"/>
            <w:vAlign w:val="center"/>
            <w:hideMark/>
          </w:tcPr>
          <w:p w14:paraId="351F838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355</w:t>
            </w:r>
          </w:p>
        </w:tc>
        <w:tc>
          <w:tcPr>
            <w:tcW w:w="1134" w:type="dxa"/>
            <w:tcBorders>
              <w:top w:val="nil"/>
              <w:left w:val="nil"/>
              <w:bottom w:val="single" w:sz="4" w:space="0" w:color="auto"/>
              <w:right w:val="single" w:sz="4" w:space="0" w:color="auto"/>
            </w:tcBorders>
            <w:shd w:val="clear" w:color="auto" w:fill="auto"/>
            <w:vAlign w:val="center"/>
            <w:hideMark/>
          </w:tcPr>
          <w:p w14:paraId="150690A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37E7A3F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79AAC84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5F0A2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B8601C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EFDF6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0FEA08E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14:paraId="2063432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14:paraId="1B1512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126CF97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77EAC58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7D256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B52750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356017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426FD64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347</w:t>
            </w:r>
          </w:p>
        </w:tc>
        <w:tc>
          <w:tcPr>
            <w:tcW w:w="1134" w:type="dxa"/>
            <w:tcBorders>
              <w:top w:val="nil"/>
              <w:left w:val="nil"/>
              <w:bottom w:val="single" w:sz="4" w:space="0" w:color="auto"/>
              <w:right w:val="single" w:sz="4" w:space="0" w:color="auto"/>
            </w:tcBorders>
            <w:shd w:val="clear" w:color="auto" w:fill="auto"/>
            <w:vAlign w:val="center"/>
            <w:hideMark/>
          </w:tcPr>
          <w:p w14:paraId="577BB97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347</w:t>
            </w:r>
          </w:p>
        </w:tc>
        <w:tc>
          <w:tcPr>
            <w:tcW w:w="1134" w:type="dxa"/>
            <w:tcBorders>
              <w:top w:val="nil"/>
              <w:left w:val="nil"/>
              <w:bottom w:val="single" w:sz="4" w:space="0" w:color="auto"/>
              <w:right w:val="single" w:sz="4" w:space="0" w:color="auto"/>
            </w:tcBorders>
            <w:shd w:val="clear" w:color="auto" w:fill="auto"/>
            <w:vAlign w:val="center"/>
            <w:hideMark/>
          </w:tcPr>
          <w:p w14:paraId="4087882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2A7F7CF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7690D7F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A9DC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36A29A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ACC6E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2FB8940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350</w:t>
            </w:r>
          </w:p>
        </w:tc>
        <w:tc>
          <w:tcPr>
            <w:tcW w:w="1134" w:type="dxa"/>
            <w:tcBorders>
              <w:top w:val="nil"/>
              <w:left w:val="nil"/>
              <w:bottom w:val="single" w:sz="4" w:space="0" w:color="auto"/>
              <w:right w:val="single" w:sz="4" w:space="0" w:color="auto"/>
            </w:tcBorders>
            <w:shd w:val="clear" w:color="auto" w:fill="auto"/>
            <w:vAlign w:val="center"/>
            <w:hideMark/>
          </w:tcPr>
          <w:p w14:paraId="57145EE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350</w:t>
            </w:r>
          </w:p>
        </w:tc>
        <w:tc>
          <w:tcPr>
            <w:tcW w:w="1134" w:type="dxa"/>
            <w:tcBorders>
              <w:top w:val="nil"/>
              <w:left w:val="nil"/>
              <w:bottom w:val="single" w:sz="4" w:space="0" w:color="auto"/>
              <w:right w:val="single" w:sz="4" w:space="0" w:color="auto"/>
            </w:tcBorders>
            <w:shd w:val="clear" w:color="auto" w:fill="auto"/>
            <w:vAlign w:val="center"/>
            <w:hideMark/>
          </w:tcPr>
          <w:p w14:paraId="4388EBB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76C8206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7B967BE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BA7E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69B234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8A5C9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3B365B4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2F5932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0BF6F61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1C4AC5E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2CCEE2D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71BBF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E8604E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676B9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23C7B92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4016D0E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46590F8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61B661B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714A042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E087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BBA307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50E1C9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010A7A4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0A00EE5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60C3B06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4E536B5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42743AF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F8E4F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193249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4EEB9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2550244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center"/>
            <w:hideMark/>
          </w:tcPr>
          <w:p w14:paraId="0E8C35B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center"/>
            <w:hideMark/>
          </w:tcPr>
          <w:p w14:paraId="33F4C43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5017F73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0713366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0720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C6B11C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95E38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6B475AA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2B6EC9D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5441DDB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7DE2F66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1308765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71B63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0C48A3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EF7A8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0E04C01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6749836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0A41D7F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1B07BDC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54517E9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6B031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070BC2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FEE3F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кг</w:t>
            </w:r>
          </w:p>
        </w:tc>
        <w:tc>
          <w:tcPr>
            <w:tcW w:w="1134" w:type="dxa"/>
            <w:tcBorders>
              <w:top w:val="nil"/>
              <w:left w:val="nil"/>
              <w:bottom w:val="single" w:sz="4" w:space="0" w:color="auto"/>
              <w:right w:val="single" w:sz="4" w:space="0" w:color="auto"/>
            </w:tcBorders>
            <w:shd w:val="clear" w:color="auto" w:fill="auto"/>
            <w:vAlign w:val="center"/>
            <w:hideMark/>
          </w:tcPr>
          <w:p w14:paraId="61F72DF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365</w:t>
            </w:r>
          </w:p>
        </w:tc>
        <w:tc>
          <w:tcPr>
            <w:tcW w:w="1134" w:type="dxa"/>
            <w:tcBorders>
              <w:top w:val="nil"/>
              <w:left w:val="nil"/>
              <w:bottom w:val="single" w:sz="4" w:space="0" w:color="auto"/>
              <w:right w:val="single" w:sz="4" w:space="0" w:color="auto"/>
            </w:tcBorders>
            <w:shd w:val="clear" w:color="auto" w:fill="auto"/>
            <w:vAlign w:val="center"/>
            <w:hideMark/>
          </w:tcPr>
          <w:p w14:paraId="62AC64E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365</w:t>
            </w:r>
          </w:p>
        </w:tc>
        <w:tc>
          <w:tcPr>
            <w:tcW w:w="1134" w:type="dxa"/>
            <w:tcBorders>
              <w:top w:val="nil"/>
              <w:left w:val="nil"/>
              <w:bottom w:val="single" w:sz="4" w:space="0" w:color="auto"/>
              <w:right w:val="single" w:sz="4" w:space="0" w:color="auto"/>
            </w:tcBorders>
            <w:shd w:val="clear" w:color="auto" w:fill="auto"/>
            <w:vAlign w:val="center"/>
            <w:hideMark/>
          </w:tcPr>
          <w:p w14:paraId="0AA7E6E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665134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r>
      <w:tr w:rsidR="00CE07AE" w:rsidRPr="00CE07AE" w14:paraId="19AADFA2"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732F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80</w:t>
            </w:r>
          </w:p>
        </w:tc>
        <w:tc>
          <w:tcPr>
            <w:tcW w:w="3826" w:type="dxa"/>
            <w:tcBorders>
              <w:top w:val="nil"/>
              <w:left w:val="nil"/>
              <w:bottom w:val="single" w:sz="4" w:space="0" w:color="auto"/>
              <w:right w:val="single" w:sz="4" w:space="0" w:color="auto"/>
            </w:tcBorders>
            <w:shd w:val="clear" w:color="auto" w:fill="auto"/>
            <w:vAlign w:val="center"/>
            <w:hideMark/>
          </w:tcPr>
          <w:p w14:paraId="3EFD41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Производство яблок</w:t>
            </w:r>
          </w:p>
        </w:tc>
        <w:tc>
          <w:tcPr>
            <w:tcW w:w="1276" w:type="dxa"/>
            <w:tcBorders>
              <w:top w:val="nil"/>
              <w:left w:val="nil"/>
              <w:bottom w:val="single" w:sz="4" w:space="0" w:color="auto"/>
              <w:right w:val="single" w:sz="4" w:space="0" w:color="auto"/>
            </w:tcBorders>
            <w:shd w:val="clear" w:color="auto" w:fill="auto"/>
            <w:vAlign w:val="center"/>
            <w:hideMark/>
          </w:tcPr>
          <w:p w14:paraId="14CCAB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0AE546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2,75</w:t>
            </w:r>
          </w:p>
        </w:tc>
        <w:tc>
          <w:tcPr>
            <w:tcW w:w="1134" w:type="dxa"/>
            <w:tcBorders>
              <w:top w:val="nil"/>
              <w:left w:val="nil"/>
              <w:bottom w:val="single" w:sz="4" w:space="0" w:color="auto"/>
              <w:right w:val="single" w:sz="4" w:space="0" w:color="auto"/>
            </w:tcBorders>
            <w:shd w:val="clear" w:color="auto" w:fill="auto"/>
            <w:vAlign w:val="center"/>
            <w:hideMark/>
          </w:tcPr>
          <w:p w14:paraId="18BF48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2,75</w:t>
            </w:r>
          </w:p>
        </w:tc>
        <w:tc>
          <w:tcPr>
            <w:tcW w:w="1134" w:type="dxa"/>
            <w:tcBorders>
              <w:top w:val="nil"/>
              <w:left w:val="nil"/>
              <w:bottom w:val="single" w:sz="4" w:space="0" w:color="auto"/>
              <w:right w:val="single" w:sz="4" w:space="0" w:color="auto"/>
            </w:tcBorders>
            <w:shd w:val="clear" w:color="auto" w:fill="auto"/>
            <w:vAlign w:val="center"/>
            <w:hideMark/>
          </w:tcPr>
          <w:p w14:paraId="7D4C8C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w:t>
            </w:r>
          </w:p>
        </w:tc>
        <w:tc>
          <w:tcPr>
            <w:tcW w:w="5672" w:type="dxa"/>
            <w:tcBorders>
              <w:top w:val="nil"/>
              <w:left w:val="nil"/>
              <w:bottom w:val="single" w:sz="4" w:space="0" w:color="auto"/>
              <w:right w:val="single" w:sz="4" w:space="0" w:color="auto"/>
            </w:tcBorders>
            <w:shd w:val="clear" w:color="auto" w:fill="auto"/>
            <w:vAlign w:val="center"/>
            <w:hideMark/>
          </w:tcPr>
          <w:p w14:paraId="7CAD267F"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Не исполнен. </w:t>
            </w:r>
            <w:r w:rsidRPr="00CE07AE">
              <w:rPr>
                <w:rFonts w:ascii="Times New Roman" w:eastAsia="Times New Roman" w:hAnsi="Times New Roman" w:cs="Times New Roman"/>
                <w:sz w:val="20"/>
                <w:szCs w:val="20"/>
                <w:lang w:eastAsia="ru-RU"/>
              </w:rPr>
              <w:t xml:space="preserve">Согласно статистическим данным за январь-декабрь 2023 года собрано 2,3 </w:t>
            </w:r>
            <w:proofErr w:type="spellStart"/>
            <w:proofErr w:type="gramStart"/>
            <w:r w:rsidRPr="00CE07AE">
              <w:rPr>
                <w:rFonts w:ascii="Times New Roman" w:eastAsia="Times New Roman" w:hAnsi="Times New Roman" w:cs="Times New Roman"/>
                <w:sz w:val="20"/>
                <w:szCs w:val="20"/>
                <w:lang w:eastAsia="ru-RU"/>
              </w:rPr>
              <w:t>тыс.тонн</w:t>
            </w:r>
            <w:proofErr w:type="spellEnd"/>
            <w:proofErr w:type="gramEnd"/>
            <w:r w:rsidRPr="00CE07AE">
              <w:rPr>
                <w:rFonts w:ascii="Times New Roman" w:eastAsia="Times New Roman" w:hAnsi="Times New Roman" w:cs="Times New Roman"/>
                <w:sz w:val="20"/>
                <w:szCs w:val="20"/>
                <w:lang w:eastAsia="ru-RU"/>
              </w:rPr>
              <w:t xml:space="preserve"> яблок. Ответственный – Первый заместитель акима области </w:t>
            </w:r>
            <w:proofErr w:type="spellStart"/>
            <w:r w:rsidRPr="00CE07AE">
              <w:rPr>
                <w:rFonts w:ascii="Times New Roman" w:eastAsia="Times New Roman" w:hAnsi="Times New Roman" w:cs="Times New Roman"/>
                <w:sz w:val="20"/>
                <w:szCs w:val="20"/>
                <w:lang w:eastAsia="ru-RU"/>
              </w:rPr>
              <w:t>Сактаганов</w:t>
            </w:r>
            <w:proofErr w:type="spellEnd"/>
            <w:r w:rsidRPr="00CE07AE">
              <w:rPr>
                <w:rFonts w:ascii="Times New Roman" w:eastAsia="Times New Roman" w:hAnsi="Times New Roman" w:cs="Times New Roman"/>
                <w:sz w:val="20"/>
                <w:szCs w:val="20"/>
                <w:lang w:eastAsia="ru-RU"/>
              </w:rPr>
              <w:t xml:space="preserve"> Н.А.</w:t>
            </w:r>
          </w:p>
        </w:tc>
      </w:tr>
      <w:tr w:rsidR="00CE07AE" w:rsidRPr="00CE07AE" w14:paraId="5CA8B4BC"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5209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81</w:t>
            </w:r>
          </w:p>
        </w:tc>
        <w:tc>
          <w:tcPr>
            <w:tcW w:w="3826" w:type="dxa"/>
            <w:tcBorders>
              <w:top w:val="nil"/>
              <w:left w:val="nil"/>
              <w:bottom w:val="single" w:sz="4" w:space="0" w:color="auto"/>
              <w:right w:val="single" w:sz="4" w:space="0" w:color="auto"/>
            </w:tcBorders>
            <w:shd w:val="clear" w:color="auto" w:fill="auto"/>
            <w:vAlign w:val="center"/>
            <w:hideMark/>
          </w:tcPr>
          <w:p w14:paraId="253C3C7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Производство колбасных изделий</w:t>
            </w:r>
          </w:p>
        </w:tc>
        <w:tc>
          <w:tcPr>
            <w:tcW w:w="1276" w:type="dxa"/>
            <w:tcBorders>
              <w:top w:val="nil"/>
              <w:left w:val="nil"/>
              <w:bottom w:val="single" w:sz="4" w:space="0" w:color="auto"/>
              <w:right w:val="single" w:sz="4" w:space="0" w:color="auto"/>
            </w:tcBorders>
            <w:shd w:val="clear" w:color="auto" w:fill="auto"/>
            <w:vAlign w:val="center"/>
            <w:hideMark/>
          </w:tcPr>
          <w:p w14:paraId="12E9A6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289EEE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743787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114EFC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10,5</w:t>
            </w:r>
          </w:p>
        </w:tc>
        <w:tc>
          <w:tcPr>
            <w:tcW w:w="5672" w:type="dxa"/>
            <w:tcBorders>
              <w:top w:val="nil"/>
              <w:left w:val="nil"/>
              <w:bottom w:val="single" w:sz="4" w:space="0" w:color="auto"/>
              <w:right w:val="single" w:sz="4" w:space="0" w:color="auto"/>
            </w:tcBorders>
            <w:shd w:val="clear" w:color="auto" w:fill="auto"/>
            <w:vAlign w:val="center"/>
            <w:hideMark/>
          </w:tcPr>
          <w:p w14:paraId="1E451E50"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Согласно статданным за январь-декабрь 2023 г. произведено 10,5 </w:t>
            </w:r>
            <w:proofErr w:type="spellStart"/>
            <w:proofErr w:type="gramStart"/>
            <w:r w:rsidRPr="00CE07AE">
              <w:rPr>
                <w:rFonts w:ascii="Times New Roman" w:eastAsia="Times New Roman" w:hAnsi="Times New Roman" w:cs="Times New Roman"/>
                <w:color w:val="000000"/>
                <w:sz w:val="20"/>
                <w:szCs w:val="20"/>
                <w:lang w:eastAsia="ru-RU"/>
              </w:rPr>
              <w:t>тыс.тонн</w:t>
            </w:r>
            <w:proofErr w:type="spellEnd"/>
            <w:proofErr w:type="gramEnd"/>
            <w:r w:rsidRPr="00CE07AE">
              <w:rPr>
                <w:rFonts w:ascii="Times New Roman" w:eastAsia="Times New Roman" w:hAnsi="Times New Roman" w:cs="Times New Roman"/>
                <w:color w:val="000000"/>
                <w:sz w:val="20"/>
                <w:szCs w:val="20"/>
                <w:lang w:eastAsia="ru-RU"/>
              </w:rPr>
              <w:t>.</w:t>
            </w:r>
          </w:p>
        </w:tc>
      </w:tr>
      <w:tr w:rsidR="00CE07AE" w:rsidRPr="00CE07AE" w14:paraId="594DA1B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F2A69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925532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17F43E0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0FFBC5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48C3FE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14:paraId="21F659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10,5</w:t>
            </w:r>
          </w:p>
        </w:tc>
        <w:tc>
          <w:tcPr>
            <w:tcW w:w="5672" w:type="dxa"/>
            <w:tcBorders>
              <w:top w:val="nil"/>
              <w:left w:val="nil"/>
              <w:bottom w:val="single" w:sz="4" w:space="0" w:color="auto"/>
              <w:right w:val="single" w:sz="4" w:space="0" w:color="auto"/>
            </w:tcBorders>
            <w:shd w:val="clear" w:color="auto" w:fill="auto"/>
            <w:vAlign w:val="center"/>
            <w:hideMark/>
          </w:tcPr>
          <w:p w14:paraId="02E654B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BB85E52"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42A9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w:t>
            </w:r>
          </w:p>
        </w:tc>
        <w:tc>
          <w:tcPr>
            <w:tcW w:w="3826" w:type="dxa"/>
            <w:tcBorders>
              <w:top w:val="nil"/>
              <w:left w:val="nil"/>
              <w:bottom w:val="single" w:sz="4" w:space="0" w:color="auto"/>
              <w:right w:val="single" w:sz="4" w:space="0" w:color="auto"/>
            </w:tcBorders>
            <w:shd w:val="clear" w:color="auto" w:fill="auto"/>
            <w:vAlign w:val="center"/>
            <w:hideMark/>
          </w:tcPr>
          <w:p w14:paraId="22733BE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Производство мяса птицы</w:t>
            </w:r>
          </w:p>
        </w:tc>
        <w:tc>
          <w:tcPr>
            <w:tcW w:w="1276" w:type="dxa"/>
            <w:tcBorders>
              <w:top w:val="nil"/>
              <w:left w:val="nil"/>
              <w:bottom w:val="single" w:sz="4" w:space="0" w:color="auto"/>
              <w:right w:val="single" w:sz="4" w:space="0" w:color="auto"/>
            </w:tcBorders>
            <w:shd w:val="clear" w:color="auto" w:fill="auto"/>
            <w:vAlign w:val="center"/>
            <w:hideMark/>
          </w:tcPr>
          <w:p w14:paraId="39CE6E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3F7027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14:paraId="4CB90D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14:paraId="723BAC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71,6</w:t>
            </w:r>
          </w:p>
        </w:tc>
        <w:tc>
          <w:tcPr>
            <w:tcW w:w="5672" w:type="dxa"/>
            <w:tcBorders>
              <w:top w:val="nil"/>
              <w:left w:val="nil"/>
              <w:bottom w:val="single" w:sz="4" w:space="0" w:color="auto"/>
              <w:right w:val="single" w:sz="4" w:space="0" w:color="auto"/>
            </w:tcBorders>
            <w:shd w:val="clear" w:color="auto" w:fill="auto"/>
            <w:vAlign w:val="center"/>
            <w:hideMark/>
          </w:tcPr>
          <w:p w14:paraId="76595254"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Согласно статданным за январь-декабрь 2023 г. произведено 71,6 </w:t>
            </w:r>
            <w:proofErr w:type="spellStart"/>
            <w:proofErr w:type="gramStart"/>
            <w:r w:rsidRPr="00CE07AE">
              <w:rPr>
                <w:rFonts w:ascii="Times New Roman" w:eastAsia="Times New Roman" w:hAnsi="Times New Roman" w:cs="Times New Roman"/>
                <w:color w:val="000000"/>
                <w:sz w:val="20"/>
                <w:szCs w:val="20"/>
                <w:lang w:eastAsia="ru-RU"/>
              </w:rPr>
              <w:t>тыс.тонн</w:t>
            </w:r>
            <w:proofErr w:type="spellEnd"/>
            <w:proofErr w:type="gramEnd"/>
          </w:p>
        </w:tc>
      </w:tr>
      <w:tr w:rsidR="00CE07AE" w:rsidRPr="00CE07AE" w14:paraId="5CA6A2E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B0748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17DF8B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08BB429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2F6B1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0,002</w:t>
            </w:r>
          </w:p>
        </w:tc>
        <w:tc>
          <w:tcPr>
            <w:tcW w:w="1134" w:type="dxa"/>
            <w:tcBorders>
              <w:top w:val="nil"/>
              <w:left w:val="nil"/>
              <w:bottom w:val="single" w:sz="4" w:space="0" w:color="auto"/>
              <w:right w:val="single" w:sz="4" w:space="0" w:color="auto"/>
            </w:tcBorders>
            <w:shd w:val="clear" w:color="auto" w:fill="auto"/>
            <w:vAlign w:val="center"/>
            <w:hideMark/>
          </w:tcPr>
          <w:p w14:paraId="1CFFF9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0,002</w:t>
            </w:r>
          </w:p>
        </w:tc>
        <w:tc>
          <w:tcPr>
            <w:tcW w:w="1134" w:type="dxa"/>
            <w:tcBorders>
              <w:top w:val="nil"/>
              <w:left w:val="nil"/>
              <w:bottom w:val="single" w:sz="4" w:space="0" w:color="auto"/>
              <w:right w:val="single" w:sz="4" w:space="0" w:color="auto"/>
            </w:tcBorders>
            <w:shd w:val="clear" w:color="auto" w:fill="auto"/>
            <w:vAlign w:val="center"/>
            <w:hideMark/>
          </w:tcPr>
          <w:p w14:paraId="2316A2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0,003</w:t>
            </w:r>
          </w:p>
        </w:tc>
        <w:tc>
          <w:tcPr>
            <w:tcW w:w="5672" w:type="dxa"/>
            <w:tcBorders>
              <w:top w:val="nil"/>
              <w:left w:val="nil"/>
              <w:bottom w:val="single" w:sz="4" w:space="0" w:color="auto"/>
              <w:right w:val="single" w:sz="4" w:space="0" w:color="auto"/>
            </w:tcBorders>
            <w:shd w:val="clear" w:color="auto" w:fill="auto"/>
            <w:vAlign w:val="center"/>
            <w:hideMark/>
          </w:tcPr>
          <w:p w14:paraId="365457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E4E19A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C468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CD70AB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50C3D1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035450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14:paraId="54A062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14:paraId="27F20D0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0,017</w:t>
            </w:r>
          </w:p>
        </w:tc>
        <w:tc>
          <w:tcPr>
            <w:tcW w:w="5672" w:type="dxa"/>
            <w:tcBorders>
              <w:top w:val="nil"/>
              <w:left w:val="nil"/>
              <w:bottom w:val="single" w:sz="4" w:space="0" w:color="auto"/>
              <w:right w:val="single" w:sz="4" w:space="0" w:color="auto"/>
            </w:tcBorders>
            <w:shd w:val="clear" w:color="auto" w:fill="auto"/>
            <w:vAlign w:val="center"/>
            <w:hideMark/>
          </w:tcPr>
          <w:p w14:paraId="0BEA807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DF1A56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3C35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1EF84C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CC568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C3F8A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0,08</w:t>
            </w:r>
          </w:p>
        </w:tc>
        <w:tc>
          <w:tcPr>
            <w:tcW w:w="1134" w:type="dxa"/>
            <w:tcBorders>
              <w:top w:val="nil"/>
              <w:left w:val="nil"/>
              <w:bottom w:val="single" w:sz="4" w:space="0" w:color="auto"/>
              <w:right w:val="single" w:sz="4" w:space="0" w:color="auto"/>
            </w:tcBorders>
            <w:shd w:val="clear" w:color="auto" w:fill="auto"/>
            <w:vAlign w:val="center"/>
            <w:hideMark/>
          </w:tcPr>
          <w:p w14:paraId="4CAC500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0,08</w:t>
            </w:r>
          </w:p>
        </w:tc>
        <w:tc>
          <w:tcPr>
            <w:tcW w:w="1134" w:type="dxa"/>
            <w:tcBorders>
              <w:top w:val="nil"/>
              <w:left w:val="nil"/>
              <w:bottom w:val="single" w:sz="4" w:space="0" w:color="auto"/>
              <w:right w:val="single" w:sz="4" w:space="0" w:color="auto"/>
            </w:tcBorders>
            <w:shd w:val="clear" w:color="auto" w:fill="auto"/>
            <w:vAlign w:val="center"/>
            <w:hideMark/>
          </w:tcPr>
          <w:p w14:paraId="0986FD8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0,152</w:t>
            </w:r>
          </w:p>
        </w:tc>
        <w:tc>
          <w:tcPr>
            <w:tcW w:w="5672" w:type="dxa"/>
            <w:tcBorders>
              <w:top w:val="nil"/>
              <w:left w:val="nil"/>
              <w:bottom w:val="single" w:sz="4" w:space="0" w:color="auto"/>
              <w:right w:val="single" w:sz="4" w:space="0" w:color="auto"/>
            </w:tcBorders>
            <w:shd w:val="clear" w:color="auto" w:fill="auto"/>
            <w:vAlign w:val="center"/>
            <w:hideMark/>
          </w:tcPr>
          <w:p w14:paraId="1AB7F2F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5C395D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A645E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794CEC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2CCD9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07CE06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0,005</w:t>
            </w:r>
          </w:p>
        </w:tc>
        <w:tc>
          <w:tcPr>
            <w:tcW w:w="1134" w:type="dxa"/>
            <w:tcBorders>
              <w:top w:val="nil"/>
              <w:left w:val="nil"/>
              <w:bottom w:val="single" w:sz="4" w:space="0" w:color="auto"/>
              <w:right w:val="single" w:sz="4" w:space="0" w:color="auto"/>
            </w:tcBorders>
            <w:shd w:val="clear" w:color="auto" w:fill="auto"/>
            <w:vAlign w:val="center"/>
            <w:hideMark/>
          </w:tcPr>
          <w:p w14:paraId="05DBCD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0,005</w:t>
            </w:r>
          </w:p>
        </w:tc>
        <w:tc>
          <w:tcPr>
            <w:tcW w:w="1134" w:type="dxa"/>
            <w:tcBorders>
              <w:top w:val="nil"/>
              <w:left w:val="nil"/>
              <w:bottom w:val="single" w:sz="4" w:space="0" w:color="auto"/>
              <w:right w:val="single" w:sz="4" w:space="0" w:color="auto"/>
            </w:tcBorders>
            <w:shd w:val="clear" w:color="auto" w:fill="auto"/>
            <w:vAlign w:val="center"/>
            <w:hideMark/>
          </w:tcPr>
          <w:p w14:paraId="5C59C5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0,019</w:t>
            </w:r>
          </w:p>
        </w:tc>
        <w:tc>
          <w:tcPr>
            <w:tcW w:w="5672" w:type="dxa"/>
            <w:tcBorders>
              <w:top w:val="nil"/>
              <w:left w:val="nil"/>
              <w:bottom w:val="single" w:sz="4" w:space="0" w:color="auto"/>
              <w:right w:val="single" w:sz="4" w:space="0" w:color="auto"/>
            </w:tcBorders>
            <w:shd w:val="clear" w:color="auto" w:fill="auto"/>
            <w:vAlign w:val="center"/>
            <w:hideMark/>
          </w:tcPr>
          <w:p w14:paraId="7B07D00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A9A04D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B57830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749EF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A6EDF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5A82F7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0,06</w:t>
            </w:r>
          </w:p>
        </w:tc>
        <w:tc>
          <w:tcPr>
            <w:tcW w:w="1134" w:type="dxa"/>
            <w:tcBorders>
              <w:top w:val="nil"/>
              <w:left w:val="nil"/>
              <w:bottom w:val="single" w:sz="4" w:space="0" w:color="auto"/>
              <w:right w:val="single" w:sz="4" w:space="0" w:color="auto"/>
            </w:tcBorders>
            <w:shd w:val="clear" w:color="auto" w:fill="auto"/>
            <w:vAlign w:val="center"/>
            <w:hideMark/>
          </w:tcPr>
          <w:p w14:paraId="6D70A7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0,06</w:t>
            </w:r>
          </w:p>
        </w:tc>
        <w:tc>
          <w:tcPr>
            <w:tcW w:w="1134" w:type="dxa"/>
            <w:tcBorders>
              <w:top w:val="nil"/>
              <w:left w:val="nil"/>
              <w:bottom w:val="single" w:sz="4" w:space="0" w:color="auto"/>
              <w:right w:val="single" w:sz="4" w:space="0" w:color="auto"/>
            </w:tcBorders>
            <w:shd w:val="clear" w:color="auto" w:fill="auto"/>
            <w:vAlign w:val="center"/>
            <w:hideMark/>
          </w:tcPr>
          <w:p w14:paraId="15E856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0,066</w:t>
            </w:r>
          </w:p>
        </w:tc>
        <w:tc>
          <w:tcPr>
            <w:tcW w:w="5672" w:type="dxa"/>
            <w:tcBorders>
              <w:top w:val="nil"/>
              <w:left w:val="nil"/>
              <w:bottom w:val="single" w:sz="4" w:space="0" w:color="auto"/>
              <w:right w:val="single" w:sz="4" w:space="0" w:color="auto"/>
            </w:tcBorders>
            <w:shd w:val="clear" w:color="auto" w:fill="auto"/>
            <w:vAlign w:val="center"/>
            <w:hideMark/>
          </w:tcPr>
          <w:p w14:paraId="0D4351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606037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1B9BE6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DCA0B4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B203DF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6EF556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55122FF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5C785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0,017</w:t>
            </w:r>
          </w:p>
        </w:tc>
        <w:tc>
          <w:tcPr>
            <w:tcW w:w="5672" w:type="dxa"/>
            <w:tcBorders>
              <w:top w:val="nil"/>
              <w:left w:val="nil"/>
              <w:bottom w:val="single" w:sz="4" w:space="0" w:color="auto"/>
              <w:right w:val="single" w:sz="4" w:space="0" w:color="auto"/>
            </w:tcBorders>
            <w:shd w:val="clear" w:color="auto" w:fill="auto"/>
            <w:vAlign w:val="center"/>
            <w:hideMark/>
          </w:tcPr>
          <w:p w14:paraId="426BA0D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C3CB2D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FC0B2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E96F9A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0F507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331DA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14:paraId="7A97E0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14:paraId="2F7B29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0,019</w:t>
            </w:r>
          </w:p>
        </w:tc>
        <w:tc>
          <w:tcPr>
            <w:tcW w:w="5672" w:type="dxa"/>
            <w:tcBorders>
              <w:top w:val="nil"/>
              <w:left w:val="nil"/>
              <w:bottom w:val="single" w:sz="4" w:space="0" w:color="auto"/>
              <w:right w:val="single" w:sz="4" w:space="0" w:color="auto"/>
            </w:tcBorders>
            <w:shd w:val="clear" w:color="auto" w:fill="auto"/>
            <w:vAlign w:val="center"/>
            <w:hideMark/>
          </w:tcPr>
          <w:p w14:paraId="22E5280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DDD79F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FA59A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F373D7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53EC7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748B1E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59,8</w:t>
            </w:r>
          </w:p>
        </w:tc>
        <w:tc>
          <w:tcPr>
            <w:tcW w:w="1134" w:type="dxa"/>
            <w:tcBorders>
              <w:top w:val="nil"/>
              <w:left w:val="nil"/>
              <w:bottom w:val="single" w:sz="4" w:space="0" w:color="auto"/>
              <w:right w:val="single" w:sz="4" w:space="0" w:color="auto"/>
            </w:tcBorders>
            <w:shd w:val="clear" w:color="auto" w:fill="auto"/>
            <w:vAlign w:val="center"/>
            <w:hideMark/>
          </w:tcPr>
          <w:p w14:paraId="180EF2E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59,8</w:t>
            </w:r>
          </w:p>
        </w:tc>
        <w:tc>
          <w:tcPr>
            <w:tcW w:w="1134" w:type="dxa"/>
            <w:tcBorders>
              <w:top w:val="nil"/>
              <w:left w:val="nil"/>
              <w:bottom w:val="single" w:sz="4" w:space="0" w:color="auto"/>
              <w:right w:val="single" w:sz="4" w:space="0" w:color="auto"/>
            </w:tcBorders>
            <w:shd w:val="clear" w:color="auto" w:fill="auto"/>
            <w:vAlign w:val="center"/>
            <w:hideMark/>
          </w:tcPr>
          <w:p w14:paraId="1089AD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71,3</w:t>
            </w:r>
          </w:p>
        </w:tc>
        <w:tc>
          <w:tcPr>
            <w:tcW w:w="5672" w:type="dxa"/>
            <w:tcBorders>
              <w:top w:val="nil"/>
              <w:left w:val="nil"/>
              <w:bottom w:val="single" w:sz="4" w:space="0" w:color="auto"/>
              <w:right w:val="single" w:sz="4" w:space="0" w:color="auto"/>
            </w:tcBorders>
            <w:shd w:val="clear" w:color="auto" w:fill="auto"/>
            <w:vAlign w:val="center"/>
            <w:hideMark/>
          </w:tcPr>
          <w:p w14:paraId="0CC99EC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025FF9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49D80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962300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6D95F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6C29CF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0,02</w:t>
            </w:r>
          </w:p>
        </w:tc>
        <w:tc>
          <w:tcPr>
            <w:tcW w:w="1134" w:type="dxa"/>
            <w:tcBorders>
              <w:top w:val="nil"/>
              <w:left w:val="nil"/>
              <w:bottom w:val="single" w:sz="4" w:space="0" w:color="auto"/>
              <w:right w:val="single" w:sz="4" w:space="0" w:color="auto"/>
            </w:tcBorders>
            <w:shd w:val="clear" w:color="auto" w:fill="auto"/>
            <w:vAlign w:val="center"/>
            <w:hideMark/>
          </w:tcPr>
          <w:p w14:paraId="1B18F2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0,02</w:t>
            </w:r>
          </w:p>
        </w:tc>
        <w:tc>
          <w:tcPr>
            <w:tcW w:w="1134" w:type="dxa"/>
            <w:tcBorders>
              <w:top w:val="nil"/>
              <w:left w:val="nil"/>
              <w:bottom w:val="single" w:sz="4" w:space="0" w:color="auto"/>
              <w:right w:val="single" w:sz="4" w:space="0" w:color="auto"/>
            </w:tcBorders>
            <w:shd w:val="clear" w:color="auto" w:fill="auto"/>
            <w:vAlign w:val="center"/>
            <w:hideMark/>
          </w:tcPr>
          <w:p w14:paraId="2727C3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0,23</w:t>
            </w:r>
          </w:p>
        </w:tc>
        <w:tc>
          <w:tcPr>
            <w:tcW w:w="5672" w:type="dxa"/>
            <w:tcBorders>
              <w:top w:val="nil"/>
              <w:left w:val="nil"/>
              <w:bottom w:val="single" w:sz="4" w:space="0" w:color="auto"/>
              <w:right w:val="single" w:sz="4" w:space="0" w:color="auto"/>
            </w:tcBorders>
            <w:shd w:val="clear" w:color="auto" w:fill="auto"/>
            <w:vAlign w:val="center"/>
            <w:hideMark/>
          </w:tcPr>
          <w:p w14:paraId="3B895F9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5AE7866"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CB6A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83</w:t>
            </w:r>
          </w:p>
        </w:tc>
        <w:tc>
          <w:tcPr>
            <w:tcW w:w="3826" w:type="dxa"/>
            <w:tcBorders>
              <w:top w:val="nil"/>
              <w:left w:val="nil"/>
              <w:bottom w:val="single" w:sz="4" w:space="0" w:color="auto"/>
              <w:right w:val="single" w:sz="4" w:space="0" w:color="auto"/>
            </w:tcBorders>
            <w:shd w:val="clear" w:color="auto" w:fill="auto"/>
            <w:vAlign w:val="center"/>
            <w:hideMark/>
          </w:tcPr>
          <w:p w14:paraId="52B5E34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Производство рыбы</w:t>
            </w:r>
          </w:p>
        </w:tc>
        <w:tc>
          <w:tcPr>
            <w:tcW w:w="1276" w:type="dxa"/>
            <w:tcBorders>
              <w:top w:val="nil"/>
              <w:left w:val="nil"/>
              <w:bottom w:val="single" w:sz="4" w:space="0" w:color="auto"/>
              <w:right w:val="single" w:sz="4" w:space="0" w:color="auto"/>
            </w:tcBorders>
            <w:shd w:val="clear" w:color="auto" w:fill="auto"/>
            <w:vAlign w:val="center"/>
            <w:hideMark/>
          </w:tcPr>
          <w:p w14:paraId="26DD9A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E6C9E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14:paraId="481B88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635652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01A6C3B4"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Отсутствуют статданные.</w:t>
            </w:r>
            <w:r w:rsidRPr="00CE07AE">
              <w:rPr>
                <w:rFonts w:ascii="Times New Roman" w:eastAsia="Times New Roman" w:hAnsi="Times New Roman" w:cs="Times New Roman"/>
                <w:sz w:val="20"/>
                <w:szCs w:val="20"/>
                <w:lang w:eastAsia="ru-RU"/>
              </w:rPr>
              <w:t xml:space="preserve"> Основные показатели развития рыболовства и аквакультуры за 2023 год будут опубликованы в апреле 2024 года.</w:t>
            </w:r>
          </w:p>
        </w:tc>
      </w:tr>
      <w:tr w:rsidR="00CE07AE" w:rsidRPr="00CE07AE" w14:paraId="604803EA"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14DE1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84</w:t>
            </w:r>
          </w:p>
        </w:tc>
        <w:tc>
          <w:tcPr>
            <w:tcW w:w="3826" w:type="dxa"/>
            <w:tcBorders>
              <w:top w:val="nil"/>
              <w:left w:val="nil"/>
              <w:bottom w:val="single" w:sz="4" w:space="0" w:color="auto"/>
              <w:right w:val="single" w:sz="4" w:space="0" w:color="auto"/>
            </w:tcBorders>
            <w:shd w:val="clear" w:color="auto" w:fill="auto"/>
            <w:vAlign w:val="center"/>
            <w:hideMark/>
          </w:tcPr>
          <w:p w14:paraId="63C1BE8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Производство овощей</w:t>
            </w:r>
          </w:p>
        </w:tc>
        <w:tc>
          <w:tcPr>
            <w:tcW w:w="1276" w:type="dxa"/>
            <w:tcBorders>
              <w:top w:val="nil"/>
              <w:left w:val="nil"/>
              <w:bottom w:val="single" w:sz="4" w:space="0" w:color="auto"/>
              <w:right w:val="single" w:sz="4" w:space="0" w:color="auto"/>
            </w:tcBorders>
            <w:shd w:val="clear" w:color="auto" w:fill="auto"/>
            <w:vAlign w:val="center"/>
            <w:hideMark/>
          </w:tcPr>
          <w:p w14:paraId="1AB6DB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741DAE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107,05</w:t>
            </w:r>
          </w:p>
        </w:tc>
        <w:tc>
          <w:tcPr>
            <w:tcW w:w="1134" w:type="dxa"/>
            <w:tcBorders>
              <w:top w:val="nil"/>
              <w:left w:val="nil"/>
              <w:bottom w:val="single" w:sz="4" w:space="0" w:color="auto"/>
              <w:right w:val="single" w:sz="4" w:space="0" w:color="auto"/>
            </w:tcBorders>
            <w:shd w:val="clear" w:color="auto" w:fill="auto"/>
            <w:vAlign w:val="center"/>
            <w:hideMark/>
          </w:tcPr>
          <w:p w14:paraId="31BDA4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107,05</w:t>
            </w:r>
          </w:p>
        </w:tc>
        <w:tc>
          <w:tcPr>
            <w:tcW w:w="1134" w:type="dxa"/>
            <w:tcBorders>
              <w:top w:val="nil"/>
              <w:left w:val="nil"/>
              <w:bottom w:val="single" w:sz="4" w:space="0" w:color="auto"/>
              <w:right w:val="single" w:sz="4" w:space="0" w:color="auto"/>
            </w:tcBorders>
            <w:shd w:val="clear" w:color="auto" w:fill="auto"/>
            <w:vAlign w:val="center"/>
            <w:hideMark/>
          </w:tcPr>
          <w:p w14:paraId="5353D7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154,00</w:t>
            </w:r>
          </w:p>
        </w:tc>
        <w:tc>
          <w:tcPr>
            <w:tcW w:w="5672" w:type="dxa"/>
            <w:tcBorders>
              <w:top w:val="nil"/>
              <w:left w:val="nil"/>
              <w:bottom w:val="single" w:sz="4" w:space="0" w:color="auto"/>
              <w:right w:val="single" w:sz="4" w:space="0" w:color="auto"/>
            </w:tcBorders>
            <w:shd w:val="clear" w:color="auto" w:fill="auto"/>
            <w:vAlign w:val="center"/>
            <w:hideMark/>
          </w:tcPr>
          <w:p w14:paraId="527EA9E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По предварительным статданным объем достиг 154 </w:t>
            </w:r>
            <w:proofErr w:type="spellStart"/>
            <w:proofErr w:type="gramStart"/>
            <w:r w:rsidRPr="00CE07AE">
              <w:rPr>
                <w:rFonts w:ascii="Times New Roman" w:eastAsia="Times New Roman" w:hAnsi="Times New Roman" w:cs="Times New Roman"/>
                <w:sz w:val="20"/>
                <w:szCs w:val="20"/>
                <w:lang w:eastAsia="ru-RU"/>
              </w:rPr>
              <w:t>тыс.тонн</w:t>
            </w:r>
            <w:proofErr w:type="spellEnd"/>
            <w:proofErr w:type="gramEnd"/>
            <w:r w:rsidRPr="00CE07AE">
              <w:rPr>
                <w:rFonts w:ascii="Times New Roman" w:eastAsia="Times New Roman" w:hAnsi="Times New Roman" w:cs="Times New Roman"/>
                <w:sz w:val="20"/>
                <w:szCs w:val="20"/>
                <w:lang w:eastAsia="ru-RU"/>
              </w:rPr>
              <w:t xml:space="preserve">. </w:t>
            </w:r>
          </w:p>
        </w:tc>
      </w:tr>
      <w:tr w:rsidR="00CE07AE" w:rsidRPr="00CE07AE" w14:paraId="49657F8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5CB06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8C20B9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674470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479FE9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5CC271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2A83F8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29,2</w:t>
            </w:r>
          </w:p>
        </w:tc>
        <w:tc>
          <w:tcPr>
            <w:tcW w:w="5672" w:type="dxa"/>
            <w:tcBorders>
              <w:top w:val="nil"/>
              <w:left w:val="nil"/>
              <w:bottom w:val="single" w:sz="4" w:space="0" w:color="auto"/>
              <w:right w:val="single" w:sz="4" w:space="0" w:color="auto"/>
            </w:tcBorders>
            <w:shd w:val="clear" w:color="auto" w:fill="auto"/>
            <w:vAlign w:val="center"/>
            <w:hideMark/>
          </w:tcPr>
          <w:p w14:paraId="23D54F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A4BF53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D9C7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EC9CCA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3EBC3D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568543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516AC6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083DE4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8,0</w:t>
            </w:r>
          </w:p>
        </w:tc>
        <w:tc>
          <w:tcPr>
            <w:tcW w:w="5672" w:type="dxa"/>
            <w:tcBorders>
              <w:top w:val="nil"/>
              <w:left w:val="nil"/>
              <w:bottom w:val="single" w:sz="4" w:space="0" w:color="auto"/>
              <w:right w:val="single" w:sz="4" w:space="0" w:color="auto"/>
            </w:tcBorders>
            <w:shd w:val="clear" w:color="auto" w:fill="auto"/>
            <w:vAlign w:val="center"/>
            <w:hideMark/>
          </w:tcPr>
          <w:p w14:paraId="4972F5C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DA0E05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F0B06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509816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8B590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86EA6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vAlign w:val="center"/>
            <w:hideMark/>
          </w:tcPr>
          <w:p w14:paraId="67F3A1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vAlign w:val="center"/>
            <w:hideMark/>
          </w:tcPr>
          <w:p w14:paraId="0886A5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w:t>
            </w:r>
          </w:p>
        </w:tc>
        <w:tc>
          <w:tcPr>
            <w:tcW w:w="5672" w:type="dxa"/>
            <w:tcBorders>
              <w:top w:val="nil"/>
              <w:left w:val="nil"/>
              <w:bottom w:val="single" w:sz="4" w:space="0" w:color="auto"/>
              <w:right w:val="single" w:sz="4" w:space="0" w:color="auto"/>
            </w:tcBorders>
            <w:shd w:val="clear" w:color="auto" w:fill="auto"/>
            <w:vAlign w:val="center"/>
            <w:hideMark/>
          </w:tcPr>
          <w:p w14:paraId="307AAF3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4524E2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FCA6F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4290BB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5B252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3512EF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16,8</w:t>
            </w:r>
          </w:p>
        </w:tc>
        <w:tc>
          <w:tcPr>
            <w:tcW w:w="1134" w:type="dxa"/>
            <w:tcBorders>
              <w:top w:val="nil"/>
              <w:left w:val="nil"/>
              <w:bottom w:val="single" w:sz="4" w:space="0" w:color="auto"/>
              <w:right w:val="single" w:sz="4" w:space="0" w:color="auto"/>
            </w:tcBorders>
            <w:shd w:val="clear" w:color="auto" w:fill="auto"/>
            <w:vAlign w:val="center"/>
            <w:hideMark/>
          </w:tcPr>
          <w:p w14:paraId="327EEC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16,8</w:t>
            </w:r>
          </w:p>
        </w:tc>
        <w:tc>
          <w:tcPr>
            <w:tcW w:w="1134" w:type="dxa"/>
            <w:tcBorders>
              <w:top w:val="nil"/>
              <w:left w:val="nil"/>
              <w:bottom w:val="single" w:sz="4" w:space="0" w:color="auto"/>
              <w:right w:val="single" w:sz="4" w:space="0" w:color="auto"/>
            </w:tcBorders>
            <w:shd w:val="clear" w:color="auto" w:fill="auto"/>
            <w:vAlign w:val="center"/>
            <w:hideMark/>
          </w:tcPr>
          <w:p w14:paraId="4A4845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23,5</w:t>
            </w:r>
          </w:p>
        </w:tc>
        <w:tc>
          <w:tcPr>
            <w:tcW w:w="5672" w:type="dxa"/>
            <w:tcBorders>
              <w:top w:val="nil"/>
              <w:left w:val="nil"/>
              <w:bottom w:val="single" w:sz="4" w:space="0" w:color="auto"/>
              <w:right w:val="single" w:sz="4" w:space="0" w:color="auto"/>
            </w:tcBorders>
            <w:shd w:val="clear" w:color="auto" w:fill="auto"/>
            <w:vAlign w:val="center"/>
            <w:hideMark/>
          </w:tcPr>
          <w:p w14:paraId="518D49B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0221E0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8CB8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594EF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DAF463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38262C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19,8</w:t>
            </w:r>
          </w:p>
        </w:tc>
        <w:tc>
          <w:tcPr>
            <w:tcW w:w="1134" w:type="dxa"/>
            <w:tcBorders>
              <w:top w:val="nil"/>
              <w:left w:val="nil"/>
              <w:bottom w:val="single" w:sz="4" w:space="0" w:color="auto"/>
              <w:right w:val="single" w:sz="4" w:space="0" w:color="auto"/>
            </w:tcBorders>
            <w:shd w:val="clear" w:color="auto" w:fill="auto"/>
            <w:vAlign w:val="center"/>
            <w:hideMark/>
          </w:tcPr>
          <w:p w14:paraId="2B95BA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19,8</w:t>
            </w:r>
          </w:p>
        </w:tc>
        <w:tc>
          <w:tcPr>
            <w:tcW w:w="1134" w:type="dxa"/>
            <w:tcBorders>
              <w:top w:val="nil"/>
              <w:left w:val="nil"/>
              <w:bottom w:val="single" w:sz="4" w:space="0" w:color="auto"/>
              <w:right w:val="single" w:sz="4" w:space="0" w:color="auto"/>
            </w:tcBorders>
            <w:shd w:val="clear" w:color="auto" w:fill="auto"/>
            <w:vAlign w:val="center"/>
            <w:hideMark/>
          </w:tcPr>
          <w:p w14:paraId="2A2310F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w:t>
            </w:r>
          </w:p>
        </w:tc>
        <w:tc>
          <w:tcPr>
            <w:tcW w:w="5672" w:type="dxa"/>
            <w:tcBorders>
              <w:top w:val="nil"/>
              <w:left w:val="nil"/>
              <w:bottom w:val="single" w:sz="4" w:space="0" w:color="auto"/>
              <w:right w:val="single" w:sz="4" w:space="0" w:color="auto"/>
            </w:tcBorders>
            <w:shd w:val="clear" w:color="auto" w:fill="auto"/>
            <w:vAlign w:val="center"/>
            <w:hideMark/>
          </w:tcPr>
          <w:p w14:paraId="1E4D8CE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685916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7E5E1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913923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EDC48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3C8DE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14:paraId="1C12887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14:paraId="0E09B7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2,9</w:t>
            </w:r>
          </w:p>
        </w:tc>
        <w:tc>
          <w:tcPr>
            <w:tcW w:w="5672" w:type="dxa"/>
            <w:tcBorders>
              <w:top w:val="nil"/>
              <w:left w:val="nil"/>
              <w:bottom w:val="single" w:sz="4" w:space="0" w:color="auto"/>
              <w:right w:val="single" w:sz="4" w:space="0" w:color="auto"/>
            </w:tcBorders>
            <w:shd w:val="clear" w:color="auto" w:fill="auto"/>
            <w:vAlign w:val="center"/>
            <w:hideMark/>
          </w:tcPr>
          <w:p w14:paraId="25D2E41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D392CC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284C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E08BEE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0914E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118EE4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22,3</w:t>
            </w:r>
          </w:p>
        </w:tc>
        <w:tc>
          <w:tcPr>
            <w:tcW w:w="1134" w:type="dxa"/>
            <w:tcBorders>
              <w:top w:val="nil"/>
              <w:left w:val="nil"/>
              <w:bottom w:val="single" w:sz="4" w:space="0" w:color="auto"/>
              <w:right w:val="single" w:sz="4" w:space="0" w:color="auto"/>
            </w:tcBorders>
            <w:shd w:val="clear" w:color="auto" w:fill="auto"/>
            <w:vAlign w:val="center"/>
            <w:hideMark/>
          </w:tcPr>
          <w:p w14:paraId="31D063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22,3</w:t>
            </w:r>
          </w:p>
        </w:tc>
        <w:tc>
          <w:tcPr>
            <w:tcW w:w="1134" w:type="dxa"/>
            <w:tcBorders>
              <w:top w:val="nil"/>
              <w:left w:val="nil"/>
              <w:bottom w:val="single" w:sz="4" w:space="0" w:color="auto"/>
              <w:right w:val="single" w:sz="4" w:space="0" w:color="auto"/>
            </w:tcBorders>
            <w:shd w:val="clear" w:color="auto" w:fill="auto"/>
            <w:vAlign w:val="center"/>
            <w:hideMark/>
          </w:tcPr>
          <w:p w14:paraId="2275B6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32,8</w:t>
            </w:r>
          </w:p>
        </w:tc>
        <w:tc>
          <w:tcPr>
            <w:tcW w:w="5672" w:type="dxa"/>
            <w:tcBorders>
              <w:top w:val="nil"/>
              <w:left w:val="nil"/>
              <w:bottom w:val="single" w:sz="4" w:space="0" w:color="auto"/>
              <w:right w:val="single" w:sz="4" w:space="0" w:color="auto"/>
            </w:tcBorders>
            <w:shd w:val="clear" w:color="auto" w:fill="auto"/>
            <w:vAlign w:val="center"/>
            <w:hideMark/>
          </w:tcPr>
          <w:p w14:paraId="18DDBA1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C5453CA"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5784E2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35BD3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4CB47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057A55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2,6</w:t>
            </w:r>
          </w:p>
        </w:tc>
        <w:tc>
          <w:tcPr>
            <w:tcW w:w="1134" w:type="dxa"/>
            <w:tcBorders>
              <w:top w:val="nil"/>
              <w:left w:val="nil"/>
              <w:bottom w:val="single" w:sz="4" w:space="0" w:color="auto"/>
              <w:right w:val="single" w:sz="4" w:space="0" w:color="auto"/>
            </w:tcBorders>
            <w:shd w:val="clear" w:color="auto" w:fill="auto"/>
            <w:vAlign w:val="center"/>
            <w:hideMark/>
          </w:tcPr>
          <w:p w14:paraId="41328A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2,6</w:t>
            </w:r>
          </w:p>
        </w:tc>
        <w:tc>
          <w:tcPr>
            <w:tcW w:w="1134" w:type="dxa"/>
            <w:tcBorders>
              <w:top w:val="nil"/>
              <w:left w:val="nil"/>
              <w:bottom w:val="single" w:sz="4" w:space="0" w:color="auto"/>
              <w:right w:val="single" w:sz="4" w:space="0" w:color="auto"/>
            </w:tcBorders>
            <w:shd w:val="clear" w:color="auto" w:fill="auto"/>
            <w:vAlign w:val="center"/>
            <w:hideMark/>
          </w:tcPr>
          <w:p w14:paraId="4AEABD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w:t>
            </w:r>
          </w:p>
        </w:tc>
        <w:tc>
          <w:tcPr>
            <w:tcW w:w="5672" w:type="dxa"/>
            <w:tcBorders>
              <w:top w:val="nil"/>
              <w:left w:val="nil"/>
              <w:bottom w:val="single" w:sz="4" w:space="0" w:color="auto"/>
              <w:right w:val="single" w:sz="4" w:space="0" w:color="auto"/>
            </w:tcBorders>
            <w:shd w:val="clear" w:color="auto" w:fill="auto"/>
            <w:vAlign w:val="center"/>
            <w:hideMark/>
          </w:tcPr>
          <w:p w14:paraId="2A6769D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Не исполнен. Ответственный - заместитель акима района </w:t>
            </w:r>
            <w:proofErr w:type="spellStart"/>
            <w:r w:rsidRPr="00CE07AE">
              <w:rPr>
                <w:rFonts w:ascii="Times New Roman" w:eastAsia="Times New Roman" w:hAnsi="Times New Roman" w:cs="Times New Roman"/>
                <w:color w:val="000000"/>
                <w:sz w:val="20"/>
                <w:szCs w:val="20"/>
                <w:lang w:eastAsia="ru-RU"/>
              </w:rPr>
              <w:t>Мухаметжанов</w:t>
            </w:r>
            <w:proofErr w:type="spellEnd"/>
            <w:r w:rsidRPr="00CE07AE">
              <w:rPr>
                <w:rFonts w:ascii="Times New Roman" w:eastAsia="Times New Roman" w:hAnsi="Times New Roman" w:cs="Times New Roman"/>
                <w:color w:val="000000"/>
                <w:sz w:val="20"/>
                <w:szCs w:val="20"/>
                <w:lang w:eastAsia="ru-RU"/>
              </w:rPr>
              <w:t xml:space="preserve"> М.М.</w:t>
            </w:r>
          </w:p>
        </w:tc>
      </w:tr>
      <w:tr w:rsidR="00CE07AE" w:rsidRPr="00CE07AE" w14:paraId="19351AC9"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A1F61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0F79AC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5F9FC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62546D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14:paraId="5BF32A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14:paraId="1AA0015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w:t>
            </w:r>
          </w:p>
        </w:tc>
        <w:tc>
          <w:tcPr>
            <w:tcW w:w="5672" w:type="dxa"/>
            <w:tcBorders>
              <w:top w:val="nil"/>
              <w:left w:val="nil"/>
              <w:bottom w:val="single" w:sz="4" w:space="0" w:color="auto"/>
              <w:right w:val="single" w:sz="4" w:space="0" w:color="auto"/>
            </w:tcBorders>
            <w:shd w:val="clear" w:color="auto" w:fill="auto"/>
            <w:vAlign w:val="center"/>
            <w:hideMark/>
          </w:tcPr>
          <w:p w14:paraId="07606C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Не исполнен. Ответственный - заместитель акима района </w:t>
            </w:r>
            <w:proofErr w:type="spellStart"/>
            <w:r w:rsidRPr="00CE07AE">
              <w:rPr>
                <w:rFonts w:ascii="Times New Roman" w:eastAsia="Times New Roman" w:hAnsi="Times New Roman" w:cs="Times New Roman"/>
                <w:color w:val="000000"/>
                <w:sz w:val="20"/>
                <w:szCs w:val="20"/>
                <w:lang w:eastAsia="ru-RU"/>
              </w:rPr>
              <w:t>Кызов</w:t>
            </w:r>
            <w:proofErr w:type="spellEnd"/>
            <w:r w:rsidRPr="00CE07AE">
              <w:rPr>
                <w:rFonts w:ascii="Times New Roman" w:eastAsia="Times New Roman" w:hAnsi="Times New Roman" w:cs="Times New Roman"/>
                <w:color w:val="000000"/>
                <w:sz w:val="20"/>
                <w:szCs w:val="20"/>
                <w:lang w:eastAsia="ru-RU"/>
              </w:rPr>
              <w:t xml:space="preserve"> М.Н.</w:t>
            </w:r>
          </w:p>
        </w:tc>
      </w:tr>
      <w:tr w:rsidR="00CE07AE" w:rsidRPr="00CE07AE" w14:paraId="7D9F26B8"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5515B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D3E65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DC725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7BF589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w:t>
            </w:r>
          </w:p>
        </w:tc>
        <w:tc>
          <w:tcPr>
            <w:tcW w:w="1134" w:type="dxa"/>
            <w:tcBorders>
              <w:top w:val="nil"/>
              <w:left w:val="nil"/>
              <w:bottom w:val="single" w:sz="4" w:space="0" w:color="auto"/>
              <w:right w:val="single" w:sz="4" w:space="0" w:color="auto"/>
            </w:tcBorders>
            <w:shd w:val="clear" w:color="auto" w:fill="auto"/>
            <w:vAlign w:val="center"/>
            <w:hideMark/>
          </w:tcPr>
          <w:p w14:paraId="15A2CE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w:t>
            </w:r>
          </w:p>
        </w:tc>
        <w:tc>
          <w:tcPr>
            <w:tcW w:w="1134" w:type="dxa"/>
            <w:tcBorders>
              <w:top w:val="nil"/>
              <w:left w:val="nil"/>
              <w:bottom w:val="single" w:sz="4" w:space="0" w:color="auto"/>
              <w:right w:val="single" w:sz="4" w:space="0" w:color="auto"/>
            </w:tcBorders>
            <w:shd w:val="clear" w:color="auto" w:fill="auto"/>
            <w:vAlign w:val="center"/>
            <w:hideMark/>
          </w:tcPr>
          <w:p w14:paraId="21D92D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w:t>
            </w:r>
          </w:p>
        </w:tc>
        <w:tc>
          <w:tcPr>
            <w:tcW w:w="5672" w:type="dxa"/>
            <w:tcBorders>
              <w:top w:val="nil"/>
              <w:left w:val="nil"/>
              <w:bottom w:val="single" w:sz="4" w:space="0" w:color="auto"/>
              <w:right w:val="single" w:sz="4" w:space="0" w:color="auto"/>
            </w:tcBorders>
            <w:shd w:val="clear" w:color="auto" w:fill="auto"/>
            <w:vAlign w:val="center"/>
            <w:hideMark/>
          </w:tcPr>
          <w:p w14:paraId="23B1F8B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Не исполнен. Ответственный - заместитель акима района Кенжетаева Л.К.</w:t>
            </w:r>
          </w:p>
        </w:tc>
      </w:tr>
      <w:tr w:rsidR="00CE07AE" w:rsidRPr="00CE07AE" w14:paraId="0F5BE6B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D9D61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9AF3A6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25FAC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тысяч тонн</w:t>
            </w:r>
          </w:p>
        </w:tc>
        <w:tc>
          <w:tcPr>
            <w:tcW w:w="1134" w:type="dxa"/>
            <w:tcBorders>
              <w:top w:val="nil"/>
              <w:left w:val="nil"/>
              <w:bottom w:val="single" w:sz="4" w:space="0" w:color="auto"/>
              <w:right w:val="single" w:sz="4" w:space="0" w:color="auto"/>
            </w:tcBorders>
            <w:shd w:val="clear" w:color="auto" w:fill="auto"/>
            <w:vAlign w:val="center"/>
            <w:hideMark/>
          </w:tcPr>
          <w:p w14:paraId="3B73120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14:paraId="488652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14:paraId="6407BF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8,4</w:t>
            </w:r>
          </w:p>
        </w:tc>
        <w:tc>
          <w:tcPr>
            <w:tcW w:w="5672" w:type="dxa"/>
            <w:tcBorders>
              <w:top w:val="nil"/>
              <w:left w:val="nil"/>
              <w:bottom w:val="single" w:sz="4" w:space="0" w:color="auto"/>
              <w:right w:val="single" w:sz="4" w:space="0" w:color="auto"/>
            </w:tcBorders>
            <w:shd w:val="clear" w:color="auto" w:fill="auto"/>
            <w:vAlign w:val="center"/>
            <w:hideMark/>
          </w:tcPr>
          <w:p w14:paraId="1847A39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A713E3C"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AFEF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85</w:t>
            </w:r>
          </w:p>
        </w:tc>
        <w:tc>
          <w:tcPr>
            <w:tcW w:w="3826" w:type="dxa"/>
            <w:tcBorders>
              <w:top w:val="nil"/>
              <w:left w:val="nil"/>
              <w:bottom w:val="single" w:sz="4" w:space="0" w:color="auto"/>
              <w:right w:val="single" w:sz="4" w:space="0" w:color="auto"/>
            </w:tcBorders>
            <w:shd w:val="clear" w:color="auto" w:fill="auto"/>
            <w:hideMark/>
          </w:tcPr>
          <w:p w14:paraId="1F8E563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экспорта продукции АПК в 2 раза к уровню 2019 года</w:t>
            </w:r>
          </w:p>
        </w:tc>
        <w:tc>
          <w:tcPr>
            <w:tcW w:w="1276" w:type="dxa"/>
            <w:tcBorders>
              <w:top w:val="nil"/>
              <w:left w:val="nil"/>
              <w:bottom w:val="single" w:sz="4" w:space="0" w:color="auto"/>
              <w:right w:val="single" w:sz="4" w:space="0" w:color="auto"/>
            </w:tcBorders>
            <w:shd w:val="clear" w:color="auto" w:fill="auto"/>
            <w:vAlign w:val="center"/>
            <w:hideMark/>
          </w:tcPr>
          <w:p w14:paraId="328E93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млн. долл. США</w:t>
            </w:r>
          </w:p>
        </w:tc>
        <w:tc>
          <w:tcPr>
            <w:tcW w:w="1134" w:type="dxa"/>
            <w:tcBorders>
              <w:top w:val="nil"/>
              <w:left w:val="nil"/>
              <w:bottom w:val="single" w:sz="4" w:space="0" w:color="auto"/>
              <w:right w:val="single" w:sz="4" w:space="0" w:color="auto"/>
            </w:tcBorders>
            <w:shd w:val="clear" w:color="auto" w:fill="auto"/>
            <w:vAlign w:val="center"/>
            <w:hideMark/>
          </w:tcPr>
          <w:p w14:paraId="22C2A0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14:paraId="1F8B38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14:paraId="3B056F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404,7</w:t>
            </w:r>
          </w:p>
        </w:tc>
        <w:tc>
          <w:tcPr>
            <w:tcW w:w="5672" w:type="dxa"/>
            <w:tcBorders>
              <w:top w:val="nil"/>
              <w:left w:val="nil"/>
              <w:bottom w:val="single" w:sz="4" w:space="0" w:color="auto"/>
              <w:right w:val="single" w:sz="4" w:space="0" w:color="auto"/>
            </w:tcBorders>
            <w:shd w:val="clear" w:color="auto" w:fill="auto"/>
            <w:vAlign w:val="center"/>
            <w:hideMark/>
          </w:tcPr>
          <w:p w14:paraId="5AA5EC90"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proofErr w:type="spellStart"/>
            <w:r w:rsidRPr="00CE07AE">
              <w:rPr>
                <w:rFonts w:ascii="Times New Roman" w:eastAsia="Times New Roman" w:hAnsi="Times New Roman" w:cs="Times New Roman"/>
                <w:b/>
                <w:bCs/>
                <w:sz w:val="20"/>
                <w:szCs w:val="20"/>
                <w:lang w:eastAsia="ru-RU"/>
              </w:rPr>
              <w:t>Исполнено.</w:t>
            </w:r>
            <w:r w:rsidRPr="00CE07AE">
              <w:rPr>
                <w:rFonts w:ascii="Times New Roman" w:eastAsia="Times New Roman" w:hAnsi="Times New Roman" w:cs="Times New Roman"/>
                <w:sz w:val="20"/>
                <w:szCs w:val="20"/>
                <w:lang w:eastAsia="ru-RU"/>
              </w:rPr>
              <w:t>За</w:t>
            </w:r>
            <w:proofErr w:type="spellEnd"/>
            <w:r w:rsidRPr="00CE07AE">
              <w:rPr>
                <w:rFonts w:ascii="Times New Roman" w:eastAsia="Times New Roman" w:hAnsi="Times New Roman" w:cs="Times New Roman"/>
                <w:sz w:val="20"/>
                <w:szCs w:val="20"/>
                <w:lang w:eastAsia="ru-RU"/>
              </w:rPr>
              <w:t xml:space="preserve"> 11 месяцев 2023 года 404,7 млн. долл. </w:t>
            </w:r>
            <w:proofErr w:type="gramStart"/>
            <w:r w:rsidRPr="00CE07AE">
              <w:rPr>
                <w:rFonts w:ascii="Times New Roman" w:eastAsia="Times New Roman" w:hAnsi="Times New Roman" w:cs="Times New Roman"/>
                <w:sz w:val="20"/>
                <w:szCs w:val="20"/>
                <w:lang w:eastAsia="ru-RU"/>
              </w:rPr>
              <w:t>США .</w:t>
            </w:r>
            <w:proofErr w:type="gramEnd"/>
            <w:r w:rsidRPr="00CE07AE">
              <w:rPr>
                <w:rFonts w:ascii="Times New Roman" w:eastAsia="Times New Roman" w:hAnsi="Times New Roman" w:cs="Times New Roman"/>
                <w:sz w:val="20"/>
                <w:szCs w:val="20"/>
                <w:lang w:eastAsia="ru-RU"/>
              </w:rPr>
              <w:t xml:space="preserve"> Статистические данные за 2023 год будут опубликованы в марте 2024 года.</w:t>
            </w:r>
          </w:p>
        </w:tc>
      </w:tr>
      <w:tr w:rsidR="00CE07AE" w:rsidRPr="00CE07AE" w14:paraId="7C96C0C4"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6D49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86</w:t>
            </w:r>
          </w:p>
        </w:tc>
        <w:tc>
          <w:tcPr>
            <w:tcW w:w="3826" w:type="dxa"/>
            <w:tcBorders>
              <w:top w:val="nil"/>
              <w:left w:val="nil"/>
              <w:bottom w:val="single" w:sz="4" w:space="0" w:color="auto"/>
              <w:right w:val="single" w:sz="4" w:space="0" w:color="auto"/>
            </w:tcBorders>
            <w:shd w:val="clear" w:color="auto" w:fill="auto"/>
            <w:hideMark/>
          </w:tcPr>
          <w:p w14:paraId="5C9D4B3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переработанной продукции в общем объеме экспорта продукции АПК</w:t>
            </w:r>
          </w:p>
        </w:tc>
        <w:tc>
          <w:tcPr>
            <w:tcW w:w="1276" w:type="dxa"/>
            <w:tcBorders>
              <w:top w:val="nil"/>
              <w:left w:val="nil"/>
              <w:bottom w:val="single" w:sz="4" w:space="0" w:color="auto"/>
              <w:right w:val="single" w:sz="4" w:space="0" w:color="auto"/>
            </w:tcBorders>
            <w:shd w:val="clear" w:color="auto" w:fill="auto"/>
            <w:noWrap/>
            <w:vAlign w:val="center"/>
            <w:hideMark/>
          </w:tcPr>
          <w:p w14:paraId="195A7C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F6EE0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33,0</w:t>
            </w:r>
          </w:p>
        </w:tc>
        <w:tc>
          <w:tcPr>
            <w:tcW w:w="1134" w:type="dxa"/>
            <w:tcBorders>
              <w:top w:val="nil"/>
              <w:left w:val="nil"/>
              <w:bottom w:val="single" w:sz="4" w:space="0" w:color="auto"/>
              <w:right w:val="single" w:sz="4" w:space="0" w:color="auto"/>
            </w:tcBorders>
            <w:shd w:val="clear" w:color="auto" w:fill="auto"/>
            <w:vAlign w:val="center"/>
            <w:hideMark/>
          </w:tcPr>
          <w:p w14:paraId="1BA4AA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33,0</w:t>
            </w:r>
          </w:p>
        </w:tc>
        <w:tc>
          <w:tcPr>
            <w:tcW w:w="1134" w:type="dxa"/>
            <w:tcBorders>
              <w:top w:val="nil"/>
              <w:left w:val="nil"/>
              <w:bottom w:val="single" w:sz="4" w:space="0" w:color="auto"/>
              <w:right w:val="single" w:sz="4" w:space="0" w:color="auto"/>
            </w:tcBorders>
            <w:shd w:val="clear" w:color="auto" w:fill="auto"/>
            <w:vAlign w:val="center"/>
            <w:hideMark/>
          </w:tcPr>
          <w:p w14:paraId="171BFF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823B30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статданные.</w:t>
            </w:r>
            <w:r w:rsidRPr="00CE07AE">
              <w:rPr>
                <w:rFonts w:ascii="Times New Roman" w:eastAsia="Times New Roman" w:hAnsi="Times New Roman" w:cs="Times New Roman"/>
                <w:sz w:val="20"/>
                <w:szCs w:val="20"/>
                <w:lang w:eastAsia="ru-RU"/>
              </w:rPr>
              <w:t xml:space="preserve"> За 11 месяцев 2023 года составило 41,1%. Статистические данные за 2023 год будут опубликованы в марте 2024 года.</w:t>
            </w:r>
          </w:p>
        </w:tc>
      </w:tr>
      <w:tr w:rsidR="00CE07AE" w:rsidRPr="00CE07AE" w14:paraId="08AE5AC7" w14:textId="77777777" w:rsidTr="00B52126">
        <w:trPr>
          <w:trHeight w:val="769"/>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E6E21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w:t>
            </w:r>
          </w:p>
        </w:tc>
        <w:tc>
          <w:tcPr>
            <w:tcW w:w="3826" w:type="dxa"/>
            <w:tcBorders>
              <w:top w:val="nil"/>
              <w:left w:val="nil"/>
              <w:bottom w:val="single" w:sz="4" w:space="0" w:color="auto"/>
              <w:right w:val="single" w:sz="4" w:space="0" w:color="auto"/>
            </w:tcBorders>
            <w:shd w:val="clear" w:color="auto" w:fill="auto"/>
            <w:vAlign w:val="center"/>
            <w:hideMark/>
          </w:tcPr>
          <w:p w14:paraId="21F9C7A1"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Объем привлеченных инвестиций в основной капитал сельского хозяйства</w:t>
            </w:r>
          </w:p>
        </w:tc>
        <w:tc>
          <w:tcPr>
            <w:tcW w:w="1276" w:type="dxa"/>
            <w:tcBorders>
              <w:top w:val="nil"/>
              <w:left w:val="nil"/>
              <w:bottom w:val="single" w:sz="4" w:space="0" w:color="auto"/>
              <w:right w:val="single" w:sz="4" w:space="0" w:color="auto"/>
            </w:tcBorders>
            <w:shd w:val="clear" w:color="auto" w:fill="auto"/>
            <w:vAlign w:val="center"/>
            <w:hideMark/>
          </w:tcPr>
          <w:p w14:paraId="066C40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млрд. тенге</w:t>
            </w:r>
          </w:p>
        </w:tc>
        <w:tc>
          <w:tcPr>
            <w:tcW w:w="1134" w:type="dxa"/>
            <w:tcBorders>
              <w:top w:val="nil"/>
              <w:left w:val="nil"/>
              <w:bottom w:val="single" w:sz="4" w:space="0" w:color="auto"/>
              <w:right w:val="single" w:sz="4" w:space="0" w:color="auto"/>
            </w:tcBorders>
            <w:shd w:val="clear" w:color="auto" w:fill="auto"/>
            <w:vAlign w:val="center"/>
            <w:hideMark/>
          </w:tcPr>
          <w:p w14:paraId="01FD21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66EAC4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14:paraId="578119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48,0</w:t>
            </w:r>
          </w:p>
        </w:tc>
        <w:tc>
          <w:tcPr>
            <w:tcW w:w="5672" w:type="dxa"/>
            <w:tcBorders>
              <w:top w:val="nil"/>
              <w:left w:val="nil"/>
              <w:bottom w:val="single" w:sz="4" w:space="0" w:color="auto"/>
              <w:right w:val="single" w:sz="4" w:space="0" w:color="auto"/>
            </w:tcBorders>
            <w:shd w:val="clear" w:color="auto" w:fill="auto"/>
            <w:vAlign w:val="center"/>
            <w:hideMark/>
          </w:tcPr>
          <w:p w14:paraId="0ECA79C6"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Согласно статданным за январь-декабрь 2023 г. объем инвестиций составил 48,</w:t>
            </w:r>
            <w:proofErr w:type="gramStart"/>
            <w:r w:rsidRPr="00CE07AE">
              <w:rPr>
                <w:rFonts w:ascii="Times New Roman" w:eastAsia="Times New Roman" w:hAnsi="Times New Roman" w:cs="Times New Roman"/>
                <w:sz w:val="20"/>
                <w:szCs w:val="20"/>
                <w:lang w:eastAsia="ru-RU"/>
              </w:rPr>
              <w:t xml:space="preserve">0  </w:t>
            </w:r>
            <w:proofErr w:type="spellStart"/>
            <w:r w:rsidRPr="00CE07AE">
              <w:rPr>
                <w:rFonts w:ascii="Times New Roman" w:eastAsia="Times New Roman" w:hAnsi="Times New Roman" w:cs="Times New Roman"/>
                <w:sz w:val="20"/>
                <w:szCs w:val="20"/>
                <w:lang w:eastAsia="ru-RU"/>
              </w:rPr>
              <w:t>млрд</w:t>
            </w:r>
            <w:proofErr w:type="gramEnd"/>
            <w:r w:rsidRPr="00CE07AE">
              <w:rPr>
                <w:rFonts w:ascii="Times New Roman" w:eastAsia="Times New Roman" w:hAnsi="Times New Roman" w:cs="Times New Roman"/>
                <w:sz w:val="20"/>
                <w:szCs w:val="20"/>
                <w:lang w:eastAsia="ru-RU"/>
              </w:rPr>
              <w:t>.тенге</w:t>
            </w:r>
            <w:proofErr w:type="spellEnd"/>
            <w:r w:rsidRPr="00CE07AE">
              <w:rPr>
                <w:rFonts w:ascii="Times New Roman" w:eastAsia="Times New Roman" w:hAnsi="Times New Roman" w:cs="Times New Roman"/>
                <w:sz w:val="20"/>
                <w:szCs w:val="20"/>
                <w:lang w:eastAsia="ru-RU"/>
              </w:rPr>
              <w:t>.</w:t>
            </w:r>
          </w:p>
        </w:tc>
      </w:tr>
      <w:tr w:rsidR="00CE07AE" w:rsidRPr="00CE07AE" w14:paraId="0886BE0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3DD40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9FEC33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3D94C2D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0F0492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987 360</w:t>
            </w:r>
          </w:p>
        </w:tc>
        <w:tc>
          <w:tcPr>
            <w:tcW w:w="1134" w:type="dxa"/>
            <w:tcBorders>
              <w:top w:val="nil"/>
              <w:left w:val="nil"/>
              <w:bottom w:val="single" w:sz="4" w:space="0" w:color="auto"/>
              <w:right w:val="single" w:sz="4" w:space="0" w:color="auto"/>
            </w:tcBorders>
            <w:shd w:val="clear" w:color="auto" w:fill="auto"/>
            <w:vAlign w:val="center"/>
            <w:hideMark/>
          </w:tcPr>
          <w:p w14:paraId="3D6390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987 360</w:t>
            </w:r>
          </w:p>
        </w:tc>
        <w:tc>
          <w:tcPr>
            <w:tcW w:w="1134" w:type="dxa"/>
            <w:tcBorders>
              <w:top w:val="nil"/>
              <w:left w:val="nil"/>
              <w:bottom w:val="single" w:sz="4" w:space="0" w:color="auto"/>
              <w:right w:val="single" w:sz="4" w:space="0" w:color="auto"/>
            </w:tcBorders>
            <w:shd w:val="clear" w:color="auto" w:fill="auto"/>
            <w:vAlign w:val="center"/>
            <w:hideMark/>
          </w:tcPr>
          <w:p w14:paraId="2F9FFD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1 015 635</w:t>
            </w:r>
          </w:p>
        </w:tc>
        <w:tc>
          <w:tcPr>
            <w:tcW w:w="5672" w:type="dxa"/>
            <w:tcBorders>
              <w:top w:val="nil"/>
              <w:left w:val="nil"/>
              <w:bottom w:val="single" w:sz="4" w:space="0" w:color="auto"/>
              <w:right w:val="single" w:sz="4" w:space="0" w:color="auto"/>
            </w:tcBorders>
            <w:shd w:val="clear" w:color="auto" w:fill="auto"/>
            <w:vAlign w:val="center"/>
            <w:hideMark/>
          </w:tcPr>
          <w:p w14:paraId="27C9EC9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9DB611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43472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B23EF2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0C9B2B4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37D7F0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78 310</w:t>
            </w:r>
          </w:p>
        </w:tc>
        <w:tc>
          <w:tcPr>
            <w:tcW w:w="1134" w:type="dxa"/>
            <w:tcBorders>
              <w:top w:val="nil"/>
              <w:left w:val="nil"/>
              <w:bottom w:val="single" w:sz="4" w:space="0" w:color="auto"/>
              <w:right w:val="single" w:sz="4" w:space="0" w:color="auto"/>
            </w:tcBorders>
            <w:shd w:val="clear" w:color="auto" w:fill="auto"/>
            <w:vAlign w:val="center"/>
            <w:hideMark/>
          </w:tcPr>
          <w:p w14:paraId="722F50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78 310</w:t>
            </w:r>
          </w:p>
        </w:tc>
        <w:tc>
          <w:tcPr>
            <w:tcW w:w="1134" w:type="dxa"/>
            <w:tcBorders>
              <w:top w:val="nil"/>
              <w:left w:val="nil"/>
              <w:bottom w:val="single" w:sz="4" w:space="0" w:color="auto"/>
              <w:right w:val="single" w:sz="4" w:space="0" w:color="auto"/>
            </w:tcBorders>
            <w:shd w:val="clear" w:color="auto" w:fill="auto"/>
            <w:vAlign w:val="center"/>
            <w:hideMark/>
          </w:tcPr>
          <w:p w14:paraId="1C3C96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78 312</w:t>
            </w:r>
          </w:p>
        </w:tc>
        <w:tc>
          <w:tcPr>
            <w:tcW w:w="5672" w:type="dxa"/>
            <w:tcBorders>
              <w:top w:val="nil"/>
              <w:left w:val="nil"/>
              <w:bottom w:val="single" w:sz="4" w:space="0" w:color="auto"/>
              <w:right w:val="single" w:sz="4" w:space="0" w:color="auto"/>
            </w:tcBorders>
            <w:shd w:val="clear" w:color="auto" w:fill="auto"/>
            <w:vAlign w:val="center"/>
            <w:hideMark/>
          </w:tcPr>
          <w:p w14:paraId="5B69833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4E30D3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029A6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8D4E93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B03B3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080566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6 123 910</w:t>
            </w:r>
          </w:p>
        </w:tc>
        <w:tc>
          <w:tcPr>
            <w:tcW w:w="1134" w:type="dxa"/>
            <w:tcBorders>
              <w:top w:val="nil"/>
              <w:left w:val="nil"/>
              <w:bottom w:val="single" w:sz="4" w:space="0" w:color="auto"/>
              <w:right w:val="single" w:sz="4" w:space="0" w:color="auto"/>
            </w:tcBorders>
            <w:shd w:val="clear" w:color="auto" w:fill="auto"/>
            <w:vAlign w:val="center"/>
            <w:hideMark/>
          </w:tcPr>
          <w:p w14:paraId="5230B9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6 123 910</w:t>
            </w:r>
          </w:p>
        </w:tc>
        <w:tc>
          <w:tcPr>
            <w:tcW w:w="1134" w:type="dxa"/>
            <w:tcBorders>
              <w:top w:val="nil"/>
              <w:left w:val="nil"/>
              <w:bottom w:val="single" w:sz="4" w:space="0" w:color="auto"/>
              <w:right w:val="single" w:sz="4" w:space="0" w:color="auto"/>
            </w:tcBorders>
            <w:shd w:val="clear" w:color="000000" w:fill="FFFFFF"/>
            <w:vAlign w:val="center"/>
            <w:hideMark/>
          </w:tcPr>
          <w:p w14:paraId="324A822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7 810 286</w:t>
            </w:r>
          </w:p>
        </w:tc>
        <w:tc>
          <w:tcPr>
            <w:tcW w:w="5672" w:type="dxa"/>
            <w:tcBorders>
              <w:top w:val="nil"/>
              <w:left w:val="nil"/>
              <w:bottom w:val="single" w:sz="4" w:space="0" w:color="auto"/>
              <w:right w:val="single" w:sz="4" w:space="0" w:color="auto"/>
            </w:tcBorders>
            <w:shd w:val="clear" w:color="auto" w:fill="auto"/>
            <w:vAlign w:val="center"/>
            <w:hideMark/>
          </w:tcPr>
          <w:p w14:paraId="6F6FF3A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B55A40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7E85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61CC5C5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7FE99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D6593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581 528</w:t>
            </w:r>
          </w:p>
        </w:tc>
        <w:tc>
          <w:tcPr>
            <w:tcW w:w="1134" w:type="dxa"/>
            <w:tcBorders>
              <w:top w:val="nil"/>
              <w:left w:val="nil"/>
              <w:bottom w:val="single" w:sz="4" w:space="0" w:color="auto"/>
              <w:right w:val="single" w:sz="4" w:space="0" w:color="auto"/>
            </w:tcBorders>
            <w:shd w:val="clear" w:color="auto" w:fill="auto"/>
            <w:vAlign w:val="center"/>
            <w:hideMark/>
          </w:tcPr>
          <w:p w14:paraId="3CD144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581 528</w:t>
            </w:r>
          </w:p>
        </w:tc>
        <w:tc>
          <w:tcPr>
            <w:tcW w:w="1134" w:type="dxa"/>
            <w:tcBorders>
              <w:top w:val="nil"/>
              <w:left w:val="nil"/>
              <w:bottom w:val="single" w:sz="4" w:space="0" w:color="auto"/>
              <w:right w:val="single" w:sz="4" w:space="0" w:color="auto"/>
            </w:tcBorders>
            <w:shd w:val="clear" w:color="auto" w:fill="auto"/>
            <w:vAlign w:val="center"/>
            <w:hideMark/>
          </w:tcPr>
          <w:p w14:paraId="43320DC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1 190 749</w:t>
            </w:r>
          </w:p>
        </w:tc>
        <w:tc>
          <w:tcPr>
            <w:tcW w:w="5672" w:type="dxa"/>
            <w:tcBorders>
              <w:top w:val="nil"/>
              <w:left w:val="nil"/>
              <w:bottom w:val="single" w:sz="4" w:space="0" w:color="auto"/>
              <w:right w:val="single" w:sz="4" w:space="0" w:color="auto"/>
            </w:tcBorders>
            <w:shd w:val="clear" w:color="auto" w:fill="auto"/>
            <w:vAlign w:val="center"/>
            <w:hideMark/>
          </w:tcPr>
          <w:p w14:paraId="724850E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1E6399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82C48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6BB933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750C7D9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B3A58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11 090 800</w:t>
            </w:r>
          </w:p>
        </w:tc>
        <w:tc>
          <w:tcPr>
            <w:tcW w:w="1134" w:type="dxa"/>
            <w:tcBorders>
              <w:top w:val="nil"/>
              <w:left w:val="nil"/>
              <w:bottom w:val="single" w:sz="4" w:space="0" w:color="auto"/>
              <w:right w:val="single" w:sz="4" w:space="0" w:color="auto"/>
            </w:tcBorders>
            <w:shd w:val="clear" w:color="auto" w:fill="auto"/>
            <w:vAlign w:val="center"/>
            <w:hideMark/>
          </w:tcPr>
          <w:p w14:paraId="085886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11 090 800</w:t>
            </w:r>
          </w:p>
        </w:tc>
        <w:tc>
          <w:tcPr>
            <w:tcW w:w="1134" w:type="dxa"/>
            <w:tcBorders>
              <w:top w:val="nil"/>
              <w:left w:val="nil"/>
              <w:bottom w:val="single" w:sz="4" w:space="0" w:color="auto"/>
              <w:right w:val="single" w:sz="4" w:space="0" w:color="auto"/>
            </w:tcBorders>
            <w:shd w:val="clear" w:color="auto" w:fill="auto"/>
            <w:vAlign w:val="center"/>
            <w:hideMark/>
          </w:tcPr>
          <w:p w14:paraId="471FB6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18 102 501</w:t>
            </w:r>
          </w:p>
        </w:tc>
        <w:tc>
          <w:tcPr>
            <w:tcW w:w="5672" w:type="dxa"/>
            <w:tcBorders>
              <w:top w:val="nil"/>
              <w:left w:val="nil"/>
              <w:bottom w:val="single" w:sz="4" w:space="0" w:color="auto"/>
              <w:right w:val="single" w:sz="4" w:space="0" w:color="auto"/>
            </w:tcBorders>
            <w:shd w:val="clear" w:color="auto" w:fill="auto"/>
            <w:vAlign w:val="center"/>
            <w:hideMark/>
          </w:tcPr>
          <w:p w14:paraId="26B9686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07EE0C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3D16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AA2625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2A47A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4AF5BB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2 538 080</w:t>
            </w:r>
          </w:p>
        </w:tc>
        <w:tc>
          <w:tcPr>
            <w:tcW w:w="1134" w:type="dxa"/>
            <w:tcBorders>
              <w:top w:val="nil"/>
              <w:left w:val="nil"/>
              <w:bottom w:val="single" w:sz="4" w:space="0" w:color="auto"/>
              <w:right w:val="single" w:sz="4" w:space="0" w:color="auto"/>
            </w:tcBorders>
            <w:shd w:val="clear" w:color="auto" w:fill="auto"/>
            <w:vAlign w:val="center"/>
            <w:hideMark/>
          </w:tcPr>
          <w:p w14:paraId="502B3A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2 538 080</w:t>
            </w:r>
          </w:p>
        </w:tc>
        <w:tc>
          <w:tcPr>
            <w:tcW w:w="1134" w:type="dxa"/>
            <w:tcBorders>
              <w:top w:val="nil"/>
              <w:left w:val="nil"/>
              <w:bottom w:val="single" w:sz="4" w:space="0" w:color="auto"/>
              <w:right w:val="single" w:sz="4" w:space="0" w:color="auto"/>
            </w:tcBorders>
            <w:shd w:val="clear" w:color="auto" w:fill="auto"/>
            <w:vAlign w:val="center"/>
            <w:hideMark/>
          </w:tcPr>
          <w:p w14:paraId="256B1B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3 850 645</w:t>
            </w:r>
          </w:p>
        </w:tc>
        <w:tc>
          <w:tcPr>
            <w:tcW w:w="5672" w:type="dxa"/>
            <w:tcBorders>
              <w:top w:val="nil"/>
              <w:left w:val="nil"/>
              <w:bottom w:val="single" w:sz="4" w:space="0" w:color="auto"/>
              <w:right w:val="single" w:sz="4" w:space="0" w:color="auto"/>
            </w:tcBorders>
            <w:shd w:val="clear" w:color="auto" w:fill="auto"/>
            <w:vAlign w:val="center"/>
            <w:hideMark/>
          </w:tcPr>
          <w:p w14:paraId="18FDED2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BB3C17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8231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3B8653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341068D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493DDB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582 400</w:t>
            </w:r>
          </w:p>
        </w:tc>
        <w:tc>
          <w:tcPr>
            <w:tcW w:w="1134" w:type="dxa"/>
            <w:tcBorders>
              <w:top w:val="nil"/>
              <w:left w:val="nil"/>
              <w:bottom w:val="single" w:sz="4" w:space="0" w:color="auto"/>
              <w:right w:val="single" w:sz="4" w:space="0" w:color="auto"/>
            </w:tcBorders>
            <w:shd w:val="clear" w:color="auto" w:fill="auto"/>
            <w:vAlign w:val="center"/>
            <w:hideMark/>
          </w:tcPr>
          <w:p w14:paraId="67ADCA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582 400</w:t>
            </w:r>
          </w:p>
        </w:tc>
        <w:tc>
          <w:tcPr>
            <w:tcW w:w="1134" w:type="dxa"/>
            <w:tcBorders>
              <w:top w:val="nil"/>
              <w:left w:val="nil"/>
              <w:bottom w:val="single" w:sz="4" w:space="0" w:color="auto"/>
              <w:right w:val="single" w:sz="4" w:space="0" w:color="auto"/>
            </w:tcBorders>
            <w:shd w:val="clear" w:color="auto" w:fill="auto"/>
            <w:vAlign w:val="center"/>
            <w:hideMark/>
          </w:tcPr>
          <w:p w14:paraId="113368E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986 773</w:t>
            </w:r>
          </w:p>
        </w:tc>
        <w:tc>
          <w:tcPr>
            <w:tcW w:w="5672" w:type="dxa"/>
            <w:tcBorders>
              <w:top w:val="nil"/>
              <w:left w:val="nil"/>
              <w:bottom w:val="single" w:sz="4" w:space="0" w:color="auto"/>
              <w:right w:val="single" w:sz="4" w:space="0" w:color="auto"/>
            </w:tcBorders>
            <w:shd w:val="clear" w:color="auto" w:fill="auto"/>
            <w:vAlign w:val="center"/>
            <w:hideMark/>
          </w:tcPr>
          <w:p w14:paraId="7C4B9C2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4E5518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A11DE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AA2FFB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3A382D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182FA4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270 230</w:t>
            </w:r>
          </w:p>
        </w:tc>
        <w:tc>
          <w:tcPr>
            <w:tcW w:w="1134" w:type="dxa"/>
            <w:tcBorders>
              <w:top w:val="nil"/>
              <w:left w:val="nil"/>
              <w:bottom w:val="single" w:sz="4" w:space="0" w:color="auto"/>
              <w:right w:val="single" w:sz="4" w:space="0" w:color="auto"/>
            </w:tcBorders>
            <w:shd w:val="clear" w:color="auto" w:fill="auto"/>
            <w:vAlign w:val="center"/>
            <w:hideMark/>
          </w:tcPr>
          <w:p w14:paraId="76D778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270 230</w:t>
            </w:r>
          </w:p>
        </w:tc>
        <w:tc>
          <w:tcPr>
            <w:tcW w:w="1134" w:type="dxa"/>
            <w:tcBorders>
              <w:top w:val="nil"/>
              <w:left w:val="nil"/>
              <w:bottom w:val="single" w:sz="4" w:space="0" w:color="auto"/>
              <w:right w:val="single" w:sz="4" w:space="0" w:color="auto"/>
            </w:tcBorders>
            <w:shd w:val="clear" w:color="auto" w:fill="auto"/>
            <w:vAlign w:val="center"/>
            <w:hideMark/>
          </w:tcPr>
          <w:p w14:paraId="4339CD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409 086</w:t>
            </w:r>
          </w:p>
        </w:tc>
        <w:tc>
          <w:tcPr>
            <w:tcW w:w="5672" w:type="dxa"/>
            <w:tcBorders>
              <w:top w:val="nil"/>
              <w:left w:val="nil"/>
              <w:bottom w:val="single" w:sz="4" w:space="0" w:color="auto"/>
              <w:right w:val="single" w:sz="4" w:space="0" w:color="auto"/>
            </w:tcBorders>
            <w:shd w:val="clear" w:color="auto" w:fill="auto"/>
            <w:vAlign w:val="center"/>
            <w:hideMark/>
          </w:tcPr>
          <w:p w14:paraId="1B8BFF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D6A76A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C7597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646274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C5D55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03AA2F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1 624 162</w:t>
            </w:r>
          </w:p>
        </w:tc>
        <w:tc>
          <w:tcPr>
            <w:tcW w:w="1134" w:type="dxa"/>
            <w:tcBorders>
              <w:top w:val="nil"/>
              <w:left w:val="nil"/>
              <w:bottom w:val="single" w:sz="4" w:space="0" w:color="auto"/>
              <w:right w:val="single" w:sz="4" w:space="0" w:color="auto"/>
            </w:tcBorders>
            <w:shd w:val="clear" w:color="auto" w:fill="auto"/>
            <w:vAlign w:val="center"/>
            <w:hideMark/>
          </w:tcPr>
          <w:p w14:paraId="32F93F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1 624 162</w:t>
            </w:r>
          </w:p>
        </w:tc>
        <w:tc>
          <w:tcPr>
            <w:tcW w:w="1134" w:type="dxa"/>
            <w:tcBorders>
              <w:top w:val="nil"/>
              <w:left w:val="nil"/>
              <w:bottom w:val="single" w:sz="4" w:space="0" w:color="auto"/>
              <w:right w:val="single" w:sz="4" w:space="0" w:color="auto"/>
            </w:tcBorders>
            <w:shd w:val="clear" w:color="auto" w:fill="auto"/>
            <w:vAlign w:val="center"/>
            <w:hideMark/>
          </w:tcPr>
          <w:p w14:paraId="1EFAF6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2 191 746</w:t>
            </w:r>
          </w:p>
        </w:tc>
        <w:tc>
          <w:tcPr>
            <w:tcW w:w="5672" w:type="dxa"/>
            <w:tcBorders>
              <w:top w:val="nil"/>
              <w:left w:val="nil"/>
              <w:bottom w:val="single" w:sz="4" w:space="0" w:color="auto"/>
              <w:right w:val="single" w:sz="4" w:space="0" w:color="auto"/>
            </w:tcBorders>
            <w:shd w:val="clear" w:color="auto" w:fill="auto"/>
            <w:vAlign w:val="center"/>
            <w:hideMark/>
          </w:tcPr>
          <w:p w14:paraId="1CC0041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0FD037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85674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7D091E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779EA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B1EDD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5 822 640</w:t>
            </w:r>
          </w:p>
        </w:tc>
        <w:tc>
          <w:tcPr>
            <w:tcW w:w="1134" w:type="dxa"/>
            <w:tcBorders>
              <w:top w:val="nil"/>
              <w:left w:val="nil"/>
              <w:bottom w:val="single" w:sz="4" w:space="0" w:color="auto"/>
              <w:right w:val="single" w:sz="4" w:space="0" w:color="auto"/>
            </w:tcBorders>
            <w:shd w:val="clear" w:color="auto" w:fill="auto"/>
            <w:vAlign w:val="center"/>
            <w:hideMark/>
          </w:tcPr>
          <w:p w14:paraId="6A1200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5 822 640</w:t>
            </w:r>
          </w:p>
        </w:tc>
        <w:tc>
          <w:tcPr>
            <w:tcW w:w="1134" w:type="dxa"/>
            <w:tcBorders>
              <w:top w:val="nil"/>
              <w:left w:val="nil"/>
              <w:bottom w:val="single" w:sz="4" w:space="0" w:color="auto"/>
              <w:right w:val="single" w:sz="4" w:space="0" w:color="auto"/>
            </w:tcBorders>
            <w:shd w:val="clear" w:color="auto" w:fill="auto"/>
            <w:vAlign w:val="center"/>
            <w:hideMark/>
          </w:tcPr>
          <w:p w14:paraId="4FA925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7 210 931</w:t>
            </w:r>
          </w:p>
        </w:tc>
        <w:tc>
          <w:tcPr>
            <w:tcW w:w="5672" w:type="dxa"/>
            <w:tcBorders>
              <w:top w:val="nil"/>
              <w:left w:val="nil"/>
              <w:bottom w:val="single" w:sz="4" w:space="0" w:color="auto"/>
              <w:right w:val="single" w:sz="4" w:space="0" w:color="auto"/>
            </w:tcBorders>
            <w:shd w:val="clear" w:color="auto" w:fill="auto"/>
            <w:vAlign w:val="center"/>
            <w:hideMark/>
          </w:tcPr>
          <w:p w14:paraId="27090B2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6C0A6B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57B16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E2B06A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3ABAB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BCD34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4 360 580</w:t>
            </w:r>
          </w:p>
        </w:tc>
        <w:tc>
          <w:tcPr>
            <w:tcW w:w="1134" w:type="dxa"/>
            <w:tcBorders>
              <w:top w:val="nil"/>
              <w:left w:val="nil"/>
              <w:bottom w:val="single" w:sz="4" w:space="0" w:color="auto"/>
              <w:right w:val="single" w:sz="4" w:space="0" w:color="auto"/>
            </w:tcBorders>
            <w:shd w:val="clear" w:color="auto" w:fill="auto"/>
            <w:vAlign w:val="center"/>
            <w:hideMark/>
          </w:tcPr>
          <w:p w14:paraId="0A6D00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4 360 580</w:t>
            </w:r>
          </w:p>
        </w:tc>
        <w:tc>
          <w:tcPr>
            <w:tcW w:w="1134" w:type="dxa"/>
            <w:tcBorders>
              <w:top w:val="nil"/>
              <w:left w:val="nil"/>
              <w:bottom w:val="single" w:sz="4" w:space="0" w:color="auto"/>
              <w:right w:val="single" w:sz="4" w:space="0" w:color="auto"/>
            </w:tcBorders>
            <w:shd w:val="clear" w:color="auto" w:fill="auto"/>
            <w:vAlign w:val="center"/>
            <w:hideMark/>
          </w:tcPr>
          <w:p w14:paraId="12BA8B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5 188 342</w:t>
            </w:r>
          </w:p>
        </w:tc>
        <w:tc>
          <w:tcPr>
            <w:tcW w:w="5672" w:type="dxa"/>
            <w:tcBorders>
              <w:top w:val="nil"/>
              <w:left w:val="nil"/>
              <w:bottom w:val="single" w:sz="4" w:space="0" w:color="auto"/>
              <w:right w:val="single" w:sz="4" w:space="0" w:color="auto"/>
            </w:tcBorders>
            <w:shd w:val="clear" w:color="auto" w:fill="auto"/>
            <w:vAlign w:val="center"/>
            <w:hideMark/>
          </w:tcPr>
          <w:p w14:paraId="1994A66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B7C7F6F" w14:textId="77777777" w:rsidTr="00B52126">
        <w:trPr>
          <w:trHeight w:val="80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7C7B6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88</w:t>
            </w:r>
          </w:p>
        </w:tc>
        <w:tc>
          <w:tcPr>
            <w:tcW w:w="3826" w:type="dxa"/>
            <w:tcBorders>
              <w:top w:val="nil"/>
              <w:left w:val="nil"/>
              <w:bottom w:val="single" w:sz="4" w:space="0" w:color="auto"/>
              <w:right w:val="single" w:sz="4" w:space="0" w:color="auto"/>
            </w:tcBorders>
            <w:shd w:val="clear" w:color="auto" w:fill="auto"/>
            <w:vAlign w:val="center"/>
            <w:hideMark/>
          </w:tcPr>
          <w:p w14:paraId="239E3F2C"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Объем привлеченных инвестиций в основной капитал в производство продуктов питания</w:t>
            </w:r>
          </w:p>
        </w:tc>
        <w:tc>
          <w:tcPr>
            <w:tcW w:w="1276" w:type="dxa"/>
            <w:tcBorders>
              <w:top w:val="nil"/>
              <w:left w:val="nil"/>
              <w:bottom w:val="single" w:sz="4" w:space="0" w:color="auto"/>
              <w:right w:val="single" w:sz="4" w:space="0" w:color="auto"/>
            </w:tcBorders>
            <w:shd w:val="clear" w:color="auto" w:fill="auto"/>
            <w:vAlign w:val="center"/>
            <w:hideMark/>
          </w:tcPr>
          <w:p w14:paraId="08EA49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млрд. тенге</w:t>
            </w:r>
          </w:p>
        </w:tc>
        <w:tc>
          <w:tcPr>
            <w:tcW w:w="1134" w:type="dxa"/>
            <w:tcBorders>
              <w:top w:val="nil"/>
              <w:left w:val="nil"/>
              <w:bottom w:val="single" w:sz="4" w:space="0" w:color="auto"/>
              <w:right w:val="single" w:sz="4" w:space="0" w:color="auto"/>
            </w:tcBorders>
            <w:shd w:val="clear" w:color="auto" w:fill="auto"/>
            <w:vAlign w:val="center"/>
            <w:hideMark/>
          </w:tcPr>
          <w:p w14:paraId="1F18A7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vAlign w:val="center"/>
            <w:hideMark/>
          </w:tcPr>
          <w:p w14:paraId="0FE24B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vAlign w:val="center"/>
            <w:hideMark/>
          </w:tcPr>
          <w:p w14:paraId="77840D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7,90</w:t>
            </w:r>
          </w:p>
        </w:tc>
        <w:tc>
          <w:tcPr>
            <w:tcW w:w="5672" w:type="dxa"/>
            <w:tcBorders>
              <w:top w:val="nil"/>
              <w:left w:val="nil"/>
              <w:bottom w:val="single" w:sz="4" w:space="0" w:color="auto"/>
              <w:right w:val="single" w:sz="4" w:space="0" w:color="auto"/>
            </w:tcBorders>
            <w:shd w:val="clear" w:color="auto" w:fill="auto"/>
            <w:vAlign w:val="center"/>
            <w:hideMark/>
          </w:tcPr>
          <w:p w14:paraId="200719F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 xml:space="preserve">Не исполнен. </w:t>
            </w:r>
            <w:r w:rsidRPr="00CE07AE">
              <w:rPr>
                <w:rFonts w:ascii="Times New Roman" w:eastAsia="Times New Roman" w:hAnsi="Times New Roman" w:cs="Times New Roman"/>
                <w:color w:val="000000"/>
                <w:sz w:val="20"/>
                <w:szCs w:val="20"/>
                <w:lang w:eastAsia="ru-RU"/>
              </w:rPr>
              <w:t>Согласно статданным за январь-декабрь 2023 г. объем инвестиций составил 7,</w:t>
            </w:r>
            <w:proofErr w:type="gramStart"/>
            <w:r w:rsidRPr="00CE07AE">
              <w:rPr>
                <w:rFonts w:ascii="Times New Roman" w:eastAsia="Times New Roman" w:hAnsi="Times New Roman" w:cs="Times New Roman"/>
                <w:color w:val="000000"/>
                <w:sz w:val="20"/>
                <w:szCs w:val="20"/>
                <w:lang w:eastAsia="ru-RU"/>
              </w:rPr>
              <w:t xml:space="preserve">9  </w:t>
            </w:r>
            <w:proofErr w:type="spellStart"/>
            <w:r w:rsidRPr="00CE07AE">
              <w:rPr>
                <w:rFonts w:ascii="Times New Roman" w:eastAsia="Times New Roman" w:hAnsi="Times New Roman" w:cs="Times New Roman"/>
                <w:color w:val="000000"/>
                <w:sz w:val="20"/>
                <w:szCs w:val="20"/>
                <w:lang w:eastAsia="ru-RU"/>
              </w:rPr>
              <w:t>млрд</w:t>
            </w:r>
            <w:proofErr w:type="gramEnd"/>
            <w:r w:rsidRPr="00CE07AE">
              <w:rPr>
                <w:rFonts w:ascii="Times New Roman" w:eastAsia="Times New Roman" w:hAnsi="Times New Roman" w:cs="Times New Roman"/>
                <w:color w:val="000000"/>
                <w:sz w:val="20"/>
                <w:szCs w:val="20"/>
                <w:lang w:eastAsia="ru-RU"/>
              </w:rPr>
              <w:t>.тенге</w:t>
            </w:r>
            <w:proofErr w:type="spellEnd"/>
            <w:r w:rsidRPr="00CE07AE">
              <w:rPr>
                <w:rFonts w:ascii="Times New Roman" w:eastAsia="Times New Roman" w:hAnsi="Times New Roman" w:cs="Times New Roman"/>
                <w:color w:val="000000"/>
                <w:sz w:val="20"/>
                <w:szCs w:val="20"/>
                <w:lang w:eastAsia="ru-RU"/>
              </w:rPr>
              <w:t xml:space="preserve">. Ответственный – Первый заместитель акима области </w:t>
            </w:r>
            <w:proofErr w:type="spellStart"/>
            <w:r w:rsidRPr="00CE07AE">
              <w:rPr>
                <w:rFonts w:ascii="Times New Roman" w:eastAsia="Times New Roman" w:hAnsi="Times New Roman" w:cs="Times New Roman"/>
                <w:color w:val="000000"/>
                <w:sz w:val="20"/>
                <w:szCs w:val="20"/>
                <w:lang w:eastAsia="ru-RU"/>
              </w:rPr>
              <w:t>Сактаганов</w:t>
            </w:r>
            <w:proofErr w:type="spellEnd"/>
            <w:r w:rsidRPr="00CE07AE">
              <w:rPr>
                <w:rFonts w:ascii="Times New Roman" w:eastAsia="Times New Roman" w:hAnsi="Times New Roman" w:cs="Times New Roman"/>
                <w:color w:val="000000"/>
                <w:sz w:val="20"/>
                <w:szCs w:val="20"/>
                <w:lang w:eastAsia="ru-RU"/>
              </w:rPr>
              <w:t xml:space="preserve"> Н.А.</w:t>
            </w:r>
          </w:p>
        </w:tc>
      </w:tr>
      <w:tr w:rsidR="00CE07AE" w:rsidRPr="00CE07AE" w14:paraId="5B855C71" w14:textId="77777777" w:rsidTr="00B52126">
        <w:trPr>
          <w:trHeight w:val="239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231A9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46436DF4"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23DE05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178BCA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8 476 320</w:t>
            </w:r>
          </w:p>
        </w:tc>
        <w:tc>
          <w:tcPr>
            <w:tcW w:w="1134" w:type="dxa"/>
            <w:tcBorders>
              <w:top w:val="nil"/>
              <w:left w:val="nil"/>
              <w:bottom w:val="single" w:sz="4" w:space="0" w:color="auto"/>
              <w:right w:val="single" w:sz="4" w:space="0" w:color="auto"/>
            </w:tcBorders>
            <w:shd w:val="clear" w:color="auto" w:fill="auto"/>
            <w:vAlign w:val="center"/>
            <w:hideMark/>
          </w:tcPr>
          <w:p w14:paraId="68E88E9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8 476 320</w:t>
            </w:r>
          </w:p>
        </w:tc>
        <w:tc>
          <w:tcPr>
            <w:tcW w:w="1134" w:type="dxa"/>
            <w:tcBorders>
              <w:top w:val="nil"/>
              <w:left w:val="nil"/>
              <w:bottom w:val="single" w:sz="4" w:space="0" w:color="auto"/>
              <w:right w:val="single" w:sz="4" w:space="0" w:color="auto"/>
            </w:tcBorders>
            <w:shd w:val="clear" w:color="auto" w:fill="auto"/>
            <w:vAlign w:val="center"/>
            <w:hideMark/>
          </w:tcPr>
          <w:p w14:paraId="3CB277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6 674 034</w:t>
            </w:r>
          </w:p>
        </w:tc>
        <w:tc>
          <w:tcPr>
            <w:tcW w:w="5672" w:type="dxa"/>
            <w:tcBorders>
              <w:top w:val="nil"/>
              <w:left w:val="nil"/>
              <w:bottom w:val="single" w:sz="4" w:space="0" w:color="auto"/>
              <w:right w:val="single" w:sz="4" w:space="0" w:color="auto"/>
            </w:tcBorders>
            <w:shd w:val="clear" w:color="auto" w:fill="auto"/>
            <w:vAlign w:val="center"/>
            <w:hideMark/>
          </w:tcPr>
          <w:p w14:paraId="2598371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Не исполнен. В связи с завершением реализации проекта по созданию производственного комплекса с полным циклом переработки семян подсолнуха/рапса в высококачественное растительное масло ТОО «Алтай май» и оплатой авансовых платежей по проекту в 2022 году в сумме 5,0 млрд. тенге и приостановкой реализации 2 этапа проекта строительства производственно-логистического комплекса по переработке молока мощностью 250 тонн/сутки в 2020 году ТОО «Эмиль» в связи с отсутствием оборотных средств. Ответственный – заместитель акима города Искаков А.М. </w:t>
            </w:r>
          </w:p>
        </w:tc>
      </w:tr>
      <w:tr w:rsidR="00CE07AE" w:rsidRPr="00CE07AE" w14:paraId="5D4FD029" w14:textId="77777777" w:rsidTr="00B52126">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63850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596271AF"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30B024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706DCD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4 000</w:t>
            </w:r>
          </w:p>
        </w:tc>
        <w:tc>
          <w:tcPr>
            <w:tcW w:w="1134" w:type="dxa"/>
            <w:tcBorders>
              <w:top w:val="nil"/>
              <w:left w:val="nil"/>
              <w:bottom w:val="single" w:sz="4" w:space="0" w:color="auto"/>
              <w:right w:val="single" w:sz="4" w:space="0" w:color="auto"/>
            </w:tcBorders>
            <w:shd w:val="clear" w:color="auto" w:fill="auto"/>
            <w:vAlign w:val="center"/>
            <w:hideMark/>
          </w:tcPr>
          <w:p w14:paraId="3F6FC4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4 000</w:t>
            </w:r>
          </w:p>
        </w:tc>
        <w:tc>
          <w:tcPr>
            <w:tcW w:w="1134" w:type="dxa"/>
            <w:tcBorders>
              <w:top w:val="nil"/>
              <w:left w:val="nil"/>
              <w:bottom w:val="single" w:sz="4" w:space="0" w:color="auto"/>
              <w:right w:val="single" w:sz="4" w:space="0" w:color="auto"/>
            </w:tcBorders>
            <w:shd w:val="clear" w:color="auto" w:fill="auto"/>
            <w:vAlign w:val="center"/>
            <w:hideMark/>
          </w:tcPr>
          <w:p w14:paraId="3DCEF8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4 075</w:t>
            </w:r>
          </w:p>
        </w:tc>
        <w:tc>
          <w:tcPr>
            <w:tcW w:w="5672" w:type="dxa"/>
            <w:tcBorders>
              <w:top w:val="nil"/>
              <w:left w:val="nil"/>
              <w:bottom w:val="single" w:sz="4" w:space="0" w:color="auto"/>
              <w:right w:val="single" w:sz="4" w:space="0" w:color="auto"/>
            </w:tcBorders>
            <w:shd w:val="clear" w:color="auto" w:fill="auto"/>
            <w:vAlign w:val="center"/>
            <w:hideMark/>
          </w:tcPr>
          <w:p w14:paraId="48180A4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70F8532" w14:textId="77777777" w:rsidTr="00B52126">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F1AA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27338379"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E4787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192561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744 086</w:t>
            </w:r>
          </w:p>
        </w:tc>
        <w:tc>
          <w:tcPr>
            <w:tcW w:w="1134" w:type="dxa"/>
            <w:tcBorders>
              <w:top w:val="nil"/>
              <w:left w:val="nil"/>
              <w:bottom w:val="single" w:sz="4" w:space="0" w:color="auto"/>
              <w:right w:val="single" w:sz="4" w:space="0" w:color="auto"/>
            </w:tcBorders>
            <w:shd w:val="clear" w:color="auto" w:fill="auto"/>
            <w:vAlign w:val="center"/>
            <w:hideMark/>
          </w:tcPr>
          <w:p w14:paraId="4A12F5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744 086</w:t>
            </w:r>
          </w:p>
        </w:tc>
        <w:tc>
          <w:tcPr>
            <w:tcW w:w="1134" w:type="dxa"/>
            <w:tcBorders>
              <w:top w:val="nil"/>
              <w:left w:val="nil"/>
              <w:bottom w:val="single" w:sz="4" w:space="0" w:color="auto"/>
              <w:right w:val="single" w:sz="4" w:space="0" w:color="auto"/>
            </w:tcBorders>
            <w:shd w:val="clear" w:color="auto" w:fill="auto"/>
            <w:vAlign w:val="center"/>
            <w:hideMark/>
          </w:tcPr>
          <w:p w14:paraId="54660A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872 100</w:t>
            </w:r>
          </w:p>
        </w:tc>
        <w:tc>
          <w:tcPr>
            <w:tcW w:w="5672" w:type="dxa"/>
            <w:tcBorders>
              <w:top w:val="nil"/>
              <w:left w:val="nil"/>
              <w:bottom w:val="single" w:sz="4" w:space="0" w:color="auto"/>
              <w:right w:val="single" w:sz="4" w:space="0" w:color="auto"/>
            </w:tcBorders>
            <w:shd w:val="clear" w:color="auto" w:fill="auto"/>
            <w:vAlign w:val="center"/>
            <w:hideMark/>
          </w:tcPr>
          <w:p w14:paraId="69BA9C6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06D1490" w14:textId="77777777" w:rsidTr="00B52126">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9759E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60436FA8"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61F6B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4E6833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80 000</w:t>
            </w:r>
          </w:p>
        </w:tc>
        <w:tc>
          <w:tcPr>
            <w:tcW w:w="1134" w:type="dxa"/>
            <w:tcBorders>
              <w:top w:val="nil"/>
              <w:left w:val="nil"/>
              <w:bottom w:val="single" w:sz="4" w:space="0" w:color="auto"/>
              <w:right w:val="single" w:sz="4" w:space="0" w:color="auto"/>
            </w:tcBorders>
            <w:shd w:val="clear" w:color="auto" w:fill="auto"/>
            <w:vAlign w:val="center"/>
            <w:hideMark/>
          </w:tcPr>
          <w:p w14:paraId="0E898A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80 000</w:t>
            </w:r>
          </w:p>
        </w:tc>
        <w:tc>
          <w:tcPr>
            <w:tcW w:w="1134" w:type="dxa"/>
            <w:tcBorders>
              <w:top w:val="nil"/>
              <w:left w:val="nil"/>
              <w:bottom w:val="single" w:sz="4" w:space="0" w:color="auto"/>
              <w:right w:val="single" w:sz="4" w:space="0" w:color="auto"/>
            </w:tcBorders>
            <w:shd w:val="clear" w:color="auto" w:fill="auto"/>
            <w:vAlign w:val="center"/>
            <w:hideMark/>
          </w:tcPr>
          <w:p w14:paraId="4D8E846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872 081</w:t>
            </w:r>
          </w:p>
        </w:tc>
        <w:tc>
          <w:tcPr>
            <w:tcW w:w="5672" w:type="dxa"/>
            <w:tcBorders>
              <w:top w:val="nil"/>
              <w:left w:val="nil"/>
              <w:bottom w:val="single" w:sz="4" w:space="0" w:color="auto"/>
              <w:right w:val="single" w:sz="4" w:space="0" w:color="auto"/>
            </w:tcBorders>
            <w:shd w:val="clear" w:color="auto" w:fill="auto"/>
            <w:vAlign w:val="center"/>
            <w:hideMark/>
          </w:tcPr>
          <w:p w14:paraId="6F7A431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37BBAFC" w14:textId="77777777" w:rsidTr="00B52126">
        <w:trPr>
          <w:trHeight w:val="1431"/>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3BAA3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1A126DB5"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50077E5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4A8785C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155 501</w:t>
            </w:r>
          </w:p>
        </w:tc>
        <w:tc>
          <w:tcPr>
            <w:tcW w:w="1134" w:type="dxa"/>
            <w:tcBorders>
              <w:top w:val="nil"/>
              <w:left w:val="nil"/>
              <w:bottom w:val="single" w:sz="4" w:space="0" w:color="auto"/>
              <w:right w:val="single" w:sz="4" w:space="0" w:color="auto"/>
            </w:tcBorders>
            <w:shd w:val="clear" w:color="auto" w:fill="auto"/>
            <w:vAlign w:val="center"/>
            <w:hideMark/>
          </w:tcPr>
          <w:p w14:paraId="4C252F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155 501</w:t>
            </w:r>
          </w:p>
        </w:tc>
        <w:tc>
          <w:tcPr>
            <w:tcW w:w="1134" w:type="dxa"/>
            <w:tcBorders>
              <w:top w:val="nil"/>
              <w:left w:val="nil"/>
              <w:bottom w:val="single" w:sz="4" w:space="0" w:color="auto"/>
              <w:right w:val="single" w:sz="4" w:space="0" w:color="auto"/>
            </w:tcBorders>
            <w:shd w:val="clear" w:color="auto" w:fill="auto"/>
            <w:vAlign w:val="center"/>
            <w:hideMark/>
          </w:tcPr>
          <w:p w14:paraId="49A541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132 233</w:t>
            </w:r>
          </w:p>
        </w:tc>
        <w:tc>
          <w:tcPr>
            <w:tcW w:w="5672" w:type="dxa"/>
            <w:tcBorders>
              <w:top w:val="nil"/>
              <w:left w:val="nil"/>
              <w:bottom w:val="single" w:sz="4" w:space="0" w:color="auto"/>
              <w:right w:val="single" w:sz="4" w:space="0" w:color="auto"/>
            </w:tcBorders>
            <w:shd w:val="clear" w:color="auto" w:fill="auto"/>
            <w:vAlign w:val="center"/>
            <w:hideMark/>
          </w:tcPr>
          <w:p w14:paraId="63DAFF2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Не исполнен.</w:t>
            </w:r>
            <w:r w:rsidRPr="00CE07AE">
              <w:rPr>
                <w:rFonts w:ascii="Calibri" w:eastAsia="Times New Roman" w:hAnsi="Calibri" w:cs="Times New Roman"/>
                <w:color w:val="000000"/>
                <w:sz w:val="20"/>
                <w:szCs w:val="20"/>
                <w:lang w:eastAsia="ru-RU"/>
              </w:rPr>
              <w:t xml:space="preserve"> </w:t>
            </w:r>
            <w:r w:rsidRPr="00CE07AE">
              <w:rPr>
                <w:rFonts w:ascii="Times New Roman" w:eastAsia="Times New Roman" w:hAnsi="Times New Roman" w:cs="Times New Roman"/>
                <w:color w:val="000000"/>
                <w:sz w:val="20"/>
                <w:szCs w:val="20"/>
                <w:lang w:eastAsia="ru-RU"/>
              </w:rPr>
              <w:t xml:space="preserve">В данной отрасли основную деятельность осуществляют индивидуальные предприниматели, по которым отчетность в статистику по форме 1- </w:t>
            </w:r>
            <w:proofErr w:type="spellStart"/>
            <w:r w:rsidRPr="00CE07AE">
              <w:rPr>
                <w:rFonts w:ascii="Times New Roman" w:eastAsia="Times New Roman" w:hAnsi="Times New Roman" w:cs="Times New Roman"/>
                <w:color w:val="000000"/>
                <w:sz w:val="20"/>
                <w:szCs w:val="20"/>
                <w:lang w:eastAsia="ru-RU"/>
              </w:rPr>
              <w:t>инвест</w:t>
            </w:r>
            <w:proofErr w:type="spellEnd"/>
            <w:r w:rsidRPr="00CE07AE">
              <w:rPr>
                <w:rFonts w:ascii="Times New Roman" w:eastAsia="Times New Roman" w:hAnsi="Times New Roman" w:cs="Times New Roman"/>
                <w:color w:val="000000"/>
                <w:sz w:val="20"/>
                <w:szCs w:val="20"/>
                <w:lang w:eastAsia="ru-RU"/>
              </w:rPr>
              <w:t xml:space="preserve"> не предоставляется. Ответственный – заместитель акима района Охременко С.В.</w:t>
            </w:r>
          </w:p>
        </w:tc>
      </w:tr>
      <w:tr w:rsidR="00CE07AE" w:rsidRPr="00CE07AE" w14:paraId="5FE89D86" w14:textId="77777777" w:rsidTr="00B52126">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CC12F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3A43BAA3"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535BD89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059180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50 500</w:t>
            </w:r>
          </w:p>
        </w:tc>
        <w:tc>
          <w:tcPr>
            <w:tcW w:w="1134" w:type="dxa"/>
            <w:tcBorders>
              <w:top w:val="nil"/>
              <w:left w:val="nil"/>
              <w:bottom w:val="single" w:sz="4" w:space="0" w:color="auto"/>
              <w:right w:val="single" w:sz="4" w:space="0" w:color="auto"/>
            </w:tcBorders>
            <w:shd w:val="clear" w:color="auto" w:fill="auto"/>
            <w:vAlign w:val="center"/>
            <w:hideMark/>
          </w:tcPr>
          <w:p w14:paraId="39FCD3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50 500</w:t>
            </w:r>
          </w:p>
        </w:tc>
        <w:tc>
          <w:tcPr>
            <w:tcW w:w="1134" w:type="dxa"/>
            <w:tcBorders>
              <w:top w:val="nil"/>
              <w:left w:val="nil"/>
              <w:bottom w:val="single" w:sz="4" w:space="0" w:color="auto"/>
              <w:right w:val="single" w:sz="4" w:space="0" w:color="auto"/>
            </w:tcBorders>
            <w:shd w:val="clear" w:color="auto" w:fill="auto"/>
            <w:vAlign w:val="center"/>
            <w:hideMark/>
          </w:tcPr>
          <w:p w14:paraId="334B87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33 312</w:t>
            </w:r>
          </w:p>
        </w:tc>
        <w:tc>
          <w:tcPr>
            <w:tcW w:w="5672" w:type="dxa"/>
            <w:tcBorders>
              <w:top w:val="nil"/>
              <w:left w:val="nil"/>
              <w:bottom w:val="single" w:sz="4" w:space="0" w:color="auto"/>
              <w:right w:val="single" w:sz="4" w:space="0" w:color="auto"/>
            </w:tcBorders>
            <w:shd w:val="clear" w:color="auto" w:fill="auto"/>
            <w:vAlign w:val="center"/>
            <w:hideMark/>
          </w:tcPr>
          <w:p w14:paraId="73A018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Не исполнен. Ответственный – заместитель акима района Альбеков М.К.</w:t>
            </w:r>
          </w:p>
        </w:tc>
      </w:tr>
      <w:tr w:rsidR="00CE07AE" w:rsidRPr="00CE07AE" w14:paraId="42D2B18B" w14:textId="77777777" w:rsidTr="00B52126">
        <w:trPr>
          <w:trHeight w:val="1407"/>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9F019A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center"/>
            <w:hideMark/>
          </w:tcPr>
          <w:p w14:paraId="0B164005"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FA2B3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4FD0956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186 750</w:t>
            </w:r>
          </w:p>
        </w:tc>
        <w:tc>
          <w:tcPr>
            <w:tcW w:w="1134" w:type="dxa"/>
            <w:tcBorders>
              <w:top w:val="nil"/>
              <w:left w:val="nil"/>
              <w:bottom w:val="single" w:sz="4" w:space="0" w:color="auto"/>
              <w:right w:val="single" w:sz="4" w:space="0" w:color="auto"/>
            </w:tcBorders>
            <w:shd w:val="clear" w:color="auto" w:fill="auto"/>
            <w:vAlign w:val="center"/>
            <w:hideMark/>
          </w:tcPr>
          <w:p w14:paraId="100059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186 750</w:t>
            </w:r>
          </w:p>
        </w:tc>
        <w:tc>
          <w:tcPr>
            <w:tcW w:w="1134" w:type="dxa"/>
            <w:tcBorders>
              <w:top w:val="nil"/>
              <w:left w:val="nil"/>
              <w:bottom w:val="single" w:sz="4" w:space="0" w:color="auto"/>
              <w:right w:val="single" w:sz="4" w:space="0" w:color="auto"/>
            </w:tcBorders>
            <w:shd w:val="clear" w:color="auto" w:fill="auto"/>
            <w:vAlign w:val="center"/>
            <w:hideMark/>
          </w:tcPr>
          <w:p w14:paraId="787554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56 929</w:t>
            </w:r>
          </w:p>
        </w:tc>
        <w:tc>
          <w:tcPr>
            <w:tcW w:w="5672" w:type="dxa"/>
            <w:tcBorders>
              <w:top w:val="nil"/>
              <w:left w:val="nil"/>
              <w:bottom w:val="single" w:sz="4" w:space="0" w:color="auto"/>
              <w:right w:val="single" w:sz="4" w:space="0" w:color="auto"/>
            </w:tcBorders>
            <w:shd w:val="clear" w:color="auto" w:fill="auto"/>
            <w:vAlign w:val="center"/>
            <w:hideMark/>
          </w:tcPr>
          <w:p w14:paraId="483C0D2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Не исполнен.</w:t>
            </w:r>
            <w:r w:rsidRPr="00CE07AE">
              <w:rPr>
                <w:rFonts w:ascii="Calibri" w:eastAsia="Times New Roman" w:hAnsi="Calibri" w:cs="Times New Roman"/>
                <w:color w:val="000000"/>
                <w:sz w:val="20"/>
                <w:szCs w:val="20"/>
                <w:lang w:eastAsia="ru-RU"/>
              </w:rPr>
              <w:t xml:space="preserve"> </w:t>
            </w:r>
            <w:r w:rsidRPr="00CE07AE">
              <w:rPr>
                <w:rFonts w:ascii="Times New Roman" w:eastAsia="Times New Roman" w:hAnsi="Times New Roman" w:cs="Times New Roman"/>
                <w:color w:val="000000"/>
                <w:sz w:val="20"/>
                <w:szCs w:val="20"/>
                <w:lang w:eastAsia="ru-RU"/>
              </w:rPr>
              <w:t>Проекты, перенесшие сроки реализации: АО "</w:t>
            </w:r>
            <w:proofErr w:type="spellStart"/>
            <w:r w:rsidRPr="00CE07AE">
              <w:rPr>
                <w:rFonts w:ascii="Times New Roman" w:eastAsia="Times New Roman" w:hAnsi="Times New Roman" w:cs="Times New Roman"/>
                <w:color w:val="000000"/>
                <w:sz w:val="20"/>
                <w:szCs w:val="20"/>
                <w:lang w:eastAsia="ru-RU"/>
              </w:rPr>
              <w:t>Eco</w:t>
            </w:r>
            <w:proofErr w:type="spellEnd"/>
            <w:r w:rsidRPr="00CE07AE">
              <w:rPr>
                <w:rFonts w:ascii="Times New Roman" w:eastAsia="Times New Roman" w:hAnsi="Times New Roman" w:cs="Times New Roman"/>
                <w:color w:val="000000"/>
                <w:sz w:val="20"/>
                <w:szCs w:val="20"/>
                <w:lang w:eastAsia="ru-RU"/>
              </w:rPr>
              <w:t xml:space="preserve"> </w:t>
            </w:r>
            <w:proofErr w:type="spellStart"/>
            <w:r w:rsidRPr="00CE07AE">
              <w:rPr>
                <w:rFonts w:ascii="Times New Roman" w:eastAsia="Times New Roman" w:hAnsi="Times New Roman" w:cs="Times New Roman"/>
                <w:color w:val="000000"/>
                <w:sz w:val="20"/>
                <w:szCs w:val="20"/>
                <w:lang w:eastAsia="ru-RU"/>
              </w:rPr>
              <w:t>Meat</w:t>
            </w:r>
            <w:proofErr w:type="spellEnd"/>
            <w:r w:rsidRPr="00CE07AE">
              <w:rPr>
                <w:rFonts w:ascii="Times New Roman" w:eastAsia="Times New Roman" w:hAnsi="Times New Roman" w:cs="Times New Roman"/>
                <w:color w:val="000000"/>
                <w:sz w:val="20"/>
                <w:szCs w:val="20"/>
                <w:lang w:eastAsia="ru-RU"/>
              </w:rPr>
              <w:t xml:space="preserve"> Vostok</w:t>
            </w:r>
            <w:proofErr w:type="gramStart"/>
            <w:r w:rsidRPr="00CE07AE">
              <w:rPr>
                <w:rFonts w:ascii="Times New Roman" w:eastAsia="Times New Roman" w:hAnsi="Times New Roman" w:cs="Times New Roman"/>
                <w:color w:val="000000"/>
                <w:sz w:val="20"/>
                <w:szCs w:val="20"/>
                <w:lang w:eastAsia="ru-RU"/>
              </w:rPr>
              <w:t>"( мясное</w:t>
            </w:r>
            <w:proofErr w:type="gramEnd"/>
            <w:r w:rsidRPr="00CE07AE">
              <w:rPr>
                <w:rFonts w:ascii="Times New Roman" w:eastAsia="Times New Roman" w:hAnsi="Times New Roman" w:cs="Times New Roman"/>
                <w:color w:val="000000"/>
                <w:sz w:val="20"/>
                <w:szCs w:val="20"/>
                <w:lang w:eastAsia="ru-RU"/>
              </w:rPr>
              <w:t xml:space="preserve"> животноводство, срок реализации 2026 год</w:t>
            </w:r>
            <w:proofErr w:type="gramStart"/>
            <w:r w:rsidRPr="00CE07AE">
              <w:rPr>
                <w:rFonts w:ascii="Times New Roman" w:eastAsia="Times New Roman" w:hAnsi="Times New Roman" w:cs="Times New Roman"/>
                <w:color w:val="000000"/>
                <w:sz w:val="20"/>
                <w:szCs w:val="20"/>
                <w:lang w:eastAsia="ru-RU"/>
              </w:rPr>
              <w:t>),  ТОО</w:t>
            </w:r>
            <w:proofErr w:type="gramEnd"/>
            <w:r w:rsidRPr="00CE07AE">
              <w:rPr>
                <w:rFonts w:ascii="Times New Roman" w:eastAsia="Times New Roman" w:hAnsi="Times New Roman" w:cs="Times New Roman"/>
                <w:color w:val="000000"/>
                <w:sz w:val="20"/>
                <w:szCs w:val="20"/>
                <w:lang w:eastAsia="ru-RU"/>
              </w:rPr>
              <w:t xml:space="preserve"> "Агрокомплекс Донское" (производство овощей в закрытом грунте, срок реализации 2024 год).  Ответственный – заместитель акима района Кенжетаева Л.К.</w:t>
            </w:r>
          </w:p>
        </w:tc>
      </w:tr>
      <w:tr w:rsidR="00CE07AE" w:rsidRPr="00CE07AE" w14:paraId="552AB39E" w14:textId="77777777" w:rsidTr="00B52126">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7F209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center"/>
            <w:hideMark/>
          </w:tcPr>
          <w:p w14:paraId="0B6EAAF5"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FA136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тенге</w:t>
            </w:r>
          </w:p>
        </w:tc>
        <w:tc>
          <w:tcPr>
            <w:tcW w:w="1134" w:type="dxa"/>
            <w:tcBorders>
              <w:top w:val="nil"/>
              <w:left w:val="nil"/>
              <w:bottom w:val="single" w:sz="4" w:space="0" w:color="auto"/>
              <w:right w:val="single" w:sz="4" w:space="0" w:color="auto"/>
            </w:tcBorders>
            <w:shd w:val="clear" w:color="auto" w:fill="auto"/>
            <w:vAlign w:val="center"/>
            <w:hideMark/>
          </w:tcPr>
          <w:p w14:paraId="56ACCB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155 278</w:t>
            </w:r>
          </w:p>
        </w:tc>
        <w:tc>
          <w:tcPr>
            <w:tcW w:w="1134" w:type="dxa"/>
            <w:tcBorders>
              <w:top w:val="nil"/>
              <w:left w:val="nil"/>
              <w:bottom w:val="single" w:sz="4" w:space="0" w:color="auto"/>
              <w:right w:val="single" w:sz="4" w:space="0" w:color="auto"/>
            </w:tcBorders>
            <w:shd w:val="clear" w:color="auto" w:fill="auto"/>
            <w:vAlign w:val="center"/>
            <w:hideMark/>
          </w:tcPr>
          <w:p w14:paraId="3E0478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155 278</w:t>
            </w:r>
          </w:p>
        </w:tc>
        <w:tc>
          <w:tcPr>
            <w:tcW w:w="1134" w:type="dxa"/>
            <w:tcBorders>
              <w:top w:val="nil"/>
              <w:left w:val="nil"/>
              <w:bottom w:val="single" w:sz="4" w:space="0" w:color="auto"/>
              <w:right w:val="single" w:sz="4" w:space="0" w:color="auto"/>
            </w:tcBorders>
            <w:shd w:val="clear" w:color="auto" w:fill="auto"/>
            <w:vAlign w:val="center"/>
            <w:hideMark/>
          </w:tcPr>
          <w:p w14:paraId="4C813C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147 636</w:t>
            </w:r>
          </w:p>
        </w:tc>
        <w:tc>
          <w:tcPr>
            <w:tcW w:w="5672" w:type="dxa"/>
            <w:tcBorders>
              <w:top w:val="nil"/>
              <w:left w:val="nil"/>
              <w:bottom w:val="single" w:sz="4" w:space="0" w:color="auto"/>
              <w:right w:val="single" w:sz="4" w:space="0" w:color="auto"/>
            </w:tcBorders>
            <w:shd w:val="clear" w:color="auto" w:fill="auto"/>
            <w:vAlign w:val="center"/>
            <w:hideMark/>
          </w:tcPr>
          <w:p w14:paraId="14FD517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Не исполнен.</w:t>
            </w:r>
            <w:r w:rsidRPr="00CE07AE">
              <w:rPr>
                <w:rFonts w:ascii="Calibri" w:eastAsia="Times New Roman" w:hAnsi="Calibri" w:cs="Times New Roman"/>
                <w:color w:val="000000"/>
                <w:sz w:val="20"/>
                <w:szCs w:val="20"/>
                <w:lang w:eastAsia="ru-RU"/>
              </w:rPr>
              <w:t xml:space="preserve"> </w:t>
            </w:r>
            <w:r w:rsidRPr="00CE07AE">
              <w:rPr>
                <w:rFonts w:ascii="Times New Roman" w:eastAsia="Times New Roman" w:hAnsi="Times New Roman" w:cs="Times New Roman"/>
                <w:color w:val="000000"/>
                <w:sz w:val="20"/>
                <w:szCs w:val="20"/>
                <w:lang w:eastAsia="ru-RU"/>
              </w:rPr>
              <w:t xml:space="preserve">Ответственный – заместитель акима района </w:t>
            </w:r>
            <w:proofErr w:type="spellStart"/>
            <w:r w:rsidRPr="00CE07AE">
              <w:rPr>
                <w:rFonts w:ascii="Times New Roman" w:eastAsia="Times New Roman" w:hAnsi="Times New Roman" w:cs="Times New Roman"/>
                <w:color w:val="000000"/>
                <w:sz w:val="20"/>
                <w:szCs w:val="20"/>
                <w:lang w:eastAsia="ru-RU"/>
              </w:rPr>
              <w:t>Уахитов</w:t>
            </w:r>
            <w:proofErr w:type="spellEnd"/>
            <w:r w:rsidRPr="00CE07AE">
              <w:rPr>
                <w:rFonts w:ascii="Times New Roman" w:eastAsia="Times New Roman" w:hAnsi="Times New Roman" w:cs="Times New Roman"/>
                <w:color w:val="000000"/>
                <w:sz w:val="20"/>
                <w:szCs w:val="20"/>
                <w:lang w:eastAsia="ru-RU"/>
              </w:rPr>
              <w:t xml:space="preserve"> Д. А.</w:t>
            </w:r>
          </w:p>
        </w:tc>
      </w:tr>
      <w:tr w:rsidR="00CE07AE" w:rsidRPr="00CE07AE" w14:paraId="243D4993" w14:textId="77777777" w:rsidTr="00B52126">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239A4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w:t>
            </w:r>
          </w:p>
        </w:tc>
        <w:tc>
          <w:tcPr>
            <w:tcW w:w="3826" w:type="dxa"/>
            <w:tcBorders>
              <w:top w:val="nil"/>
              <w:left w:val="nil"/>
              <w:bottom w:val="single" w:sz="4" w:space="0" w:color="auto"/>
              <w:right w:val="single" w:sz="4" w:space="0" w:color="auto"/>
            </w:tcBorders>
            <w:shd w:val="clear" w:color="auto" w:fill="auto"/>
            <w:vAlign w:val="center"/>
            <w:hideMark/>
          </w:tcPr>
          <w:p w14:paraId="5868456C"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реализованных инвестиционных проектов в АПК</w:t>
            </w:r>
          </w:p>
        </w:tc>
        <w:tc>
          <w:tcPr>
            <w:tcW w:w="1276" w:type="dxa"/>
            <w:tcBorders>
              <w:top w:val="nil"/>
              <w:left w:val="nil"/>
              <w:bottom w:val="single" w:sz="4" w:space="0" w:color="auto"/>
              <w:right w:val="single" w:sz="4" w:space="0" w:color="auto"/>
            </w:tcBorders>
            <w:shd w:val="clear" w:color="auto" w:fill="auto"/>
            <w:vAlign w:val="center"/>
            <w:hideMark/>
          </w:tcPr>
          <w:p w14:paraId="333C1D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243CB7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w:t>
            </w:r>
          </w:p>
        </w:tc>
        <w:tc>
          <w:tcPr>
            <w:tcW w:w="1134" w:type="dxa"/>
            <w:tcBorders>
              <w:top w:val="nil"/>
              <w:left w:val="nil"/>
              <w:bottom w:val="single" w:sz="4" w:space="0" w:color="auto"/>
              <w:right w:val="single" w:sz="4" w:space="0" w:color="auto"/>
            </w:tcBorders>
            <w:shd w:val="clear" w:color="auto" w:fill="auto"/>
            <w:vAlign w:val="center"/>
            <w:hideMark/>
          </w:tcPr>
          <w:p w14:paraId="4845D6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w:t>
            </w:r>
          </w:p>
        </w:tc>
        <w:tc>
          <w:tcPr>
            <w:tcW w:w="1134" w:type="dxa"/>
            <w:tcBorders>
              <w:top w:val="nil"/>
              <w:left w:val="nil"/>
              <w:bottom w:val="single" w:sz="4" w:space="0" w:color="auto"/>
              <w:right w:val="single" w:sz="4" w:space="0" w:color="auto"/>
            </w:tcBorders>
            <w:shd w:val="clear" w:color="auto" w:fill="auto"/>
            <w:vAlign w:val="center"/>
            <w:hideMark/>
          </w:tcPr>
          <w:p w14:paraId="3A330E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w:t>
            </w:r>
          </w:p>
        </w:tc>
        <w:tc>
          <w:tcPr>
            <w:tcW w:w="5672" w:type="dxa"/>
            <w:tcBorders>
              <w:top w:val="nil"/>
              <w:left w:val="nil"/>
              <w:bottom w:val="single" w:sz="4" w:space="0" w:color="auto"/>
              <w:right w:val="single" w:sz="4" w:space="0" w:color="auto"/>
            </w:tcBorders>
            <w:shd w:val="clear" w:color="auto" w:fill="auto"/>
            <w:vAlign w:val="center"/>
            <w:hideMark/>
          </w:tcPr>
          <w:p w14:paraId="53C76A13"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p>
        </w:tc>
      </w:tr>
      <w:tr w:rsidR="00CE07AE" w:rsidRPr="00CE07AE" w14:paraId="29F8CBB7" w14:textId="77777777" w:rsidTr="00B52126">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3C4A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3826" w:type="dxa"/>
            <w:tcBorders>
              <w:top w:val="nil"/>
              <w:left w:val="nil"/>
              <w:bottom w:val="single" w:sz="4" w:space="0" w:color="auto"/>
              <w:right w:val="single" w:sz="4" w:space="0" w:color="auto"/>
            </w:tcBorders>
            <w:shd w:val="clear" w:color="auto" w:fill="auto"/>
            <w:vAlign w:val="center"/>
            <w:hideMark/>
          </w:tcPr>
          <w:p w14:paraId="4A0C39A8"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Рост объема произведенной продукции сельскохозяйственными кооперативами</w:t>
            </w:r>
          </w:p>
        </w:tc>
        <w:tc>
          <w:tcPr>
            <w:tcW w:w="1276" w:type="dxa"/>
            <w:tcBorders>
              <w:top w:val="nil"/>
              <w:left w:val="nil"/>
              <w:bottom w:val="single" w:sz="4" w:space="0" w:color="auto"/>
              <w:right w:val="single" w:sz="4" w:space="0" w:color="auto"/>
            </w:tcBorders>
            <w:shd w:val="clear" w:color="auto" w:fill="auto"/>
            <w:vAlign w:val="center"/>
            <w:hideMark/>
          </w:tcPr>
          <w:p w14:paraId="520CCB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FEEB0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12F1F8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67E639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0641EB9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статданные.</w:t>
            </w:r>
            <w:r w:rsidRPr="00CE07AE">
              <w:rPr>
                <w:rFonts w:ascii="Times New Roman" w:eastAsia="Times New Roman" w:hAnsi="Times New Roman" w:cs="Times New Roman"/>
                <w:sz w:val="20"/>
                <w:szCs w:val="20"/>
                <w:lang w:eastAsia="ru-RU"/>
              </w:rPr>
              <w:t xml:space="preserve"> Статистические данные за 2023 год будут опубликованы в феврале 2024г.</w:t>
            </w:r>
          </w:p>
        </w:tc>
      </w:tr>
      <w:tr w:rsidR="00CE07AE" w:rsidRPr="00CE07AE" w14:paraId="1396445C" w14:textId="77777777" w:rsidTr="00B52126">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8ABF1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91</w:t>
            </w:r>
          </w:p>
        </w:tc>
        <w:tc>
          <w:tcPr>
            <w:tcW w:w="3826" w:type="dxa"/>
            <w:tcBorders>
              <w:top w:val="nil"/>
              <w:left w:val="nil"/>
              <w:bottom w:val="single" w:sz="4" w:space="0" w:color="auto"/>
              <w:right w:val="single" w:sz="4" w:space="0" w:color="auto"/>
            </w:tcBorders>
            <w:shd w:val="clear" w:color="auto" w:fill="auto"/>
            <w:vAlign w:val="center"/>
            <w:hideMark/>
          </w:tcPr>
          <w:p w14:paraId="0760EE7A" w14:textId="77777777" w:rsidR="00CE07AE" w:rsidRPr="00CE07AE" w:rsidRDefault="00CE07AE"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оцифрованных земельных данных</w:t>
            </w:r>
          </w:p>
        </w:tc>
        <w:tc>
          <w:tcPr>
            <w:tcW w:w="1276" w:type="dxa"/>
            <w:tcBorders>
              <w:top w:val="nil"/>
              <w:left w:val="nil"/>
              <w:bottom w:val="single" w:sz="4" w:space="0" w:color="auto"/>
              <w:right w:val="single" w:sz="4" w:space="0" w:color="auto"/>
            </w:tcBorders>
            <w:shd w:val="clear" w:color="auto" w:fill="auto"/>
            <w:vAlign w:val="center"/>
            <w:hideMark/>
          </w:tcPr>
          <w:p w14:paraId="2CA97B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CE100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14:paraId="5EEB62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14:paraId="07325D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23AC4A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данные</w:t>
            </w:r>
            <w:r w:rsidRPr="00CE07AE">
              <w:rPr>
                <w:rFonts w:ascii="Times New Roman" w:eastAsia="Times New Roman" w:hAnsi="Times New Roman" w:cs="Times New Roman"/>
                <w:sz w:val="20"/>
                <w:szCs w:val="20"/>
                <w:lang w:eastAsia="ru-RU"/>
              </w:rPr>
              <w:t>. Оцифровка земель не входит в компетенцию МИО.</w:t>
            </w:r>
          </w:p>
        </w:tc>
      </w:tr>
      <w:tr w:rsidR="00B52126" w:rsidRPr="00CE07AE" w14:paraId="752DDEDA"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6C9382B"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07C8CAE"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Цель12. Развитие малого и среднего бизнеса</w:t>
            </w:r>
          </w:p>
        </w:tc>
      </w:tr>
      <w:tr w:rsidR="00B52126" w:rsidRPr="00CE07AE" w14:paraId="532A2F96"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7BCB43E8"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FF91F15"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0BF99CD8" w14:textId="77777777" w:rsidTr="00B52126">
        <w:trPr>
          <w:trHeight w:val="116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47067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w:t>
            </w:r>
          </w:p>
        </w:tc>
        <w:tc>
          <w:tcPr>
            <w:tcW w:w="3826" w:type="dxa"/>
            <w:tcBorders>
              <w:top w:val="nil"/>
              <w:left w:val="nil"/>
              <w:bottom w:val="single" w:sz="4" w:space="0" w:color="auto"/>
              <w:right w:val="single" w:sz="4" w:space="0" w:color="auto"/>
            </w:tcBorders>
            <w:shd w:val="clear" w:color="auto" w:fill="auto"/>
            <w:vAlign w:val="center"/>
            <w:hideMark/>
          </w:tcPr>
          <w:p w14:paraId="374D18A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среднего предпринимательства в экономике</w:t>
            </w:r>
          </w:p>
        </w:tc>
        <w:tc>
          <w:tcPr>
            <w:tcW w:w="1276" w:type="dxa"/>
            <w:tcBorders>
              <w:top w:val="nil"/>
              <w:left w:val="nil"/>
              <w:bottom w:val="single" w:sz="4" w:space="0" w:color="auto"/>
              <w:right w:val="single" w:sz="4" w:space="0" w:color="auto"/>
            </w:tcBorders>
            <w:shd w:val="clear" w:color="auto" w:fill="auto"/>
            <w:vAlign w:val="center"/>
            <w:hideMark/>
          </w:tcPr>
          <w:p w14:paraId="23B754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ВДС в ВРП</w:t>
            </w:r>
          </w:p>
        </w:tc>
        <w:tc>
          <w:tcPr>
            <w:tcW w:w="1134" w:type="dxa"/>
            <w:tcBorders>
              <w:top w:val="nil"/>
              <w:left w:val="nil"/>
              <w:bottom w:val="single" w:sz="4" w:space="0" w:color="auto"/>
              <w:right w:val="single" w:sz="4" w:space="0" w:color="auto"/>
            </w:tcBorders>
            <w:shd w:val="clear" w:color="auto" w:fill="auto"/>
            <w:vAlign w:val="center"/>
            <w:hideMark/>
          </w:tcPr>
          <w:p w14:paraId="4B3ED9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4531C1A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0DFDF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477C70A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статистические данные</w:t>
            </w:r>
            <w:r w:rsidRPr="00CE07AE">
              <w:rPr>
                <w:rFonts w:ascii="Times New Roman" w:eastAsia="Times New Roman" w:hAnsi="Times New Roman" w:cs="Times New Roman"/>
                <w:sz w:val="20"/>
                <w:szCs w:val="20"/>
                <w:lang w:eastAsia="ru-RU"/>
              </w:rPr>
              <w:t xml:space="preserve">. За 3 квартал 2022 года доля среднего предпринимательства по области составила 5,9 % (159,1 </w:t>
            </w:r>
            <w:proofErr w:type="spellStart"/>
            <w:proofErr w:type="gramStart"/>
            <w:r w:rsidRPr="00CE07AE">
              <w:rPr>
                <w:rFonts w:ascii="Times New Roman" w:eastAsia="Times New Roman" w:hAnsi="Times New Roman" w:cs="Times New Roman"/>
                <w:sz w:val="20"/>
                <w:szCs w:val="20"/>
                <w:lang w:eastAsia="ru-RU"/>
              </w:rPr>
              <w:t>млрд.тенге</w:t>
            </w:r>
            <w:proofErr w:type="spellEnd"/>
            <w:proofErr w:type="gramEnd"/>
            <w:r w:rsidRPr="00CE07AE">
              <w:rPr>
                <w:rFonts w:ascii="Times New Roman" w:eastAsia="Times New Roman" w:hAnsi="Times New Roman" w:cs="Times New Roman"/>
                <w:sz w:val="20"/>
                <w:szCs w:val="20"/>
                <w:lang w:eastAsia="ru-RU"/>
              </w:rPr>
              <w:t xml:space="preserve">), к аналогичному периоду 2021 </w:t>
            </w:r>
            <w:proofErr w:type="gramStart"/>
            <w:r w:rsidRPr="00CE07AE">
              <w:rPr>
                <w:rFonts w:ascii="Times New Roman" w:eastAsia="Times New Roman" w:hAnsi="Times New Roman" w:cs="Times New Roman"/>
                <w:sz w:val="20"/>
                <w:szCs w:val="20"/>
                <w:lang w:eastAsia="ru-RU"/>
              </w:rPr>
              <w:t>года  -</w:t>
            </w:r>
            <w:proofErr w:type="gramEnd"/>
            <w:r w:rsidRPr="00CE07AE">
              <w:rPr>
                <w:rFonts w:ascii="Times New Roman" w:eastAsia="Times New Roman" w:hAnsi="Times New Roman" w:cs="Times New Roman"/>
                <w:sz w:val="20"/>
                <w:szCs w:val="20"/>
                <w:lang w:eastAsia="ru-RU"/>
              </w:rPr>
              <w:t xml:space="preserve"> 5,6 </w:t>
            </w:r>
            <w:proofErr w:type="gramStart"/>
            <w:r w:rsidRPr="00CE07AE">
              <w:rPr>
                <w:rFonts w:ascii="Times New Roman" w:eastAsia="Times New Roman" w:hAnsi="Times New Roman" w:cs="Times New Roman"/>
                <w:sz w:val="20"/>
                <w:szCs w:val="20"/>
                <w:lang w:eastAsia="ru-RU"/>
              </w:rPr>
              <w:t>%  (</w:t>
            </w:r>
            <w:proofErr w:type="gramEnd"/>
            <w:r w:rsidRPr="00CE07AE">
              <w:rPr>
                <w:rFonts w:ascii="Times New Roman" w:eastAsia="Times New Roman" w:hAnsi="Times New Roman" w:cs="Times New Roman"/>
                <w:sz w:val="20"/>
                <w:szCs w:val="20"/>
                <w:lang w:eastAsia="ru-RU"/>
              </w:rPr>
              <w:t xml:space="preserve">180,2 </w:t>
            </w:r>
            <w:proofErr w:type="spellStart"/>
            <w:proofErr w:type="gramStart"/>
            <w:r w:rsidRPr="00CE07AE">
              <w:rPr>
                <w:rFonts w:ascii="Times New Roman" w:eastAsia="Times New Roman" w:hAnsi="Times New Roman" w:cs="Times New Roman"/>
                <w:sz w:val="20"/>
                <w:szCs w:val="20"/>
                <w:lang w:eastAsia="ru-RU"/>
              </w:rPr>
              <w:t>млрд.тенге</w:t>
            </w:r>
            <w:proofErr w:type="spellEnd"/>
            <w:proofErr w:type="gramEnd"/>
            <w:r w:rsidRPr="00CE07AE">
              <w:rPr>
                <w:rFonts w:ascii="Times New Roman" w:eastAsia="Times New Roman" w:hAnsi="Times New Roman" w:cs="Times New Roman"/>
                <w:sz w:val="20"/>
                <w:szCs w:val="20"/>
                <w:lang w:eastAsia="ru-RU"/>
              </w:rPr>
              <w:t xml:space="preserve">). Статданные за 2022 </w:t>
            </w:r>
            <w:proofErr w:type="gramStart"/>
            <w:r w:rsidRPr="00CE07AE">
              <w:rPr>
                <w:rFonts w:ascii="Times New Roman" w:eastAsia="Times New Roman" w:hAnsi="Times New Roman" w:cs="Times New Roman"/>
                <w:sz w:val="20"/>
                <w:szCs w:val="20"/>
                <w:lang w:eastAsia="ru-RU"/>
              </w:rPr>
              <w:t>год  выйдут</w:t>
            </w:r>
            <w:proofErr w:type="gramEnd"/>
            <w:r w:rsidRPr="00CE07AE">
              <w:rPr>
                <w:rFonts w:ascii="Times New Roman" w:eastAsia="Times New Roman" w:hAnsi="Times New Roman" w:cs="Times New Roman"/>
                <w:sz w:val="20"/>
                <w:szCs w:val="20"/>
                <w:lang w:eastAsia="ru-RU"/>
              </w:rPr>
              <w:t xml:space="preserve"> в апреле 2023 года.</w:t>
            </w:r>
          </w:p>
        </w:tc>
      </w:tr>
      <w:tr w:rsidR="00B52126" w:rsidRPr="00CE07AE" w14:paraId="20B2CABF"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0202C178" w14:textId="77777777" w:rsidR="00B52126" w:rsidRPr="00CE07AE" w:rsidRDefault="00B52126" w:rsidP="00CE07AE">
            <w:pPr>
              <w:spacing w:after="0" w:line="240" w:lineRule="auto"/>
              <w:jc w:val="center"/>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EC4D882" w14:textId="77777777" w:rsidR="00B52126" w:rsidRPr="00CE07AE" w:rsidRDefault="00B52126" w:rsidP="00B52126">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3E958ECD"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618D1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w:t>
            </w:r>
          </w:p>
        </w:tc>
        <w:tc>
          <w:tcPr>
            <w:tcW w:w="3826" w:type="dxa"/>
            <w:tcBorders>
              <w:top w:val="nil"/>
              <w:left w:val="nil"/>
              <w:bottom w:val="single" w:sz="4" w:space="0" w:color="auto"/>
              <w:right w:val="single" w:sz="4" w:space="0" w:color="auto"/>
            </w:tcBorders>
            <w:shd w:val="clear" w:color="auto" w:fill="auto"/>
            <w:vAlign w:val="center"/>
            <w:hideMark/>
          </w:tcPr>
          <w:p w14:paraId="0137C1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доли лиц, открывших собственное дело, после обучения в рамках проекта «Бастау Бизнес»</w:t>
            </w:r>
          </w:p>
        </w:tc>
        <w:tc>
          <w:tcPr>
            <w:tcW w:w="1276" w:type="dxa"/>
            <w:tcBorders>
              <w:top w:val="nil"/>
              <w:left w:val="nil"/>
              <w:bottom w:val="single" w:sz="4" w:space="0" w:color="auto"/>
              <w:right w:val="single" w:sz="4" w:space="0" w:color="auto"/>
            </w:tcBorders>
            <w:shd w:val="clear" w:color="auto" w:fill="auto"/>
            <w:vAlign w:val="center"/>
            <w:hideMark/>
          </w:tcPr>
          <w:p w14:paraId="5316CB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C79AA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w:t>
            </w:r>
          </w:p>
        </w:tc>
        <w:tc>
          <w:tcPr>
            <w:tcW w:w="1134" w:type="dxa"/>
            <w:tcBorders>
              <w:top w:val="nil"/>
              <w:left w:val="nil"/>
              <w:bottom w:val="single" w:sz="4" w:space="0" w:color="auto"/>
              <w:right w:val="single" w:sz="4" w:space="0" w:color="auto"/>
            </w:tcBorders>
            <w:shd w:val="clear" w:color="auto" w:fill="auto"/>
            <w:vAlign w:val="center"/>
            <w:hideMark/>
          </w:tcPr>
          <w:p w14:paraId="528A81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45</w:t>
            </w:r>
          </w:p>
        </w:tc>
        <w:tc>
          <w:tcPr>
            <w:tcW w:w="1134" w:type="dxa"/>
            <w:tcBorders>
              <w:top w:val="nil"/>
              <w:left w:val="nil"/>
              <w:bottom w:val="single" w:sz="4" w:space="0" w:color="auto"/>
              <w:right w:val="single" w:sz="4" w:space="0" w:color="auto"/>
            </w:tcBorders>
            <w:shd w:val="clear" w:color="auto" w:fill="auto"/>
            <w:vAlign w:val="center"/>
            <w:hideMark/>
          </w:tcPr>
          <w:p w14:paraId="2692A2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52,3</w:t>
            </w:r>
          </w:p>
        </w:tc>
        <w:tc>
          <w:tcPr>
            <w:tcW w:w="5672" w:type="dxa"/>
            <w:tcBorders>
              <w:top w:val="nil"/>
              <w:left w:val="nil"/>
              <w:bottom w:val="single" w:sz="4" w:space="0" w:color="auto"/>
              <w:right w:val="single" w:sz="4" w:space="0" w:color="auto"/>
            </w:tcBorders>
            <w:shd w:val="clear" w:color="auto" w:fill="auto"/>
            <w:vAlign w:val="center"/>
            <w:hideMark/>
          </w:tcPr>
          <w:p w14:paraId="627506D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Доля лиц, открывших собственное дело после обучения в рамках проекта «Бастау Бизнес» согласно данным МТСЗН составила 52,3%.</w:t>
            </w:r>
          </w:p>
        </w:tc>
      </w:tr>
      <w:tr w:rsidR="00CE07AE" w:rsidRPr="00CE07AE" w14:paraId="24CAE2C2" w14:textId="77777777" w:rsidTr="00CE07AE">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9416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w:t>
            </w:r>
          </w:p>
        </w:tc>
        <w:tc>
          <w:tcPr>
            <w:tcW w:w="3826" w:type="dxa"/>
            <w:tcBorders>
              <w:top w:val="nil"/>
              <w:left w:val="nil"/>
              <w:bottom w:val="single" w:sz="4" w:space="0" w:color="auto"/>
              <w:right w:val="single" w:sz="4" w:space="0" w:color="auto"/>
            </w:tcBorders>
            <w:shd w:val="clear" w:color="auto" w:fill="auto"/>
            <w:vAlign w:val="center"/>
            <w:hideMark/>
          </w:tcPr>
          <w:p w14:paraId="6E34F54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доли лиц, трудоустроенных на постоянные рабочие места после организации субсидируемых рабочих мест</w:t>
            </w:r>
          </w:p>
        </w:tc>
        <w:tc>
          <w:tcPr>
            <w:tcW w:w="1276" w:type="dxa"/>
            <w:tcBorders>
              <w:top w:val="nil"/>
              <w:left w:val="nil"/>
              <w:bottom w:val="single" w:sz="4" w:space="0" w:color="auto"/>
              <w:right w:val="single" w:sz="4" w:space="0" w:color="auto"/>
            </w:tcBorders>
            <w:shd w:val="clear" w:color="auto" w:fill="auto"/>
            <w:vAlign w:val="center"/>
            <w:hideMark/>
          </w:tcPr>
          <w:p w14:paraId="00B1A5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A2695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753DBC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14:paraId="5C80CE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5672" w:type="dxa"/>
            <w:tcBorders>
              <w:top w:val="nil"/>
              <w:left w:val="nil"/>
              <w:bottom w:val="single" w:sz="4" w:space="0" w:color="auto"/>
              <w:right w:val="single" w:sz="4" w:space="0" w:color="auto"/>
            </w:tcBorders>
            <w:shd w:val="clear" w:color="auto" w:fill="auto"/>
            <w:vAlign w:val="center"/>
            <w:hideMark/>
          </w:tcPr>
          <w:p w14:paraId="547EF00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На субсидируемые рабочие места направлено и завершили меру 4778 человек, из них трудоустроены на постоянные рабочие места 3030 человек, показатель трудоустройства составил 70%.</w:t>
            </w:r>
          </w:p>
        </w:tc>
      </w:tr>
      <w:tr w:rsidR="00CE07AE" w:rsidRPr="00CE07AE" w14:paraId="0752E4B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669F8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A6A7B2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62035F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67F5D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4F3473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2A2F17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5672" w:type="dxa"/>
            <w:tcBorders>
              <w:top w:val="nil"/>
              <w:left w:val="nil"/>
              <w:bottom w:val="single" w:sz="4" w:space="0" w:color="auto"/>
              <w:right w:val="single" w:sz="4" w:space="0" w:color="auto"/>
            </w:tcBorders>
            <w:shd w:val="clear" w:color="auto" w:fill="auto"/>
            <w:noWrap/>
            <w:vAlign w:val="center"/>
            <w:hideMark/>
          </w:tcPr>
          <w:p w14:paraId="6B9D29A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AFC669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21D61F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C4391D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173E30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7E051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03920E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153F65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w:t>
            </w:r>
          </w:p>
        </w:tc>
        <w:tc>
          <w:tcPr>
            <w:tcW w:w="5672" w:type="dxa"/>
            <w:tcBorders>
              <w:top w:val="nil"/>
              <w:left w:val="nil"/>
              <w:bottom w:val="single" w:sz="4" w:space="0" w:color="auto"/>
              <w:right w:val="single" w:sz="4" w:space="0" w:color="auto"/>
            </w:tcBorders>
            <w:shd w:val="clear" w:color="auto" w:fill="auto"/>
            <w:noWrap/>
            <w:vAlign w:val="center"/>
            <w:hideMark/>
          </w:tcPr>
          <w:p w14:paraId="3C24CDE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15DE17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FF9A8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7CA754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D022E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27B68C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213026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4F4305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w:t>
            </w:r>
          </w:p>
        </w:tc>
        <w:tc>
          <w:tcPr>
            <w:tcW w:w="5672" w:type="dxa"/>
            <w:tcBorders>
              <w:top w:val="nil"/>
              <w:left w:val="nil"/>
              <w:bottom w:val="single" w:sz="4" w:space="0" w:color="auto"/>
              <w:right w:val="single" w:sz="4" w:space="0" w:color="auto"/>
            </w:tcBorders>
            <w:shd w:val="clear" w:color="auto" w:fill="auto"/>
            <w:noWrap/>
            <w:vAlign w:val="center"/>
            <w:hideMark/>
          </w:tcPr>
          <w:p w14:paraId="593F6DA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34A5B7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99FE8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469FA9D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6445F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81442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7C35F1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3C7D43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w:t>
            </w:r>
          </w:p>
        </w:tc>
        <w:tc>
          <w:tcPr>
            <w:tcW w:w="5672" w:type="dxa"/>
            <w:tcBorders>
              <w:top w:val="nil"/>
              <w:left w:val="nil"/>
              <w:bottom w:val="single" w:sz="4" w:space="0" w:color="auto"/>
              <w:right w:val="single" w:sz="4" w:space="0" w:color="auto"/>
            </w:tcBorders>
            <w:shd w:val="clear" w:color="auto" w:fill="auto"/>
            <w:noWrap/>
            <w:vAlign w:val="center"/>
            <w:hideMark/>
          </w:tcPr>
          <w:p w14:paraId="2C9E630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05CD6B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6A490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24CDEC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6A0C63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85C5B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0A37BC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173E8A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w:t>
            </w:r>
          </w:p>
        </w:tc>
        <w:tc>
          <w:tcPr>
            <w:tcW w:w="5672" w:type="dxa"/>
            <w:tcBorders>
              <w:top w:val="nil"/>
              <w:left w:val="nil"/>
              <w:bottom w:val="single" w:sz="4" w:space="0" w:color="auto"/>
              <w:right w:val="single" w:sz="4" w:space="0" w:color="auto"/>
            </w:tcBorders>
            <w:shd w:val="clear" w:color="auto" w:fill="auto"/>
            <w:noWrap/>
            <w:vAlign w:val="center"/>
            <w:hideMark/>
          </w:tcPr>
          <w:p w14:paraId="556149E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2E3692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A531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0761AB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DEC94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680557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2FFFA82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7DE208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87</w:t>
            </w:r>
          </w:p>
        </w:tc>
        <w:tc>
          <w:tcPr>
            <w:tcW w:w="5672" w:type="dxa"/>
            <w:tcBorders>
              <w:top w:val="nil"/>
              <w:left w:val="nil"/>
              <w:bottom w:val="single" w:sz="4" w:space="0" w:color="auto"/>
              <w:right w:val="single" w:sz="4" w:space="0" w:color="auto"/>
            </w:tcBorders>
            <w:shd w:val="clear" w:color="auto" w:fill="auto"/>
            <w:noWrap/>
            <w:vAlign w:val="center"/>
            <w:hideMark/>
          </w:tcPr>
          <w:p w14:paraId="6375A26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7D0DF2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452D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DFE7D4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371944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F5AE4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3D0FDD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24B19A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w:t>
            </w:r>
          </w:p>
        </w:tc>
        <w:tc>
          <w:tcPr>
            <w:tcW w:w="5672" w:type="dxa"/>
            <w:tcBorders>
              <w:top w:val="nil"/>
              <w:left w:val="nil"/>
              <w:bottom w:val="single" w:sz="4" w:space="0" w:color="auto"/>
              <w:right w:val="single" w:sz="4" w:space="0" w:color="auto"/>
            </w:tcBorders>
            <w:shd w:val="clear" w:color="auto" w:fill="auto"/>
            <w:noWrap/>
            <w:vAlign w:val="center"/>
            <w:hideMark/>
          </w:tcPr>
          <w:p w14:paraId="4C6E8AD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ECA7C7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30CAE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8A1C3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0DBA9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60DBF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187AE9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3E6E0C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w:t>
            </w:r>
          </w:p>
        </w:tc>
        <w:tc>
          <w:tcPr>
            <w:tcW w:w="5672" w:type="dxa"/>
            <w:tcBorders>
              <w:top w:val="nil"/>
              <w:left w:val="nil"/>
              <w:bottom w:val="single" w:sz="4" w:space="0" w:color="auto"/>
              <w:right w:val="single" w:sz="4" w:space="0" w:color="auto"/>
            </w:tcBorders>
            <w:shd w:val="clear" w:color="auto" w:fill="auto"/>
            <w:noWrap/>
            <w:vAlign w:val="center"/>
            <w:hideMark/>
          </w:tcPr>
          <w:p w14:paraId="1ED0794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BADA9FC"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91637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462BC2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AD898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2255D4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51B3BE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77B04E4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43</w:t>
            </w:r>
          </w:p>
        </w:tc>
        <w:tc>
          <w:tcPr>
            <w:tcW w:w="5672" w:type="dxa"/>
            <w:tcBorders>
              <w:top w:val="nil"/>
              <w:left w:val="nil"/>
              <w:bottom w:val="single" w:sz="4" w:space="0" w:color="auto"/>
              <w:right w:val="single" w:sz="4" w:space="0" w:color="auto"/>
            </w:tcBorders>
            <w:shd w:val="clear" w:color="auto" w:fill="auto"/>
            <w:vAlign w:val="center"/>
            <w:hideMark/>
          </w:tcPr>
          <w:p w14:paraId="41B8053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Не исполнен. Ответственный - заместитель аким района </w:t>
            </w:r>
            <w:proofErr w:type="spellStart"/>
            <w:r w:rsidRPr="00CE07AE">
              <w:rPr>
                <w:rFonts w:ascii="Times New Roman" w:eastAsia="Times New Roman" w:hAnsi="Times New Roman" w:cs="Times New Roman"/>
                <w:color w:val="000000"/>
                <w:sz w:val="20"/>
                <w:szCs w:val="20"/>
                <w:lang w:eastAsia="ru-RU"/>
              </w:rPr>
              <w:t>Кызов</w:t>
            </w:r>
            <w:proofErr w:type="spellEnd"/>
            <w:r w:rsidRPr="00CE07AE">
              <w:rPr>
                <w:rFonts w:ascii="Times New Roman" w:eastAsia="Times New Roman" w:hAnsi="Times New Roman" w:cs="Times New Roman"/>
                <w:color w:val="000000"/>
                <w:sz w:val="20"/>
                <w:szCs w:val="20"/>
                <w:lang w:eastAsia="ru-RU"/>
              </w:rPr>
              <w:t xml:space="preserve"> М.Н.</w:t>
            </w:r>
          </w:p>
        </w:tc>
      </w:tr>
      <w:tr w:rsidR="00CE07AE" w:rsidRPr="00CE07AE" w14:paraId="20BE834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05F048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83EBDE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A0782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6D23B5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0DF37C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50F172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61</w:t>
            </w:r>
          </w:p>
        </w:tc>
        <w:tc>
          <w:tcPr>
            <w:tcW w:w="5672" w:type="dxa"/>
            <w:tcBorders>
              <w:top w:val="nil"/>
              <w:left w:val="nil"/>
              <w:bottom w:val="single" w:sz="4" w:space="0" w:color="auto"/>
              <w:right w:val="single" w:sz="4" w:space="0" w:color="auto"/>
            </w:tcBorders>
            <w:shd w:val="clear" w:color="auto" w:fill="auto"/>
            <w:noWrap/>
            <w:vAlign w:val="center"/>
            <w:hideMark/>
          </w:tcPr>
          <w:p w14:paraId="59D3786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B0A787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7BFD4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55470C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37853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2A2CCAD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136F3A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14:paraId="2D2166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5672" w:type="dxa"/>
            <w:tcBorders>
              <w:top w:val="nil"/>
              <w:left w:val="nil"/>
              <w:bottom w:val="single" w:sz="4" w:space="0" w:color="auto"/>
              <w:right w:val="single" w:sz="4" w:space="0" w:color="auto"/>
            </w:tcBorders>
            <w:shd w:val="clear" w:color="auto" w:fill="auto"/>
            <w:noWrap/>
            <w:vAlign w:val="center"/>
            <w:hideMark/>
          </w:tcPr>
          <w:p w14:paraId="7552F83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4B4D3FD" w14:textId="77777777" w:rsidTr="00B52126">
        <w:trPr>
          <w:trHeight w:val="120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BBBE5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95</w:t>
            </w:r>
          </w:p>
        </w:tc>
        <w:tc>
          <w:tcPr>
            <w:tcW w:w="3826" w:type="dxa"/>
            <w:tcBorders>
              <w:top w:val="nil"/>
              <w:left w:val="nil"/>
              <w:bottom w:val="single" w:sz="4" w:space="0" w:color="auto"/>
              <w:right w:val="single" w:sz="4" w:space="0" w:color="auto"/>
            </w:tcBorders>
            <w:shd w:val="clear" w:color="auto" w:fill="auto"/>
            <w:vAlign w:val="center"/>
            <w:hideMark/>
          </w:tcPr>
          <w:p w14:paraId="626C371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доли частного сектора в составе предприятий, участвующих в организации  субсидируемых рабочих мест</w:t>
            </w:r>
          </w:p>
        </w:tc>
        <w:tc>
          <w:tcPr>
            <w:tcW w:w="1276" w:type="dxa"/>
            <w:tcBorders>
              <w:top w:val="nil"/>
              <w:left w:val="nil"/>
              <w:bottom w:val="single" w:sz="4" w:space="0" w:color="auto"/>
              <w:right w:val="single" w:sz="4" w:space="0" w:color="auto"/>
            </w:tcBorders>
            <w:shd w:val="clear" w:color="auto" w:fill="auto"/>
            <w:vAlign w:val="center"/>
            <w:hideMark/>
          </w:tcPr>
          <w:p w14:paraId="6C89BD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B4807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155E95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689D7B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79</w:t>
            </w:r>
          </w:p>
        </w:tc>
        <w:tc>
          <w:tcPr>
            <w:tcW w:w="5672" w:type="dxa"/>
            <w:tcBorders>
              <w:top w:val="nil"/>
              <w:left w:val="nil"/>
              <w:bottom w:val="single" w:sz="4" w:space="0" w:color="auto"/>
              <w:right w:val="single" w:sz="4" w:space="0" w:color="auto"/>
            </w:tcBorders>
            <w:shd w:val="clear" w:color="auto" w:fill="auto"/>
            <w:vAlign w:val="center"/>
            <w:hideMark/>
          </w:tcPr>
          <w:p w14:paraId="7CA8042B"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Количество организаций, с которыми заключены договора на создание субсидируемые рабочие места 2983, из них организации с частной формой собственности составляет 2366, доля частного сектора составила 79%.</w:t>
            </w:r>
          </w:p>
        </w:tc>
      </w:tr>
      <w:tr w:rsidR="00CE07AE" w:rsidRPr="00CE07AE" w14:paraId="77B386B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835802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783346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7F7F6A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61FEB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219730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403CD1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89</w:t>
            </w:r>
          </w:p>
        </w:tc>
        <w:tc>
          <w:tcPr>
            <w:tcW w:w="5672" w:type="dxa"/>
            <w:tcBorders>
              <w:top w:val="nil"/>
              <w:left w:val="nil"/>
              <w:bottom w:val="single" w:sz="4" w:space="0" w:color="auto"/>
              <w:right w:val="single" w:sz="4" w:space="0" w:color="auto"/>
            </w:tcBorders>
            <w:shd w:val="clear" w:color="auto" w:fill="auto"/>
            <w:vAlign w:val="center"/>
            <w:hideMark/>
          </w:tcPr>
          <w:p w14:paraId="7847DB4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DDE0DB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D44BB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0DEE78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526510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A2ED67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41E5E5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2B9D67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81</w:t>
            </w:r>
          </w:p>
        </w:tc>
        <w:tc>
          <w:tcPr>
            <w:tcW w:w="5672" w:type="dxa"/>
            <w:tcBorders>
              <w:top w:val="nil"/>
              <w:left w:val="nil"/>
              <w:bottom w:val="single" w:sz="4" w:space="0" w:color="auto"/>
              <w:right w:val="single" w:sz="4" w:space="0" w:color="auto"/>
            </w:tcBorders>
            <w:shd w:val="clear" w:color="auto" w:fill="auto"/>
            <w:vAlign w:val="center"/>
            <w:hideMark/>
          </w:tcPr>
          <w:p w14:paraId="5095620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828CB8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AC2072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098D71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80F74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89B62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0C10E8E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7FC2C5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74</w:t>
            </w:r>
          </w:p>
        </w:tc>
        <w:tc>
          <w:tcPr>
            <w:tcW w:w="5672" w:type="dxa"/>
            <w:tcBorders>
              <w:top w:val="nil"/>
              <w:left w:val="nil"/>
              <w:bottom w:val="single" w:sz="4" w:space="0" w:color="auto"/>
              <w:right w:val="single" w:sz="4" w:space="0" w:color="auto"/>
            </w:tcBorders>
            <w:shd w:val="clear" w:color="auto" w:fill="auto"/>
            <w:vAlign w:val="center"/>
            <w:hideMark/>
          </w:tcPr>
          <w:p w14:paraId="6E1F771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6040F3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014E4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CA0B94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CF1126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75B5D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771508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7CEDAB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84</w:t>
            </w:r>
          </w:p>
        </w:tc>
        <w:tc>
          <w:tcPr>
            <w:tcW w:w="5672" w:type="dxa"/>
            <w:tcBorders>
              <w:top w:val="nil"/>
              <w:left w:val="nil"/>
              <w:bottom w:val="single" w:sz="4" w:space="0" w:color="auto"/>
              <w:right w:val="single" w:sz="4" w:space="0" w:color="auto"/>
            </w:tcBorders>
            <w:shd w:val="clear" w:color="auto" w:fill="auto"/>
            <w:vAlign w:val="center"/>
            <w:hideMark/>
          </w:tcPr>
          <w:p w14:paraId="44E87CA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49C11C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C913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0EF20B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60C6FC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CDFE2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44026E5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2C50183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w:t>
            </w:r>
          </w:p>
        </w:tc>
        <w:tc>
          <w:tcPr>
            <w:tcW w:w="5672" w:type="dxa"/>
            <w:tcBorders>
              <w:top w:val="nil"/>
              <w:left w:val="nil"/>
              <w:bottom w:val="single" w:sz="4" w:space="0" w:color="auto"/>
              <w:right w:val="single" w:sz="4" w:space="0" w:color="auto"/>
            </w:tcBorders>
            <w:shd w:val="clear" w:color="auto" w:fill="auto"/>
            <w:vAlign w:val="center"/>
            <w:hideMark/>
          </w:tcPr>
          <w:p w14:paraId="17BE8FB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8F64EA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26214B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7C2B1F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332FF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675C5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3F2DA9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55C13FE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5672" w:type="dxa"/>
            <w:tcBorders>
              <w:top w:val="nil"/>
              <w:left w:val="nil"/>
              <w:bottom w:val="single" w:sz="4" w:space="0" w:color="auto"/>
              <w:right w:val="single" w:sz="4" w:space="0" w:color="auto"/>
            </w:tcBorders>
            <w:shd w:val="clear" w:color="auto" w:fill="auto"/>
            <w:vAlign w:val="center"/>
            <w:hideMark/>
          </w:tcPr>
          <w:p w14:paraId="71BD5F1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FE5AEC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C3406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2F7BD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152040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15C5A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1F18E1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18A04B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75</w:t>
            </w:r>
          </w:p>
        </w:tc>
        <w:tc>
          <w:tcPr>
            <w:tcW w:w="5672" w:type="dxa"/>
            <w:tcBorders>
              <w:top w:val="nil"/>
              <w:left w:val="nil"/>
              <w:bottom w:val="single" w:sz="4" w:space="0" w:color="auto"/>
              <w:right w:val="single" w:sz="4" w:space="0" w:color="auto"/>
            </w:tcBorders>
            <w:shd w:val="clear" w:color="auto" w:fill="auto"/>
            <w:vAlign w:val="center"/>
            <w:hideMark/>
          </w:tcPr>
          <w:p w14:paraId="5874477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1A60FC2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96F55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F1F7DB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662697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19737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512D72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579608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80</w:t>
            </w:r>
          </w:p>
        </w:tc>
        <w:tc>
          <w:tcPr>
            <w:tcW w:w="5672" w:type="dxa"/>
            <w:tcBorders>
              <w:top w:val="nil"/>
              <w:left w:val="nil"/>
              <w:bottom w:val="single" w:sz="4" w:space="0" w:color="auto"/>
              <w:right w:val="single" w:sz="4" w:space="0" w:color="auto"/>
            </w:tcBorders>
            <w:shd w:val="clear" w:color="auto" w:fill="auto"/>
            <w:vAlign w:val="center"/>
            <w:hideMark/>
          </w:tcPr>
          <w:p w14:paraId="31D02D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034A4B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5B6F7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72EC51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84BFA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5D5864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0B8CDE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363C1C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77</w:t>
            </w:r>
          </w:p>
        </w:tc>
        <w:tc>
          <w:tcPr>
            <w:tcW w:w="5672" w:type="dxa"/>
            <w:tcBorders>
              <w:top w:val="nil"/>
              <w:left w:val="nil"/>
              <w:bottom w:val="single" w:sz="4" w:space="0" w:color="auto"/>
              <w:right w:val="single" w:sz="4" w:space="0" w:color="auto"/>
            </w:tcBorders>
            <w:shd w:val="clear" w:color="auto" w:fill="auto"/>
            <w:vAlign w:val="center"/>
            <w:hideMark/>
          </w:tcPr>
          <w:p w14:paraId="3B2BF3C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41F9584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E9FBE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15CDD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2A80B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3DA54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79DA2B7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41C328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w:t>
            </w:r>
          </w:p>
        </w:tc>
        <w:tc>
          <w:tcPr>
            <w:tcW w:w="5672" w:type="dxa"/>
            <w:tcBorders>
              <w:top w:val="nil"/>
              <w:left w:val="nil"/>
              <w:bottom w:val="single" w:sz="4" w:space="0" w:color="auto"/>
              <w:right w:val="single" w:sz="4" w:space="0" w:color="auto"/>
            </w:tcBorders>
            <w:shd w:val="clear" w:color="auto" w:fill="auto"/>
            <w:vAlign w:val="center"/>
            <w:hideMark/>
          </w:tcPr>
          <w:p w14:paraId="76F2216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F182DF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5BC2A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EBF1AD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475E0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92ECD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037E1C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14:paraId="1824E36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5672" w:type="dxa"/>
            <w:tcBorders>
              <w:top w:val="nil"/>
              <w:left w:val="nil"/>
              <w:bottom w:val="single" w:sz="4" w:space="0" w:color="auto"/>
              <w:right w:val="single" w:sz="4" w:space="0" w:color="auto"/>
            </w:tcBorders>
            <w:shd w:val="clear" w:color="auto" w:fill="auto"/>
            <w:vAlign w:val="center"/>
            <w:hideMark/>
          </w:tcPr>
          <w:p w14:paraId="5A35DAC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9A8689D" w14:textId="77777777" w:rsidTr="00B52126">
        <w:trPr>
          <w:trHeight w:val="93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DA80C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96</w:t>
            </w:r>
          </w:p>
        </w:tc>
        <w:tc>
          <w:tcPr>
            <w:tcW w:w="3826" w:type="dxa"/>
            <w:tcBorders>
              <w:top w:val="nil"/>
              <w:left w:val="nil"/>
              <w:bottom w:val="single" w:sz="4" w:space="0" w:color="auto"/>
              <w:right w:val="single" w:sz="4" w:space="0" w:color="auto"/>
            </w:tcBorders>
            <w:shd w:val="clear" w:color="auto" w:fill="auto"/>
            <w:vAlign w:val="center"/>
            <w:hideMark/>
          </w:tcPr>
          <w:p w14:paraId="72EFF98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Повышение уровня трудоустройства после краткосрочного профессионального обучения</w:t>
            </w:r>
          </w:p>
        </w:tc>
        <w:tc>
          <w:tcPr>
            <w:tcW w:w="1276" w:type="dxa"/>
            <w:tcBorders>
              <w:top w:val="nil"/>
              <w:left w:val="nil"/>
              <w:bottom w:val="single" w:sz="4" w:space="0" w:color="auto"/>
              <w:right w:val="single" w:sz="4" w:space="0" w:color="auto"/>
            </w:tcBorders>
            <w:shd w:val="clear" w:color="auto" w:fill="auto"/>
            <w:vAlign w:val="center"/>
            <w:hideMark/>
          </w:tcPr>
          <w:p w14:paraId="7B444F0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699FA7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5C29B4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471041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82</w:t>
            </w:r>
          </w:p>
        </w:tc>
        <w:tc>
          <w:tcPr>
            <w:tcW w:w="5672" w:type="dxa"/>
            <w:tcBorders>
              <w:top w:val="nil"/>
              <w:left w:val="nil"/>
              <w:bottom w:val="single" w:sz="4" w:space="0" w:color="auto"/>
              <w:right w:val="single" w:sz="4" w:space="0" w:color="auto"/>
            </w:tcBorders>
            <w:shd w:val="clear" w:color="auto" w:fill="auto"/>
            <w:vAlign w:val="center"/>
            <w:hideMark/>
          </w:tcPr>
          <w:p w14:paraId="55AD6FD7"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Уровень трудоустройства после краткосрочного профессионального обучения по итогам года составил 82%.</w:t>
            </w:r>
          </w:p>
        </w:tc>
      </w:tr>
      <w:tr w:rsidR="00CE07AE" w:rsidRPr="00CE07AE" w14:paraId="14697D1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CC243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39ABD9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72687E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DBBB9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15BE3F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EA002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66,1</w:t>
            </w:r>
          </w:p>
        </w:tc>
        <w:tc>
          <w:tcPr>
            <w:tcW w:w="5672" w:type="dxa"/>
            <w:tcBorders>
              <w:top w:val="nil"/>
              <w:left w:val="nil"/>
              <w:bottom w:val="single" w:sz="4" w:space="0" w:color="auto"/>
              <w:right w:val="single" w:sz="4" w:space="0" w:color="auto"/>
            </w:tcBorders>
            <w:shd w:val="clear" w:color="auto" w:fill="auto"/>
            <w:vAlign w:val="center"/>
            <w:hideMark/>
          </w:tcPr>
          <w:p w14:paraId="1B93E94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FB3B25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EFF6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9CD9A1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0F9D9D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CB031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7E61710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7B3B047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90,9</w:t>
            </w:r>
          </w:p>
        </w:tc>
        <w:tc>
          <w:tcPr>
            <w:tcW w:w="5672" w:type="dxa"/>
            <w:tcBorders>
              <w:top w:val="nil"/>
              <w:left w:val="nil"/>
              <w:bottom w:val="single" w:sz="4" w:space="0" w:color="auto"/>
              <w:right w:val="single" w:sz="4" w:space="0" w:color="auto"/>
            </w:tcBorders>
            <w:shd w:val="clear" w:color="auto" w:fill="auto"/>
            <w:vAlign w:val="center"/>
            <w:hideMark/>
          </w:tcPr>
          <w:p w14:paraId="222850E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2E3ED58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BCE5F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73155B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AB2F0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DC70A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47FC667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8F3E1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90,4</w:t>
            </w:r>
          </w:p>
        </w:tc>
        <w:tc>
          <w:tcPr>
            <w:tcW w:w="5672" w:type="dxa"/>
            <w:tcBorders>
              <w:top w:val="nil"/>
              <w:left w:val="nil"/>
              <w:bottom w:val="single" w:sz="4" w:space="0" w:color="auto"/>
              <w:right w:val="single" w:sz="4" w:space="0" w:color="auto"/>
            </w:tcBorders>
            <w:shd w:val="clear" w:color="auto" w:fill="auto"/>
            <w:vAlign w:val="center"/>
            <w:hideMark/>
          </w:tcPr>
          <w:p w14:paraId="7F0CEF2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7BE345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B925E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793A99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81B13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CDB9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6C4F30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4F968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97,1</w:t>
            </w:r>
          </w:p>
        </w:tc>
        <w:tc>
          <w:tcPr>
            <w:tcW w:w="5672" w:type="dxa"/>
            <w:tcBorders>
              <w:top w:val="nil"/>
              <w:left w:val="nil"/>
              <w:bottom w:val="single" w:sz="4" w:space="0" w:color="auto"/>
              <w:right w:val="single" w:sz="4" w:space="0" w:color="auto"/>
            </w:tcBorders>
            <w:shd w:val="clear" w:color="auto" w:fill="auto"/>
            <w:vAlign w:val="center"/>
            <w:hideMark/>
          </w:tcPr>
          <w:p w14:paraId="5F2ACB1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579CCDF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6EA67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99E571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1A8082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F2A6E1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29CE85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72F4D4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93</w:t>
            </w:r>
          </w:p>
        </w:tc>
        <w:tc>
          <w:tcPr>
            <w:tcW w:w="5672" w:type="dxa"/>
            <w:tcBorders>
              <w:top w:val="nil"/>
              <w:left w:val="nil"/>
              <w:bottom w:val="single" w:sz="4" w:space="0" w:color="auto"/>
              <w:right w:val="single" w:sz="4" w:space="0" w:color="auto"/>
            </w:tcBorders>
            <w:shd w:val="clear" w:color="auto" w:fill="auto"/>
            <w:vAlign w:val="center"/>
            <w:hideMark/>
          </w:tcPr>
          <w:p w14:paraId="35995D4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6E9B072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595DC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14AA29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74CFA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F44835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227052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4A0725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0F23E1D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0A96A85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C6F84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D35F25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49A019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E08C2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51213E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035C95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11EEA0A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EDB815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C52B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717780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A6494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F9B81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2BBF53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65FE0E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72,7</w:t>
            </w:r>
          </w:p>
        </w:tc>
        <w:tc>
          <w:tcPr>
            <w:tcW w:w="5672" w:type="dxa"/>
            <w:tcBorders>
              <w:top w:val="nil"/>
              <w:left w:val="nil"/>
              <w:bottom w:val="single" w:sz="4" w:space="0" w:color="auto"/>
              <w:right w:val="single" w:sz="4" w:space="0" w:color="auto"/>
            </w:tcBorders>
            <w:shd w:val="clear" w:color="auto" w:fill="auto"/>
            <w:vAlign w:val="center"/>
            <w:hideMark/>
          </w:tcPr>
          <w:p w14:paraId="5E8F69D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BD8991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FCED1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31FB3E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245F2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08141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09C705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3337A6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94,9</w:t>
            </w:r>
          </w:p>
        </w:tc>
        <w:tc>
          <w:tcPr>
            <w:tcW w:w="5672" w:type="dxa"/>
            <w:tcBorders>
              <w:top w:val="nil"/>
              <w:left w:val="nil"/>
              <w:bottom w:val="single" w:sz="4" w:space="0" w:color="auto"/>
              <w:right w:val="single" w:sz="4" w:space="0" w:color="auto"/>
            </w:tcBorders>
            <w:shd w:val="clear" w:color="auto" w:fill="auto"/>
            <w:vAlign w:val="center"/>
            <w:hideMark/>
          </w:tcPr>
          <w:p w14:paraId="78FA77F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3CB961C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76E6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F82C93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76EB1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C9B75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52F2DE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4A5B6D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71,2</w:t>
            </w:r>
          </w:p>
        </w:tc>
        <w:tc>
          <w:tcPr>
            <w:tcW w:w="5672" w:type="dxa"/>
            <w:tcBorders>
              <w:top w:val="nil"/>
              <w:left w:val="nil"/>
              <w:bottom w:val="single" w:sz="4" w:space="0" w:color="auto"/>
              <w:right w:val="single" w:sz="4" w:space="0" w:color="auto"/>
            </w:tcBorders>
            <w:shd w:val="clear" w:color="auto" w:fill="auto"/>
            <w:vAlign w:val="center"/>
            <w:hideMark/>
          </w:tcPr>
          <w:p w14:paraId="3097703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Исполнен</w:t>
            </w:r>
          </w:p>
        </w:tc>
      </w:tr>
      <w:tr w:rsidR="00CE07AE" w:rsidRPr="00CE07AE" w14:paraId="7E944A07"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EE9AB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559801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59303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3F5C6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16CA3F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14:paraId="67E5A92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57,6</w:t>
            </w:r>
          </w:p>
        </w:tc>
        <w:tc>
          <w:tcPr>
            <w:tcW w:w="5672" w:type="dxa"/>
            <w:tcBorders>
              <w:top w:val="nil"/>
              <w:left w:val="nil"/>
              <w:bottom w:val="single" w:sz="4" w:space="0" w:color="auto"/>
              <w:right w:val="single" w:sz="4" w:space="0" w:color="auto"/>
            </w:tcBorders>
            <w:shd w:val="clear" w:color="auto" w:fill="auto"/>
            <w:vAlign w:val="center"/>
            <w:hideMark/>
          </w:tcPr>
          <w:p w14:paraId="70977C9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Не исполнен. Ответственный заместитель акима района - </w:t>
            </w:r>
            <w:proofErr w:type="spellStart"/>
            <w:r w:rsidRPr="00CE07AE">
              <w:rPr>
                <w:rFonts w:ascii="Times New Roman" w:eastAsia="Times New Roman" w:hAnsi="Times New Roman" w:cs="Times New Roman"/>
                <w:color w:val="000000"/>
                <w:sz w:val="20"/>
                <w:szCs w:val="20"/>
                <w:lang w:eastAsia="ru-RU"/>
              </w:rPr>
              <w:t>Раимбекова</w:t>
            </w:r>
            <w:proofErr w:type="spellEnd"/>
            <w:r w:rsidRPr="00CE07AE">
              <w:rPr>
                <w:rFonts w:ascii="Times New Roman" w:eastAsia="Times New Roman" w:hAnsi="Times New Roman" w:cs="Times New Roman"/>
                <w:color w:val="000000"/>
                <w:sz w:val="20"/>
                <w:szCs w:val="20"/>
                <w:lang w:eastAsia="ru-RU"/>
              </w:rPr>
              <w:t xml:space="preserve"> Г. А.</w:t>
            </w:r>
          </w:p>
        </w:tc>
      </w:tr>
      <w:tr w:rsidR="00CE07AE" w:rsidRPr="00CE07AE" w14:paraId="0F99CF2F" w14:textId="77777777" w:rsidTr="00B52126">
        <w:trPr>
          <w:trHeight w:val="149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9E8FB5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97</w:t>
            </w:r>
          </w:p>
        </w:tc>
        <w:tc>
          <w:tcPr>
            <w:tcW w:w="3826" w:type="dxa"/>
            <w:tcBorders>
              <w:top w:val="nil"/>
              <w:left w:val="nil"/>
              <w:bottom w:val="single" w:sz="4" w:space="0" w:color="auto"/>
              <w:right w:val="single" w:sz="4" w:space="0" w:color="auto"/>
            </w:tcBorders>
            <w:shd w:val="clear" w:color="auto" w:fill="auto"/>
            <w:vAlign w:val="center"/>
            <w:hideMark/>
          </w:tcPr>
          <w:p w14:paraId="19FED16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Количество субъектов предпринимательства, </w:t>
            </w:r>
            <w:proofErr w:type="spellStart"/>
            <w:r w:rsidRPr="00CE07AE">
              <w:rPr>
                <w:rFonts w:ascii="Times New Roman" w:eastAsia="Times New Roman" w:hAnsi="Times New Roman" w:cs="Times New Roman"/>
                <w:color w:val="000000"/>
                <w:sz w:val="20"/>
                <w:szCs w:val="20"/>
                <w:lang w:eastAsia="ru-RU"/>
              </w:rPr>
              <w:t>получившившим</w:t>
            </w:r>
            <w:proofErr w:type="spellEnd"/>
            <w:r w:rsidRPr="00CE07AE">
              <w:rPr>
                <w:rFonts w:ascii="Times New Roman" w:eastAsia="Times New Roman" w:hAnsi="Times New Roman" w:cs="Times New Roman"/>
                <w:color w:val="000000"/>
                <w:sz w:val="20"/>
                <w:szCs w:val="20"/>
                <w:lang w:eastAsia="ru-RU"/>
              </w:rPr>
              <w:t xml:space="preserve"> финансовые меры поддержки</w:t>
            </w:r>
          </w:p>
        </w:tc>
        <w:tc>
          <w:tcPr>
            <w:tcW w:w="1276" w:type="dxa"/>
            <w:tcBorders>
              <w:top w:val="nil"/>
              <w:left w:val="nil"/>
              <w:bottom w:val="single" w:sz="4" w:space="0" w:color="auto"/>
              <w:right w:val="single" w:sz="4" w:space="0" w:color="auto"/>
            </w:tcBorders>
            <w:shd w:val="clear" w:color="auto" w:fill="auto"/>
            <w:vAlign w:val="center"/>
            <w:hideMark/>
          </w:tcPr>
          <w:p w14:paraId="5FB461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проект</w:t>
            </w:r>
          </w:p>
        </w:tc>
        <w:tc>
          <w:tcPr>
            <w:tcW w:w="1134" w:type="dxa"/>
            <w:tcBorders>
              <w:top w:val="nil"/>
              <w:left w:val="nil"/>
              <w:bottom w:val="single" w:sz="4" w:space="0" w:color="auto"/>
              <w:right w:val="single" w:sz="4" w:space="0" w:color="auto"/>
            </w:tcBorders>
            <w:shd w:val="clear" w:color="auto" w:fill="auto"/>
            <w:vAlign w:val="center"/>
            <w:hideMark/>
          </w:tcPr>
          <w:p w14:paraId="260729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125</w:t>
            </w:r>
          </w:p>
        </w:tc>
        <w:tc>
          <w:tcPr>
            <w:tcW w:w="1134" w:type="dxa"/>
            <w:tcBorders>
              <w:top w:val="nil"/>
              <w:left w:val="nil"/>
              <w:bottom w:val="single" w:sz="4" w:space="0" w:color="auto"/>
              <w:right w:val="single" w:sz="4" w:space="0" w:color="auto"/>
            </w:tcBorders>
            <w:shd w:val="clear" w:color="auto" w:fill="auto"/>
            <w:vAlign w:val="center"/>
            <w:hideMark/>
          </w:tcPr>
          <w:p w14:paraId="7BC7B7D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125</w:t>
            </w:r>
          </w:p>
        </w:tc>
        <w:tc>
          <w:tcPr>
            <w:tcW w:w="1134" w:type="dxa"/>
            <w:tcBorders>
              <w:top w:val="nil"/>
              <w:left w:val="nil"/>
              <w:bottom w:val="single" w:sz="4" w:space="0" w:color="auto"/>
              <w:right w:val="single" w:sz="4" w:space="0" w:color="auto"/>
            </w:tcBorders>
            <w:shd w:val="clear" w:color="auto" w:fill="auto"/>
            <w:vAlign w:val="center"/>
            <w:hideMark/>
          </w:tcPr>
          <w:p w14:paraId="37E3FF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854</w:t>
            </w:r>
          </w:p>
        </w:tc>
        <w:tc>
          <w:tcPr>
            <w:tcW w:w="5672" w:type="dxa"/>
            <w:tcBorders>
              <w:top w:val="nil"/>
              <w:left w:val="nil"/>
              <w:bottom w:val="single" w:sz="4" w:space="0" w:color="auto"/>
              <w:right w:val="single" w:sz="4" w:space="0" w:color="auto"/>
            </w:tcBorders>
            <w:shd w:val="clear" w:color="auto" w:fill="auto"/>
            <w:vAlign w:val="center"/>
            <w:hideMark/>
          </w:tcPr>
          <w:p w14:paraId="40CCE5D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За  2023 год профинансирован  854 проектов  в рамках Национального проекта по развитию предпринимательства на  2021-2025 </w:t>
            </w:r>
            <w:proofErr w:type="spellStart"/>
            <w:r w:rsidRPr="00CE07AE">
              <w:rPr>
                <w:rFonts w:ascii="Times New Roman" w:eastAsia="Times New Roman" w:hAnsi="Times New Roman" w:cs="Times New Roman"/>
                <w:color w:val="000000"/>
                <w:sz w:val="20"/>
                <w:szCs w:val="20"/>
                <w:lang w:eastAsia="ru-RU"/>
              </w:rPr>
              <w:t>г.г</w:t>
            </w:r>
            <w:proofErr w:type="spellEnd"/>
            <w:r w:rsidRPr="00CE07AE">
              <w:rPr>
                <w:rFonts w:ascii="Times New Roman" w:eastAsia="Times New Roman" w:hAnsi="Times New Roman" w:cs="Times New Roman"/>
                <w:color w:val="000000"/>
                <w:sz w:val="20"/>
                <w:szCs w:val="20"/>
                <w:lang w:eastAsia="ru-RU"/>
              </w:rPr>
              <w:t>., и  Региональной программы льготного финансирования проектов субъектов малого и среднего предпринимательства «</w:t>
            </w:r>
            <w:proofErr w:type="spellStart"/>
            <w:r w:rsidRPr="00CE07AE">
              <w:rPr>
                <w:rFonts w:ascii="Times New Roman" w:eastAsia="Times New Roman" w:hAnsi="Times New Roman" w:cs="Times New Roman"/>
                <w:color w:val="000000"/>
                <w:sz w:val="20"/>
                <w:szCs w:val="20"/>
                <w:lang w:eastAsia="ru-RU"/>
              </w:rPr>
              <w:t>АқНиет</w:t>
            </w:r>
            <w:proofErr w:type="spellEnd"/>
            <w:r w:rsidRPr="00CE07AE">
              <w:rPr>
                <w:rFonts w:ascii="Times New Roman" w:eastAsia="Times New Roman" w:hAnsi="Times New Roman" w:cs="Times New Roman"/>
                <w:color w:val="000000"/>
                <w:sz w:val="20"/>
                <w:szCs w:val="20"/>
                <w:lang w:eastAsia="ru-RU"/>
              </w:rPr>
              <w:t>».</w:t>
            </w:r>
          </w:p>
        </w:tc>
      </w:tr>
      <w:tr w:rsidR="00CE07AE" w:rsidRPr="00CE07AE" w14:paraId="604C9ADD"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AADF76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w:t>
            </w:r>
          </w:p>
        </w:tc>
        <w:tc>
          <w:tcPr>
            <w:tcW w:w="3826" w:type="dxa"/>
            <w:tcBorders>
              <w:top w:val="nil"/>
              <w:left w:val="nil"/>
              <w:bottom w:val="single" w:sz="4" w:space="0" w:color="auto"/>
              <w:right w:val="single" w:sz="4" w:space="0" w:color="auto"/>
            </w:tcBorders>
            <w:shd w:val="clear" w:color="auto" w:fill="auto"/>
            <w:vAlign w:val="center"/>
            <w:hideMark/>
          </w:tcPr>
          <w:p w14:paraId="1EF8B5C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Создание новых субъектов предпринимательства на селе</w:t>
            </w:r>
          </w:p>
        </w:tc>
        <w:tc>
          <w:tcPr>
            <w:tcW w:w="1276" w:type="dxa"/>
            <w:tcBorders>
              <w:top w:val="nil"/>
              <w:left w:val="nil"/>
              <w:bottom w:val="single" w:sz="4" w:space="0" w:color="auto"/>
              <w:right w:val="single" w:sz="4" w:space="0" w:color="auto"/>
            </w:tcBorders>
            <w:shd w:val="clear" w:color="auto" w:fill="auto"/>
            <w:vAlign w:val="center"/>
            <w:hideMark/>
          </w:tcPr>
          <w:p w14:paraId="4663910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тыс. ед.</w:t>
            </w:r>
          </w:p>
        </w:tc>
        <w:tc>
          <w:tcPr>
            <w:tcW w:w="1134" w:type="dxa"/>
            <w:tcBorders>
              <w:top w:val="nil"/>
              <w:left w:val="nil"/>
              <w:bottom w:val="single" w:sz="4" w:space="0" w:color="auto"/>
              <w:right w:val="single" w:sz="4" w:space="0" w:color="auto"/>
            </w:tcBorders>
            <w:shd w:val="clear" w:color="auto" w:fill="auto"/>
            <w:vAlign w:val="center"/>
            <w:hideMark/>
          </w:tcPr>
          <w:p w14:paraId="74C08B2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0,274</w:t>
            </w:r>
          </w:p>
        </w:tc>
        <w:tc>
          <w:tcPr>
            <w:tcW w:w="1134" w:type="dxa"/>
            <w:tcBorders>
              <w:top w:val="nil"/>
              <w:left w:val="nil"/>
              <w:bottom w:val="single" w:sz="4" w:space="0" w:color="auto"/>
              <w:right w:val="single" w:sz="4" w:space="0" w:color="auto"/>
            </w:tcBorders>
            <w:shd w:val="clear" w:color="auto" w:fill="auto"/>
            <w:vAlign w:val="center"/>
            <w:hideMark/>
          </w:tcPr>
          <w:p w14:paraId="19A7DC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0,274</w:t>
            </w:r>
          </w:p>
        </w:tc>
        <w:tc>
          <w:tcPr>
            <w:tcW w:w="1134" w:type="dxa"/>
            <w:tcBorders>
              <w:top w:val="nil"/>
              <w:left w:val="nil"/>
              <w:bottom w:val="single" w:sz="4" w:space="0" w:color="auto"/>
              <w:right w:val="single" w:sz="4" w:space="0" w:color="auto"/>
            </w:tcBorders>
            <w:shd w:val="clear" w:color="auto" w:fill="auto"/>
            <w:vAlign w:val="center"/>
            <w:hideMark/>
          </w:tcPr>
          <w:p w14:paraId="57C683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0,36</w:t>
            </w:r>
          </w:p>
        </w:tc>
        <w:tc>
          <w:tcPr>
            <w:tcW w:w="5672" w:type="dxa"/>
            <w:tcBorders>
              <w:top w:val="nil"/>
              <w:left w:val="nil"/>
              <w:bottom w:val="single" w:sz="4" w:space="0" w:color="auto"/>
              <w:right w:val="single" w:sz="4" w:space="0" w:color="auto"/>
            </w:tcBorders>
            <w:shd w:val="clear" w:color="auto" w:fill="auto"/>
            <w:vAlign w:val="center"/>
            <w:hideMark/>
          </w:tcPr>
          <w:p w14:paraId="75A89AE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Создано 360 субъектов предпринимательства на селе.</w:t>
            </w:r>
          </w:p>
        </w:tc>
      </w:tr>
      <w:tr w:rsidR="00B52126" w:rsidRPr="00CE07AE" w14:paraId="494E0018"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5DDFA9B"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5FE402D8"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13. Развитие туристической отрасли</w:t>
            </w:r>
          </w:p>
        </w:tc>
      </w:tr>
      <w:tr w:rsidR="00B52126" w:rsidRPr="00CE07AE" w14:paraId="73F75473"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bottom"/>
            <w:hideMark/>
          </w:tcPr>
          <w:p w14:paraId="50667A93"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06793BC9"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7FD7DB9C" w14:textId="77777777" w:rsidTr="00B52126">
        <w:trPr>
          <w:trHeight w:val="96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26FB6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w:t>
            </w:r>
          </w:p>
        </w:tc>
        <w:tc>
          <w:tcPr>
            <w:tcW w:w="3826" w:type="dxa"/>
            <w:tcBorders>
              <w:top w:val="nil"/>
              <w:left w:val="nil"/>
              <w:bottom w:val="single" w:sz="4" w:space="0" w:color="auto"/>
              <w:right w:val="single" w:sz="4" w:space="0" w:color="auto"/>
            </w:tcBorders>
            <w:shd w:val="clear" w:color="auto" w:fill="auto"/>
            <w:vAlign w:val="center"/>
            <w:hideMark/>
          </w:tcPr>
          <w:p w14:paraId="42A9630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количества внутренних туристов</w:t>
            </w:r>
          </w:p>
        </w:tc>
        <w:tc>
          <w:tcPr>
            <w:tcW w:w="1276" w:type="dxa"/>
            <w:tcBorders>
              <w:top w:val="nil"/>
              <w:left w:val="nil"/>
              <w:bottom w:val="single" w:sz="4" w:space="0" w:color="auto"/>
              <w:right w:val="single" w:sz="4" w:space="0" w:color="auto"/>
            </w:tcBorders>
            <w:shd w:val="clear" w:color="auto" w:fill="auto"/>
            <w:vAlign w:val="center"/>
            <w:hideMark/>
          </w:tcPr>
          <w:p w14:paraId="7747DE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тыс.чел</w:t>
            </w:r>
            <w:proofErr w:type="spellEnd"/>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B2902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322,0</w:t>
            </w:r>
          </w:p>
        </w:tc>
        <w:tc>
          <w:tcPr>
            <w:tcW w:w="1134" w:type="dxa"/>
            <w:tcBorders>
              <w:top w:val="nil"/>
              <w:left w:val="nil"/>
              <w:bottom w:val="single" w:sz="4" w:space="0" w:color="auto"/>
              <w:right w:val="single" w:sz="4" w:space="0" w:color="auto"/>
            </w:tcBorders>
            <w:shd w:val="clear" w:color="auto" w:fill="auto"/>
            <w:vAlign w:val="center"/>
            <w:hideMark/>
          </w:tcPr>
          <w:p w14:paraId="0F51B5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322,0</w:t>
            </w:r>
          </w:p>
        </w:tc>
        <w:tc>
          <w:tcPr>
            <w:tcW w:w="1134" w:type="dxa"/>
            <w:tcBorders>
              <w:top w:val="nil"/>
              <w:left w:val="nil"/>
              <w:bottom w:val="single" w:sz="4" w:space="0" w:color="auto"/>
              <w:right w:val="single" w:sz="4" w:space="0" w:color="auto"/>
            </w:tcBorders>
            <w:shd w:val="clear" w:color="auto" w:fill="auto"/>
            <w:vAlign w:val="center"/>
            <w:hideMark/>
          </w:tcPr>
          <w:p w14:paraId="4C9F6C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B00916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статистические данные.</w:t>
            </w:r>
            <w:r w:rsidRPr="00CE07AE">
              <w:rPr>
                <w:rFonts w:ascii="Times New Roman" w:eastAsia="Times New Roman" w:hAnsi="Times New Roman" w:cs="Times New Roman"/>
                <w:sz w:val="20"/>
                <w:szCs w:val="20"/>
                <w:lang w:eastAsia="ru-RU"/>
              </w:rPr>
              <w:t xml:space="preserve"> За 9 месяцев 2023г. количество внутренних туристов составило 281,2 тыс. человек. Годовой итоговый показатель будет опубликован в апреле 2024г.</w:t>
            </w:r>
          </w:p>
        </w:tc>
      </w:tr>
      <w:tr w:rsidR="00CE07AE" w:rsidRPr="00CE07AE" w14:paraId="261375F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10E7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E98C41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45A777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449D7F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99103</w:t>
            </w:r>
          </w:p>
        </w:tc>
        <w:tc>
          <w:tcPr>
            <w:tcW w:w="1134" w:type="dxa"/>
            <w:tcBorders>
              <w:top w:val="nil"/>
              <w:left w:val="nil"/>
              <w:bottom w:val="single" w:sz="4" w:space="0" w:color="auto"/>
              <w:right w:val="single" w:sz="4" w:space="0" w:color="auto"/>
            </w:tcBorders>
            <w:shd w:val="clear" w:color="auto" w:fill="auto"/>
            <w:noWrap/>
            <w:vAlign w:val="center"/>
            <w:hideMark/>
          </w:tcPr>
          <w:p w14:paraId="692278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99103</w:t>
            </w:r>
          </w:p>
        </w:tc>
        <w:tc>
          <w:tcPr>
            <w:tcW w:w="1134" w:type="dxa"/>
            <w:tcBorders>
              <w:top w:val="nil"/>
              <w:left w:val="nil"/>
              <w:bottom w:val="single" w:sz="4" w:space="0" w:color="auto"/>
              <w:right w:val="single" w:sz="4" w:space="0" w:color="auto"/>
            </w:tcBorders>
            <w:shd w:val="clear" w:color="auto" w:fill="auto"/>
            <w:noWrap/>
            <w:vAlign w:val="center"/>
            <w:hideMark/>
          </w:tcPr>
          <w:p w14:paraId="6A7BF8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0FE47C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0D7A6A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A1E0D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43C97D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2398E7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BF0F5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21234</w:t>
            </w:r>
          </w:p>
        </w:tc>
        <w:tc>
          <w:tcPr>
            <w:tcW w:w="1134" w:type="dxa"/>
            <w:tcBorders>
              <w:top w:val="nil"/>
              <w:left w:val="nil"/>
              <w:bottom w:val="single" w:sz="4" w:space="0" w:color="auto"/>
              <w:right w:val="single" w:sz="4" w:space="0" w:color="auto"/>
            </w:tcBorders>
            <w:shd w:val="clear" w:color="auto" w:fill="auto"/>
            <w:noWrap/>
            <w:vAlign w:val="center"/>
            <w:hideMark/>
          </w:tcPr>
          <w:p w14:paraId="25F640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21234</w:t>
            </w:r>
          </w:p>
        </w:tc>
        <w:tc>
          <w:tcPr>
            <w:tcW w:w="1134" w:type="dxa"/>
            <w:tcBorders>
              <w:top w:val="nil"/>
              <w:left w:val="nil"/>
              <w:bottom w:val="single" w:sz="4" w:space="0" w:color="auto"/>
              <w:right w:val="single" w:sz="4" w:space="0" w:color="auto"/>
            </w:tcBorders>
            <w:shd w:val="clear" w:color="auto" w:fill="auto"/>
            <w:noWrap/>
            <w:vAlign w:val="center"/>
            <w:hideMark/>
          </w:tcPr>
          <w:p w14:paraId="731838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033B31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083D687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C2170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9EC47B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887C0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7AF8539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69516</w:t>
            </w:r>
          </w:p>
        </w:tc>
        <w:tc>
          <w:tcPr>
            <w:tcW w:w="1134" w:type="dxa"/>
            <w:tcBorders>
              <w:top w:val="nil"/>
              <w:left w:val="nil"/>
              <w:bottom w:val="single" w:sz="4" w:space="0" w:color="auto"/>
              <w:right w:val="single" w:sz="4" w:space="0" w:color="auto"/>
            </w:tcBorders>
            <w:shd w:val="clear" w:color="auto" w:fill="auto"/>
            <w:noWrap/>
            <w:vAlign w:val="center"/>
            <w:hideMark/>
          </w:tcPr>
          <w:p w14:paraId="23AC9D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69516</w:t>
            </w:r>
          </w:p>
        </w:tc>
        <w:tc>
          <w:tcPr>
            <w:tcW w:w="1134" w:type="dxa"/>
            <w:tcBorders>
              <w:top w:val="nil"/>
              <w:left w:val="nil"/>
              <w:bottom w:val="single" w:sz="4" w:space="0" w:color="auto"/>
              <w:right w:val="single" w:sz="4" w:space="0" w:color="auto"/>
            </w:tcBorders>
            <w:shd w:val="clear" w:color="auto" w:fill="auto"/>
            <w:noWrap/>
            <w:vAlign w:val="center"/>
            <w:hideMark/>
          </w:tcPr>
          <w:p w14:paraId="303288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1D9C17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46A530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6DE03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E2FED3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FAD3D7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041ACA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15816</w:t>
            </w:r>
          </w:p>
        </w:tc>
        <w:tc>
          <w:tcPr>
            <w:tcW w:w="1134" w:type="dxa"/>
            <w:tcBorders>
              <w:top w:val="nil"/>
              <w:left w:val="nil"/>
              <w:bottom w:val="single" w:sz="4" w:space="0" w:color="auto"/>
              <w:right w:val="single" w:sz="4" w:space="0" w:color="auto"/>
            </w:tcBorders>
            <w:shd w:val="clear" w:color="auto" w:fill="auto"/>
            <w:noWrap/>
            <w:vAlign w:val="center"/>
            <w:hideMark/>
          </w:tcPr>
          <w:p w14:paraId="12D0CD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15816</w:t>
            </w:r>
          </w:p>
        </w:tc>
        <w:tc>
          <w:tcPr>
            <w:tcW w:w="1134" w:type="dxa"/>
            <w:tcBorders>
              <w:top w:val="nil"/>
              <w:left w:val="nil"/>
              <w:bottom w:val="single" w:sz="4" w:space="0" w:color="auto"/>
              <w:right w:val="single" w:sz="4" w:space="0" w:color="auto"/>
            </w:tcBorders>
            <w:shd w:val="clear" w:color="auto" w:fill="auto"/>
            <w:noWrap/>
            <w:vAlign w:val="center"/>
            <w:hideMark/>
          </w:tcPr>
          <w:p w14:paraId="6F7366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934A9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5DA1C56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FF56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7A595F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2676B9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3C22F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59432</w:t>
            </w:r>
          </w:p>
        </w:tc>
        <w:tc>
          <w:tcPr>
            <w:tcW w:w="1134" w:type="dxa"/>
            <w:tcBorders>
              <w:top w:val="nil"/>
              <w:left w:val="nil"/>
              <w:bottom w:val="single" w:sz="4" w:space="0" w:color="auto"/>
              <w:right w:val="single" w:sz="4" w:space="0" w:color="auto"/>
            </w:tcBorders>
            <w:shd w:val="clear" w:color="auto" w:fill="auto"/>
            <w:noWrap/>
            <w:vAlign w:val="center"/>
            <w:hideMark/>
          </w:tcPr>
          <w:p w14:paraId="3BA55F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59432</w:t>
            </w:r>
          </w:p>
        </w:tc>
        <w:tc>
          <w:tcPr>
            <w:tcW w:w="1134" w:type="dxa"/>
            <w:tcBorders>
              <w:top w:val="nil"/>
              <w:left w:val="nil"/>
              <w:bottom w:val="single" w:sz="4" w:space="0" w:color="auto"/>
              <w:right w:val="single" w:sz="4" w:space="0" w:color="auto"/>
            </w:tcBorders>
            <w:shd w:val="clear" w:color="auto" w:fill="auto"/>
            <w:noWrap/>
            <w:vAlign w:val="center"/>
            <w:hideMark/>
          </w:tcPr>
          <w:p w14:paraId="5257143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71AEE5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ADD33D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21FB9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623A60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10A41A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029F4B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6557</w:t>
            </w:r>
          </w:p>
        </w:tc>
        <w:tc>
          <w:tcPr>
            <w:tcW w:w="1134" w:type="dxa"/>
            <w:tcBorders>
              <w:top w:val="nil"/>
              <w:left w:val="nil"/>
              <w:bottom w:val="single" w:sz="4" w:space="0" w:color="auto"/>
              <w:right w:val="single" w:sz="4" w:space="0" w:color="auto"/>
            </w:tcBorders>
            <w:shd w:val="clear" w:color="auto" w:fill="auto"/>
            <w:noWrap/>
            <w:vAlign w:val="center"/>
            <w:hideMark/>
          </w:tcPr>
          <w:p w14:paraId="3421C2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6557</w:t>
            </w:r>
          </w:p>
        </w:tc>
        <w:tc>
          <w:tcPr>
            <w:tcW w:w="1134" w:type="dxa"/>
            <w:tcBorders>
              <w:top w:val="nil"/>
              <w:left w:val="nil"/>
              <w:bottom w:val="single" w:sz="4" w:space="0" w:color="auto"/>
              <w:right w:val="single" w:sz="4" w:space="0" w:color="auto"/>
            </w:tcBorders>
            <w:shd w:val="clear" w:color="auto" w:fill="auto"/>
            <w:noWrap/>
            <w:vAlign w:val="center"/>
            <w:hideMark/>
          </w:tcPr>
          <w:p w14:paraId="0E3FD7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422C5C4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9F96AD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3197D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3F016D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CA884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7F019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5317</w:t>
            </w:r>
          </w:p>
        </w:tc>
        <w:tc>
          <w:tcPr>
            <w:tcW w:w="1134" w:type="dxa"/>
            <w:tcBorders>
              <w:top w:val="nil"/>
              <w:left w:val="nil"/>
              <w:bottom w:val="single" w:sz="4" w:space="0" w:color="auto"/>
              <w:right w:val="single" w:sz="4" w:space="0" w:color="auto"/>
            </w:tcBorders>
            <w:shd w:val="clear" w:color="auto" w:fill="auto"/>
            <w:noWrap/>
            <w:vAlign w:val="center"/>
            <w:hideMark/>
          </w:tcPr>
          <w:p w14:paraId="0105F5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5317</w:t>
            </w:r>
          </w:p>
        </w:tc>
        <w:tc>
          <w:tcPr>
            <w:tcW w:w="1134" w:type="dxa"/>
            <w:tcBorders>
              <w:top w:val="nil"/>
              <w:left w:val="nil"/>
              <w:bottom w:val="single" w:sz="4" w:space="0" w:color="auto"/>
              <w:right w:val="single" w:sz="4" w:space="0" w:color="auto"/>
            </w:tcBorders>
            <w:shd w:val="clear" w:color="auto" w:fill="auto"/>
            <w:noWrap/>
            <w:vAlign w:val="center"/>
            <w:hideMark/>
          </w:tcPr>
          <w:p w14:paraId="5CA571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520D797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E02847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083FB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241A48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B5225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0963C1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10635</w:t>
            </w:r>
          </w:p>
        </w:tc>
        <w:tc>
          <w:tcPr>
            <w:tcW w:w="1134" w:type="dxa"/>
            <w:tcBorders>
              <w:top w:val="nil"/>
              <w:left w:val="nil"/>
              <w:bottom w:val="single" w:sz="4" w:space="0" w:color="auto"/>
              <w:right w:val="single" w:sz="4" w:space="0" w:color="auto"/>
            </w:tcBorders>
            <w:shd w:val="clear" w:color="auto" w:fill="auto"/>
            <w:noWrap/>
            <w:vAlign w:val="center"/>
            <w:hideMark/>
          </w:tcPr>
          <w:p w14:paraId="53027C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10635</w:t>
            </w:r>
          </w:p>
        </w:tc>
        <w:tc>
          <w:tcPr>
            <w:tcW w:w="1134" w:type="dxa"/>
            <w:tcBorders>
              <w:top w:val="nil"/>
              <w:left w:val="nil"/>
              <w:bottom w:val="single" w:sz="4" w:space="0" w:color="auto"/>
              <w:right w:val="single" w:sz="4" w:space="0" w:color="auto"/>
            </w:tcBorders>
            <w:shd w:val="clear" w:color="auto" w:fill="auto"/>
            <w:noWrap/>
            <w:vAlign w:val="center"/>
            <w:hideMark/>
          </w:tcPr>
          <w:p w14:paraId="2161B0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BB51C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52FDFA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1A02C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8D947C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2A480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2BF4DA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3253</w:t>
            </w:r>
          </w:p>
        </w:tc>
        <w:tc>
          <w:tcPr>
            <w:tcW w:w="1134" w:type="dxa"/>
            <w:tcBorders>
              <w:top w:val="nil"/>
              <w:left w:val="nil"/>
              <w:bottom w:val="single" w:sz="4" w:space="0" w:color="auto"/>
              <w:right w:val="single" w:sz="4" w:space="0" w:color="auto"/>
            </w:tcBorders>
            <w:shd w:val="clear" w:color="auto" w:fill="auto"/>
            <w:noWrap/>
            <w:vAlign w:val="center"/>
            <w:hideMark/>
          </w:tcPr>
          <w:p w14:paraId="6B62C4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3253</w:t>
            </w:r>
          </w:p>
        </w:tc>
        <w:tc>
          <w:tcPr>
            <w:tcW w:w="1134" w:type="dxa"/>
            <w:tcBorders>
              <w:top w:val="nil"/>
              <w:left w:val="nil"/>
              <w:bottom w:val="single" w:sz="4" w:space="0" w:color="auto"/>
              <w:right w:val="single" w:sz="4" w:space="0" w:color="auto"/>
            </w:tcBorders>
            <w:shd w:val="clear" w:color="auto" w:fill="auto"/>
            <w:noWrap/>
            <w:vAlign w:val="center"/>
            <w:hideMark/>
          </w:tcPr>
          <w:p w14:paraId="47246E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5BACF4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0BE7566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A4F11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1AC2329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71B6A8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1D376B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24421</w:t>
            </w:r>
          </w:p>
        </w:tc>
        <w:tc>
          <w:tcPr>
            <w:tcW w:w="1134" w:type="dxa"/>
            <w:tcBorders>
              <w:top w:val="nil"/>
              <w:left w:val="nil"/>
              <w:bottom w:val="single" w:sz="4" w:space="0" w:color="auto"/>
              <w:right w:val="single" w:sz="4" w:space="0" w:color="auto"/>
            </w:tcBorders>
            <w:shd w:val="clear" w:color="auto" w:fill="auto"/>
            <w:noWrap/>
            <w:vAlign w:val="center"/>
            <w:hideMark/>
          </w:tcPr>
          <w:p w14:paraId="087D4B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24421</w:t>
            </w:r>
          </w:p>
        </w:tc>
        <w:tc>
          <w:tcPr>
            <w:tcW w:w="1134" w:type="dxa"/>
            <w:tcBorders>
              <w:top w:val="nil"/>
              <w:left w:val="nil"/>
              <w:bottom w:val="single" w:sz="4" w:space="0" w:color="auto"/>
              <w:right w:val="single" w:sz="4" w:space="0" w:color="auto"/>
            </w:tcBorders>
            <w:shd w:val="clear" w:color="auto" w:fill="auto"/>
            <w:noWrap/>
            <w:vAlign w:val="center"/>
            <w:hideMark/>
          </w:tcPr>
          <w:p w14:paraId="49C565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4DC8B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5066450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4EA45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A8371A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FACF5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9499E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6716</w:t>
            </w:r>
          </w:p>
        </w:tc>
        <w:tc>
          <w:tcPr>
            <w:tcW w:w="1134" w:type="dxa"/>
            <w:tcBorders>
              <w:top w:val="nil"/>
              <w:left w:val="nil"/>
              <w:bottom w:val="single" w:sz="4" w:space="0" w:color="auto"/>
              <w:right w:val="single" w:sz="4" w:space="0" w:color="auto"/>
            </w:tcBorders>
            <w:shd w:val="clear" w:color="auto" w:fill="auto"/>
            <w:noWrap/>
            <w:vAlign w:val="center"/>
            <w:hideMark/>
          </w:tcPr>
          <w:p w14:paraId="585901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6716</w:t>
            </w:r>
          </w:p>
        </w:tc>
        <w:tc>
          <w:tcPr>
            <w:tcW w:w="1134" w:type="dxa"/>
            <w:tcBorders>
              <w:top w:val="nil"/>
              <w:left w:val="nil"/>
              <w:bottom w:val="single" w:sz="4" w:space="0" w:color="auto"/>
              <w:right w:val="single" w:sz="4" w:space="0" w:color="auto"/>
            </w:tcBorders>
            <w:shd w:val="clear" w:color="auto" w:fill="auto"/>
            <w:noWrap/>
            <w:vAlign w:val="center"/>
            <w:hideMark/>
          </w:tcPr>
          <w:p w14:paraId="698B38E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1D11D6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4B3E14E" w14:textId="77777777" w:rsidTr="00B52126">
        <w:trPr>
          <w:trHeight w:val="1203"/>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72F9A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3826" w:type="dxa"/>
            <w:tcBorders>
              <w:top w:val="nil"/>
              <w:left w:val="nil"/>
              <w:bottom w:val="single" w:sz="4" w:space="0" w:color="auto"/>
              <w:right w:val="single" w:sz="4" w:space="0" w:color="auto"/>
            </w:tcBorders>
            <w:shd w:val="clear" w:color="auto" w:fill="auto"/>
            <w:vAlign w:val="center"/>
            <w:hideMark/>
          </w:tcPr>
          <w:p w14:paraId="1BDF786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количества въездных туристов</w:t>
            </w:r>
          </w:p>
        </w:tc>
        <w:tc>
          <w:tcPr>
            <w:tcW w:w="1276" w:type="dxa"/>
            <w:tcBorders>
              <w:top w:val="nil"/>
              <w:left w:val="nil"/>
              <w:bottom w:val="single" w:sz="4" w:space="0" w:color="auto"/>
              <w:right w:val="single" w:sz="4" w:space="0" w:color="auto"/>
            </w:tcBorders>
            <w:shd w:val="clear" w:color="auto" w:fill="auto"/>
            <w:vAlign w:val="center"/>
            <w:hideMark/>
          </w:tcPr>
          <w:p w14:paraId="671A8B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тыс.чел</w:t>
            </w:r>
            <w:proofErr w:type="spellEnd"/>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068069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20,26</w:t>
            </w:r>
          </w:p>
        </w:tc>
        <w:tc>
          <w:tcPr>
            <w:tcW w:w="1134" w:type="dxa"/>
            <w:tcBorders>
              <w:top w:val="nil"/>
              <w:left w:val="nil"/>
              <w:bottom w:val="single" w:sz="4" w:space="0" w:color="auto"/>
              <w:right w:val="single" w:sz="4" w:space="0" w:color="auto"/>
            </w:tcBorders>
            <w:shd w:val="clear" w:color="auto" w:fill="auto"/>
            <w:vAlign w:val="center"/>
            <w:hideMark/>
          </w:tcPr>
          <w:p w14:paraId="31D1F0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20,26</w:t>
            </w:r>
          </w:p>
        </w:tc>
        <w:tc>
          <w:tcPr>
            <w:tcW w:w="1134" w:type="dxa"/>
            <w:tcBorders>
              <w:top w:val="nil"/>
              <w:left w:val="nil"/>
              <w:bottom w:val="single" w:sz="4" w:space="0" w:color="auto"/>
              <w:right w:val="single" w:sz="4" w:space="0" w:color="auto"/>
            </w:tcBorders>
            <w:shd w:val="clear" w:color="auto" w:fill="auto"/>
            <w:vAlign w:val="center"/>
            <w:hideMark/>
          </w:tcPr>
          <w:p w14:paraId="5E0EC9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786563D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Отсутствуют статистические данные.</w:t>
            </w:r>
            <w:r w:rsidRPr="00CE07AE">
              <w:rPr>
                <w:rFonts w:ascii="Times New Roman" w:eastAsia="Times New Roman" w:hAnsi="Times New Roman" w:cs="Times New Roman"/>
                <w:sz w:val="20"/>
                <w:szCs w:val="20"/>
                <w:lang w:eastAsia="ru-RU"/>
              </w:rPr>
              <w:t xml:space="preserve"> За 9 месяцев 2023г. количество въездных туристов составило 14,7 тыс. человек. Годовой итоговый показатель будет опубликован в апреле 2024 г.</w:t>
            </w:r>
          </w:p>
        </w:tc>
      </w:tr>
      <w:tr w:rsidR="00CE07AE" w:rsidRPr="00CE07AE" w14:paraId="531B136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3D762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8DD2C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37FF90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264907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12989</w:t>
            </w:r>
          </w:p>
        </w:tc>
        <w:tc>
          <w:tcPr>
            <w:tcW w:w="1134" w:type="dxa"/>
            <w:tcBorders>
              <w:top w:val="nil"/>
              <w:left w:val="nil"/>
              <w:bottom w:val="single" w:sz="4" w:space="0" w:color="auto"/>
              <w:right w:val="single" w:sz="4" w:space="0" w:color="auto"/>
            </w:tcBorders>
            <w:shd w:val="clear" w:color="auto" w:fill="auto"/>
            <w:noWrap/>
            <w:vAlign w:val="center"/>
            <w:hideMark/>
          </w:tcPr>
          <w:p w14:paraId="470762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12989</w:t>
            </w:r>
          </w:p>
        </w:tc>
        <w:tc>
          <w:tcPr>
            <w:tcW w:w="1134" w:type="dxa"/>
            <w:tcBorders>
              <w:top w:val="nil"/>
              <w:left w:val="nil"/>
              <w:bottom w:val="single" w:sz="4" w:space="0" w:color="auto"/>
              <w:right w:val="single" w:sz="4" w:space="0" w:color="auto"/>
            </w:tcBorders>
            <w:shd w:val="clear" w:color="auto" w:fill="auto"/>
            <w:noWrap/>
            <w:vAlign w:val="center"/>
            <w:hideMark/>
          </w:tcPr>
          <w:p w14:paraId="0151FB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413CC3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0548D04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C4B2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4FD250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1E81A6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EE7ED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725</w:t>
            </w:r>
          </w:p>
        </w:tc>
        <w:tc>
          <w:tcPr>
            <w:tcW w:w="1134" w:type="dxa"/>
            <w:tcBorders>
              <w:top w:val="nil"/>
              <w:left w:val="nil"/>
              <w:bottom w:val="single" w:sz="4" w:space="0" w:color="auto"/>
              <w:right w:val="single" w:sz="4" w:space="0" w:color="auto"/>
            </w:tcBorders>
            <w:shd w:val="clear" w:color="auto" w:fill="auto"/>
            <w:noWrap/>
            <w:vAlign w:val="center"/>
            <w:hideMark/>
          </w:tcPr>
          <w:p w14:paraId="527F92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725</w:t>
            </w:r>
          </w:p>
        </w:tc>
        <w:tc>
          <w:tcPr>
            <w:tcW w:w="1134" w:type="dxa"/>
            <w:tcBorders>
              <w:top w:val="nil"/>
              <w:left w:val="nil"/>
              <w:bottom w:val="single" w:sz="4" w:space="0" w:color="auto"/>
              <w:right w:val="single" w:sz="4" w:space="0" w:color="auto"/>
            </w:tcBorders>
            <w:shd w:val="clear" w:color="auto" w:fill="auto"/>
            <w:noWrap/>
            <w:vAlign w:val="center"/>
            <w:hideMark/>
          </w:tcPr>
          <w:p w14:paraId="0325129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40472A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E44D5E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56A1B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2B7F2F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5F1A4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22DC13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531</w:t>
            </w:r>
          </w:p>
        </w:tc>
        <w:tc>
          <w:tcPr>
            <w:tcW w:w="1134" w:type="dxa"/>
            <w:tcBorders>
              <w:top w:val="nil"/>
              <w:left w:val="nil"/>
              <w:bottom w:val="single" w:sz="4" w:space="0" w:color="auto"/>
              <w:right w:val="single" w:sz="4" w:space="0" w:color="auto"/>
            </w:tcBorders>
            <w:shd w:val="clear" w:color="auto" w:fill="auto"/>
            <w:noWrap/>
            <w:vAlign w:val="center"/>
            <w:hideMark/>
          </w:tcPr>
          <w:p w14:paraId="105AF2D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531</w:t>
            </w:r>
          </w:p>
        </w:tc>
        <w:tc>
          <w:tcPr>
            <w:tcW w:w="1134" w:type="dxa"/>
            <w:tcBorders>
              <w:top w:val="nil"/>
              <w:left w:val="nil"/>
              <w:bottom w:val="single" w:sz="4" w:space="0" w:color="auto"/>
              <w:right w:val="single" w:sz="4" w:space="0" w:color="auto"/>
            </w:tcBorders>
            <w:shd w:val="clear" w:color="auto" w:fill="auto"/>
            <w:noWrap/>
            <w:vAlign w:val="center"/>
            <w:hideMark/>
          </w:tcPr>
          <w:p w14:paraId="0C22E5F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1DE0A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414380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1CF6B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D6BDE2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E36587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25EC55A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3466</w:t>
            </w:r>
          </w:p>
        </w:tc>
        <w:tc>
          <w:tcPr>
            <w:tcW w:w="1134" w:type="dxa"/>
            <w:tcBorders>
              <w:top w:val="nil"/>
              <w:left w:val="nil"/>
              <w:bottom w:val="single" w:sz="4" w:space="0" w:color="auto"/>
              <w:right w:val="single" w:sz="4" w:space="0" w:color="auto"/>
            </w:tcBorders>
            <w:shd w:val="clear" w:color="auto" w:fill="auto"/>
            <w:noWrap/>
            <w:vAlign w:val="center"/>
            <w:hideMark/>
          </w:tcPr>
          <w:p w14:paraId="769D9B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3466</w:t>
            </w:r>
          </w:p>
        </w:tc>
        <w:tc>
          <w:tcPr>
            <w:tcW w:w="1134" w:type="dxa"/>
            <w:tcBorders>
              <w:top w:val="nil"/>
              <w:left w:val="nil"/>
              <w:bottom w:val="single" w:sz="4" w:space="0" w:color="auto"/>
              <w:right w:val="single" w:sz="4" w:space="0" w:color="auto"/>
            </w:tcBorders>
            <w:shd w:val="clear" w:color="auto" w:fill="auto"/>
            <w:noWrap/>
            <w:vAlign w:val="center"/>
            <w:hideMark/>
          </w:tcPr>
          <w:p w14:paraId="176E64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012002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F72960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6B695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584BCF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4052AB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3E87179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2203</w:t>
            </w:r>
          </w:p>
        </w:tc>
        <w:tc>
          <w:tcPr>
            <w:tcW w:w="1134" w:type="dxa"/>
            <w:tcBorders>
              <w:top w:val="nil"/>
              <w:left w:val="nil"/>
              <w:bottom w:val="single" w:sz="4" w:space="0" w:color="auto"/>
              <w:right w:val="single" w:sz="4" w:space="0" w:color="auto"/>
            </w:tcBorders>
            <w:shd w:val="clear" w:color="auto" w:fill="auto"/>
            <w:noWrap/>
            <w:vAlign w:val="center"/>
            <w:hideMark/>
          </w:tcPr>
          <w:p w14:paraId="5FA0CF0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2203</w:t>
            </w:r>
          </w:p>
        </w:tc>
        <w:tc>
          <w:tcPr>
            <w:tcW w:w="1134" w:type="dxa"/>
            <w:tcBorders>
              <w:top w:val="nil"/>
              <w:left w:val="nil"/>
              <w:bottom w:val="single" w:sz="4" w:space="0" w:color="auto"/>
              <w:right w:val="single" w:sz="4" w:space="0" w:color="auto"/>
            </w:tcBorders>
            <w:shd w:val="clear" w:color="auto" w:fill="auto"/>
            <w:noWrap/>
            <w:vAlign w:val="center"/>
            <w:hideMark/>
          </w:tcPr>
          <w:p w14:paraId="37330A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C33EF5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CF746D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9F283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79F40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36BB8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16A084D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177</w:t>
            </w:r>
          </w:p>
        </w:tc>
        <w:tc>
          <w:tcPr>
            <w:tcW w:w="1134" w:type="dxa"/>
            <w:tcBorders>
              <w:top w:val="nil"/>
              <w:left w:val="nil"/>
              <w:bottom w:val="single" w:sz="4" w:space="0" w:color="auto"/>
              <w:right w:val="single" w:sz="4" w:space="0" w:color="auto"/>
            </w:tcBorders>
            <w:shd w:val="clear" w:color="auto" w:fill="auto"/>
            <w:noWrap/>
            <w:vAlign w:val="center"/>
            <w:hideMark/>
          </w:tcPr>
          <w:p w14:paraId="2715755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177</w:t>
            </w:r>
          </w:p>
        </w:tc>
        <w:tc>
          <w:tcPr>
            <w:tcW w:w="1134" w:type="dxa"/>
            <w:tcBorders>
              <w:top w:val="nil"/>
              <w:left w:val="nil"/>
              <w:bottom w:val="single" w:sz="4" w:space="0" w:color="auto"/>
              <w:right w:val="single" w:sz="4" w:space="0" w:color="auto"/>
            </w:tcBorders>
            <w:shd w:val="clear" w:color="auto" w:fill="auto"/>
            <w:noWrap/>
            <w:vAlign w:val="center"/>
            <w:hideMark/>
          </w:tcPr>
          <w:p w14:paraId="7D4446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3F48F5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8874AA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56584F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02AAD01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6DFD22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23199C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289D366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323CC9D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6116F37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67E277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4830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16E099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6571CE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5A1A40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noWrap/>
            <w:vAlign w:val="center"/>
            <w:hideMark/>
          </w:tcPr>
          <w:p w14:paraId="3C3C0D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noWrap/>
            <w:vAlign w:val="center"/>
            <w:hideMark/>
          </w:tcPr>
          <w:p w14:paraId="66CD1E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661389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6CFFC7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0BDF0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1B4D6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18879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4B9C8A1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noWrap/>
            <w:vAlign w:val="center"/>
            <w:hideMark/>
          </w:tcPr>
          <w:p w14:paraId="4F6BAB3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noWrap/>
            <w:vAlign w:val="center"/>
            <w:hideMark/>
          </w:tcPr>
          <w:p w14:paraId="709442A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02CE13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FBA7B5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415DD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5E8917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620B0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1F3097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263462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14:paraId="42BC88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55DA389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C73CDF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01B45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513B7C8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224A1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0254AB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115</w:t>
            </w:r>
          </w:p>
        </w:tc>
        <w:tc>
          <w:tcPr>
            <w:tcW w:w="1134" w:type="dxa"/>
            <w:tcBorders>
              <w:top w:val="nil"/>
              <w:left w:val="nil"/>
              <w:bottom w:val="single" w:sz="4" w:space="0" w:color="auto"/>
              <w:right w:val="single" w:sz="4" w:space="0" w:color="auto"/>
            </w:tcBorders>
            <w:shd w:val="clear" w:color="auto" w:fill="auto"/>
            <w:noWrap/>
            <w:vAlign w:val="center"/>
            <w:hideMark/>
          </w:tcPr>
          <w:p w14:paraId="05490A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115</w:t>
            </w:r>
          </w:p>
        </w:tc>
        <w:tc>
          <w:tcPr>
            <w:tcW w:w="1134" w:type="dxa"/>
            <w:tcBorders>
              <w:top w:val="nil"/>
              <w:left w:val="nil"/>
              <w:bottom w:val="single" w:sz="4" w:space="0" w:color="auto"/>
              <w:right w:val="single" w:sz="4" w:space="0" w:color="auto"/>
            </w:tcBorders>
            <w:shd w:val="clear" w:color="auto" w:fill="auto"/>
            <w:noWrap/>
            <w:vAlign w:val="center"/>
            <w:hideMark/>
          </w:tcPr>
          <w:p w14:paraId="5E1E97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noWrap/>
            <w:vAlign w:val="center"/>
            <w:hideMark/>
          </w:tcPr>
          <w:p w14:paraId="5695D0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89DD741" w14:textId="77777777" w:rsidTr="00B52126">
        <w:trPr>
          <w:trHeight w:val="108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1B1A1B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101</w:t>
            </w:r>
          </w:p>
        </w:tc>
        <w:tc>
          <w:tcPr>
            <w:tcW w:w="3826" w:type="dxa"/>
            <w:tcBorders>
              <w:top w:val="nil"/>
              <w:left w:val="nil"/>
              <w:bottom w:val="single" w:sz="4" w:space="0" w:color="auto"/>
              <w:right w:val="single" w:sz="4" w:space="0" w:color="auto"/>
            </w:tcBorders>
            <w:shd w:val="clear" w:color="auto" w:fill="auto"/>
            <w:vAlign w:val="center"/>
            <w:hideMark/>
          </w:tcPr>
          <w:p w14:paraId="66960EF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количества номерного фонда</w:t>
            </w:r>
          </w:p>
        </w:tc>
        <w:tc>
          <w:tcPr>
            <w:tcW w:w="1276" w:type="dxa"/>
            <w:tcBorders>
              <w:top w:val="nil"/>
              <w:left w:val="nil"/>
              <w:bottom w:val="single" w:sz="4" w:space="0" w:color="auto"/>
              <w:right w:val="single" w:sz="4" w:space="0" w:color="auto"/>
            </w:tcBorders>
            <w:shd w:val="clear" w:color="auto" w:fill="auto"/>
            <w:vAlign w:val="center"/>
            <w:hideMark/>
          </w:tcPr>
          <w:p w14:paraId="25CA2FD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589A37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18225</w:t>
            </w:r>
          </w:p>
        </w:tc>
        <w:tc>
          <w:tcPr>
            <w:tcW w:w="1134" w:type="dxa"/>
            <w:tcBorders>
              <w:top w:val="nil"/>
              <w:left w:val="nil"/>
              <w:bottom w:val="single" w:sz="4" w:space="0" w:color="auto"/>
              <w:right w:val="single" w:sz="4" w:space="0" w:color="auto"/>
            </w:tcBorders>
            <w:shd w:val="clear" w:color="auto" w:fill="auto"/>
            <w:vAlign w:val="center"/>
            <w:hideMark/>
          </w:tcPr>
          <w:p w14:paraId="2F5C88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18225</w:t>
            </w:r>
          </w:p>
        </w:tc>
        <w:tc>
          <w:tcPr>
            <w:tcW w:w="1134" w:type="dxa"/>
            <w:tcBorders>
              <w:top w:val="nil"/>
              <w:left w:val="nil"/>
              <w:bottom w:val="single" w:sz="4" w:space="0" w:color="auto"/>
              <w:right w:val="single" w:sz="4" w:space="0" w:color="auto"/>
            </w:tcBorders>
            <w:shd w:val="clear" w:color="auto" w:fill="auto"/>
            <w:vAlign w:val="center"/>
            <w:hideMark/>
          </w:tcPr>
          <w:p w14:paraId="0C00755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08A1F76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Отсутствуют статистические данные. </w:t>
            </w:r>
            <w:r w:rsidRPr="00CE07AE">
              <w:rPr>
                <w:rFonts w:ascii="Times New Roman" w:eastAsia="Times New Roman" w:hAnsi="Times New Roman" w:cs="Times New Roman"/>
                <w:sz w:val="20"/>
                <w:szCs w:val="20"/>
                <w:lang w:eastAsia="ru-RU"/>
              </w:rPr>
              <w:t xml:space="preserve"> За 9 месяцев 2023г. количество номерного фонда составило 20051 койко-мест. Годовой итоговый показатель будет опубликован в апреле 2024г.</w:t>
            </w:r>
          </w:p>
        </w:tc>
      </w:tr>
      <w:tr w:rsidR="00CE07AE" w:rsidRPr="00CE07AE" w14:paraId="0B36C87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A57BD7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430C6AC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4E6A1BE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57BC65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1676</w:t>
            </w:r>
          </w:p>
        </w:tc>
        <w:tc>
          <w:tcPr>
            <w:tcW w:w="1134" w:type="dxa"/>
            <w:tcBorders>
              <w:top w:val="nil"/>
              <w:left w:val="nil"/>
              <w:bottom w:val="single" w:sz="4" w:space="0" w:color="auto"/>
              <w:right w:val="single" w:sz="4" w:space="0" w:color="auto"/>
            </w:tcBorders>
            <w:shd w:val="clear" w:color="auto" w:fill="auto"/>
            <w:vAlign w:val="center"/>
            <w:hideMark/>
          </w:tcPr>
          <w:p w14:paraId="719556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1676</w:t>
            </w:r>
          </w:p>
        </w:tc>
        <w:tc>
          <w:tcPr>
            <w:tcW w:w="1134" w:type="dxa"/>
            <w:tcBorders>
              <w:top w:val="nil"/>
              <w:left w:val="nil"/>
              <w:bottom w:val="single" w:sz="4" w:space="0" w:color="auto"/>
              <w:right w:val="single" w:sz="4" w:space="0" w:color="auto"/>
            </w:tcBorders>
            <w:shd w:val="clear" w:color="auto" w:fill="auto"/>
            <w:vAlign w:val="center"/>
            <w:hideMark/>
          </w:tcPr>
          <w:p w14:paraId="0929C5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22900C5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D08A75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FB63D8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1D64116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22FC8B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4D87AEA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1470</w:t>
            </w:r>
          </w:p>
        </w:tc>
        <w:tc>
          <w:tcPr>
            <w:tcW w:w="1134" w:type="dxa"/>
            <w:tcBorders>
              <w:top w:val="nil"/>
              <w:left w:val="nil"/>
              <w:bottom w:val="single" w:sz="4" w:space="0" w:color="auto"/>
              <w:right w:val="single" w:sz="4" w:space="0" w:color="auto"/>
            </w:tcBorders>
            <w:shd w:val="clear" w:color="auto" w:fill="auto"/>
            <w:vAlign w:val="center"/>
            <w:hideMark/>
          </w:tcPr>
          <w:p w14:paraId="69446D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1470</w:t>
            </w:r>
          </w:p>
        </w:tc>
        <w:tc>
          <w:tcPr>
            <w:tcW w:w="1134" w:type="dxa"/>
            <w:tcBorders>
              <w:top w:val="nil"/>
              <w:left w:val="nil"/>
              <w:bottom w:val="single" w:sz="4" w:space="0" w:color="auto"/>
              <w:right w:val="single" w:sz="4" w:space="0" w:color="auto"/>
            </w:tcBorders>
            <w:shd w:val="clear" w:color="auto" w:fill="auto"/>
            <w:vAlign w:val="center"/>
            <w:hideMark/>
          </w:tcPr>
          <w:p w14:paraId="0126B4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44F6041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D5276E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008EC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15F3B0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D68D7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2A1BA1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center"/>
            <w:hideMark/>
          </w:tcPr>
          <w:p w14:paraId="011E99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center"/>
            <w:hideMark/>
          </w:tcPr>
          <w:p w14:paraId="0DE5065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263012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9234F9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FA886F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F4DE03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9A0A9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539475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321</w:t>
            </w:r>
          </w:p>
        </w:tc>
        <w:tc>
          <w:tcPr>
            <w:tcW w:w="1134" w:type="dxa"/>
            <w:tcBorders>
              <w:top w:val="nil"/>
              <w:left w:val="nil"/>
              <w:bottom w:val="single" w:sz="4" w:space="0" w:color="auto"/>
              <w:right w:val="single" w:sz="4" w:space="0" w:color="auto"/>
            </w:tcBorders>
            <w:shd w:val="clear" w:color="auto" w:fill="auto"/>
            <w:vAlign w:val="center"/>
            <w:hideMark/>
          </w:tcPr>
          <w:p w14:paraId="01682C8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321</w:t>
            </w:r>
          </w:p>
        </w:tc>
        <w:tc>
          <w:tcPr>
            <w:tcW w:w="1134" w:type="dxa"/>
            <w:tcBorders>
              <w:top w:val="nil"/>
              <w:left w:val="nil"/>
              <w:bottom w:val="single" w:sz="4" w:space="0" w:color="auto"/>
              <w:right w:val="single" w:sz="4" w:space="0" w:color="auto"/>
            </w:tcBorders>
            <w:shd w:val="clear" w:color="auto" w:fill="auto"/>
            <w:vAlign w:val="center"/>
            <w:hideMark/>
          </w:tcPr>
          <w:p w14:paraId="148147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3EAF60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33E907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B0510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2921743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373AF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08258AE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9232</w:t>
            </w:r>
          </w:p>
        </w:tc>
        <w:tc>
          <w:tcPr>
            <w:tcW w:w="1134" w:type="dxa"/>
            <w:tcBorders>
              <w:top w:val="nil"/>
              <w:left w:val="nil"/>
              <w:bottom w:val="single" w:sz="4" w:space="0" w:color="auto"/>
              <w:right w:val="single" w:sz="4" w:space="0" w:color="auto"/>
            </w:tcBorders>
            <w:shd w:val="clear" w:color="auto" w:fill="auto"/>
            <w:vAlign w:val="center"/>
            <w:hideMark/>
          </w:tcPr>
          <w:p w14:paraId="234FA55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9232</w:t>
            </w:r>
          </w:p>
        </w:tc>
        <w:tc>
          <w:tcPr>
            <w:tcW w:w="1134" w:type="dxa"/>
            <w:tcBorders>
              <w:top w:val="nil"/>
              <w:left w:val="nil"/>
              <w:bottom w:val="single" w:sz="4" w:space="0" w:color="auto"/>
              <w:right w:val="single" w:sz="4" w:space="0" w:color="auto"/>
            </w:tcBorders>
            <w:shd w:val="clear" w:color="auto" w:fill="auto"/>
            <w:vAlign w:val="center"/>
            <w:hideMark/>
          </w:tcPr>
          <w:p w14:paraId="41864B5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580497C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7DC7362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2391E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745E108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7AC13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7F7ECCB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733</w:t>
            </w:r>
          </w:p>
        </w:tc>
        <w:tc>
          <w:tcPr>
            <w:tcW w:w="1134" w:type="dxa"/>
            <w:tcBorders>
              <w:top w:val="nil"/>
              <w:left w:val="nil"/>
              <w:bottom w:val="single" w:sz="4" w:space="0" w:color="auto"/>
              <w:right w:val="single" w:sz="4" w:space="0" w:color="auto"/>
            </w:tcBorders>
            <w:shd w:val="clear" w:color="auto" w:fill="auto"/>
            <w:vAlign w:val="center"/>
            <w:hideMark/>
          </w:tcPr>
          <w:p w14:paraId="3E80A7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733</w:t>
            </w:r>
          </w:p>
        </w:tc>
        <w:tc>
          <w:tcPr>
            <w:tcW w:w="1134" w:type="dxa"/>
            <w:tcBorders>
              <w:top w:val="nil"/>
              <w:left w:val="nil"/>
              <w:bottom w:val="single" w:sz="4" w:space="0" w:color="auto"/>
              <w:right w:val="single" w:sz="4" w:space="0" w:color="auto"/>
            </w:tcBorders>
            <w:shd w:val="clear" w:color="auto" w:fill="auto"/>
            <w:vAlign w:val="center"/>
            <w:hideMark/>
          </w:tcPr>
          <w:p w14:paraId="68A5DE3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3E4BD2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375A10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74B3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3E1C1C4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577696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7B7D84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254</w:t>
            </w:r>
          </w:p>
        </w:tc>
        <w:tc>
          <w:tcPr>
            <w:tcW w:w="1134" w:type="dxa"/>
            <w:tcBorders>
              <w:top w:val="nil"/>
              <w:left w:val="nil"/>
              <w:bottom w:val="single" w:sz="4" w:space="0" w:color="auto"/>
              <w:right w:val="single" w:sz="4" w:space="0" w:color="auto"/>
            </w:tcBorders>
            <w:shd w:val="clear" w:color="auto" w:fill="auto"/>
            <w:vAlign w:val="center"/>
            <w:hideMark/>
          </w:tcPr>
          <w:p w14:paraId="194FAB3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254</w:t>
            </w:r>
          </w:p>
        </w:tc>
        <w:tc>
          <w:tcPr>
            <w:tcW w:w="1134" w:type="dxa"/>
            <w:tcBorders>
              <w:top w:val="nil"/>
              <w:left w:val="nil"/>
              <w:bottom w:val="single" w:sz="4" w:space="0" w:color="auto"/>
              <w:right w:val="single" w:sz="4" w:space="0" w:color="auto"/>
            </w:tcBorders>
            <w:shd w:val="clear" w:color="auto" w:fill="auto"/>
            <w:vAlign w:val="center"/>
            <w:hideMark/>
          </w:tcPr>
          <w:p w14:paraId="20690D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7928F6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7AD1277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2B061B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3A0815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3F8ECFB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64C40C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481</w:t>
            </w:r>
          </w:p>
        </w:tc>
        <w:tc>
          <w:tcPr>
            <w:tcW w:w="1134" w:type="dxa"/>
            <w:tcBorders>
              <w:top w:val="nil"/>
              <w:left w:val="nil"/>
              <w:bottom w:val="single" w:sz="4" w:space="0" w:color="auto"/>
              <w:right w:val="single" w:sz="4" w:space="0" w:color="auto"/>
            </w:tcBorders>
            <w:shd w:val="clear" w:color="auto" w:fill="auto"/>
            <w:vAlign w:val="center"/>
            <w:hideMark/>
          </w:tcPr>
          <w:p w14:paraId="502832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481</w:t>
            </w:r>
          </w:p>
        </w:tc>
        <w:tc>
          <w:tcPr>
            <w:tcW w:w="1134" w:type="dxa"/>
            <w:tcBorders>
              <w:top w:val="nil"/>
              <w:left w:val="nil"/>
              <w:bottom w:val="single" w:sz="4" w:space="0" w:color="auto"/>
              <w:right w:val="single" w:sz="4" w:space="0" w:color="auto"/>
            </w:tcBorders>
            <w:shd w:val="clear" w:color="auto" w:fill="auto"/>
            <w:vAlign w:val="center"/>
            <w:hideMark/>
          </w:tcPr>
          <w:p w14:paraId="3115F7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32B8E9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C6B440E"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4E392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986F12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78DDFAB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76E9573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68</w:t>
            </w:r>
          </w:p>
        </w:tc>
        <w:tc>
          <w:tcPr>
            <w:tcW w:w="1134" w:type="dxa"/>
            <w:tcBorders>
              <w:top w:val="nil"/>
              <w:left w:val="nil"/>
              <w:bottom w:val="single" w:sz="4" w:space="0" w:color="auto"/>
              <w:right w:val="single" w:sz="4" w:space="0" w:color="auto"/>
            </w:tcBorders>
            <w:shd w:val="clear" w:color="auto" w:fill="auto"/>
            <w:vAlign w:val="center"/>
            <w:hideMark/>
          </w:tcPr>
          <w:p w14:paraId="70C3AD1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68</w:t>
            </w:r>
          </w:p>
        </w:tc>
        <w:tc>
          <w:tcPr>
            <w:tcW w:w="1134" w:type="dxa"/>
            <w:tcBorders>
              <w:top w:val="nil"/>
              <w:left w:val="nil"/>
              <w:bottom w:val="single" w:sz="4" w:space="0" w:color="auto"/>
              <w:right w:val="single" w:sz="4" w:space="0" w:color="auto"/>
            </w:tcBorders>
            <w:shd w:val="clear" w:color="auto" w:fill="auto"/>
            <w:vAlign w:val="center"/>
            <w:hideMark/>
          </w:tcPr>
          <w:p w14:paraId="1DD57DD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224A6E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5228231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A1E94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noWrap/>
            <w:vAlign w:val="bottom"/>
            <w:hideMark/>
          </w:tcPr>
          <w:p w14:paraId="6228041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4322D4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040053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2242</w:t>
            </w:r>
          </w:p>
        </w:tc>
        <w:tc>
          <w:tcPr>
            <w:tcW w:w="1134" w:type="dxa"/>
            <w:tcBorders>
              <w:top w:val="nil"/>
              <w:left w:val="nil"/>
              <w:bottom w:val="single" w:sz="4" w:space="0" w:color="auto"/>
              <w:right w:val="single" w:sz="4" w:space="0" w:color="auto"/>
            </w:tcBorders>
            <w:shd w:val="clear" w:color="auto" w:fill="auto"/>
            <w:vAlign w:val="center"/>
            <w:hideMark/>
          </w:tcPr>
          <w:p w14:paraId="1B919EF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2242</w:t>
            </w:r>
          </w:p>
        </w:tc>
        <w:tc>
          <w:tcPr>
            <w:tcW w:w="1134" w:type="dxa"/>
            <w:tcBorders>
              <w:top w:val="nil"/>
              <w:left w:val="nil"/>
              <w:bottom w:val="single" w:sz="4" w:space="0" w:color="auto"/>
              <w:right w:val="single" w:sz="4" w:space="0" w:color="auto"/>
            </w:tcBorders>
            <w:shd w:val="clear" w:color="auto" w:fill="auto"/>
            <w:vAlign w:val="center"/>
            <w:hideMark/>
          </w:tcPr>
          <w:p w14:paraId="3C8B33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434F3EC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8C135A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D64E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 </w:t>
            </w:r>
          </w:p>
        </w:tc>
        <w:tc>
          <w:tcPr>
            <w:tcW w:w="3826" w:type="dxa"/>
            <w:tcBorders>
              <w:top w:val="nil"/>
              <w:left w:val="nil"/>
              <w:bottom w:val="single" w:sz="4" w:space="0" w:color="auto"/>
              <w:right w:val="single" w:sz="4" w:space="0" w:color="auto"/>
            </w:tcBorders>
            <w:shd w:val="clear" w:color="auto" w:fill="auto"/>
            <w:noWrap/>
            <w:vAlign w:val="bottom"/>
            <w:hideMark/>
          </w:tcPr>
          <w:p w14:paraId="007BDF8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B3BCD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койко-мест</w:t>
            </w:r>
          </w:p>
        </w:tc>
        <w:tc>
          <w:tcPr>
            <w:tcW w:w="1134" w:type="dxa"/>
            <w:tcBorders>
              <w:top w:val="nil"/>
              <w:left w:val="nil"/>
              <w:bottom w:val="single" w:sz="4" w:space="0" w:color="auto"/>
              <w:right w:val="single" w:sz="4" w:space="0" w:color="auto"/>
            </w:tcBorders>
            <w:shd w:val="clear" w:color="auto" w:fill="auto"/>
            <w:vAlign w:val="center"/>
            <w:hideMark/>
          </w:tcPr>
          <w:p w14:paraId="3047D14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w:t>
            </w:r>
          </w:p>
        </w:tc>
        <w:tc>
          <w:tcPr>
            <w:tcW w:w="1134" w:type="dxa"/>
            <w:tcBorders>
              <w:top w:val="nil"/>
              <w:left w:val="nil"/>
              <w:bottom w:val="single" w:sz="4" w:space="0" w:color="auto"/>
              <w:right w:val="single" w:sz="4" w:space="0" w:color="auto"/>
            </w:tcBorders>
            <w:shd w:val="clear" w:color="auto" w:fill="auto"/>
            <w:vAlign w:val="center"/>
            <w:hideMark/>
          </w:tcPr>
          <w:p w14:paraId="4E34D9C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249</w:t>
            </w:r>
          </w:p>
        </w:tc>
        <w:tc>
          <w:tcPr>
            <w:tcW w:w="1134" w:type="dxa"/>
            <w:tcBorders>
              <w:top w:val="nil"/>
              <w:left w:val="nil"/>
              <w:bottom w:val="single" w:sz="4" w:space="0" w:color="auto"/>
              <w:right w:val="single" w:sz="4" w:space="0" w:color="auto"/>
            </w:tcBorders>
            <w:shd w:val="clear" w:color="auto" w:fill="auto"/>
            <w:vAlign w:val="center"/>
            <w:hideMark/>
          </w:tcPr>
          <w:p w14:paraId="5C93EA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319E80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EFEB691" w14:textId="77777777" w:rsidTr="00B52126">
        <w:trPr>
          <w:trHeight w:val="264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3361E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w:t>
            </w:r>
          </w:p>
        </w:tc>
        <w:tc>
          <w:tcPr>
            <w:tcW w:w="3826" w:type="dxa"/>
            <w:tcBorders>
              <w:top w:val="nil"/>
              <w:left w:val="nil"/>
              <w:bottom w:val="single" w:sz="4" w:space="0" w:color="auto"/>
              <w:right w:val="single" w:sz="4" w:space="0" w:color="auto"/>
            </w:tcBorders>
            <w:shd w:val="clear" w:color="auto" w:fill="auto"/>
            <w:vAlign w:val="center"/>
            <w:hideMark/>
          </w:tcPr>
          <w:p w14:paraId="2940349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Повышение роста объема инвестиций в отрасль</w:t>
            </w:r>
          </w:p>
        </w:tc>
        <w:tc>
          <w:tcPr>
            <w:tcW w:w="1276" w:type="dxa"/>
            <w:tcBorders>
              <w:top w:val="nil"/>
              <w:left w:val="nil"/>
              <w:bottom w:val="single" w:sz="4" w:space="0" w:color="auto"/>
              <w:right w:val="single" w:sz="4" w:space="0" w:color="auto"/>
            </w:tcBorders>
            <w:shd w:val="clear" w:color="auto" w:fill="auto"/>
            <w:vAlign w:val="center"/>
            <w:hideMark/>
          </w:tcPr>
          <w:p w14:paraId="1F2E2B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млрд.тенге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9485CA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15,04</w:t>
            </w:r>
          </w:p>
        </w:tc>
        <w:tc>
          <w:tcPr>
            <w:tcW w:w="1134" w:type="dxa"/>
            <w:tcBorders>
              <w:top w:val="nil"/>
              <w:left w:val="nil"/>
              <w:bottom w:val="single" w:sz="4" w:space="0" w:color="auto"/>
              <w:right w:val="single" w:sz="4" w:space="0" w:color="auto"/>
            </w:tcBorders>
            <w:shd w:val="clear" w:color="auto" w:fill="auto"/>
            <w:vAlign w:val="center"/>
            <w:hideMark/>
          </w:tcPr>
          <w:p w14:paraId="7817CD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15,04</w:t>
            </w:r>
          </w:p>
        </w:tc>
        <w:tc>
          <w:tcPr>
            <w:tcW w:w="1134" w:type="dxa"/>
            <w:tcBorders>
              <w:top w:val="nil"/>
              <w:left w:val="nil"/>
              <w:bottom w:val="single" w:sz="4" w:space="0" w:color="auto"/>
              <w:right w:val="single" w:sz="4" w:space="0" w:color="auto"/>
            </w:tcBorders>
            <w:shd w:val="clear" w:color="auto" w:fill="auto"/>
            <w:vAlign w:val="center"/>
            <w:hideMark/>
          </w:tcPr>
          <w:p w14:paraId="442C2A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6D6AA31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Отсутствуют данные. </w:t>
            </w:r>
            <w:r w:rsidRPr="00CE07AE">
              <w:rPr>
                <w:rFonts w:ascii="Times New Roman" w:eastAsia="Times New Roman" w:hAnsi="Times New Roman" w:cs="Times New Roman"/>
                <w:sz w:val="20"/>
                <w:szCs w:val="20"/>
                <w:lang w:eastAsia="ru-RU"/>
              </w:rPr>
              <w:t xml:space="preserve"> Объем инвестиций в отрасль туризма за 12 месяцев 2023 года составил 11,4 млрд. тенге с ростом к аналогичному периоду на 111,7% (12 месяцев 2022 года - 11,055 млрд. тенге). Причиной недостижения годового планового значения индикатора послужил отчет об инвестициях ТОО "</w:t>
            </w:r>
            <w:proofErr w:type="spellStart"/>
            <w:r w:rsidRPr="00CE07AE">
              <w:rPr>
                <w:rFonts w:ascii="Times New Roman" w:eastAsia="Times New Roman" w:hAnsi="Times New Roman" w:cs="Times New Roman"/>
                <w:sz w:val="20"/>
                <w:szCs w:val="20"/>
                <w:lang w:eastAsia="ru-RU"/>
              </w:rPr>
              <w:t>Музтау</w:t>
            </w:r>
            <w:proofErr w:type="spellEnd"/>
            <w:r w:rsidRPr="00CE07AE">
              <w:rPr>
                <w:rFonts w:ascii="Times New Roman" w:eastAsia="Times New Roman" w:hAnsi="Times New Roman" w:cs="Times New Roman"/>
                <w:sz w:val="20"/>
                <w:szCs w:val="20"/>
                <w:lang w:eastAsia="ru-RU"/>
              </w:rPr>
              <w:t xml:space="preserve"> и К" (база отдыха Приморск) от 8 января 2024 года по </w:t>
            </w:r>
            <w:proofErr w:type="spellStart"/>
            <w:r w:rsidRPr="00CE07AE">
              <w:rPr>
                <w:rFonts w:ascii="Times New Roman" w:eastAsia="Times New Roman" w:hAnsi="Times New Roman" w:cs="Times New Roman"/>
                <w:sz w:val="20"/>
                <w:szCs w:val="20"/>
                <w:lang w:eastAsia="ru-RU"/>
              </w:rPr>
              <w:t>ОКЭДу</w:t>
            </w:r>
            <w:proofErr w:type="spellEnd"/>
            <w:r w:rsidRPr="00CE07AE">
              <w:rPr>
                <w:rFonts w:ascii="Times New Roman" w:eastAsia="Times New Roman" w:hAnsi="Times New Roman" w:cs="Times New Roman"/>
                <w:sz w:val="20"/>
                <w:szCs w:val="20"/>
                <w:lang w:eastAsia="ru-RU"/>
              </w:rPr>
              <w:t xml:space="preserve"> 41202 "Строительство нежилых зданий, за исключением стационарных торговых объектов", который НЕ вошел в перечень </w:t>
            </w:r>
            <w:proofErr w:type="spellStart"/>
            <w:r w:rsidRPr="00CE07AE">
              <w:rPr>
                <w:rFonts w:ascii="Times New Roman" w:eastAsia="Times New Roman" w:hAnsi="Times New Roman" w:cs="Times New Roman"/>
                <w:sz w:val="20"/>
                <w:szCs w:val="20"/>
                <w:lang w:eastAsia="ru-RU"/>
              </w:rPr>
              <w:t>ОКЭДов</w:t>
            </w:r>
            <w:proofErr w:type="spellEnd"/>
            <w:r w:rsidRPr="00CE07AE">
              <w:rPr>
                <w:rFonts w:ascii="Times New Roman" w:eastAsia="Times New Roman" w:hAnsi="Times New Roman" w:cs="Times New Roman"/>
                <w:sz w:val="20"/>
                <w:szCs w:val="20"/>
                <w:lang w:eastAsia="ru-RU"/>
              </w:rPr>
              <w:t xml:space="preserve"> сферы туризма. В связи с чем, в статистические данные по инвестициям в сфере туризма не включена сумма 4,4 млрд. тенге.</w:t>
            </w:r>
          </w:p>
        </w:tc>
      </w:tr>
      <w:tr w:rsidR="00CE07AE" w:rsidRPr="00CE07AE" w14:paraId="679582C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CAEA8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370D5B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Усть-Каменогорск </w:t>
            </w:r>
          </w:p>
        </w:tc>
        <w:tc>
          <w:tcPr>
            <w:tcW w:w="1276" w:type="dxa"/>
            <w:tcBorders>
              <w:top w:val="nil"/>
              <w:left w:val="nil"/>
              <w:bottom w:val="single" w:sz="4" w:space="0" w:color="auto"/>
              <w:right w:val="single" w:sz="4" w:space="0" w:color="auto"/>
            </w:tcBorders>
            <w:shd w:val="clear" w:color="auto" w:fill="auto"/>
            <w:vAlign w:val="center"/>
            <w:hideMark/>
          </w:tcPr>
          <w:p w14:paraId="2AC441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4623BB8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8100</w:t>
            </w:r>
          </w:p>
        </w:tc>
        <w:tc>
          <w:tcPr>
            <w:tcW w:w="1134" w:type="dxa"/>
            <w:tcBorders>
              <w:top w:val="nil"/>
              <w:left w:val="nil"/>
              <w:bottom w:val="single" w:sz="4" w:space="0" w:color="auto"/>
              <w:right w:val="single" w:sz="4" w:space="0" w:color="auto"/>
            </w:tcBorders>
            <w:shd w:val="clear" w:color="auto" w:fill="auto"/>
            <w:vAlign w:val="bottom"/>
            <w:hideMark/>
          </w:tcPr>
          <w:p w14:paraId="63DE349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8100</w:t>
            </w:r>
          </w:p>
        </w:tc>
        <w:tc>
          <w:tcPr>
            <w:tcW w:w="1134" w:type="dxa"/>
            <w:tcBorders>
              <w:top w:val="nil"/>
              <w:left w:val="nil"/>
              <w:bottom w:val="single" w:sz="4" w:space="0" w:color="auto"/>
              <w:right w:val="single" w:sz="4" w:space="0" w:color="auto"/>
            </w:tcBorders>
            <w:shd w:val="clear" w:color="auto" w:fill="auto"/>
            <w:vAlign w:val="bottom"/>
            <w:hideMark/>
          </w:tcPr>
          <w:p w14:paraId="5E9432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766A50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393FE0E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C83E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607262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г. Риддер </w:t>
            </w:r>
          </w:p>
        </w:tc>
        <w:tc>
          <w:tcPr>
            <w:tcW w:w="1276" w:type="dxa"/>
            <w:tcBorders>
              <w:top w:val="nil"/>
              <w:left w:val="nil"/>
              <w:bottom w:val="single" w:sz="4" w:space="0" w:color="auto"/>
              <w:right w:val="single" w:sz="4" w:space="0" w:color="auto"/>
            </w:tcBorders>
            <w:shd w:val="clear" w:color="auto" w:fill="auto"/>
            <w:vAlign w:val="center"/>
            <w:hideMark/>
          </w:tcPr>
          <w:p w14:paraId="4B4FC1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4DC4AD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bottom"/>
            <w:hideMark/>
          </w:tcPr>
          <w:p w14:paraId="0D31E0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bottom"/>
            <w:hideMark/>
          </w:tcPr>
          <w:p w14:paraId="4D84BD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785D95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7762634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2A3AFE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C9FC3F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82D205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563F568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bottom"/>
            <w:hideMark/>
          </w:tcPr>
          <w:p w14:paraId="56E6F1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bottom"/>
            <w:hideMark/>
          </w:tcPr>
          <w:p w14:paraId="74D621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55CB68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8B3AEC8"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48878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2915B6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D6B48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07C322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bottom"/>
            <w:hideMark/>
          </w:tcPr>
          <w:p w14:paraId="64217D7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bottom"/>
            <w:hideMark/>
          </w:tcPr>
          <w:p w14:paraId="73D7950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307DE4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4FAEFA0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4515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5664AA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404B06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1932B26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900</w:t>
            </w:r>
          </w:p>
        </w:tc>
        <w:tc>
          <w:tcPr>
            <w:tcW w:w="1134" w:type="dxa"/>
            <w:tcBorders>
              <w:top w:val="nil"/>
              <w:left w:val="nil"/>
              <w:bottom w:val="single" w:sz="4" w:space="0" w:color="auto"/>
              <w:right w:val="single" w:sz="4" w:space="0" w:color="auto"/>
            </w:tcBorders>
            <w:shd w:val="clear" w:color="auto" w:fill="auto"/>
            <w:vAlign w:val="bottom"/>
            <w:hideMark/>
          </w:tcPr>
          <w:p w14:paraId="48F1EE6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900</w:t>
            </w:r>
          </w:p>
        </w:tc>
        <w:tc>
          <w:tcPr>
            <w:tcW w:w="1134" w:type="dxa"/>
            <w:tcBorders>
              <w:top w:val="nil"/>
              <w:left w:val="nil"/>
              <w:bottom w:val="single" w:sz="4" w:space="0" w:color="auto"/>
              <w:right w:val="single" w:sz="4" w:space="0" w:color="auto"/>
            </w:tcBorders>
            <w:shd w:val="clear" w:color="auto" w:fill="auto"/>
            <w:vAlign w:val="bottom"/>
            <w:hideMark/>
          </w:tcPr>
          <w:p w14:paraId="0454DED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46F5684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1288C87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6BBF2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343DBC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D53900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59C926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14:paraId="14D6BAB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14:paraId="0CC4E9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792B70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93A09C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47FDD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866B6F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78517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47E8AB1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3500</w:t>
            </w:r>
          </w:p>
        </w:tc>
        <w:tc>
          <w:tcPr>
            <w:tcW w:w="1134" w:type="dxa"/>
            <w:tcBorders>
              <w:top w:val="nil"/>
              <w:left w:val="nil"/>
              <w:bottom w:val="single" w:sz="4" w:space="0" w:color="auto"/>
              <w:right w:val="single" w:sz="4" w:space="0" w:color="auto"/>
            </w:tcBorders>
            <w:shd w:val="clear" w:color="auto" w:fill="auto"/>
            <w:vAlign w:val="bottom"/>
            <w:hideMark/>
          </w:tcPr>
          <w:p w14:paraId="43F995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3500</w:t>
            </w:r>
          </w:p>
        </w:tc>
        <w:tc>
          <w:tcPr>
            <w:tcW w:w="1134" w:type="dxa"/>
            <w:tcBorders>
              <w:top w:val="nil"/>
              <w:left w:val="nil"/>
              <w:bottom w:val="single" w:sz="4" w:space="0" w:color="auto"/>
              <w:right w:val="single" w:sz="4" w:space="0" w:color="auto"/>
            </w:tcBorders>
            <w:shd w:val="clear" w:color="auto" w:fill="auto"/>
            <w:vAlign w:val="bottom"/>
            <w:hideMark/>
          </w:tcPr>
          <w:p w14:paraId="58DA2C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44EF3E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FEA26D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295E3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B4B0E4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497086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7CDB1CC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225</w:t>
            </w:r>
          </w:p>
        </w:tc>
        <w:tc>
          <w:tcPr>
            <w:tcW w:w="1134" w:type="dxa"/>
            <w:tcBorders>
              <w:top w:val="nil"/>
              <w:left w:val="nil"/>
              <w:bottom w:val="single" w:sz="4" w:space="0" w:color="auto"/>
              <w:right w:val="single" w:sz="4" w:space="0" w:color="auto"/>
            </w:tcBorders>
            <w:shd w:val="clear" w:color="auto" w:fill="auto"/>
            <w:vAlign w:val="bottom"/>
            <w:hideMark/>
          </w:tcPr>
          <w:p w14:paraId="7CEB6B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225</w:t>
            </w:r>
          </w:p>
        </w:tc>
        <w:tc>
          <w:tcPr>
            <w:tcW w:w="1134" w:type="dxa"/>
            <w:tcBorders>
              <w:top w:val="nil"/>
              <w:left w:val="nil"/>
              <w:bottom w:val="single" w:sz="4" w:space="0" w:color="auto"/>
              <w:right w:val="single" w:sz="4" w:space="0" w:color="auto"/>
            </w:tcBorders>
            <w:shd w:val="clear" w:color="auto" w:fill="auto"/>
            <w:vAlign w:val="bottom"/>
            <w:hideMark/>
          </w:tcPr>
          <w:p w14:paraId="6E761E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4478F8B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5F6A32A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4E2212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21F0E5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C750C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217C948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bottom"/>
            <w:hideMark/>
          </w:tcPr>
          <w:p w14:paraId="435A78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bottom"/>
            <w:hideMark/>
          </w:tcPr>
          <w:p w14:paraId="00C5EE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445A834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2879841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825EE0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229A00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1ED987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12FFF31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bottom"/>
            <w:hideMark/>
          </w:tcPr>
          <w:p w14:paraId="001D80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bottom"/>
            <w:hideMark/>
          </w:tcPr>
          <w:p w14:paraId="06DBEDE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3E42EC8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63A8816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8CDAE6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5A8F19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D49534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млн.тенге</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14:paraId="210D66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bottom"/>
            <w:hideMark/>
          </w:tcPr>
          <w:p w14:paraId="1A2F5D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bottom"/>
            <w:hideMark/>
          </w:tcPr>
          <w:p w14:paraId="261B8E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bottom"/>
            <w:hideMark/>
          </w:tcPr>
          <w:p w14:paraId="0A3D105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B52126" w:rsidRPr="00CE07AE" w14:paraId="387E8561"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278C47A" w14:textId="77777777" w:rsidR="00B52126" w:rsidRPr="00CE07AE" w:rsidRDefault="00B52126"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E164C6A" w14:textId="77777777" w:rsidR="00B52126" w:rsidRPr="00CE07AE" w:rsidRDefault="00B52126" w:rsidP="00B52126">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14. Сбалансированное территориальное развитие</w:t>
            </w:r>
          </w:p>
        </w:tc>
      </w:tr>
      <w:tr w:rsidR="00B52126" w:rsidRPr="00CE07AE" w14:paraId="612DC733"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CFB247" w14:textId="77777777" w:rsidR="00B52126" w:rsidRPr="00CE07AE" w:rsidRDefault="00B52126"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02F7380C" w14:textId="77777777" w:rsidR="00B52126" w:rsidRPr="00CE07AE" w:rsidRDefault="00B52126" w:rsidP="00B52126">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26B53A50" w14:textId="77777777" w:rsidTr="00B52126">
        <w:trPr>
          <w:trHeight w:val="1876"/>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43FDB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103</w:t>
            </w:r>
          </w:p>
        </w:tc>
        <w:tc>
          <w:tcPr>
            <w:tcW w:w="3826" w:type="dxa"/>
            <w:tcBorders>
              <w:top w:val="nil"/>
              <w:left w:val="nil"/>
              <w:bottom w:val="single" w:sz="4" w:space="0" w:color="auto"/>
              <w:right w:val="single" w:sz="4" w:space="0" w:color="auto"/>
            </w:tcBorders>
            <w:shd w:val="clear" w:color="auto" w:fill="auto"/>
            <w:vAlign w:val="center"/>
            <w:hideMark/>
          </w:tcPr>
          <w:p w14:paraId="10C6452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Уровень урбанизации на конец года </w:t>
            </w:r>
          </w:p>
        </w:tc>
        <w:tc>
          <w:tcPr>
            <w:tcW w:w="1276" w:type="dxa"/>
            <w:tcBorders>
              <w:top w:val="nil"/>
              <w:left w:val="nil"/>
              <w:bottom w:val="single" w:sz="4" w:space="0" w:color="auto"/>
              <w:right w:val="single" w:sz="4" w:space="0" w:color="auto"/>
            </w:tcBorders>
            <w:shd w:val="clear" w:color="auto" w:fill="auto"/>
            <w:vAlign w:val="center"/>
            <w:hideMark/>
          </w:tcPr>
          <w:p w14:paraId="21588E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D4ED6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67,42</w:t>
            </w:r>
          </w:p>
        </w:tc>
        <w:tc>
          <w:tcPr>
            <w:tcW w:w="1134" w:type="dxa"/>
            <w:tcBorders>
              <w:top w:val="nil"/>
              <w:left w:val="nil"/>
              <w:bottom w:val="single" w:sz="4" w:space="0" w:color="auto"/>
              <w:right w:val="single" w:sz="4" w:space="0" w:color="auto"/>
            </w:tcBorders>
            <w:shd w:val="clear" w:color="auto" w:fill="auto"/>
            <w:vAlign w:val="center"/>
            <w:hideMark/>
          </w:tcPr>
          <w:p w14:paraId="349817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67,42</w:t>
            </w:r>
          </w:p>
        </w:tc>
        <w:tc>
          <w:tcPr>
            <w:tcW w:w="1134" w:type="dxa"/>
            <w:tcBorders>
              <w:top w:val="nil"/>
              <w:left w:val="nil"/>
              <w:bottom w:val="single" w:sz="4" w:space="0" w:color="auto"/>
              <w:right w:val="single" w:sz="4" w:space="0" w:color="auto"/>
            </w:tcBorders>
            <w:shd w:val="clear" w:color="auto" w:fill="auto"/>
            <w:vAlign w:val="center"/>
            <w:hideMark/>
          </w:tcPr>
          <w:p w14:paraId="49BCA02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66,2</w:t>
            </w:r>
          </w:p>
        </w:tc>
        <w:tc>
          <w:tcPr>
            <w:tcW w:w="5672" w:type="dxa"/>
            <w:tcBorders>
              <w:top w:val="nil"/>
              <w:left w:val="nil"/>
              <w:bottom w:val="single" w:sz="4" w:space="0" w:color="auto"/>
              <w:right w:val="single" w:sz="4" w:space="0" w:color="auto"/>
            </w:tcBorders>
            <w:shd w:val="clear" w:color="auto" w:fill="auto"/>
            <w:vAlign w:val="center"/>
            <w:hideMark/>
          </w:tcPr>
          <w:p w14:paraId="6458334F"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Не исполнен. </w:t>
            </w:r>
            <w:r w:rsidRPr="00CE07AE">
              <w:rPr>
                <w:rFonts w:ascii="Times New Roman" w:eastAsia="Times New Roman" w:hAnsi="Times New Roman" w:cs="Times New Roman"/>
                <w:sz w:val="20"/>
                <w:szCs w:val="20"/>
                <w:lang w:eastAsia="ru-RU"/>
              </w:rPr>
              <w:t xml:space="preserve">Невыполнение планового значения показателя связано с недостижением прогнозного роста численности городского населения (рост 406 человек при прогнозе на год 4036). Численность городского населения составила на 1.01.2024 года 483971 человек, на 1.01.2022 года – 483403 человек. Ответственный - первый заместитель акима области </w:t>
            </w:r>
            <w:proofErr w:type="spellStart"/>
            <w:r w:rsidRPr="00CE07AE">
              <w:rPr>
                <w:rFonts w:ascii="Times New Roman" w:eastAsia="Times New Roman" w:hAnsi="Times New Roman" w:cs="Times New Roman"/>
                <w:sz w:val="20"/>
                <w:szCs w:val="20"/>
                <w:lang w:eastAsia="ru-RU"/>
              </w:rPr>
              <w:t>Сактаганов</w:t>
            </w:r>
            <w:proofErr w:type="spellEnd"/>
            <w:r w:rsidRPr="00CE07AE">
              <w:rPr>
                <w:rFonts w:ascii="Times New Roman" w:eastAsia="Times New Roman" w:hAnsi="Times New Roman" w:cs="Times New Roman"/>
                <w:sz w:val="20"/>
                <w:szCs w:val="20"/>
                <w:lang w:eastAsia="ru-RU"/>
              </w:rPr>
              <w:t xml:space="preserve"> Н.А.</w:t>
            </w:r>
          </w:p>
        </w:tc>
      </w:tr>
      <w:tr w:rsidR="00B52126" w:rsidRPr="00CE07AE" w14:paraId="63E0B8CC"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18AD606" w14:textId="77777777" w:rsidR="00B52126" w:rsidRPr="00CE07AE" w:rsidRDefault="00B52126"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1641582F" w14:textId="77777777" w:rsidR="00B52126" w:rsidRPr="00CE07AE" w:rsidRDefault="00B52126" w:rsidP="00B52126">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3D4C7909" w14:textId="77777777" w:rsidTr="00945371">
        <w:trPr>
          <w:trHeight w:val="84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F1E4D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104</w:t>
            </w:r>
          </w:p>
        </w:tc>
        <w:tc>
          <w:tcPr>
            <w:tcW w:w="3826" w:type="dxa"/>
            <w:tcBorders>
              <w:top w:val="nil"/>
              <w:left w:val="nil"/>
              <w:bottom w:val="single" w:sz="4" w:space="0" w:color="auto"/>
              <w:right w:val="single" w:sz="4" w:space="0" w:color="auto"/>
            </w:tcBorders>
            <w:shd w:val="clear" w:color="auto" w:fill="auto"/>
            <w:vAlign w:val="center"/>
            <w:hideMark/>
          </w:tcPr>
          <w:p w14:paraId="087D634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модернизированных опорных и спутниковых СНП в соответствии с Системой региональных стандартов</w:t>
            </w:r>
          </w:p>
        </w:tc>
        <w:tc>
          <w:tcPr>
            <w:tcW w:w="1276" w:type="dxa"/>
            <w:tcBorders>
              <w:top w:val="nil"/>
              <w:left w:val="nil"/>
              <w:bottom w:val="single" w:sz="4" w:space="0" w:color="auto"/>
              <w:right w:val="single" w:sz="4" w:space="0" w:color="auto"/>
            </w:tcBorders>
            <w:shd w:val="clear" w:color="auto" w:fill="auto"/>
            <w:vAlign w:val="center"/>
            <w:hideMark/>
          </w:tcPr>
          <w:p w14:paraId="4D575A7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14:paraId="2B354F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14:paraId="374658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14:paraId="20C6F0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49</w:t>
            </w:r>
          </w:p>
        </w:tc>
        <w:tc>
          <w:tcPr>
            <w:tcW w:w="5672" w:type="dxa"/>
            <w:tcBorders>
              <w:top w:val="nil"/>
              <w:left w:val="nil"/>
              <w:bottom w:val="single" w:sz="4" w:space="0" w:color="auto"/>
              <w:right w:val="single" w:sz="4" w:space="0" w:color="auto"/>
            </w:tcBorders>
            <w:shd w:val="clear" w:color="auto" w:fill="auto"/>
            <w:vAlign w:val="center"/>
            <w:hideMark/>
          </w:tcPr>
          <w:p w14:paraId="0B0AEDAB"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r w:rsidRPr="00CE07AE">
              <w:rPr>
                <w:rFonts w:ascii="Times New Roman" w:eastAsia="Times New Roman" w:hAnsi="Times New Roman" w:cs="Times New Roman"/>
                <w:sz w:val="20"/>
                <w:szCs w:val="20"/>
                <w:lang w:eastAsia="ru-RU"/>
              </w:rPr>
              <w:t xml:space="preserve"> По итогам 2023 года в рамках проекта «Ауыл - Ел </w:t>
            </w:r>
            <w:proofErr w:type="spellStart"/>
            <w:r w:rsidRPr="00CE07AE">
              <w:rPr>
                <w:rFonts w:ascii="Times New Roman" w:eastAsia="Times New Roman" w:hAnsi="Times New Roman" w:cs="Times New Roman"/>
                <w:sz w:val="20"/>
                <w:szCs w:val="20"/>
                <w:lang w:eastAsia="ru-RU"/>
              </w:rPr>
              <w:t>бесігі</w:t>
            </w:r>
            <w:proofErr w:type="spellEnd"/>
            <w:r w:rsidRPr="00CE07AE">
              <w:rPr>
                <w:rFonts w:ascii="Times New Roman" w:eastAsia="Times New Roman" w:hAnsi="Times New Roman" w:cs="Times New Roman"/>
                <w:sz w:val="20"/>
                <w:szCs w:val="20"/>
                <w:lang w:eastAsia="ru-RU"/>
              </w:rPr>
              <w:t>» модернизировано 49 опорных и спутниковых сел.</w:t>
            </w:r>
          </w:p>
        </w:tc>
      </w:tr>
      <w:tr w:rsidR="00CE07AE" w:rsidRPr="00CE07AE" w14:paraId="0B2A2B17" w14:textId="77777777" w:rsidTr="00945371">
        <w:trPr>
          <w:trHeight w:val="56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9CC25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105</w:t>
            </w:r>
          </w:p>
        </w:tc>
        <w:tc>
          <w:tcPr>
            <w:tcW w:w="3826" w:type="dxa"/>
            <w:tcBorders>
              <w:top w:val="nil"/>
              <w:left w:val="nil"/>
              <w:bottom w:val="single" w:sz="4" w:space="0" w:color="auto"/>
              <w:right w:val="single" w:sz="4" w:space="0" w:color="auto"/>
            </w:tcBorders>
            <w:shd w:val="clear" w:color="auto" w:fill="auto"/>
            <w:vAlign w:val="center"/>
            <w:hideMark/>
          </w:tcPr>
          <w:p w14:paraId="67D26FD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обеспеченности общедомовыми приборами учета тепла и воды</w:t>
            </w:r>
          </w:p>
        </w:tc>
        <w:tc>
          <w:tcPr>
            <w:tcW w:w="1276" w:type="dxa"/>
            <w:tcBorders>
              <w:top w:val="nil"/>
              <w:left w:val="nil"/>
              <w:bottom w:val="single" w:sz="4" w:space="0" w:color="auto"/>
              <w:right w:val="single" w:sz="4" w:space="0" w:color="auto"/>
            </w:tcBorders>
            <w:shd w:val="clear" w:color="auto" w:fill="auto"/>
            <w:vAlign w:val="center"/>
            <w:hideMark/>
          </w:tcPr>
          <w:p w14:paraId="0F19E4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F562DD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14:paraId="582A3D1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14:paraId="67778CD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62,0</w:t>
            </w:r>
          </w:p>
        </w:tc>
        <w:tc>
          <w:tcPr>
            <w:tcW w:w="5672" w:type="dxa"/>
            <w:tcBorders>
              <w:top w:val="nil"/>
              <w:left w:val="nil"/>
              <w:bottom w:val="single" w:sz="4" w:space="0" w:color="auto"/>
              <w:right w:val="single" w:sz="4" w:space="0" w:color="auto"/>
            </w:tcBorders>
            <w:shd w:val="clear" w:color="auto" w:fill="auto"/>
            <w:vAlign w:val="center"/>
            <w:hideMark/>
          </w:tcPr>
          <w:p w14:paraId="70626E30"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По итогам 2023 года уровень обеспеченности общедомовыми приборами учета тепла и воды составил 62%.</w:t>
            </w:r>
          </w:p>
        </w:tc>
      </w:tr>
      <w:tr w:rsidR="00CE07AE" w:rsidRPr="00CE07AE" w14:paraId="54C50A30" w14:textId="77777777" w:rsidTr="00945371">
        <w:trPr>
          <w:trHeight w:val="226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BC3CA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106</w:t>
            </w:r>
          </w:p>
        </w:tc>
        <w:tc>
          <w:tcPr>
            <w:tcW w:w="3826" w:type="dxa"/>
            <w:tcBorders>
              <w:top w:val="nil"/>
              <w:left w:val="nil"/>
              <w:bottom w:val="single" w:sz="4" w:space="0" w:color="auto"/>
              <w:right w:val="single" w:sz="4" w:space="0" w:color="auto"/>
            </w:tcBorders>
            <w:shd w:val="clear" w:color="auto" w:fill="auto"/>
            <w:vAlign w:val="center"/>
            <w:hideMark/>
          </w:tcPr>
          <w:p w14:paraId="5137A77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износа инженерной и транспортной инфраструктуры в моно- и малых городах, входящих в состав ФУР, приграничных малых городах, а также моногородах с численностью населения более 50 тысяч человек</w:t>
            </w:r>
          </w:p>
        </w:tc>
        <w:tc>
          <w:tcPr>
            <w:tcW w:w="1276" w:type="dxa"/>
            <w:tcBorders>
              <w:top w:val="nil"/>
              <w:left w:val="nil"/>
              <w:bottom w:val="single" w:sz="4" w:space="0" w:color="auto"/>
              <w:right w:val="single" w:sz="4" w:space="0" w:color="auto"/>
            </w:tcBorders>
            <w:shd w:val="clear" w:color="auto" w:fill="auto"/>
            <w:vAlign w:val="center"/>
            <w:hideMark/>
          </w:tcPr>
          <w:p w14:paraId="5F20F50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E64AAC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54,7</w:t>
            </w:r>
          </w:p>
        </w:tc>
        <w:tc>
          <w:tcPr>
            <w:tcW w:w="1134" w:type="dxa"/>
            <w:tcBorders>
              <w:top w:val="nil"/>
              <w:left w:val="nil"/>
              <w:bottom w:val="single" w:sz="4" w:space="0" w:color="auto"/>
              <w:right w:val="single" w:sz="4" w:space="0" w:color="auto"/>
            </w:tcBorders>
            <w:shd w:val="clear" w:color="auto" w:fill="auto"/>
            <w:vAlign w:val="center"/>
            <w:hideMark/>
          </w:tcPr>
          <w:p w14:paraId="46F7F4E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54,7</w:t>
            </w:r>
          </w:p>
        </w:tc>
        <w:tc>
          <w:tcPr>
            <w:tcW w:w="1134" w:type="dxa"/>
            <w:tcBorders>
              <w:top w:val="nil"/>
              <w:left w:val="nil"/>
              <w:bottom w:val="single" w:sz="4" w:space="0" w:color="auto"/>
              <w:right w:val="single" w:sz="4" w:space="0" w:color="auto"/>
            </w:tcBorders>
            <w:shd w:val="clear" w:color="auto" w:fill="auto"/>
            <w:vAlign w:val="center"/>
            <w:hideMark/>
          </w:tcPr>
          <w:p w14:paraId="317AF1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47,8</w:t>
            </w:r>
          </w:p>
        </w:tc>
        <w:tc>
          <w:tcPr>
            <w:tcW w:w="5672" w:type="dxa"/>
            <w:tcBorders>
              <w:top w:val="nil"/>
              <w:left w:val="nil"/>
              <w:bottom w:val="single" w:sz="4" w:space="0" w:color="auto"/>
              <w:right w:val="single" w:sz="4" w:space="0" w:color="auto"/>
            </w:tcBorders>
            <w:shd w:val="clear" w:color="auto" w:fill="auto"/>
            <w:vAlign w:val="center"/>
            <w:hideMark/>
          </w:tcPr>
          <w:p w14:paraId="5486DC7A"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Усредненное значение состояния инженерной и транспортной инфраструктуры моно- и малых городов составляет – 47,8%,  в том числе:</w:t>
            </w:r>
            <w:r w:rsidRPr="00CE07AE">
              <w:rPr>
                <w:rFonts w:ascii="Times New Roman" w:eastAsia="Times New Roman" w:hAnsi="Times New Roman" w:cs="Times New Roman"/>
                <w:sz w:val="20"/>
                <w:szCs w:val="20"/>
                <w:lang w:eastAsia="ru-RU"/>
              </w:rPr>
              <w:br w:type="page"/>
              <w:t xml:space="preserve"> - доля дорог в неудовлетворительном состоянии -  37% (Риддер – 28,5 %, Зайсан –49,4 %, Шемонаиха - 33%);</w:t>
            </w:r>
            <w:r w:rsidRPr="00CE07AE">
              <w:rPr>
                <w:rFonts w:ascii="Times New Roman" w:eastAsia="Times New Roman" w:hAnsi="Times New Roman" w:cs="Times New Roman"/>
                <w:sz w:val="20"/>
                <w:szCs w:val="20"/>
                <w:lang w:eastAsia="ru-RU"/>
              </w:rPr>
              <w:br w:type="page"/>
              <w:t>– износ канализационных сетей – 57,7 % (Риддер – 80,3%, Зайсан – 15%, Шемонаиха - 78%);</w:t>
            </w:r>
            <w:r w:rsidRPr="00CE07AE">
              <w:rPr>
                <w:rFonts w:ascii="Times New Roman" w:eastAsia="Times New Roman" w:hAnsi="Times New Roman" w:cs="Times New Roman"/>
                <w:sz w:val="20"/>
                <w:szCs w:val="20"/>
                <w:lang w:eastAsia="ru-RU"/>
              </w:rPr>
              <w:br w:type="page"/>
              <w:t xml:space="preserve"> – износ тепловых сетей – 49,3% (Риддер – 59,5%, Зайсан – 15%, Шемонаиха – 73,3%);</w:t>
            </w:r>
            <w:r w:rsidRPr="00CE07AE">
              <w:rPr>
                <w:rFonts w:ascii="Times New Roman" w:eastAsia="Times New Roman" w:hAnsi="Times New Roman" w:cs="Times New Roman"/>
                <w:sz w:val="20"/>
                <w:szCs w:val="20"/>
                <w:lang w:eastAsia="ru-RU"/>
              </w:rPr>
              <w:br w:type="page"/>
              <w:t xml:space="preserve"> – износ водопроводных сетей – 69,1 % (Риддер – 75%, Зайсан – 60%, Шемонаиха – 72,5%). </w:t>
            </w:r>
          </w:p>
        </w:tc>
      </w:tr>
      <w:tr w:rsidR="00CE07AE" w:rsidRPr="00CE07AE" w14:paraId="48371AD1" w14:textId="77777777" w:rsidTr="00945371">
        <w:trPr>
          <w:trHeight w:val="126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624B36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107</w:t>
            </w:r>
          </w:p>
        </w:tc>
        <w:tc>
          <w:tcPr>
            <w:tcW w:w="3826" w:type="dxa"/>
            <w:tcBorders>
              <w:top w:val="nil"/>
              <w:left w:val="nil"/>
              <w:bottom w:val="single" w:sz="4" w:space="0" w:color="auto"/>
              <w:right w:val="single" w:sz="4" w:space="0" w:color="auto"/>
            </w:tcBorders>
            <w:shd w:val="clear" w:color="auto" w:fill="auto"/>
            <w:vAlign w:val="center"/>
            <w:hideMark/>
          </w:tcPr>
          <w:p w14:paraId="690403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в том числе</w:t>
            </w:r>
          </w:p>
        </w:tc>
        <w:tc>
          <w:tcPr>
            <w:tcW w:w="1276" w:type="dxa"/>
            <w:tcBorders>
              <w:top w:val="nil"/>
              <w:left w:val="nil"/>
              <w:bottom w:val="single" w:sz="4" w:space="0" w:color="auto"/>
              <w:right w:val="single" w:sz="4" w:space="0" w:color="auto"/>
            </w:tcBorders>
            <w:shd w:val="clear" w:color="auto" w:fill="auto"/>
            <w:vAlign w:val="center"/>
            <w:hideMark/>
          </w:tcPr>
          <w:p w14:paraId="5A14EF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га</w:t>
            </w:r>
          </w:p>
        </w:tc>
        <w:tc>
          <w:tcPr>
            <w:tcW w:w="1134" w:type="dxa"/>
            <w:tcBorders>
              <w:top w:val="nil"/>
              <w:left w:val="nil"/>
              <w:bottom w:val="single" w:sz="4" w:space="0" w:color="auto"/>
              <w:right w:val="single" w:sz="4" w:space="0" w:color="auto"/>
            </w:tcBorders>
            <w:shd w:val="clear" w:color="auto" w:fill="auto"/>
            <w:vAlign w:val="center"/>
            <w:hideMark/>
          </w:tcPr>
          <w:p w14:paraId="703AC69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5158,9</w:t>
            </w:r>
          </w:p>
        </w:tc>
        <w:tc>
          <w:tcPr>
            <w:tcW w:w="1134" w:type="dxa"/>
            <w:tcBorders>
              <w:top w:val="nil"/>
              <w:left w:val="nil"/>
              <w:bottom w:val="single" w:sz="4" w:space="0" w:color="auto"/>
              <w:right w:val="single" w:sz="4" w:space="0" w:color="auto"/>
            </w:tcBorders>
            <w:shd w:val="clear" w:color="auto" w:fill="auto"/>
            <w:vAlign w:val="center"/>
            <w:hideMark/>
          </w:tcPr>
          <w:p w14:paraId="19E252E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5158,9</w:t>
            </w:r>
          </w:p>
        </w:tc>
        <w:tc>
          <w:tcPr>
            <w:tcW w:w="1134" w:type="dxa"/>
            <w:tcBorders>
              <w:top w:val="nil"/>
              <w:left w:val="nil"/>
              <w:bottom w:val="single" w:sz="4" w:space="0" w:color="auto"/>
              <w:right w:val="single" w:sz="4" w:space="0" w:color="auto"/>
            </w:tcBorders>
            <w:shd w:val="clear" w:color="auto" w:fill="auto"/>
            <w:vAlign w:val="center"/>
            <w:hideMark/>
          </w:tcPr>
          <w:p w14:paraId="1A93F22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988,62</w:t>
            </w:r>
          </w:p>
        </w:tc>
        <w:tc>
          <w:tcPr>
            <w:tcW w:w="5672" w:type="dxa"/>
            <w:tcBorders>
              <w:top w:val="nil"/>
              <w:left w:val="nil"/>
              <w:bottom w:val="single" w:sz="4" w:space="0" w:color="auto"/>
              <w:right w:val="single" w:sz="4" w:space="0" w:color="auto"/>
            </w:tcBorders>
            <w:shd w:val="clear" w:color="auto" w:fill="auto"/>
            <w:vAlign w:val="center"/>
            <w:hideMark/>
          </w:tcPr>
          <w:p w14:paraId="38BD10B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Не исполнен,</w:t>
            </w:r>
            <w:r w:rsidRPr="00CE07AE">
              <w:rPr>
                <w:rFonts w:ascii="Times New Roman" w:eastAsia="Times New Roman" w:hAnsi="Times New Roman" w:cs="Times New Roman"/>
                <w:sz w:val="20"/>
                <w:szCs w:val="20"/>
                <w:lang w:eastAsia="ru-RU"/>
              </w:rPr>
              <w:t xml:space="preserve"> в связи с недостаточностью финансирования из областного бюджета.</w:t>
            </w:r>
            <w:r w:rsidRPr="00CE07AE">
              <w:rPr>
                <w:rFonts w:ascii="Times New Roman" w:eastAsia="Times New Roman" w:hAnsi="Times New Roman" w:cs="Times New Roman"/>
                <w:sz w:val="20"/>
                <w:szCs w:val="20"/>
                <w:lang w:eastAsia="ru-RU"/>
              </w:rPr>
              <w:br/>
              <w:t xml:space="preserve">Ответственный –заместитель акима </w:t>
            </w:r>
            <w:proofErr w:type="gramStart"/>
            <w:r w:rsidRPr="00CE07AE">
              <w:rPr>
                <w:rFonts w:ascii="Times New Roman" w:eastAsia="Times New Roman" w:hAnsi="Times New Roman" w:cs="Times New Roman"/>
                <w:sz w:val="20"/>
                <w:szCs w:val="20"/>
                <w:lang w:eastAsia="ru-RU"/>
              </w:rPr>
              <w:t xml:space="preserve">области  </w:t>
            </w:r>
            <w:proofErr w:type="spellStart"/>
            <w:r w:rsidRPr="00CE07AE">
              <w:rPr>
                <w:rFonts w:ascii="Times New Roman" w:eastAsia="Times New Roman" w:hAnsi="Times New Roman" w:cs="Times New Roman"/>
                <w:sz w:val="20"/>
                <w:szCs w:val="20"/>
                <w:lang w:eastAsia="ru-RU"/>
              </w:rPr>
              <w:t>Байахметов</w:t>
            </w:r>
            <w:proofErr w:type="spellEnd"/>
            <w:proofErr w:type="gramEnd"/>
            <w:r w:rsidRPr="00CE07AE">
              <w:rPr>
                <w:rFonts w:ascii="Times New Roman" w:eastAsia="Times New Roman" w:hAnsi="Times New Roman" w:cs="Times New Roman"/>
                <w:sz w:val="20"/>
                <w:szCs w:val="20"/>
                <w:lang w:eastAsia="ru-RU"/>
              </w:rPr>
              <w:t xml:space="preserve"> Б.К.</w:t>
            </w:r>
          </w:p>
        </w:tc>
      </w:tr>
      <w:tr w:rsidR="00CE07AE" w:rsidRPr="00CE07AE" w14:paraId="1659ADA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0C91B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E3E6EB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МИО</w:t>
            </w:r>
          </w:p>
        </w:tc>
        <w:tc>
          <w:tcPr>
            <w:tcW w:w="1276" w:type="dxa"/>
            <w:tcBorders>
              <w:top w:val="nil"/>
              <w:left w:val="nil"/>
              <w:bottom w:val="single" w:sz="4" w:space="0" w:color="auto"/>
              <w:right w:val="single" w:sz="4" w:space="0" w:color="auto"/>
            </w:tcBorders>
            <w:shd w:val="clear" w:color="auto" w:fill="auto"/>
            <w:vAlign w:val="center"/>
            <w:hideMark/>
          </w:tcPr>
          <w:p w14:paraId="4C29875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га</w:t>
            </w:r>
          </w:p>
        </w:tc>
        <w:tc>
          <w:tcPr>
            <w:tcW w:w="1134" w:type="dxa"/>
            <w:tcBorders>
              <w:top w:val="nil"/>
              <w:left w:val="nil"/>
              <w:bottom w:val="single" w:sz="4" w:space="0" w:color="auto"/>
              <w:right w:val="single" w:sz="4" w:space="0" w:color="auto"/>
            </w:tcBorders>
            <w:shd w:val="clear" w:color="auto" w:fill="auto"/>
            <w:vAlign w:val="center"/>
            <w:hideMark/>
          </w:tcPr>
          <w:p w14:paraId="703AFFC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5158,9/ 26,8</w:t>
            </w:r>
          </w:p>
        </w:tc>
        <w:tc>
          <w:tcPr>
            <w:tcW w:w="1134" w:type="dxa"/>
            <w:tcBorders>
              <w:top w:val="nil"/>
              <w:left w:val="nil"/>
              <w:bottom w:val="single" w:sz="4" w:space="0" w:color="auto"/>
              <w:right w:val="single" w:sz="4" w:space="0" w:color="auto"/>
            </w:tcBorders>
            <w:shd w:val="clear" w:color="auto" w:fill="auto"/>
            <w:vAlign w:val="center"/>
            <w:hideMark/>
          </w:tcPr>
          <w:p w14:paraId="2273854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5158,9/ 26,9</w:t>
            </w:r>
          </w:p>
        </w:tc>
        <w:tc>
          <w:tcPr>
            <w:tcW w:w="1134" w:type="dxa"/>
            <w:tcBorders>
              <w:top w:val="nil"/>
              <w:left w:val="nil"/>
              <w:bottom w:val="single" w:sz="4" w:space="0" w:color="auto"/>
              <w:right w:val="single" w:sz="4" w:space="0" w:color="auto"/>
            </w:tcBorders>
            <w:shd w:val="clear" w:color="auto" w:fill="auto"/>
            <w:vAlign w:val="center"/>
            <w:hideMark/>
          </w:tcPr>
          <w:p w14:paraId="44CDDFA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988,62/35,9</w:t>
            </w:r>
          </w:p>
        </w:tc>
        <w:tc>
          <w:tcPr>
            <w:tcW w:w="5672" w:type="dxa"/>
            <w:tcBorders>
              <w:top w:val="nil"/>
              <w:left w:val="nil"/>
              <w:bottom w:val="single" w:sz="4" w:space="0" w:color="auto"/>
              <w:right w:val="single" w:sz="4" w:space="0" w:color="auto"/>
            </w:tcBorders>
            <w:shd w:val="clear" w:color="auto" w:fill="auto"/>
            <w:vAlign w:val="center"/>
            <w:hideMark/>
          </w:tcPr>
          <w:p w14:paraId="290A97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r>
      <w:tr w:rsidR="00CE07AE" w:rsidRPr="00CE07AE" w14:paraId="79DEC3A9" w14:textId="77777777" w:rsidTr="00945371">
        <w:trPr>
          <w:trHeight w:val="107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6777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108</w:t>
            </w:r>
          </w:p>
        </w:tc>
        <w:tc>
          <w:tcPr>
            <w:tcW w:w="3826" w:type="dxa"/>
            <w:tcBorders>
              <w:top w:val="nil"/>
              <w:left w:val="nil"/>
              <w:bottom w:val="single" w:sz="4" w:space="0" w:color="auto"/>
              <w:right w:val="single" w:sz="4" w:space="0" w:color="auto"/>
            </w:tcBorders>
            <w:shd w:val="clear" w:color="auto" w:fill="auto"/>
            <w:vAlign w:val="center"/>
            <w:hideMark/>
          </w:tcPr>
          <w:p w14:paraId="6165D3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проникновения домашних сетей широкополосного доступа в Интернет</w:t>
            </w:r>
          </w:p>
        </w:tc>
        <w:tc>
          <w:tcPr>
            <w:tcW w:w="1276" w:type="dxa"/>
            <w:tcBorders>
              <w:top w:val="nil"/>
              <w:left w:val="nil"/>
              <w:bottom w:val="single" w:sz="4" w:space="0" w:color="auto"/>
              <w:right w:val="single" w:sz="4" w:space="0" w:color="auto"/>
            </w:tcBorders>
            <w:shd w:val="clear" w:color="auto" w:fill="auto"/>
            <w:vAlign w:val="center"/>
            <w:hideMark/>
          </w:tcPr>
          <w:p w14:paraId="1A7298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94008E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14:paraId="68A2927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14:paraId="3FDA6F9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92,6</w:t>
            </w:r>
          </w:p>
        </w:tc>
        <w:tc>
          <w:tcPr>
            <w:tcW w:w="5672" w:type="dxa"/>
            <w:tcBorders>
              <w:top w:val="nil"/>
              <w:left w:val="nil"/>
              <w:bottom w:val="single" w:sz="4" w:space="0" w:color="auto"/>
              <w:right w:val="single" w:sz="4" w:space="0" w:color="auto"/>
            </w:tcBorders>
            <w:shd w:val="clear" w:color="auto" w:fill="auto"/>
            <w:vAlign w:val="center"/>
            <w:hideMark/>
          </w:tcPr>
          <w:p w14:paraId="39F7FE2C" w14:textId="77777777" w:rsidR="00CE07AE" w:rsidRPr="00CE07AE" w:rsidRDefault="00CE07AE" w:rsidP="00945371">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 Из 363 населенных пунктов области до 131 населенного пункта с численностью населения 676 тыс. человек или 92,6 % от общего количества населения доведены волоконно-оптические линий связи.</w:t>
            </w:r>
          </w:p>
        </w:tc>
      </w:tr>
      <w:tr w:rsidR="00945371" w:rsidRPr="00CE07AE" w14:paraId="27262AD6"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20516E3" w14:textId="77777777" w:rsidR="00945371" w:rsidRPr="00CE07AE" w:rsidRDefault="00945371"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484C0344" w14:textId="77777777" w:rsidR="00945371" w:rsidRPr="00CE07AE" w:rsidRDefault="00945371" w:rsidP="00945371">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15. Улучшение экологической обстановки</w:t>
            </w:r>
          </w:p>
        </w:tc>
      </w:tr>
      <w:tr w:rsidR="00945371" w:rsidRPr="00CE07AE" w14:paraId="26A8548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461321" w14:textId="77777777" w:rsidR="00945371" w:rsidRPr="00CE07AE" w:rsidRDefault="00945371"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6158CC73" w14:textId="77777777" w:rsidR="00945371" w:rsidRPr="00CE07AE" w:rsidRDefault="00945371" w:rsidP="00945371">
            <w:pPr>
              <w:spacing w:after="0" w:line="240" w:lineRule="auto"/>
              <w:rPr>
                <w:rFonts w:ascii="Times New Roman" w:eastAsia="Times New Roman" w:hAnsi="Times New Roman" w:cs="Times New Roman"/>
                <w:b/>
                <w:bCs/>
                <w:color w:val="000000"/>
                <w:sz w:val="20"/>
                <w:szCs w:val="20"/>
                <w:lang w:eastAsia="ru-RU"/>
              </w:rPr>
            </w:pPr>
            <w:proofErr w:type="spellStart"/>
            <w:r w:rsidRPr="00CE07AE">
              <w:rPr>
                <w:rFonts w:ascii="Times New Roman" w:eastAsia="Times New Roman" w:hAnsi="Times New Roman" w:cs="Times New Roman"/>
                <w:b/>
                <w:bCs/>
                <w:color w:val="000000"/>
                <w:sz w:val="20"/>
                <w:szCs w:val="20"/>
                <w:lang w:eastAsia="ru-RU"/>
              </w:rPr>
              <w:t>Макроиндикаторы</w:t>
            </w:r>
            <w:proofErr w:type="spellEnd"/>
            <w:r w:rsidRPr="00CE07AE">
              <w:rPr>
                <w:rFonts w:ascii="Times New Roman" w:eastAsia="Times New Roman" w:hAnsi="Times New Roman" w:cs="Times New Roman"/>
                <w:b/>
                <w:bCs/>
                <w:color w:val="000000"/>
                <w:sz w:val="20"/>
                <w:szCs w:val="20"/>
                <w:lang w:eastAsia="ru-RU"/>
              </w:rPr>
              <w:t xml:space="preserve"> Карты стратегических показателей до 2025 года</w:t>
            </w:r>
          </w:p>
        </w:tc>
      </w:tr>
      <w:tr w:rsidR="00CE07AE" w:rsidRPr="00CE07AE" w14:paraId="62B79694" w14:textId="77777777" w:rsidTr="00945371">
        <w:trPr>
          <w:trHeight w:val="91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2BFCFC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109</w:t>
            </w:r>
          </w:p>
        </w:tc>
        <w:tc>
          <w:tcPr>
            <w:tcW w:w="3826" w:type="dxa"/>
            <w:tcBorders>
              <w:top w:val="nil"/>
              <w:left w:val="nil"/>
              <w:bottom w:val="single" w:sz="4" w:space="0" w:color="auto"/>
              <w:right w:val="single" w:sz="4" w:space="0" w:color="auto"/>
            </w:tcBorders>
            <w:shd w:val="clear" w:color="auto" w:fill="auto"/>
            <w:vAlign w:val="center"/>
            <w:hideMark/>
          </w:tcPr>
          <w:p w14:paraId="3393E8F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удовлетворенности населения экологическим качеством жизни</w:t>
            </w:r>
          </w:p>
        </w:tc>
        <w:tc>
          <w:tcPr>
            <w:tcW w:w="1276" w:type="dxa"/>
            <w:tcBorders>
              <w:top w:val="nil"/>
              <w:left w:val="nil"/>
              <w:bottom w:val="single" w:sz="4" w:space="0" w:color="auto"/>
              <w:right w:val="single" w:sz="4" w:space="0" w:color="auto"/>
            </w:tcBorders>
            <w:shd w:val="clear" w:color="auto" w:fill="auto"/>
            <w:vAlign w:val="center"/>
            <w:hideMark/>
          </w:tcPr>
          <w:p w14:paraId="4C5DA2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F236C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D0BB6A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56C08A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2C94C789" w14:textId="77777777" w:rsidR="00CE07AE" w:rsidRPr="00CE07AE" w:rsidRDefault="00CE07AE" w:rsidP="00945371">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Отсутствуют плановые значения. </w:t>
            </w:r>
            <w:r w:rsidRPr="00CE07AE">
              <w:rPr>
                <w:rFonts w:ascii="Times New Roman" w:eastAsia="Times New Roman" w:hAnsi="Times New Roman" w:cs="Times New Roman"/>
                <w:sz w:val="20"/>
                <w:szCs w:val="20"/>
                <w:lang w:eastAsia="ru-RU"/>
              </w:rPr>
              <w:t xml:space="preserve">По результатам соцопроса уровень удовлетворительности за 2023 год составил 54,6%, выше уровня 2021 года на 0,6 </w:t>
            </w:r>
            <w:proofErr w:type="spellStart"/>
            <w:r w:rsidRPr="00CE07AE">
              <w:rPr>
                <w:rFonts w:ascii="Times New Roman" w:eastAsia="Times New Roman" w:hAnsi="Times New Roman" w:cs="Times New Roman"/>
                <w:sz w:val="20"/>
                <w:szCs w:val="20"/>
                <w:lang w:eastAsia="ru-RU"/>
              </w:rPr>
              <w:t>п.п</w:t>
            </w:r>
            <w:proofErr w:type="spellEnd"/>
            <w:r w:rsidRPr="00CE07AE">
              <w:rPr>
                <w:rFonts w:ascii="Times New Roman" w:eastAsia="Times New Roman" w:hAnsi="Times New Roman" w:cs="Times New Roman"/>
                <w:sz w:val="20"/>
                <w:szCs w:val="20"/>
                <w:lang w:eastAsia="ru-RU"/>
              </w:rPr>
              <w:t>.</w:t>
            </w:r>
          </w:p>
        </w:tc>
      </w:tr>
      <w:tr w:rsidR="00945371" w:rsidRPr="00CE07AE" w14:paraId="0D8D5F09"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818945E" w14:textId="77777777" w:rsidR="00945371" w:rsidRPr="00CE07AE" w:rsidRDefault="00945371"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2200A381" w14:textId="77777777" w:rsidR="00945371" w:rsidRPr="00CE07AE" w:rsidRDefault="00945371" w:rsidP="00945371">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77B08DFD" w14:textId="77777777" w:rsidTr="00CE07AE">
        <w:trPr>
          <w:trHeight w:val="990"/>
        </w:trPr>
        <w:tc>
          <w:tcPr>
            <w:tcW w:w="723" w:type="dxa"/>
            <w:vMerge w:val="restart"/>
            <w:tcBorders>
              <w:top w:val="nil"/>
              <w:left w:val="single" w:sz="4" w:space="0" w:color="auto"/>
              <w:bottom w:val="single" w:sz="4" w:space="0" w:color="auto"/>
              <w:right w:val="single" w:sz="4" w:space="0" w:color="auto"/>
            </w:tcBorders>
            <w:shd w:val="clear" w:color="auto" w:fill="auto"/>
            <w:vAlign w:val="center"/>
            <w:hideMark/>
          </w:tcPr>
          <w:p w14:paraId="0383A79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110</w:t>
            </w:r>
          </w:p>
        </w:tc>
        <w:tc>
          <w:tcPr>
            <w:tcW w:w="3826" w:type="dxa"/>
            <w:vMerge w:val="restart"/>
            <w:tcBorders>
              <w:top w:val="nil"/>
              <w:left w:val="single" w:sz="4" w:space="0" w:color="auto"/>
              <w:bottom w:val="single" w:sz="4" w:space="0" w:color="auto"/>
              <w:right w:val="single" w:sz="4" w:space="0" w:color="auto"/>
            </w:tcBorders>
            <w:shd w:val="clear" w:color="auto" w:fill="auto"/>
            <w:vAlign w:val="center"/>
            <w:hideMark/>
          </w:tcPr>
          <w:p w14:paraId="6CC07AE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Количество охваченных граждан экологической информационной компанией</w:t>
            </w:r>
          </w:p>
        </w:tc>
        <w:tc>
          <w:tcPr>
            <w:tcW w:w="1276" w:type="dxa"/>
            <w:tcBorders>
              <w:top w:val="nil"/>
              <w:left w:val="nil"/>
              <w:bottom w:val="single" w:sz="4" w:space="0" w:color="auto"/>
              <w:right w:val="single" w:sz="4" w:space="0" w:color="auto"/>
            </w:tcBorders>
            <w:shd w:val="clear" w:color="auto" w:fill="auto"/>
            <w:vAlign w:val="center"/>
            <w:hideMark/>
          </w:tcPr>
          <w:p w14:paraId="2F38F6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744E2E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14:paraId="68C0E9D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14:paraId="4BD7D2F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20,2</w:t>
            </w:r>
          </w:p>
        </w:tc>
        <w:tc>
          <w:tcPr>
            <w:tcW w:w="5672" w:type="dxa"/>
            <w:vMerge w:val="restart"/>
            <w:tcBorders>
              <w:top w:val="nil"/>
              <w:left w:val="single" w:sz="4" w:space="0" w:color="auto"/>
              <w:bottom w:val="single" w:sz="4" w:space="0" w:color="auto"/>
              <w:right w:val="single" w:sz="4" w:space="0" w:color="auto"/>
            </w:tcBorders>
            <w:shd w:val="clear" w:color="auto" w:fill="auto"/>
            <w:vAlign w:val="center"/>
            <w:hideMark/>
          </w:tcPr>
          <w:p w14:paraId="31C54338"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За 2023 год охвачено экологической информацией 146,6 </w:t>
            </w:r>
            <w:proofErr w:type="spellStart"/>
            <w:proofErr w:type="gramStart"/>
            <w:r w:rsidRPr="00CE07AE">
              <w:rPr>
                <w:rFonts w:ascii="Times New Roman" w:eastAsia="Times New Roman" w:hAnsi="Times New Roman" w:cs="Times New Roman"/>
                <w:sz w:val="20"/>
                <w:szCs w:val="20"/>
                <w:lang w:eastAsia="ru-RU"/>
              </w:rPr>
              <w:t>тыс.человек</w:t>
            </w:r>
            <w:proofErr w:type="spellEnd"/>
            <w:proofErr w:type="gramEnd"/>
            <w:r w:rsidRPr="00CE07AE">
              <w:rPr>
                <w:rFonts w:ascii="Times New Roman" w:eastAsia="Times New Roman" w:hAnsi="Times New Roman" w:cs="Times New Roman"/>
                <w:sz w:val="20"/>
                <w:szCs w:val="20"/>
                <w:lang w:eastAsia="ru-RU"/>
              </w:rPr>
              <w:t xml:space="preserve"> при плане 143,4 </w:t>
            </w:r>
            <w:proofErr w:type="spellStart"/>
            <w:proofErr w:type="gramStart"/>
            <w:r w:rsidRPr="00CE07AE">
              <w:rPr>
                <w:rFonts w:ascii="Times New Roman" w:eastAsia="Times New Roman" w:hAnsi="Times New Roman" w:cs="Times New Roman"/>
                <w:sz w:val="20"/>
                <w:szCs w:val="20"/>
                <w:lang w:eastAsia="ru-RU"/>
              </w:rPr>
              <w:t>тыс.человек</w:t>
            </w:r>
            <w:proofErr w:type="spellEnd"/>
            <w:proofErr w:type="gramEnd"/>
            <w:r w:rsidRPr="00CE07AE">
              <w:rPr>
                <w:rFonts w:ascii="Times New Roman" w:eastAsia="Times New Roman" w:hAnsi="Times New Roman" w:cs="Times New Roman"/>
                <w:sz w:val="20"/>
                <w:szCs w:val="20"/>
                <w:lang w:eastAsia="ru-RU"/>
              </w:rPr>
              <w:t>.</w:t>
            </w:r>
          </w:p>
        </w:tc>
      </w:tr>
      <w:tr w:rsidR="00CE07AE" w:rsidRPr="00CE07AE" w14:paraId="13A292B4" w14:textId="77777777" w:rsidTr="00CE07AE">
        <w:trPr>
          <w:trHeight w:val="375"/>
        </w:trPr>
        <w:tc>
          <w:tcPr>
            <w:tcW w:w="723" w:type="dxa"/>
            <w:vMerge/>
            <w:tcBorders>
              <w:top w:val="nil"/>
              <w:left w:val="single" w:sz="4" w:space="0" w:color="auto"/>
              <w:bottom w:val="single" w:sz="4" w:space="0" w:color="auto"/>
              <w:right w:val="single" w:sz="4" w:space="0" w:color="auto"/>
            </w:tcBorders>
            <w:vAlign w:val="center"/>
            <w:hideMark/>
          </w:tcPr>
          <w:p w14:paraId="4B440A2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vMerge/>
            <w:tcBorders>
              <w:top w:val="nil"/>
              <w:left w:val="single" w:sz="4" w:space="0" w:color="auto"/>
              <w:bottom w:val="single" w:sz="4" w:space="0" w:color="auto"/>
              <w:right w:val="single" w:sz="4" w:space="0" w:color="auto"/>
            </w:tcBorders>
            <w:vAlign w:val="center"/>
            <w:hideMark/>
          </w:tcPr>
          <w:p w14:paraId="0C46AC6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0E5189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человек</w:t>
            </w:r>
          </w:p>
        </w:tc>
        <w:tc>
          <w:tcPr>
            <w:tcW w:w="1134" w:type="dxa"/>
            <w:tcBorders>
              <w:top w:val="nil"/>
              <w:left w:val="nil"/>
              <w:bottom w:val="single" w:sz="4" w:space="0" w:color="auto"/>
              <w:right w:val="single" w:sz="4" w:space="0" w:color="auto"/>
            </w:tcBorders>
            <w:shd w:val="clear" w:color="auto" w:fill="auto"/>
            <w:noWrap/>
            <w:vAlign w:val="center"/>
            <w:hideMark/>
          </w:tcPr>
          <w:p w14:paraId="6920136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143428</w:t>
            </w:r>
          </w:p>
        </w:tc>
        <w:tc>
          <w:tcPr>
            <w:tcW w:w="1134" w:type="dxa"/>
            <w:tcBorders>
              <w:top w:val="nil"/>
              <w:left w:val="nil"/>
              <w:bottom w:val="single" w:sz="4" w:space="0" w:color="auto"/>
              <w:right w:val="single" w:sz="4" w:space="0" w:color="auto"/>
            </w:tcBorders>
            <w:shd w:val="clear" w:color="auto" w:fill="auto"/>
            <w:noWrap/>
            <w:vAlign w:val="center"/>
            <w:hideMark/>
          </w:tcPr>
          <w:p w14:paraId="0E961EE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143428</w:t>
            </w:r>
          </w:p>
        </w:tc>
        <w:tc>
          <w:tcPr>
            <w:tcW w:w="1134" w:type="dxa"/>
            <w:tcBorders>
              <w:top w:val="nil"/>
              <w:left w:val="nil"/>
              <w:bottom w:val="single" w:sz="4" w:space="0" w:color="auto"/>
              <w:right w:val="single" w:sz="4" w:space="0" w:color="auto"/>
            </w:tcBorders>
            <w:shd w:val="clear" w:color="auto" w:fill="auto"/>
            <w:noWrap/>
            <w:vAlign w:val="center"/>
            <w:hideMark/>
          </w:tcPr>
          <w:p w14:paraId="302C69B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146621</w:t>
            </w:r>
          </w:p>
        </w:tc>
        <w:tc>
          <w:tcPr>
            <w:tcW w:w="5672" w:type="dxa"/>
            <w:vMerge/>
            <w:tcBorders>
              <w:top w:val="nil"/>
              <w:left w:val="single" w:sz="4" w:space="0" w:color="auto"/>
              <w:bottom w:val="single" w:sz="4" w:space="0" w:color="auto"/>
              <w:right w:val="single" w:sz="4" w:space="0" w:color="auto"/>
            </w:tcBorders>
            <w:vAlign w:val="center"/>
            <w:hideMark/>
          </w:tcPr>
          <w:p w14:paraId="32E19875"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p>
        </w:tc>
      </w:tr>
      <w:tr w:rsidR="00CE07AE" w:rsidRPr="00CE07AE" w14:paraId="151C868B"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EE2C0D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111</w:t>
            </w:r>
          </w:p>
        </w:tc>
        <w:tc>
          <w:tcPr>
            <w:tcW w:w="3826" w:type="dxa"/>
            <w:tcBorders>
              <w:top w:val="nil"/>
              <w:left w:val="nil"/>
              <w:bottom w:val="single" w:sz="4" w:space="0" w:color="auto"/>
              <w:right w:val="single" w:sz="4" w:space="0" w:color="auto"/>
            </w:tcBorders>
            <w:shd w:val="clear" w:color="auto" w:fill="auto"/>
            <w:vAlign w:val="center"/>
            <w:hideMark/>
          </w:tcPr>
          <w:p w14:paraId="3C0C831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выбросов загрязняющих веществ в атмосферу</w:t>
            </w:r>
          </w:p>
        </w:tc>
        <w:tc>
          <w:tcPr>
            <w:tcW w:w="1276" w:type="dxa"/>
            <w:tcBorders>
              <w:top w:val="nil"/>
              <w:left w:val="nil"/>
              <w:bottom w:val="single" w:sz="4" w:space="0" w:color="auto"/>
              <w:right w:val="single" w:sz="4" w:space="0" w:color="auto"/>
            </w:tcBorders>
            <w:shd w:val="clear" w:color="auto" w:fill="auto"/>
            <w:vAlign w:val="center"/>
            <w:hideMark/>
          </w:tcPr>
          <w:p w14:paraId="470F0A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тыс.тонн</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2717E8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40,534</w:t>
            </w:r>
          </w:p>
        </w:tc>
        <w:tc>
          <w:tcPr>
            <w:tcW w:w="1134" w:type="dxa"/>
            <w:tcBorders>
              <w:top w:val="nil"/>
              <w:left w:val="nil"/>
              <w:bottom w:val="single" w:sz="4" w:space="0" w:color="auto"/>
              <w:right w:val="single" w:sz="4" w:space="0" w:color="auto"/>
            </w:tcBorders>
            <w:shd w:val="clear" w:color="auto" w:fill="auto"/>
            <w:vAlign w:val="center"/>
            <w:hideMark/>
          </w:tcPr>
          <w:p w14:paraId="5B4ED00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40,534</w:t>
            </w:r>
          </w:p>
        </w:tc>
        <w:tc>
          <w:tcPr>
            <w:tcW w:w="1134" w:type="dxa"/>
            <w:tcBorders>
              <w:top w:val="nil"/>
              <w:left w:val="nil"/>
              <w:bottom w:val="single" w:sz="4" w:space="0" w:color="auto"/>
              <w:right w:val="single" w:sz="4" w:space="0" w:color="auto"/>
            </w:tcBorders>
            <w:shd w:val="clear" w:color="auto" w:fill="auto"/>
            <w:vAlign w:val="center"/>
            <w:hideMark/>
          </w:tcPr>
          <w:p w14:paraId="798F0B1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37,267</w:t>
            </w:r>
          </w:p>
        </w:tc>
        <w:tc>
          <w:tcPr>
            <w:tcW w:w="5672" w:type="dxa"/>
            <w:tcBorders>
              <w:top w:val="nil"/>
              <w:left w:val="nil"/>
              <w:bottom w:val="single" w:sz="4" w:space="0" w:color="auto"/>
              <w:right w:val="single" w:sz="4" w:space="0" w:color="auto"/>
            </w:tcBorders>
            <w:shd w:val="clear" w:color="auto" w:fill="auto"/>
            <w:vAlign w:val="center"/>
            <w:hideMark/>
          </w:tcPr>
          <w:p w14:paraId="7FA91877"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r w:rsidRPr="00CE07AE">
              <w:rPr>
                <w:rFonts w:ascii="Times New Roman" w:eastAsia="Times New Roman" w:hAnsi="Times New Roman" w:cs="Times New Roman"/>
                <w:sz w:val="20"/>
                <w:szCs w:val="20"/>
                <w:lang w:eastAsia="ru-RU"/>
              </w:rPr>
              <w:t xml:space="preserve">Объем выбросов загрязняющих веществ в атмосферу снизился до 37,2 </w:t>
            </w:r>
            <w:proofErr w:type="spellStart"/>
            <w:proofErr w:type="gramStart"/>
            <w:r w:rsidRPr="00CE07AE">
              <w:rPr>
                <w:rFonts w:ascii="Times New Roman" w:eastAsia="Times New Roman" w:hAnsi="Times New Roman" w:cs="Times New Roman"/>
                <w:sz w:val="20"/>
                <w:szCs w:val="20"/>
                <w:lang w:eastAsia="ru-RU"/>
              </w:rPr>
              <w:t>тыс.тонн</w:t>
            </w:r>
            <w:proofErr w:type="spellEnd"/>
            <w:proofErr w:type="gramEnd"/>
            <w:r w:rsidRPr="00CE07AE">
              <w:rPr>
                <w:rFonts w:ascii="Times New Roman" w:eastAsia="Times New Roman" w:hAnsi="Times New Roman" w:cs="Times New Roman"/>
                <w:sz w:val="20"/>
                <w:szCs w:val="20"/>
                <w:lang w:eastAsia="ru-RU"/>
              </w:rPr>
              <w:t xml:space="preserve"> при плане 40,5 </w:t>
            </w:r>
            <w:proofErr w:type="spellStart"/>
            <w:proofErr w:type="gramStart"/>
            <w:r w:rsidRPr="00CE07AE">
              <w:rPr>
                <w:rFonts w:ascii="Times New Roman" w:eastAsia="Times New Roman" w:hAnsi="Times New Roman" w:cs="Times New Roman"/>
                <w:sz w:val="20"/>
                <w:szCs w:val="20"/>
                <w:lang w:eastAsia="ru-RU"/>
              </w:rPr>
              <w:t>тыс.тонн</w:t>
            </w:r>
            <w:proofErr w:type="spellEnd"/>
            <w:proofErr w:type="gramEnd"/>
            <w:r w:rsidRPr="00CE07AE">
              <w:rPr>
                <w:rFonts w:ascii="Times New Roman" w:eastAsia="Times New Roman" w:hAnsi="Times New Roman" w:cs="Times New Roman"/>
                <w:sz w:val="20"/>
                <w:szCs w:val="20"/>
                <w:lang w:eastAsia="ru-RU"/>
              </w:rPr>
              <w:t>.</w:t>
            </w:r>
          </w:p>
        </w:tc>
      </w:tr>
      <w:tr w:rsidR="00CE07AE" w:rsidRPr="00CE07AE" w14:paraId="0C346117"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26238F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112</w:t>
            </w:r>
          </w:p>
        </w:tc>
        <w:tc>
          <w:tcPr>
            <w:tcW w:w="3826" w:type="dxa"/>
            <w:tcBorders>
              <w:top w:val="nil"/>
              <w:left w:val="nil"/>
              <w:bottom w:val="single" w:sz="4" w:space="0" w:color="auto"/>
              <w:right w:val="single" w:sz="4" w:space="0" w:color="auto"/>
            </w:tcBorders>
            <w:shd w:val="clear" w:color="auto" w:fill="auto"/>
            <w:vAlign w:val="center"/>
            <w:hideMark/>
          </w:tcPr>
          <w:p w14:paraId="0D305DF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энергопотребления в бюджетном секторе и ЖКХ</w:t>
            </w:r>
          </w:p>
        </w:tc>
        <w:tc>
          <w:tcPr>
            <w:tcW w:w="1276" w:type="dxa"/>
            <w:tcBorders>
              <w:top w:val="nil"/>
              <w:left w:val="nil"/>
              <w:bottom w:val="single" w:sz="4" w:space="0" w:color="auto"/>
              <w:right w:val="single" w:sz="4" w:space="0" w:color="auto"/>
            </w:tcBorders>
            <w:shd w:val="clear" w:color="auto" w:fill="auto"/>
            <w:vAlign w:val="center"/>
            <w:hideMark/>
          </w:tcPr>
          <w:p w14:paraId="13914E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86A70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vAlign w:val="center"/>
            <w:hideMark/>
          </w:tcPr>
          <w:p w14:paraId="366D511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vAlign w:val="center"/>
            <w:hideMark/>
          </w:tcPr>
          <w:p w14:paraId="1ACBC8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16C4852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b/>
                <w:bCs/>
                <w:sz w:val="20"/>
                <w:szCs w:val="20"/>
                <w:lang w:eastAsia="ru-RU"/>
              </w:rPr>
              <w:t xml:space="preserve">Статданные отсутствуют. </w:t>
            </w:r>
            <w:r w:rsidRPr="00CE07AE">
              <w:rPr>
                <w:rFonts w:ascii="Times New Roman" w:eastAsia="Times New Roman" w:hAnsi="Times New Roman" w:cs="Times New Roman"/>
                <w:sz w:val="20"/>
                <w:szCs w:val="20"/>
                <w:lang w:eastAsia="ru-RU"/>
              </w:rPr>
              <w:t>Статданные будут опубликованы в апреле 2024 года.</w:t>
            </w:r>
          </w:p>
        </w:tc>
      </w:tr>
      <w:tr w:rsidR="00CE07AE" w:rsidRPr="00CE07AE" w14:paraId="7E113ECF" w14:textId="77777777" w:rsidTr="00945371">
        <w:trPr>
          <w:trHeight w:val="818"/>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7D6CD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113</w:t>
            </w:r>
          </w:p>
        </w:tc>
        <w:tc>
          <w:tcPr>
            <w:tcW w:w="3826" w:type="dxa"/>
            <w:tcBorders>
              <w:top w:val="nil"/>
              <w:left w:val="nil"/>
              <w:bottom w:val="single" w:sz="4" w:space="0" w:color="auto"/>
              <w:right w:val="single" w:sz="4" w:space="0" w:color="auto"/>
            </w:tcBorders>
            <w:shd w:val="clear" w:color="auto" w:fill="auto"/>
            <w:vAlign w:val="center"/>
            <w:hideMark/>
          </w:tcPr>
          <w:p w14:paraId="76C685B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уровня нормативно-технических потерь электроэнергии в национальных и региональных электрических сетях</w:t>
            </w:r>
          </w:p>
        </w:tc>
        <w:tc>
          <w:tcPr>
            <w:tcW w:w="1276" w:type="dxa"/>
            <w:tcBorders>
              <w:top w:val="nil"/>
              <w:left w:val="nil"/>
              <w:bottom w:val="single" w:sz="4" w:space="0" w:color="auto"/>
              <w:right w:val="single" w:sz="4" w:space="0" w:color="auto"/>
            </w:tcBorders>
            <w:shd w:val="clear" w:color="auto" w:fill="auto"/>
            <w:vAlign w:val="center"/>
            <w:hideMark/>
          </w:tcPr>
          <w:p w14:paraId="3904D47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9578D0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14:paraId="7EC94CE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14:paraId="0B984F8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10,2</w:t>
            </w:r>
          </w:p>
        </w:tc>
        <w:tc>
          <w:tcPr>
            <w:tcW w:w="5672" w:type="dxa"/>
            <w:tcBorders>
              <w:top w:val="nil"/>
              <w:left w:val="nil"/>
              <w:bottom w:val="single" w:sz="4" w:space="0" w:color="auto"/>
              <w:right w:val="single" w:sz="4" w:space="0" w:color="auto"/>
            </w:tcBorders>
            <w:shd w:val="clear" w:color="auto" w:fill="auto"/>
            <w:vAlign w:val="center"/>
            <w:hideMark/>
          </w:tcPr>
          <w:p w14:paraId="6D30A405"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p>
        </w:tc>
      </w:tr>
      <w:tr w:rsidR="00CE07AE" w:rsidRPr="00CE07AE" w14:paraId="01FBA538"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A39A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114</w:t>
            </w:r>
          </w:p>
        </w:tc>
        <w:tc>
          <w:tcPr>
            <w:tcW w:w="3826" w:type="dxa"/>
            <w:tcBorders>
              <w:top w:val="nil"/>
              <w:left w:val="nil"/>
              <w:bottom w:val="single" w:sz="4" w:space="0" w:color="auto"/>
              <w:right w:val="single" w:sz="4" w:space="0" w:color="auto"/>
            </w:tcBorders>
            <w:shd w:val="clear" w:color="auto" w:fill="auto"/>
            <w:vAlign w:val="center"/>
            <w:hideMark/>
          </w:tcPr>
          <w:p w14:paraId="7D5B26D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Снижение объема забора свежей воды в промышленности</w:t>
            </w:r>
          </w:p>
        </w:tc>
        <w:tc>
          <w:tcPr>
            <w:tcW w:w="1276" w:type="dxa"/>
            <w:tcBorders>
              <w:top w:val="nil"/>
              <w:left w:val="nil"/>
              <w:bottom w:val="single" w:sz="4" w:space="0" w:color="auto"/>
              <w:right w:val="single" w:sz="4" w:space="0" w:color="auto"/>
            </w:tcBorders>
            <w:shd w:val="clear" w:color="auto" w:fill="auto"/>
            <w:vAlign w:val="center"/>
            <w:hideMark/>
          </w:tcPr>
          <w:p w14:paraId="2CECFE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км</w:t>
            </w:r>
            <w:r w:rsidRPr="00CE07AE">
              <w:rPr>
                <w:rFonts w:ascii="Times New Roman" w:eastAsia="Times New Roman" w:hAnsi="Times New Roman" w:cs="Times New Roman"/>
                <w:color w:val="000000"/>
                <w:sz w:val="20"/>
                <w:szCs w:val="20"/>
                <w:vertAlign w:val="superscript"/>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1AE31E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0,153</w:t>
            </w:r>
          </w:p>
        </w:tc>
        <w:tc>
          <w:tcPr>
            <w:tcW w:w="1134" w:type="dxa"/>
            <w:tcBorders>
              <w:top w:val="nil"/>
              <w:left w:val="nil"/>
              <w:bottom w:val="single" w:sz="4" w:space="0" w:color="auto"/>
              <w:right w:val="single" w:sz="4" w:space="0" w:color="auto"/>
            </w:tcBorders>
            <w:shd w:val="clear" w:color="auto" w:fill="auto"/>
            <w:vAlign w:val="center"/>
            <w:hideMark/>
          </w:tcPr>
          <w:p w14:paraId="160A0D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0,153</w:t>
            </w:r>
          </w:p>
        </w:tc>
        <w:tc>
          <w:tcPr>
            <w:tcW w:w="1134" w:type="dxa"/>
            <w:tcBorders>
              <w:top w:val="nil"/>
              <w:left w:val="nil"/>
              <w:bottom w:val="single" w:sz="4" w:space="0" w:color="auto"/>
              <w:right w:val="single" w:sz="4" w:space="0" w:color="auto"/>
            </w:tcBorders>
            <w:shd w:val="clear" w:color="auto" w:fill="auto"/>
            <w:vAlign w:val="center"/>
            <w:hideMark/>
          </w:tcPr>
          <w:p w14:paraId="1AA472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31C8DE0F"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Данные отсутствуют. </w:t>
            </w:r>
            <w:r w:rsidRPr="00CE07AE">
              <w:rPr>
                <w:rFonts w:ascii="Times New Roman" w:eastAsia="Times New Roman" w:hAnsi="Times New Roman" w:cs="Times New Roman"/>
                <w:sz w:val="20"/>
                <w:szCs w:val="20"/>
                <w:lang w:eastAsia="ru-RU"/>
              </w:rPr>
              <w:t xml:space="preserve">Данные за 2023 год будут сформированы 10.03.2023 г. </w:t>
            </w:r>
          </w:p>
        </w:tc>
      </w:tr>
      <w:tr w:rsidR="00CE07AE" w:rsidRPr="00CE07AE" w14:paraId="365C8AD9" w14:textId="77777777" w:rsidTr="00945371">
        <w:trPr>
          <w:trHeight w:val="1082"/>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DFDF89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115</w:t>
            </w:r>
          </w:p>
        </w:tc>
        <w:tc>
          <w:tcPr>
            <w:tcW w:w="3826" w:type="dxa"/>
            <w:tcBorders>
              <w:top w:val="nil"/>
              <w:left w:val="nil"/>
              <w:bottom w:val="single" w:sz="4" w:space="0" w:color="auto"/>
              <w:right w:val="single" w:sz="4" w:space="0" w:color="auto"/>
            </w:tcBorders>
            <w:shd w:val="clear" w:color="auto" w:fill="auto"/>
            <w:vAlign w:val="center"/>
            <w:hideMark/>
          </w:tcPr>
          <w:p w14:paraId="03356E0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 естественной популяции рыбных ресурсов на 1% до 2024 года</w:t>
            </w:r>
          </w:p>
        </w:tc>
        <w:tc>
          <w:tcPr>
            <w:tcW w:w="1276" w:type="dxa"/>
            <w:tcBorders>
              <w:top w:val="nil"/>
              <w:left w:val="nil"/>
              <w:bottom w:val="single" w:sz="4" w:space="0" w:color="auto"/>
              <w:right w:val="single" w:sz="4" w:space="0" w:color="auto"/>
            </w:tcBorders>
            <w:shd w:val="clear" w:color="auto" w:fill="auto"/>
            <w:vAlign w:val="center"/>
            <w:hideMark/>
          </w:tcPr>
          <w:p w14:paraId="33CAD87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CE07AE">
              <w:rPr>
                <w:rFonts w:ascii="Times New Roman" w:eastAsia="Times New Roman" w:hAnsi="Times New Roman" w:cs="Times New Roman"/>
                <w:color w:val="000000"/>
                <w:sz w:val="20"/>
                <w:szCs w:val="20"/>
                <w:lang w:eastAsia="ru-RU"/>
              </w:rPr>
              <w:t>тыс.тонн</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14:paraId="07DFF40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14:paraId="35A0848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14:paraId="6A08474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30,0</w:t>
            </w:r>
          </w:p>
        </w:tc>
        <w:tc>
          <w:tcPr>
            <w:tcW w:w="5672" w:type="dxa"/>
            <w:tcBorders>
              <w:top w:val="nil"/>
              <w:left w:val="nil"/>
              <w:bottom w:val="single" w:sz="4" w:space="0" w:color="auto"/>
              <w:right w:val="single" w:sz="4" w:space="0" w:color="auto"/>
            </w:tcBorders>
            <w:shd w:val="clear" w:color="auto" w:fill="auto"/>
            <w:vAlign w:val="center"/>
            <w:hideMark/>
          </w:tcPr>
          <w:p w14:paraId="5AA2E5F3"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Исполнено.</w:t>
            </w:r>
            <w:r w:rsidRPr="00CE07AE">
              <w:rPr>
                <w:rFonts w:ascii="Times New Roman" w:eastAsia="Times New Roman" w:hAnsi="Times New Roman" w:cs="Times New Roman"/>
                <w:sz w:val="20"/>
                <w:szCs w:val="20"/>
                <w:lang w:eastAsia="ru-RU"/>
              </w:rPr>
              <w:t xml:space="preserve"> </w:t>
            </w:r>
            <w:proofErr w:type="gramStart"/>
            <w:r w:rsidRPr="00CE07AE">
              <w:rPr>
                <w:rFonts w:ascii="Times New Roman" w:eastAsia="Times New Roman" w:hAnsi="Times New Roman" w:cs="Times New Roman"/>
                <w:sz w:val="20"/>
                <w:szCs w:val="20"/>
                <w:lang w:eastAsia="ru-RU"/>
              </w:rPr>
              <w:t>Согласно сведений</w:t>
            </w:r>
            <w:proofErr w:type="gramEnd"/>
            <w:r w:rsidRPr="00CE07AE">
              <w:rPr>
                <w:rFonts w:ascii="Times New Roman" w:eastAsia="Times New Roman" w:hAnsi="Times New Roman" w:cs="Times New Roman"/>
                <w:sz w:val="20"/>
                <w:szCs w:val="20"/>
                <w:lang w:eastAsia="ru-RU"/>
              </w:rPr>
              <w:t xml:space="preserve"> Алтайского филиала ТОО "Научно-производственный центр рыбного хозяйства" естественная популяция рыбных ресурсов, выражаемая в промысловом запасе рыб </w:t>
            </w:r>
            <w:proofErr w:type="gramStart"/>
            <w:r w:rsidRPr="00CE07AE">
              <w:rPr>
                <w:rFonts w:ascii="Times New Roman" w:eastAsia="Times New Roman" w:hAnsi="Times New Roman" w:cs="Times New Roman"/>
                <w:sz w:val="20"/>
                <w:szCs w:val="20"/>
                <w:lang w:eastAsia="ru-RU"/>
              </w:rPr>
              <w:t>на 2023 год</w:t>
            </w:r>
            <w:proofErr w:type="gramEnd"/>
            <w:r w:rsidRPr="00CE07AE">
              <w:rPr>
                <w:rFonts w:ascii="Times New Roman" w:eastAsia="Times New Roman" w:hAnsi="Times New Roman" w:cs="Times New Roman"/>
                <w:sz w:val="20"/>
                <w:szCs w:val="20"/>
                <w:lang w:eastAsia="ru-RU"/>
              </w:rPr>
              <w:t xml:space="preserve"> составляет 100%.</w:t>
            </w:r>
          </w:p>
        </w:tc>
      </w:tr>
      <w:tr w:rsidR="00CE07AE" w:rsidRPr="00CE07AE" w14:paraId="13AC0DAA" w14:textId="77777777" w:rsidTr="00CE07AE">
        <w:trPr>
          <w:trHeight w:val="189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476C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116</w:t>
            </w:r>
          </w:p>
        </w:tc>
        <w:tc>
          <w:tcPr>
            <w:tcW w:w="3826" w:type="dxa"/>
            <w:tcBorders>
              <w:top w:val="nil"/>
              <w:left w:val="nil"/>
              <w:bottom w:val="single" w:sz="4" w:space="0" w:color="auto"/>
              <w:right w:val="single" w:sz="4" w:space="0" w:color="auto"/>
            </w:tcBorders>
            <w:shd w:val="clear" w:color="auto" w:fill="auto"/>
            <w:vAlign w:val="center"/>
            <w:hideMark/>
          </w:tcPr>
          <w:p w14:paraId="2A099BB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Увеличение/расширение площади, покрытой лесом, в том числе, за счет посадки 2 млрд. деревьев с обеспечением  нормативной приживаемости в разрезе пород и регионов посадки</w:t>
            </w:r>
          </w:p>
        </w:tc>
        <w:tc>
          <w:tcPr>
            <w:tcW w:w="1276" w:type="dxa"/>
            <w:tcBorders>
              <w:top w:val="nil"/>
              <w:left w:val="nil"/>
              <w:bottom w:val="single" w:sz="4" w:space="0" w:color="auto"/>
              <w:right w:val="single" w:sz="4" w:space="0" w:color="auto"/>
            </w:tcBorders>
            <w:shd w:val="clear" w:color="auto" w:fill="auto"/>
            <w:vAlign w:val="center"/>
            <w:hideMark/>
          </w:tcPr>
          <w:p w14:paraId="4DA7CFF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га</w:t>
            </w:r>
          </w:p>
        </w:tc>
        <w:tc>
          <w:tcPr>
            <w:tcW w:w="1134" w:type="dxa"/>
            <w:tcBorders>
              <w:top w:val="nil"/>
              <w:left w:val="nil"/>
              <w:bottom w:val="single" w:sz="4" w:space="0" w:color="auto"/>
              <w:right w:val="single" w:sz="4" w:space="0" w:color="auto"/>
            </w:tcBorders>
            <w:shd w:val="clear" w:color="auto" w:fill="auto"/>
            <w:vAlign w:val="center"/>
            <w:hideMark/>
          </w:tcPr>
          <w:p w14:paraId="39E2F7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1537</w:t>
            </w:r>
          </w:p>
        </w:tc>
        <w:tc>
          <w:tcPr>
            <w:tcW w:w="1134" w:type="dxa"/>
            <w:tcBorders>
              <w:top w:val="nil"/>
              <w:left w:val="nil"/>
              <w:bottom w:val="single" w:sz="4" w:space="0" w:color="auto"/>
              <w:right w:val="single" w:sz="4" w:space="0" w:color="auto"/>
            </w:tcBorders>
            <w:shd w:val="clear" w:color="auto" w:fill="auto"/>
            <w:vAlign w:val="center"/>
            <w:hideMark/>
          </w:tcPr>
          <w:p w14:paraId="533234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1537</w:t>
            </w:r>
          </w:p>
        </w:tc>
        <w:tc>
          <w:tcPr>
            <w:tcW w:w="1134" w:type="dxa"/>
            <w:tcBorders>
              <w:top w:val="nil"/>
              <w:left w:val="nil"/>
              <w:bottom w:val="single" w:sz="4" w:space="0" w:color="auto"/>
              <w:right w:val="single" w:sz="4" w:space="0" w:color="auto"/>
            </w:tcBorders>
            <w:shd w:val="clear" w:color="auto" w:fill="auto"/>
            <w:vAlign w:val="center"/>
            <w:hideMark/>
          </w:tcPr>
          <w:p w14:paraId="481A84F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1576,5</w:t>
            </w:r>
          </w:p>
        </w:tc>
        <w:tc>
          <w:tcPr>
            <w:tcW w:w="5672" w:type="dxa"/>
            <w:tcBorders>
              <w:top w:val="nil"/>
              <w:left w:val="nil"/>
              <w:bottom w:val="single" w:sz="4" w:space="0" w:color="auto"/>
              <w:right w:val="single" w:sz="4" w:space="0" w:color="auto"/>
            </w:tcBorders>
            <w:shd w:val="clear" w:color="auto" w:fill="auto"/>
            <w:vAlign w:val="center"/>
            <w:hideMark/>
          </w:tcPr>
          <w:p w14:paraId="3C6BEE91"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xml:space="preserve">Исполнен. </w:t>
            </w:r>
          </w:p>
        </w:tc>
      </w:tr>
      <w:tr w:rsidR="00CE07AE" w:rsidRPr="00CE07AE" w14:paraId="194154D2"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A94F63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117</w:t>
            </w:r>
          </w:p>
        </w:tc>
        <w:tc>
          <w:tcPr>
            <w:tcW w:w="3826" w:type="dxa"/>
            <w:tcBorders>
              <w:top w:val="nil"/>
              <w:left w:val="nil"/>
              <w:bottom w:val="single" w:sz="4" w:space="0" w:color="auto"/>
              <w:right w:val="single" w:sz="4" w:space="0" w:color="auto"/>
            </w:tcBorders>
            <w:shd w:val="clear" w:color="auto" w:fill="auto"/>
            <w:vAlign w:val="center"/>
            <w:hideMark/>
          </w:tcPr>
          <w:p w14:paraId="4FB5A1E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переработки и утилизации, в том числе:</w:t>
            </w:r>
          </w:p>
        </w:tc>
        <w:tc>
          <w:tcPr>
            <w:tcW w:w="1276" w:type="dxa"/>
            <w:tcBorders>
              <w:top w:val="nil"/>
              <w:left w:val="nil"/>
              <w:bottom w:val="single" w:sz="4" w:space="0" w:color="auto"/>
              <w:right w:val="single" w:sz="4" w:space="0" w:color="auto"/>
            </w:tcBorders>
            <w:shd w:val="clear" w:color="auto" w:fill="auto"/>
            <w:vAlign w:val="center"/>
            <w:hideMark/>
          </w:tcPr>
          <w:p w14:paraId="0611B8B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0E755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5D99B4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826D5A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44DE2514"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w:t>
            </w:r>
          </w:p>
        </w:tc>
      </w:tr>
      <w:tr w:rsidR="00CE07AE" w:rsidRPr="00CE07AE" w14:paraId="0AE8849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A5FCCF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117.1</w:t>
            </w:r>
          </w:p>
        </w:tc>
        <w:tc>
          <w:tcPr>
            <w:tcW w:w="3826" w:type="dxa"/>
            <w:tcBorders>
              <w:top w:val="nil"/>
              <w:left w:val="nil"/>
              <w:bottom w:val="single" w:sz="4" w:space="0" w:color="auto"/>
              <w:right w:val="single" w:sz="4" w:space="0" w:color="auto"/>
            </w:tcBorders>
            <w:shd w:val="clear" w:color="auto" w:fill="auto"/>
            <w:vAlign w:val="center"/>
            <w:hideMark/>
          </w:tcPr>
          <w:p w14:paraId="4847D170"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 ТБО (от объема образования)</w:t>
            </w:r>
          </w:p>
        </w:tc>
        <w:tc>
          <w:tcPr>
            <w:tcW w:w="1276" w:type="dxa"/>
            <w:tcBorders>
              <w:top w:val="nil"/>
              <w:left w:val="nil"/>
              <w:bottom w:val="single" w:sz="4" w:space="0" w:color="auto"/>
              <w:right w:val="single" w:sz="4" w:space="0" w:color="auto"/>
            </w:tcBorders>
            <w:shd w:val="clear" w:color="auto" w:fill="auto"/>
            <w:vAlign w:val="center"/>
            <w:hideMark/>
          </w:tcPr>
          <w:p w14:paraId="063A93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02AF98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19,0</w:t>
            </w:r>
          </w:p>
        </w:tc>
        <w:tc>
          <w:tcPr>
            <w:tcW w:w="1134" w:type="dxa"/>
            <w:tcBorders>
              <w:top w:val="nil"/>
              <w:left w:val="nil"/>
              <w:bottom w:val="single" w:sz="4" w:space="0" w:color="auto"/>
              <w:right w:val="single" w:sz="4" w:space="0" w:color="auto"/>
            </w:tcBorders>
            <w:shd w:val="clear" w:color="auto" w:fill="auto"/>
            <w:vAlign w:val="center"/>
            <w:hideMark/>
          </w:tcPr>
          <w:p w14:paraId="5BB2C3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19,0</w:t>
            </w:r>
          </w:p>
        </w:tc>
        <w:tc>
          <w:tcPr>
            <w:tcW w:w="1134" w:type="dxa"/>
            <w:tcBorders>
              <w:top w:val="nil"/>
              <w:left w:val="nil"/>
              <w:bottom w:val="single" w:sz="4" w:space="0" w:color="auto"/>
              <w:right w:val="single" w:sz="4" w:space="0" w:color="auto"/>
            </w:tcBorders>
            <w:shd w:val="clear" w:color="auto" w:fill="auto"/>
            <w:vAlign w:val="center"/>
            <w:hideMark/>
          </w:tcPr>
          <w:p w14:paraId="74078A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22,0</w:t>
            </w:r>
          </w:p>
        </w:tc>
        <w:tc>
          <w:tcPr>
            <w:tcW w:w="5672" w:type="dxa"/>
            <w:tcBorders>
              <w:top w:val="nil"/>
              <w:left w:val="nil"/>
              <w:bottom w:val="single" w:sz="4" w:space="0" w:color="auto"/>
              <w:right w:val="single" w:sz="4" w:space="0" w:color="auto"/>
            </w:tcBorders>
            <w:shd w:val="clear" w:color="auto" w:fill="auto"/>
            <w:vAlign w:val="center"/>
            <w:hideMark/>
          </w:tcPr>
          <w:p w14:paraId="606B2E9F"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p>
        </w:tc>
      </w:tr>
      <w:tr w:rsidR="00CE07AE" w:rsidRPr="00CE07AE" w14:paraId="04704F5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532A3B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2BF72A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159F56D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CD2BF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16,5</w:t>
            </w:r>
          </w:p>
        </w:tc>
        <w:tc>
          <w:tcPr>
            <w:tcW w:w="1134" w:type="dxa"/>
            <w:tcBorders>
              <w:top w:val="nil"/>
              <w:left w:val="nil"/>
              <w:bottom w:val="single" w:sz="4" w:space="0" w:color="auto"/>
              <w:right w:val="single" w:sz="4" w:space="0" w:color="auto"/>
            </w:tcBorders>
            <w:shd w:val="clear" w:color="auto" w:fill="auto"/>
            <w:vAlign w:val="center"/>
            <w:hideMark/>
          </w:tcPr>
          <w:p w14:paraId="5C14416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16,5</w:t>
            </w:r>
          </w:p>
        </w:tc>
        <w:tc>
          <w:tcPr>
            <w:tcW w:w="1134" w:type="dxa"/>
            <w:tcBorders>
              <w:top w:val="nil"/>
              <w:left w:val="nil"/>
              <w:bottom w:val="single" w:sz="4" w:space="0" w:color="auto"/>
              <w:right w:val="single" w:sz="4" w:space="0" w:color="auto"/>
            </w:tcBorders>
            <w:shd w:val="clear" w:color="auto" w:fill="auto"/>
            <w:vAlign w:val="center"/>
            <w:hideMark/>
          </w:tcPr>
          <w:p w14:paraId="101E26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16,5</w:t>
            </w:r>
          </w:p>
        </w:tc>
        <w:tc>
          <w:tcPr>
            <w:tcW w:w="5672" w:type="dxa"/>
            <w:tcBorders>
              <w:top w:val="nil"/>
              <w:left w:val="nil"/>
              <w:bottom w:val="single" w:sz="4" w:space="0" w:color="auto"/>
              <w:right w:val="single" w:sz="4" w:space="0" w:color="auto"/>
            </w:tcBorders>
            <w:shd w:val="clear" w:color="auto" w:fill="auto"/>
            <w:vAlign w:val="center"/>
            <w:hideMark/>
          </w:tcPr>
          <w:p w14:paraId="6FAE153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001FA1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39FD8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6332D9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7468341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CA378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65E228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645F1E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3015D10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7FF5DB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6E38BA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270B2C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8881A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85FD5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31,7</w:t>
            </w:r>
          </w:p>
        </w:tc>
        <w:tc>
          <w:tcPr>
            <w:tcW w:w="1134" w:type="dxa"/>
            <w:tcBorders>
              <w:top w:val="nil"/>
              <w:left w:val="nil"/>
              <w:bottom w:val="single" w:sz="4" w:space="0" w:color="auto"/>
              <w:right w:val="single" w:sz="4" w:space="0" w:color="auto"/>
            </w:tcBorders>
            <w:shd w:val="clear" w:color="auto" w:fill="auto"/>
            <w:vAlign w:val="center"/>
            <w:hideMark/>
          </w:tcPr>
          <w:p w14:paraId="3F96598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31,7</w:t>
            </w:r>
          </w:p>
        </w:tc>
        <w:tc>
          <w:tcPr>
            <w:tcW w:w="1134" w:type="dxa"/>
            <w:tcBorders>
              <w:top w:val="nil"/>
              <w:left w:val="nil"/>
              <w:bottom w:val="single" w:sz="4" w:space="0" w:color="auto"/>
              <w:right w:val="single" w:sz="4" w:space="0" w:color="auto"/>
            </w:tcBorders>
            <w:shd w:val="clear" w:color="auto" w:fill="auto"/>
            <w:vAlign w:val="center"/>
            <w:hideMark/>
          </w:tcPr>
          <w:p w14:paraId="05F60C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31,7</w:t>
            </w:r>
          </w:p>
        </w:tc>
        <w:tc>
          <w:tcPr>
            <w:tcW w:w="5672" w:type="dxa"/>
            <w:tcBorders>
              <w:top w:val="nil"/>
              <w:left w:val="nil"/>
              <w:bottom w:val="single" w:sz="4" w:space="0" w:color="auto"/>
              <w:right w:val="single" w:sz="4" w:space="0" w:color="auto"/>
            </w:tcBorders>
            <w:shd w:val="clear" w:color="auto" w:fill="auto"/>
            <w:vAlign w:val="center"/>
            <w:hideMark/>
          </w:tcPr>
          <w:p w14:paraId="4B521BB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90C71D2" w14:textId="77777777" w:rsidTr="00CE07AE">
        <w:trPr>
          <w:trHeight w:val="94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BBA5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117.2</w:t>
            </w:r>
          </w:p>
        </w:tc>
        <w:tc>
          <w:tcPr>
            <w:tcW w:w="3826" w:type="dxa"/>
            <w:tcBorders>
              <w:top w:val="nil"/>
              <w:left w:val="nil"/>
              <w:bottom w:val="single" w:sz="4" w:space="0" w:color="auto"/>
              <w:right w:val="single" w:sz="4" w:space="0" w:color="auto"/>
            </w:tcBorders>
            <w:shd w:val="clear" w:color="auto" w:fill="auto"/>
            <w:vAlign w:val="center"/>
            <w:hideMark/>
          </w:tcPr>
          <w:p w14:paraId="5BCDCB0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 отходов агропромышленного комплекса (по отношению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14:paraId="00F2DEE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05F0EF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14:paraId="59CD6CD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14:paraId="38D5ADB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5,0</w:t>
            </w:r>
          </w:p>
        </w:tc>
        <w:tc>
          <w:tcPr>
            <w:tcW w:w="5672" w:type="dxa"/>
            <w:tcBorders>
              <w:top w:val="nil"/>
              <w:left w:val="nil"/>
              <w:bottom w:val="single" w:sz="4" w:space="0" w:color="auto"/>
              <w:right w:val="single" w:sz="4" w:space="0" w:color="auto"/>
            </w:tcBorders>
            <w:shd w:val="clear" w:color="auto" w:fill="auto"/>
            <w:vAlign w:val="center"/>
            <w:hideMark/>
          </w:tcPr>
          <w:p w14:paraId="7877051F"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p>
        </w:tc>
      </w:tr>
      <w:tr w:rsidR="00CE07AE" w:rsidRPr="00CE07AE" w14:paraId="1FC4B2B9"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D774CF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117.3</w:t>
            </w:r>
          </w:p>
        </w:tc>
        <w:tc>
          <w:tcPr>
            <w:tcW w:w="3826" w:type="dxa"/>
            <w:tcBorders>
              <w:top w:val="nil"/>
              <w:left w:val="nil"/>
              <w:bottom w:val="single" w:sz="4" w:space="0" w:color="auto"/>
              <w:right w:val="single" w:sz="4" w:space="0" w:color="auto"/>
            </w:tcBorders>
            <w:shd w:val="clear" w:color="auto" w:fill="auto"/>
            <w:vAlign w:val="center"/>
            <w:hideMark/>
          </w:tcPr>
          <w:p w14:paraId="24D1A5F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xml:space="preserve"> - опасных медицинских отходов (от собранного объема)</w:t>
            </w:r>
          </w:p>
        </w:tc>
        <w:tc>
          <w:tcPr>
            <w:tcW w:w="1276" w:type="dxa"/>
            <w:tcBorders>
              <w:top w:val="nil"/>
              <w:left w:val="nil"/>
              <w:bottom w:val="single" w:sz="4" w:space="0" w:color="auto"/>
              <w:right w:val="single" w:sz="4" w:space="0" w:color="auto"/>
            </w:tcBorders>
            <w:shd w:val="clear" w:color="auto" w:fill="auto"/>
            <w:vAlign w:val="center"/>
            <w:hideMark/>
          </w:tcPr>
          <w:p w14:paraId="19D8813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1E30E2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1EA3A85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77E033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084D7D18" w14:textId="77777777" w:rsidR="00CE07AE" w:rsidRPr="00CE07AE" w:rsidRDefault="00CE07AE" w:rsidP="00CE07AE">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p>
        </w:tc>
      </w:tr>
      <w:tr w:rsidR="00945371" w:rsidRPr="00CE07AE" w14:paraId="65F37EE2"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809351A" w14:textId="77777777" w:rsidR="00945371" w:rsidRPr="00CE07AE" w:rsidRDefault="00945371"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44714BD" w14:textId="77777777" w:rsidR="00945371" w:rsidRPr="00CE07AE" w:rsidRDefault="00945371" w:rsidP="00945371">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16. Обеспечение населения централизованным водоснабжением и водоотведением</w:t>
            </w:r>
          </w:p>
        </w:tc>
      </w:tr>
      <w:tr w:rsidR="00945371" w:rsidRPr="00CE07AE" w14:paraId="24D4FEED"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957976A" w14:textId="77777777" w:rsidR="00945371" w:rsidRPr="00CE07AE" w:rsidRDefault="00945371"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4058AC41" w14:textId="77777777" w:rsidR="00945371" w:rsidRPr="00CE07AE" w:rsidRDefault="00945371" w:rsidP="00945371">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1FA83BFA"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A447E4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118</w:t>
            </w:r>
          </w:p>
        </w:tc>
        <w:tc>
          <w:tcPr>
            <w:tcW w:w="3826" w:type="dxa"/>
            <w:tcBorders>
              <w:top w:val="nil"/>
              <w:left w:val="nil"/>
              <w:bottom w:val="single" w:sz="4" w:space="0" w:color="auto"/>
              <w:right w:val="single" w:sz="4" w:space="0" w:color="auto"/>
            </w:tcBorders>
            <w:shd w:val="clear" w:color="auto" w:fill="auto"/>
            <w:vAlign w:val="center"/>
            <w:hideMark/>
          </w:tcPr>
          <w:p w14:paraId="50AC20E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Обеспечение доступа населения к услугам водоснабжения:</w:t>
            </w:r>
          </w:p>
        </w:tc>
        <w:tc>
          <w:tcPr>
            <w:tcW w:w="1276" w:type="dxa"/>
            <w:tcBorders>
              <w:top w:val="nil"/>
              <w:left w:val="nil"/>
              <w:bottom w:val="single" w:sz="4" w:space="0" w:color="auto"/>
              <w:right w:val="single" w:sz="4" w:space="0" w:color="auto"/>
            </w:tcBorders>
            <w:shd w:val="clear" w:color="auto" w:fill="auto"/>
            <w:vAlign w:val="center"/>
            <w:hideMark/>
          </w:tcPr>
          <w:p w14:paraId="7677654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D76594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04C8B1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381642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5672" w:type="dxa"/>
            <w:tcBorders>
              <w:top w:val="nil"/>
              <w:left w:val="nil"/>
              <w:bottom w:val="single" w:sz="4" w:space="0" w:color="auto"/>
              <w:right w:val="single" w:sz="4" w:space="0" w:color="auto"/>
            </w:tcBorders>
            <w:shd w:val="clear" w:color="auto" w:fill="auto"/>
            <w:vAlign w:val="center"/>
            <w:hideMark/>
          </w:tcPr>
          <w:p w14:paraId="05EAE6E3"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w:t>
            </w:r>
          </w:p>
        </w:tc>
      </w:tr>
      <w:tr w:rsidR="00CE07AE" w:rsidRPr="00CE07AE" w14:paraId="2967B5F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411B16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118.1</w:t>
            </w:r>
          </w:p>
        </w:tc>
        <w:tc>
          <w:tcPr>
            <w:tcW w:w="3826" w:type="dxa"/>
            <w:tcBorders>
              <w:top w:val="nil"/>
              <w:left w:val="nil"/>
              <w:bottom w:val="single" w:sz="4" w:space="0" w:color="auto"/>
              <w:right w:val="single" w:sz="4" w:space="0" w:color="auto"/>
            </w:tcBorders>
            <w:shd w:val="clear" w:color="auto" w:fill="auto"/>
            <w:vAlign w:val="center"/>
            <w:hideMark/>
          </w:tcPr>
          <w:p w14:paraId="05D060A4" w14:textId="77777777" w:rsidR="00CE07AE" w:rsidRPr="00CE07AE" w:rsidRDefault="00CE07AE" w:rsidP="00CE07AE">
            <w:pPr>
              <w:spacing w:after="0" w:line="240" w:lineRule="auto"/>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в городах</w:t>
            </w:r>
          </w:p>
        </w:tc>
        <w:tc>
          <w:tcPr>
            <w:tcW w:w="1276" w:type="dxa"/>
            <w:tcBorders>
              <w:top w:val="nil"/>
              <w:left w:val="nil"/>
              <w:bottom w:val="single" w:sz="4" w:space="0" w:color="auto"/>
              <w:right w:val="single" w:sz="4" w:space="0" w:color="auto"/>
            </w:tcBorders>
            <w:shd w:val="clear" w:color="auto" w:fill="auto"/>
            <w:vAlign w:val="center"/>
            <w:hideMark/>
          </w:tcPr>
          <w:p w14:paraId="26183657" w14:textId="77777777" w:rsidR="00CE07AE" w:rsidRPr="00CE07AE" w:rsidRDefault="00CE07AE" w:rsidP="00CE07AE">
            <w:pPr>
              <w:spacing w:after="0" w:line="240" w:lineRule="auto"/>
              <w:jc w:val="center"/>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9E97B61"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99,4</w:t>
            </w:r>
          </w:p>
        </w:tc>
        <w:tc>
          <w:tcPr>
            <w:tcW w:w="1134" w:type="dxa"/>
            <w:tcBorders>
              <w:top w:val="nil"/>
              <w:left w:val="nil"/>
              <w:bottom w:val="single" w:sz="4" w:space="0" w:color="auto"/>
              <w:right w:val="single" w:sz="4" w:space="0" w:color="auto"/>
            </w:tcBorders>
            <w:shd w:val="clear" w:color="auto" w:fill="auto"/>
            <w:vAlign w:val="center"/>
            <w:hideMark/>
          </w:tcPr>
          <w:p w14:paraId="5D2EEE8F"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99,4</w:t>
            </w:r>
          </w:p>
        </w:tc>
        <w:tc>
          <w:tcPr>
            <w:tcW w:w="1134" w:type="dxa"/>
            <w:tcBorders>
              <w:top w:val="nil"/>
              <w:left w:val="nil"/>
              <w:bottom w:val="single" w:sz="4" w:space="0" w:color="auto"/>
              <w:right w:val="single" w:sz="4" w:space="0" w:color="auto"/>
            </w:tcBorders>
            <w:shd w:val="clear" w:color="auto" w:fill="auto"/>
            <w:vAlign w:val="center"/>
            <w:hideMark/>
          </w:tcPr>
          <w:p w14:paraId="6C82D83C"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99,4</w:t>
            </w:r>
          </w:p>
        </w:tc>
        <w:tc>
          <w:tcPr>
            <w:tcW w:w="5672" w:type="dxa"/>
            <w:tcBorders>
              <w:top w:val="nil"/>
              <w:left w:val="nil"/>
              <w:bottom w:val="single" w:sz="4" w:space="0" w:color="auto"/>
              <w:right w:val="single" w:sz="4" w:space="0" w:color="auto"/>
            </w:tcBorders>
            <w:shd w:val="clear" w:color="auto" w:fill="auto"/>
            <w:vAlign w:val="center"/>
            <w:hideMark/>
          </w:tcPr>
          <w:p w14:paraId="72AE7266" w14:textId="77777777" w:rsidR="00CE07AE" w:rsidRPr="00CE07AE" w:rsidRDefault="00CE07AE" w:rsidP="00CE07AE">
            <w:pPr>
              <w:spacing w:after="0" w:line="240" w:lineRule="auto"/>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Исполнен</w:t>
            </w:r>
          </w:p>
        </w:tc>
      </w:tr>
      <w:tr w:rsidR="00CE07AE" w:rsidRPr="00CE07AE" w14:paraId="063505F3"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ABC38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1BFC9A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65A6FD1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247CF2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14:paraId="27E280F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14:paraId="377ADC0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5672" w:type="dxa"/>
            <w:tcBorders>
              <w:top w:val="nil"/>
              <w:left w:val="nil"/>
              <w:bottom w:val="single" w:sz="4" w:space="0" w:color="auto"/>
              <w:right w:val="single" w:sz="4" w:space="0" w:color="auto"/>
            </w:tcBorders>
            <w:shd w:val="clear" w:color="auto" w:fill="auto"/>
            <w:vAlign w:val="center"/>
            <w:hideMark/>
          </w:tcPr>
          <w:p w14:paraId="7F58A16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6F7D10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B31F5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06AF67A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122761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BC6206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4AD6F5F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33A64AE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0D93B79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0C7A3C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C1A24C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20295A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Серебрянск</w:t>
            </w:r>
          </w:p>
        </w:tc>
        <w:tc>
          <w:tcPr>
            <w:tcW w:w="1276" w:type="dxa"/>
            <w:tcBorders>
              <w:top w:val="nil"/>
              <w:left w:val="nil"/>
              <w:bottom w:val="single" w:sz="4" w:space="0" w:color="auto"/>
              <w:right w:val="single" w:sz="4" w:space="0" w:color="auto"/>
            </w:tcBorders>
            <w:shd w:val="clear" w:color="auto" w:fill="auto"/>
            <w:vAlign w:val="center"/>
            <w:hideMark/>
          </w:tcPr>
          <w:p w14:paraId="2834F97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3525DF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59EB6E2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37ED821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2DA4A7D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7492C8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5E28D0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F49959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Алтай</w:t>
            </w:r>
          </w:p>
        </w:tc>
        <w:tc>
          <w:tcPr>
            <w:tcW w:w="1276" w:type="dxa"/>
            <w:tcBorders>
              <w:top w:val="nil"/>
              <w:left w:val="nil"/>
              <w:bottom w:val="single" w:sz="4" w:space="0" w:color="auto"/>
              <w:right w:val="single" w:sz="4" w:space="0" w:color="auto"/>
            </w:tcBorders>
            <w:shd w:val="clear" w:color="auto" w:fill="auto"/>
            <w:vAlign w:val="center"/>
            <w:hideMark/>
          </w:tcPr>
          <w:p w14:paraId="44FDB83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490424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3D4BC87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1F56E7F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640E651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AB983B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3EE71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134AE0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Зайсан</w:t>
            </w:r>
          </w:p>
        </w:tc>
        <w:tc>
          <w:tcPr>
            <w:tcW w:w="1276" w:type="dxa"/>
            <w:tcBorders>
              <w:top w:val="nil"/>
              <w:left w:val="nil"/>
              <w:bottom w:val="single" w:sz="4" w:space="0" w:color="auto"/>
              <w:right w:val="single" w:sz="4" w:space="0" w:color="auto"/>
            </w:tcBorders>
            <w:shd w:val="clear" w:color="auto" w:fill="auto"/>
            <w:vAlign w:val="center"/>
            <w:hideMark/>
          </w:tcPr>
          <w:p w14:paraId="7D053DC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D20B39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7A96AB0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12D13F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39631F6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15946F9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A0011F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FBD6FC4"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г.Шемонаиха</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01759FE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884116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99,8</w:t>
            </w:r>
          </w:p>
        </w:tc>
        <w:tc>
          <w:tcPr>
            <w:tcW w:w="1134" w:type="dxa"/>
            <w:tcBorders>
              <w:top w:val="nil"/>
              <w:left w:val="nil"/>
              <w:bottom w:val="single" w:sz="4" w:space="0" w:color="auto"/>
              <w:right w:val="single" w:sz="4" w:space="0" w:color="auto"/>
            </w:tcBorders>
            <w:shd w:val="clear" w:color="auto" w:fill="auto"/>
            <w:vAlign w:val="center"/>
            <w:hideMark/>
          </w:tcPr>
          <w:p w14:paraId="1D9C3D8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99,8</w:t>
            </w:r>
          </w:p>
        </w:tc>
        <w:tc>
          <w:tcPr>
            <w:tcW w:w="1134" w:type="dxa"/>
            <w:tcBorders>
              <w:top w:val="nil"/>
              <w:left w:val="nil"/>
              <w:bottom w:val="single" w:sz="4" w:space="0" w:color="auto"/>
              <w:right w:val="single" w:sz="4" w:space="0" w:color="auto"/>
            </w:tcBorders>
            <w:shd w:val="clear" w:color="auto" w:fill="auto"/>
            <w:vAlign w:val="center"/>
            <w:hideMark/>
          </w:tcPr>
          <w:p w14:paraId="0DF1A10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99,8</w:t>
            </w:r>
          </w:p>
        </w:tc>
        <w:tc>
          <w:tcPr>
            <w:tcW w:w="5672" w:type="dxa"/>
            <w:tcBorders>
              <w:top w:val="nil"/>
              <w:left w:val="nil"/>
              <w:bottom w:val="single" w:sz="4" w:space="0" w:color="auto"/>
              <w:right w:val="single" w:sz="4" w:space="0" w:color="auto"/>
            </w:tcBorders>
            <w:shd w:val="clear" w:color="auto" w:fill="auto"/>
            <w:vAlign w:val="center"/>
            <w:hideMark/>
          </w:tcPr>
          <w:p w14:paraId="09BC3D9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5133E8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A8AA55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118.2</w:t>
            </w:r>
          </w:p>
        </w:tc>
        <w:tc>
          <w:tcPr>
            <w:tcW w:w="3826" w:type="dxa"/>
            <w:tcBorders>
              <w:top w:val="nil"/>
              <w:left w:val="nil"/>
              <w:bottom w:val="single" w:sz="4" w:space="0" w:color="auto"/>
              <w:right w:val="single" w:sz="4" w:space="0" w:color="auto"/>
            </w:tcBorders>
            <w:shd w:val="clear" w:color="auto" w:fill="auto"/>
            <w:vAlign w:val="center"/>
            <w:hideMark/>
          </w:tcPr>
          <w:p w14:paraId="33F73313" w14:textId="77777777" w:rsidR="00CE07AE" w:rsidRPr="00CE07AE" w:rsidRDefault="00CE07AE" w:rsidP="00CE07AE">
            <w:pPr>
              <w:spacing w:after="0" w:line="240" w:lineRule="auto"/>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в сельских населенных пунктах</w:t>
            </w:r>
          </w:p>
        </w:tc>
        <w:tc>
          <w:tcPr>
            <w:tcW w:w="1276" w:type="dxa"/>
            <w:tcBorders>
              <w:top w:val="nil"/>
              <w:left w:val="nil"/>
              <w:bottom w:val="single" w:sz="4" w:space="0" w:color="auto"/>
              <w:right w:val="single" w:sz="4" w:space="0" w:color="auto"/>
            </w:tcBorders>
            <w:shd w:val="clear" w:color="auto" w:fill="auto"/>
            <w:vAlign w:val="center"/>
            <w:hideMark/>
          </w:tcPr>
          <w:p w14:paraId="2D6F1E05" w14:textId="77777777" w:rsidR="00CE07AE" w:rsidRPr="00CE07AE" w:rsidRDefault="00CE07AE" w:rsidP="00CE07AE">
            <w:pPr>
              <w:spacing w:after="0" w:line="240" w:lineRule="auto"/>
              <w:jc w:val="center"/>
              <w:rPr>
                <w:rFonts w:ascii="Times New Roman" w:eastAsia="Times New Roman" w:hAnsi="Times New Roman" w:cs="Times New Roman"/>
                <w:i/>
                <w:iCs/>
                <w:color w:val="000000"/>
                <w:sz w:val="20"/>
                <w:szCs w:val="20"/>
                <w:lang w:eastAsia="ru-RU"/>
              </w:rPr>
            </w:pPr>
            <w:r w:rsidRPr="00CE07AE">
              <w:rPr>
                <w:rFonts w:ascii="Times New Roman" w:eastAsia="Times New Roman" w:hAnsi="Times New Roman" w:cs="Times New Roman"/>
                <w:i/>
                <w:iCs/>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ADF6F8C"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97,2</w:t>
            </w:r>
          </w:p>
        </w:tc>
        <w:tc>
          <w:tcPr>
            <w:tcW w:w="1134" w:type="dxa"/>
            <w:tcBorders>
              <w:top w:val="nil"/>
              <w:left w:val="nil"/>
              <w:bottom w:val="single" w:sz="4" w:space="0" w:color="auto"/>
              <w:right w:val="single" w:sz="4" w:space="0" w:color="auto"/>
            </w:tcBorders>
            <w:shd w:val="clear" w:color="auto" w:fill="auto"/>
            <w:vAlign w:val="center"/>
            <w:hideMark/>
          </w:tcPr>
          <w:p w14:paraId="08C71D83"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97,2</w:t>
            </w:r>
          </w:p>
        </w:tc>
        <w:tc>
          <w:tcPr>
            <w:tcW w:w="1134" w:type="dxa"/>
            <w:tcBorders>
              <w:top w:val="nil"/>
              <w:left w:val="nil"/>
              <w:bottom w:val="single" w:sz="4" w:space="0" w:color="auto"/>
              <w:right w:val="single" w:sz="4" w:space="0" w:color="auto"/>
            </w:tcBorders>
            <w:shd w:val="clear" w:color="auto" w:fill="auto"/>
            <w:vAlign w:val="center"/>
            <w:hideMark/>
          </w:tcPr>
          <w:p w14:paraId="59C3E149" w14:textId="77777777" w:rsidR="00CE07AE" w:rsidRPr="00CE07AE" w:rsidRDefault="00CE07AE" w:rsidP="00CE07AE">
            <w:pPr>
              <w:spacing w:after="0" w:line="240" w:lineRule="auto"/>
              <w:jc w:val="center"/>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97,2</w:t>
            </w:r>
          </w:p>
        </w:tc>
        <w:tc>
          <w:tcPr>
            <w:tcW w:w="5672" w:type="dxa"/>
            <w:tcBorders>
              <w:top w:val="nil"/>
              <w:left w:val="nil"/>
              <w:bottom w:val="single" w:sz="4" w:space="0" w:color="auto"/>
              <w:right w:val="single" w:sz="4" w:space="0" w:color="auto"/>
            </w:tcBorders>
            <w:shd w:val="clear" w:color="auto" w:fill="auto"/>
            <w:vAlign w:val="center"/>
            <w:hideMark/>
          </w:tcPr>
          <w:p w14:paraId="4AA69E49" w14:textId="77777777" w:rsidR="00CE07AE" w:rsidRPr="00CE07AE" w:rsidRDefault="00CE07AE" w:rsidP="00CE07AE">
            <w:pPr>
              <w:spacing w:after="0" w:line="240" w:lineRule="auto"/>
              <w:rPr>
                <w:rFonts w:ascii="Times New Roman" w:eastAsia="Times New Roman" w:hAnsi="Times New Roman" w:cs="Times New Roman"/>
                <w:i/>
                <w:iCs/>
                <w:sz w:val="20"/>
                <w:szCs w:val="20"/>
                <w:lang w:eastAsia="ru-RU"/>
              </w:rPr>
            </w:pPr>
            <w:r w:rsidRPr="00CE07AE">
              <w:rPr>
                <w:rFonts w:ascii="Times New Roman" w:eastAsia="Times New Roman" w:hAnsi="Times New Roman" w:cs="Times New Roman"/>
                <w:i/>
                <w:iCs/>
                <w:sz w:val="20"/>
                <w:szCs w:val="20"/>
                <w:lang w:eastAsia="ru-RU"/>
              </w:rPr>
              <w:t>Исполнен</w:t>
            </w:r>
          </w:p>
        </w:tc>
      </w:tr>
      <w:tr w:rsidR="00CE07AE" w:rsidRPr="00CE07AE" w14:paraId="73F6792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5252A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7399E8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388323A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9FC185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773D699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A0885F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04094DB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B4813D4"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191F48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75EBD8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3899BFC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D5E358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2238D49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7940563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34390A2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4BE6BC6C"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72D575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17BE48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8FB76B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20662F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14:paraId="4A0F435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14:paraId="469767D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98,6</w:t>
            </w:r>
          </w:p>
        </w:tc>
        <w:tc>
          <w:tcPr>
            <w:tcW w:w="5672" w:type="dxa"/>
            <w:tcBorders>
              <w:top w:val="nil"/>
              <w:left w:val="nil"/>
              <w:bottom w:val="single" w:sz="4" w:space="0" w:color="auto"/>
              <w:right w:val="single" w:sz="4" w:space="0" w:color="auto"/>
            </w:tcBorders>
            <w:shd w:val="clear" w:color="auto" w:fill="auto"/>
            <w:vAlign w:val="center"/>
            <w:hideMark/>
          </w:tcPr>
          <w:p w14:paraId="397801B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19838A2"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DD7472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6D0E3A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46B970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30F775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1361CD7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2A1378E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48117A9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6B0CFB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7C199E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93956A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37BF3A6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E30A8E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14:paraId="6BCBBEA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14:paraId="025E746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92,6</w:t>
            </w:r>
          </w:p>
        </w:tc>
        <w:tc>
          <w:tcPr>
            <w:tcW w:w="5672" w:type="dxa"/>
            <w:tcBorders>
              <w:top w:val="nil"/>
              <w:left w:val="nil"/>
              <w:bottom w:val="single" w:sz="4" w:space="0" w:color="auto"/>
              <w:right w:val="single" w:sz="4" w:space="0" w:color="auto"/>
            </w:tcBorders>
            <w:shd w:val="clear" w:color="auto" w:fill="auto"/>
            <w:vAlign w:val="center"/>
            <w:hideMark/>
          </w:tcPr>
          <w:p w14:paraId="7CA52607"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AC0969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81E2D2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8B6DA1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9D911D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78E90D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14:paraId="63576E3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14:paraId="2C2CBD6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5672" w:type="dxa"/>
            <w:tcBorders>
              <w:top w:val="nil"/>
              <w:left w:val="nil"/>
              <w:bottom w:val="single" w:sz="4" w:space="0" w:color="auto"/>
              <w:right w:val="single" w:sz="4" w:space="0" w:color="auto"/>
            </w:tcBorders>
            <w:shd w:val="clear" w:color="auto" w:fill="auto"/>
            <w:vAlign w:val="center"/>
            <w:hideMark/>
          </w:tcPr>
          <w:p w14:paraId="4B69F3F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576E95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95D9BC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72E36B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proofErr w:type="spellStart"/>
            <w:r w:rsidRPr="00CE07AE">
              <w:rPr>
                <w:rFonts w:ascii="Times New Roman" w:eastAsia="Times New Roman" w:hAnsi="Times New Roman" w:cs="Times New Roman"/>
                <w:sz w:val="20"/>
                <w:szCs w:val="20"/>
                <w:lang w:eastAsia="ru-RU"/>
              </w:rPr>
              <w:t>Курчумский</w:t>
            </w:r>
            <w:proofErr w:type="spellEnd"/>
            <w:r w:rsidRPr="00CE07AE">
              <w:rPr>
                <w:rFonts w:ascii="Times New Roman" w:eastAsia="Times New Roman" w:hAnsi="Times New Roman" w:cs="Times New Roman"/>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72F5523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85FABA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14:paraId="1948C47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14:paraId="17A5D5C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97,5</w:t>
            </w:r>
          </w:p>
        </w:tc>
        <w:tc>
          <w:tcPr>
            <w:tcW w:w="5672" w:type="dxa"/>
            <w:tcBorders>
              <w:top w:val="nil"/>
              <w:left w:val="nil"/>
              <w:bottom w:val="single" w:sz="4" w:space="0" w:color="auto"/>
              <w:right w:val="single" w:sz="4" w:space="0" w:color="auto"/>
            </w:tcBorders>
            <w:shd w:val="clear" w:color="auto" w:fill="auto"/>
            <w:vAlign w:val="center"/>
            <w:hideMark/>
          </w:tcPr>
          <w:p w14:paraId="5008321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AAD6E87"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DE3471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32A061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6E3822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A85F9A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0C7CC7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14:paraId="0BFCE09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100</w:t>
            </w:r>
          </w:p>
        </w:tc>
        <w:tc>
          <w:tcPr>
            <w:tcW w:w="5672" w:type="dxa"/>
            <w:tcBorders>
              <w:top w:val="nil"/>
              <w:left w:val="nil"/>
              <w:bottom w:val="single" w:sz="4" w:space="0" w:color="auto"/>
              <w:right w:val="single" w:sz="4" w:space="0" w:color="auto"/>
            </w:tcBorders>
            <w:shd w:val="clear" w:color="auto" w:fill="auto"/>
            <w:vAlign w:val="center"/>
            <w:hideMark/>
          </w:tcPr>
          <w:p w14:paraId="7F41642F"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496C76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A75EE4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942432D"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5E17F0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762548E"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14:paraId="7252C03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14:paraId="6BA629F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99,7</w:t>
            </w:r>
          </w:p>
        </w:tc>
        <w:tc>
          <w:tcPr>
            <w:tcW w:w="5672" w:type="dxa"/>
            <w:tcBorders>
              <w:top w:val="nil"/>
              <w:left w:val="nil"/>
              <w:bottom w:val="single" w:sz="4" w:space="0" w:color="auto"/>
              <w:right w:val="single" w:sz="4" w:space="0" w:color="auto"/>
            </w:tcBorders>
            <w:shd w:val="clear" w:color="auto" w:fill="auto"/>
            <w:vAlign w:val="center"/>
            <w:hideMark/>
          </w:tcPr>
          <w:p w14:paraId="60A4FD5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6AA970A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176C45A9"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FB92150"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6C3FC76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5D10C2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91,9</w:t>
            </w:r>
          </w:p>
        </w:tc>
        <w:tc>
          <w:tcPr>
            <w:tcW w:w="1134" w:type="dxa"/>
            <w:tcBorders>
              <w:top w:val="nil"/>
              <w:left w:val="nil"/>
              <w:bottom w:val="single" w:sz="4" w:space="0" w:color="auto"/>
              <w:right w:val="single" w:sz="4" w:space="0" w:color="auto"/>
            </w:tcBorders>
            <w:shd w:val="clear" w:color="auto" w:fill="auto"/>
            <w:vAlign w:val="center"/>
            <w:hideMark/>
          </w:tcPr>
          <w:p w14:paraId="1FCD6495"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91,9</w:t>
            </w:r>
          </w:p>
        </w:tc>
        <w:tc>
          <w:tcPr>
            <w:tcW w:w="1134" w:type="dxa"/>
            <w:tcBorders>
              <w:top w:val="nil"/>
              <w:left w:val="nil"/>
              <w:bottom w:val="single" w:sz="4" w:space="0" w:color="auto"/>
              <w:right w:val="single" w:sz="4" w:space="0" w:color="auto"/>
            </w:tcBorders>
            <w:shd w:val="clear" w:color="auto" w:fill="auto"/>
            <w:vAlign w:val="center"/>
            <w:hideMark/>
          </w:tcPr>
          <w:p w14:paraId="2598651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91,9</w:t>
            </w:r>
          </w:p>
        </w:tc>
        <w:tc>
          <w:tcPr>
            <w:tcW w:w="5672" w:type="dxa"/>
            <w:tcBorders>
              <w:top w:val="nil"/>
              <w:left w:val="nil"/>
              <w:bottom w:val="single" w:sz="4" w:space="0" w:color="auto"/>
              <w:right w:val="single" w:sz="4" w:space="0" w:color="auto"/>
            </w:tcBorders>
            <w:shd w:val="clear" w:color="auto" w:fill="auto"/>
            <w:vAlign w:val="center"/>
            <w:hideMark/>
          </w:tcPr>
          <w:p w14:paraId="626C2A8E"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B2A7E5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154E76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313D4D1B"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17C3C8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CF4498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94,6</w:t>
            </w:r>
          </w:p>
        </w:tc>
        <w:tc>
          <w:tcPr>
            <w:tcW w:w="1134" w:type="dxa"/>
            <w:tcBorders>
              <w:top w:val="nil"/>
              <w:left w:val="nil"/>
              <w:bottom w:val="single" w:sz="4" w:space="0" w:color="auto"/>
              <w:right w:val="single" w:sz="4" w:space="0" w:color="auto"/>
            </w:tcBorders>
            <w:shd w:val="clear" w:color="auto" w:fill="auto"/>
            <w:vAlign w:val="center"/>
            <w:hideMark/>
          </w:tcPr>
          <w:p w14:paraId="52B48B8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94,6</w:t>
            </w:r>
          </w:p>
        </w:tc>
        <w:tc>
          <w:tcPr>
            <w:tcW w:w="1134" w:type="dxa"/>
            <w:tcBorders>
              <w:top w:val="nil"/>
              <w:left w:val="nil"/>
              <w:bottom w:val="single" w:sz="4" w:space="0" w:color="auto"/>
              <w:right w:val="single" w:sz="4" w:space="0" w:color="auto"/>
            </w:tcBorders>
            <w:shd w:val="clear" w:color="auto" w:fill="auto"/>
            <w:vAlign w:val="center"/>
            <w:hideMark/>
          </w:tcPr>
          <w:p w14:paraId="7358A77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94,6</w:t>
            </w:r>
          </w:p>
        </w:tc>
        <w:tc>
          <w:tcPr>
            <w:tcW w:w="5672" w:type="dxa"/>
            <w:tcBorders>
              <w:top w:val="nil"/>
              <w:left w:val="nil"/>
              <w:bottom w:val="single" w:sz="4" w:space="0" w:color="auto"/>
              <w:right w:val="single" w:sz="4" w:space="0" w:color="auto"/>
            </w:tcBorders>
            <w:shd w:val="clear" w:color="auto" w:fill="auto"/>
            <w:vAlign w:val="center"/>
            <w:hideMark/>
          </w:tcPr>
          <w:p w14:paraId="2B1E0EC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A7B6FF5"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3E1F2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119</w:t>
            </w:r>
          </w:p>
        </w:tc>
        <w:tc>
          <w:tcPr>
            <w:tcW w:w="3826" w:type="dxa"/>
            <w:tcBorders>
              <w:top w:val="nil"/>
              <w:left w:val="nil"/>
              <w:bottom w:val="single" w:sz="4" w:space="0" w:color="auto"/>
              <w:right w:val="single" w:sz="4" w:space="0" w:color="auto"/>
            </w:tcBorders>
            <w:shd w:val="clear" w:color="auto" w:fill="auto"/>
            <w:vAlign w:val="center"/>
            <w:hideMark/>
          </w:tcPr>
          <w:p w14:paraId="323E20E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очистки сточных вод в городах</w:t>
            </w:r>
          </w:p>
        </w:tc>
        <w:tc>
          <w:tcPr>
            <w:tcW w:w="1276" w:type="dxa"/>
            <w:tcBorders>
              <w:top w:val="nil"/>
              <w:left w:val="nil"/>
              <w:bottom w:val="single" w:sz="4" w:space="0" w:color="auto"/>
              <w:right w:val="single" w:sz="4" w:space="0" w:color="auto"/>
            </w:tcBorders>
            <w:shd w:val="clear" w:color="auto" w:fill="auto"/>
            <w:vAlign w:val="center"/>
            <w:hideMark/>
          </w:tcPr>
          <w:p w14:paraId="1481939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A08C95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79,3</w:t>
            </w:r>
          </w:p>
        </w:tc>
        <w:tc>
          <w:tcPr>
            <w:tcW w:w="1134" w:type="dxa"/>
            <w:tcBorders>
              <w:top w:val="nil"/>
              <w:left w:val="nil"/>
              <w:bottom w:val="single" w:sz="4" w:space="0" w:color="auto"/>
              <w:right w:val="single" w:sz="4" w:space="0" w:color="auto"/>
            </w:tcBorders>
            <w:shd w:val="clear" w:color="auto" w:fill="auto"/>
            <w:vAlign w:val="center"/>
            <w:hideMark/>
          </w:tcPr>
          <w:p w14:paraId="4E222B7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79,3</w:t>
            </w:r>
          </w:p>
        </w:tc>
        <w:tc>
          <w:tcPr>
            <w:tcW w:w="1134" w:type="dxa"/>
            <w:tcBorders>
              <w:top w:val="nil"/>
              <w:left w:val="nil"/>
              <w:bottom w:val="single" w:sz="4" w:space="0" w:color="auto"/>
              <w:right w:val="single" w:sz="4" w:space="0" w:color="auto"/>
            </w:tcBorders>
            <w:shd w:val="clear" w:color="auto" w:fill="auto"/>
            <w:vAlign w:val="center"/>
            <w:hideMark/>
          </w:tcPr>
          <w:p w14:paraId="0FEA219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80,1</w:t>
            </w:r>
          </w:p>
        </w:tc>
        <w:tc>
          <w:tcPr>
            <w:tcW w:w="5672" w:type="dxa"/>
            <w:tcBorders>
              <w:top w:val="nil"/>
              <w:left w:val="nil"/>
              <w:bottom w:val="single" w:sz="4" w:space="0" w:color="auto"/>
              <w:right w:val="single" w:sz="4" w:space="0" w:color="auto"/>
            </w:tcBorders>
            <w:shd w:val="clear" w:color="auto" w:fill="auto"/>
            <w:vAlign w:val="center"/>
            <w:hideMark/>
          </w:tcPr>
          <w:p w14:paraId="24166708" w14:textId="77777777" w:rsidR="00CE07AE" w:rsidRPr="00CE07AE" w:rsidRDefault="00CE07AE" w:rsidP="00CE07AE">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Исполнен.</w:t>
            </w:r>
          </w:p>
        </w:tc>
      </w:tr>
      <w:tr w:rsidR="00945371" w:rsidRPr="00CE07AE" w14:paraId="4F90353E"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3C82B982" w14:textId="77777777" w:rsidR="00945371" w:rsidRPr="00CE07AE" w:rsidRDefault="00945371"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E139035" w14:textId="77777777" w:rsidR="00945371" w:rsidRPr="00CE07AE" w:rsidRDefault="00945371" w:rsidP="00945371">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 17. Обеспечение транспортной доступности</w:t>
            </w:r>
          </w:p>
        </w:tc>
      </w:tr>
      <w:tr w:rsidR="00945371" w:rsidRPr="00CE07AE" w14:paraId="6CF9D9D5"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A576C41" w14:textId="77777777" w:rsidR="00945371" w:rsidRPr="00CE07AE" w:rsidRDefault="00945371" w:rsidP="00CE07AE">
            <w:pPr>
              <w:spacing w:after="0" w:line="240" w:lineRule="auto"/>
              <w:jc w:val="center"/>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36E0E68F" w14:textId="77777777" w:rsidR="00945371" w:rsidRPr="00CE07AE" w:rsidRDefault="00945371" w:rsidP="00945371">
            <w:pPr>
              <w:spacing w:after="0" w:line="240" w:lineRule="auto"/>
              <w:rPr>
                <w:rFonts w:ascii="Times New Roman" w:eastAsia="Times New Roman" w:hAnsi="Times New Roman" w:cs="Times New Roman"/>
                <w:b/>
                <w:bCs/>
                <w:color w:val="000000"/>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305F218C" w14:textId="77777777" w:rsidTr="00945371">
        <w:trPr>
          <w:trHeight w:val="1124"/>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826B11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lastRenderedPageBreak/>
              <w:t>120</w:t>
            </w:r>
          </w:p>
        </w:tc>
        <w:tc>
          <w:tcPr>
            <w:tcW w:w="3826" w:type="dxa"/>
            <w:tcBorders>
              <w:top w:val="nil"/>
              <w:left w:val="nil"/>
              <w:bottom w:val="single" w:sz="4" w:space="0" w:color="auto"/>
              <w:right w:val="single" w:sz="4" w:space="0" w:color="auto"/>
            </w:tcBorders>
            <w:shd w:val="clear" w:color="auto" w:fill="auto"/>
            <w:vAlign w:val="center"/>
            <w:hideMark/>
          </w:tcPr>
          <w:p w14:paraId="0F63E09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Доля автомобильных дорог местного значения в нормативном состоянии</w:t>
            </w:r>
          </w:p>
        </w:tc>
        <w:tc>
          <w:tcPr>
            <w:tcW w:w="1276" w:type="dxa"/>
            <w:tcBorders>
              <w:top w:val="nil"/>
              <w:left w:val="nil"/>
              <w:bottom w:val="single" w:sz="4" w:space="0" w:color="auto"/>
              <w:right w:val="single" w:sz="4" w:space="0" w:color="auto"/>
            </w:tcBorders>
            <w:shd w:val="clear" w:color="auto" w:fill="auto"/>
            <w:vAlign w:val="center"/>
            <w:hideMark/>
          </w:tcPr>
          <w:p w14:paraId="05AB238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17D8C8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w:t>
            </w:r>
          </w:p>
        </w:tc>
        <w:tc>
          <w:tcPr>
            <w:tcW w:w="1134" w:type="dxa"/>
            <w:tcBorders>
              <w:top w:val="nil"/>
              <w:left w:val="nil"/>
              <w:bottom w:val="single" w:sz="4" w:space="0" w:color="auto"/>
              <w:right w:val="single" w:sz="4" w:space="0" w:color="auto"/>
            </w:tcBorders>
            <w:shd w:val="clear" w:color="auto" w:fill="auto"/>
            <w:vAlign w:val="center"/>
            <w:hideMark/>
          </w:tcPr>
          <w:p w14:paraId="188555F7"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w:t>
            </w:r>
          </w:p>
        </w:tc>
        <w:tc>
          <w:tcPr>
            <w:tcW w:w="1134" w:type="dxa"/>
            <w:tcBorders>
              <w:top w:val="nil"/>
              <w:left w:val="nil"/>
              <w:bottom w:val="single" w:sz="4" w:space="0" w:color="auto"/>
              <w:right w:val="single" w:sz="4" w:space="0" w:color="auto"/>
            </w:tcBorders>
            <w:shd w:val="clear" w:color="auto" w:fill="auto"/>
            <w:vAlign w:val="center"/>
            <w:hideMark/>
          </w:tcPr>
          <w:p w14:paraId="4E3F915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92</w:t>
            </w:r>
          </w:p>
        </w:tc>
        <w:tc>
          <w:tcPr>
            <w:tcW w:w="5672" w:type="dxa"/>
            <w:tcBorders>
              <w:top w:val="nil"/>
              <w:left w:val="nil"/>
              <w:bottom w:val="single" w:sz="4" w:space="0" w:color="auto"/>
              <w:right w:val="single" w:sz="4" w:space="0" w:color="auto"/>
            </w:tcBorders>
            <w:shd w:val="clear" w:color="auto" w:fill="auto"/>
            <w:vAlign w:val="center"/>
            <w:hideMark/>
          </w:tcPr>
          <w:p w14:paraId="77B686D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Исполнен.</w:t>
            </w:r>
            <w:r w:rsidRPr="00CE07AE">
              <w:rPr>
                <w:rFonts w:ascii="Times New Roman" w:eastAsia="Times New Roman" w:hAnsi="Times New Roman" w:cs="Times New Roman"/>
                <w:color w:val="000000"/>
                <w:sz w:val="20"/>
                <w:szCs w:val="20"/>
                <w:lang w:eastAsia="ru-RU"/>
              </w:rPr>
              <w:t xml:space="preserve"> По итогам выполнения запланированных мероприятий показатель доли автомобильных дорог находящихся в нормативном состоянии достигнуто 92% (2022г .- 91%). </w:t>
            </w:r>
          </w:p>
        </w:tc>
      </w:tr>
      <w:tr w:rsidR="00CE07AE" w:rsidRPr="00CE07AE" w14:paraId="4946B7EF"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C96CA0E"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FD25EE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Усть-Каменогорск</w:t>
            </w:r>
          </w:p>
        </w:tc>
        <w:tc>
          <w:tcPr>
            <w:tcW w:w="1276" w:type="dxa"/>
            <w:tcBorders>
              <w:top w:val="nil"/>
              <w:left w:val="nil"/>
              <w:bottom w:val="single" w:sz="4" w:space="0" w:color="auto"/>
              <w:right w:val="single" w:sz="4" w:space="0" w:color="auto"/>
            </w:tcBorders>
            <w:shd w:val="clear" w:color="auto" w:fill="auto"/>
            <w:vAlign w:val="center"/>
            <w:hideMark/>
          </w:tcPr>
          <w:p w14:paraId="548F289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314376B"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89,0</w:t>
            </w:r>
          </w:p>
        </w:tc>
        <w:tc>
          <w:tcPr>
            <w:tcW w:w="1134" w:type="dxa"/>
            <w:tcBorders>
              <w:top w:val="nil"/>
              <w:left w:val="nil"/>
              <w:bottom w:val="single" w:sz="4" w:space="0" w:color="auto"/>
              <w:right w:val="single" w:sz="4" w:space="0" w:color="auto"/>
            </w:tcBorders>
            <w:shd w:val="clear" w:color="auto" w:fill="auto"/>
            <w:vAlign w:val="center"/>
            <w:hideMark/>
          </w:tcPr>
          <w:p w14:paraId="099EB73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89,0</w:t>
            </w:r>
          </w:p>
        </w:tc>
        <w:tc>
          <w:tcPr>
            <w:tcW w:w="1134" w:type="dxa"/>
            <w:tcBorders>
              <w:top w:val="nil"/>
              <w:left w:val="nil"/>
              <w:bottom w:val="single" w:sz="4" w:space="0" w:color="auto"/>
              <w:right w:val="single" w:sz="4" w:space="0" w:color="auto"/>
            </w:tcBorders>
            <w:shd w:val="clear" w:color="auto" w:fill="auto"/>
            <w:vAlign w:val="center"/>
            <w:hideMark/>
          </w:tcPr>
          <w:p w14:paraId="28E6E34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89,0</w:t>
            </w:r>
          </w:p>
        </w:tc>
        <w:tc>
          <w:tcPr>
            <w:tcW w:w="5672" w:type="dxa"/>
            <w:tcBorders>
              <w:top w:val="nil"/>
              <w:left w:val="nil"/>
              <w:bottom w:val="single" w:sz="4" w:space="0" w:color="auto"/>
              <w:right w:val="single" w:sz="4" w:space="0" w:color="auto"/>
            </w:tcBorders>
            <w:shd w:val="clear" w:color="auto" w:fill="auto"/>
            <w:vAlign w:val="center"/>
            <w:hideMark/>
          </w:tcPr>
          <w:p w14:paraId="3CA962F9"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AE5E6E1"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390B1E9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7AA2889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 Риддер</w:t>
            </w:r>
          </w:p>
        </w:tc>
        <w:tc>
          <w:tcPr>
            <w:tcW w:w="1276" w:type="dxa"/>
            <w:tcBorders>
              <w:top w:val="nil"/>
              <w:left w:val="nil"/>
              <w:bottom w:val="single" w:sz="4" w:space="0" w:color="auto"/>
              <w:right w:val="single" w:sz="4" w:space="0" w:color="auto"/>
            </w:tcBorders>
            <w:shd w:val="clear" w:color="auto" w:fill="auto"/>
            <w:vAlign w:val="center"/>
            <w:hideMark/>
          </w:tcPr>
          <w:p w14:paraId="485EBFA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75EA54EF"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98,7</w:t>
            </w:r>
          </w:p>
        </w:tc>
        <w:tc>
          <w:tcPr>
            <w:tcW w:w="1134" w:type="dxa"/>
            <w:tcBorders>
              <w:top w:val="nil"/>
              <w:left w:val="nil"/>
              <w:bottom w:val="single" w:sz="4" w:space="0" w:color="auto"/>
              <w:right w:val="single" w:sz="4" w:space="0" w:color="auto"/>
            </w:tcBorders>
            <w:shd w:val="clear" w:color="auto" w:fill="auto"/>
            <w:vAlign w:val="center"/>
            <w:hideMark/>
          </w:tcPr>
          <w:p w14:paraId="39C93FA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98,7</w:t>
            </w:r>
          </w:p>
        </w:tc>
        <w:tc>
          <w:tcPr>
            <w:tcW w:w="1134" w:type="dxa"/>
            <w:tcBorders>
              <w:top w:val="nil"/>
              <w:left w:val="nil"/>
              <w:bottom w:val="single" w:sz="4" w:space="0" w:color="auto"/>
              <w:right w:val="single" w:sz="4" w:space="0" w:color="auto"/>
            </w:tcBorders>
            <w:shd w:val="clear" w:color="auto" w:fill="auto"/>
            <w:vAlign w:val="center"/>
            <w:hideMark/>
          </w:tcPr>
          <w:p w14:paraId="789C843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98,7</w:t>
            </w:r>
          </w:p>
        </w:tc>
        <w:tc>
          <w:tcPr>
            <w:tcW w:w="5672" w:type="dxa"/>
            <w:tcBorders>
              <w:top w:val="nil"/>
              <w:left w:val="nil"/>
              <w:bottom w:val="single" w:sz="4" w:space="0" w:color="auto"/>
              <w:right w:val="single" w:sz="4" w:space="0" w:color="auto"/>
            </w:tcBorders>
            <w:shd w:val="clear" w:color="auto" w:fill="auto"/>
            <w:vAlign w:val="center"/>
            <w:hideMark/>
          </w:tcPr>
          <w:p w14:paraId="27895746"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AE6E88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0D7266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8E8D6A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Глубоковский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37804021"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E28FBF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96,8</w:t>
            </w:r>
          </w:p>
        </w:tc>
        <w:tc>
          <w:tcPr>
            <w:tcW w:w="1134" w:type="dxa"/>
            <w:tcBorders>
              <w:top w:val="nil"/>
              <w:left w:val="nil"/>
              <w:bottom w:val="single" w:sz="4" w:space="0" w:color="auto"/>
              <w:right w:val="single" w:sz="4" w:space="0" w:color="auto"/>
            </w:tcBorders>
            <w:shd w:val="clear" w:color="auto" w:fill="auto"/>
            <w:vAlign w:val="center"/>
            <w:hideMark/>
          </w:tcPr>
          <w:p w14:paraId="1556311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96,8</w:t>
            </w:r>
          </w:p>
        </w:tc>
        <w:tc>
          <w:tcPr>
            <w:tcW w:w="1134" w:type="dxa"/>
            <w:tcBorders>
              <w:top w:val="nil"/>
              <w:left w:val="nil"/>
              <w:bottom w:val="single" w:sz="4" w:space="0" w:color="auto"/>
              <w:right w:val="single" w:sz="4" w:space="0" w:color="auto"/>
            </w:tcBorders>
            <w:shd w:val="clear" w:color="auto" w:fill="auto"/>
            <w:vAlign w:val="center"/>
            <w:hideMark/>
          </w:tcPr>
          <w:p w14:paraId="26A6A98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96,8</w:t>
            </w:r>
          </w:p>
        </w:tc>
        <w:tc>
          <w:tcPr>
            <w:tcW w:w="5672" w:type="dxa"/>
            <w:tcBorders>
              <w:top w:val="nil"/>
              <w:left w:val="nil"/>
              <w:bottom w:val="single" w:sz="4" w:space="0" w:color="auto"/>
              <w:right w:val="single" w:sz="4" w:space="0" w:color="auto"/>
            </w:tcBorders>
            <w:shd w:val="clear" w:color="auto" w:fill="auto"/>
            <w:vAlign w:val="center"/>
            <w:hideMark/>
          </w:tcPr>
          <w:p w14:paraId="62C1ABC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0ADB82D"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4774301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F664F3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Зайсанский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F95E1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539BC79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96,7</w:t>
            </w:r>
          </w:p>
        </w:tc>
        <w:tc>
          <w:tcPr>
            <w:tcW w:w="1134" w:type="dxa"/>
            <w:tcBorders>
              <w:top w:val="nil"/>
              <w:left w:val="nil"/>
              <w:bottom w:val="single" w:sz="4" w:space="0" w:color="auto"/>
              <w:right w:val="single" w:sz="4" w:space="0" w:color="auto"/>
            </w:tcBorders>
            <w:shd w:val="clear" w:color="auto" w:fill="auto"/>
            <w:vAlign w:val="center"/>
            <w:hideMark/>
          </w:tcPr>
          <w:p w14:paraId="1A45A66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96,7</w:t>
            </w:r>
          </w:p>
        </w:tc>
        <w:tc>
          <w:tcPr>
            <w:tcW w:w="1134" w:type="dxa"/>
            <w:tcBorders>
              <w:top w:val="nil"/>
              <w:left w:val="nil"/>
              <w:bottom w:val="single" w:sz="4" w:space="0" w:color="auto"/>
              <w:right w:val="single" w:sz="4" w:space="0" w:color="auto"/>
            </w:tcBorders>
            <w:shd w:val="clear" w:color="auto" w:fill="auto"/>
            <w:vAlign w:val="center"/>
            <w:hideMark/>
          </w:tcPr>
          <w:p w14:paraId="7D0DAB7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96,7</w:t>
            </w:r>
          </w:p>
        </w:tc>
        <w:tc>
          <w:tcPr>
            <w:tcW w:w="5672" w:type="dxa"/>
            <w:tcBorders>
              <w:top w:val="nil"/>
              <w:left w:val="nil"/>
              <w:bottom w:val="single" w:sz="4" w:space="0" w:color="auto"/>
              <w:right w:val="single" w:sz="4" w:space="0" w:color="auto"/>
            </w:tcBorders>
            <w:shd w:val="clear" w:color="auto" w:fill="auto"/>
            <w:vAlign w:val="center"/>
            <w:hideMark/>
          </w:tcPr>
          <w:p w14:paraId="1078ADB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768F6E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237F56A3"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72B7F3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Алтай</w:t>
            </w:r>
          </w:p>
        </w:tc>
        <w:tc>
          <w:tcPr>
            <w:tcW w:w="1276" w:type="dxa"/>
            <w:tcBorders>
              <w:top w:val="nil"/>
              <w:left w:val="nil"/>
              <w:bottom w:val="single" w:sz="4" w:space="0" w:color="auto"/>
              <w:right w:val="single" w:sz="4" w:space="0" w:color="auto"/>
            </w:tcBorders>
            <w:shd w:val="clear" w:color="auto" w:fill="auto"/>
            <w:vAlign w:val="center"/>
            <w:hideMark/>
          </w:tcPr>
          <w:p w14:paraId="0ABC115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BF2538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93,6</w:t>
            </w:r>
          </w:p>
        </w:tc>
        <w:tc>
          <w:tcPr>
            <w:tcW w:w="1134" w:type="dxa"/>
            <w:tcBorders>
              <w:top w:val="nil"/>
              <w:left w:val="nil"/>
              <w:bottom w:val="single" w:sz="4" w:space="0" w:color="auto"/>
              <w:right w:val="single" w:sz="4" w:space="0" w:color="auto"/>
            </w:tcBorders>
            <w:shd w:val="clear" w:color="auto" w:fill="auto"/>
            <w:vAlign w:val="center"/>
            <w:hideMark/>
          </w:tcPr>
          <w:p w14:paraId="4A7A6357"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93,6</w:t>
            </w:r>
          </w:p>
        </w:tc>
        <w:tc>
          <w:tcPr>
            <w:tcW w:w="1134" w:type="dxa"/>
            <w:tcBorders>
              <w:top w:val="nil"/>
              <w:left w:val="nil"/>
              <w:bottom w:val="single" w:sz="4" w:space="0" w:color="auto"/>
              <w:right w:val="single" w:sz="4" w:space="0" w:color="auto"/>
            </w:tcBorders>
            <w:shd w:val="clear" w:color="auto" w:fill="auto"/>
            <w:vAlign w:val="center"/>
            <w:hideMark/>
          </w:tcPr>
          <w:p w14:paraId="5441D49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93,6</w:t>
            </w:r>
          </w:p>
        </w:tc>
        <w:tc>
          <w:tcPr>
            <w:tcW w:w="5672" w:type="dxa"/>
            <w:tcBorders>
              <w:top w:val="nil"/>
              <w:left w:val="nil"/>
              <w:bottom w:val="single" w:sz="4" w:space="0" w:color="auto"/>
              <w:right w:val="single" w:sz="4" w:space="0" w:color="auto"/>
            </w:tcBorders>
            <w:shd w:val="clear" w:color="auto" w:fill="auto"/>
            <w:vAlign w:val="center"/>
            <w:hideMark/>
          </w:tcPr>
          <w:p w14:paraId="7C85E32C"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791AA809"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0D5201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1B3CC4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Катон-Карагайский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0558EFB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3FF1C189"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90,3</w:t>
            </w:r>
          </w:p>
        </w:tc>
        <w:tc>
          <w:tcPr>
            <w:tcW w:w="1134" w:type="dxa"/>
            <w:tcBorders>
              <w:top w:val="nil"/>
              <w:left w:val="nil"/>
              <w:bottom w:val="single" w:sz="4" w:space="0" w:color="auto"/>
              <w:right w:val="single" w:sz="4" w:space="0" w:color="auto"/>
            </w:tcBorders>
            <w:shd w:val="clear" w:color="auto" w:fill="auto"/>
            <w:vAlign w:val="center"/>
            <w:hideMark/>
          </w:tcPr>
          <w:p w14:paraId="389A6E2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90,3</w:t>
            </w:r>
          </w:p>
        </w:tc>
        <w:tc>
          <w:tcPr>
            <w:tcW w:w="1134" w:type="dxa"/>
            <w:tcBorders>
              <w:top w:val="nil"/>
              <w:left w:val="nil"/>
              <w:bottom w:val="single" w:sz="4" w:space="0" w:color="auto"/>
              <w:right w:val="single" w:sz="4" w:space="0" w:color="auto"/>
            </w:tcBorders>
            <w:shd w:val="clear" w:color="auto" w:fill="auto"/>
            <w:vAlign w:val="center"/>
            <w:hideMark/>
          </w:tcPr>
          <w:p w14:paraId="177F94C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90,3</w:t>
            </w:r>
          </w:p>
        </w:tc>
        <w:tc>
          <w:tcPr>
            <w:tcW w:w="5672" w:type="dxa"/>
            <w:tcBorders>
              <w:top w:val="nil"/>
              <w:left w:val="nil"/>
              <w:bottom w:val="single" w:sz="4" w:space="0" w:color="auto"/>
              <w:right w:val="single" w:sz="4" w:space="0" w:color="auto"/>
            </w:tcBorders>
            <w:shd w:val="clear" w:color="auto" w:fill="auto"/>
            <w:vAlign w:val="center"/>
            <w:hideMark/>
          </w:tcPr>
          <w:p w14:paraId="147C216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A6ED240"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EAD5AE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B843C1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roofErr w:type="spellStart"/>
            <w:r w:rsidRPr="00CE07AE">
              <w:rPr>
                <w:rFonts w:ascii="Times New Roman" w:eastAsia="Times New Roman" w:hAnsi="Times New Roman" w:cs="Times New Roman"/>
                <w:color w:val="000000"/>
                <w:sz w:val="20"/>
                <w:szCs w:val="20"/>
                <w:lang w:eastAsia="ru-RU"/>
              </w:rPr>
              <w:t>Курчумский</w:t>
            </w:r>
            <w:proofErr w:type="spellEnd"/>
            <w:r w:rsidRPr="00CE07AE">
              <w:rPr>
                <w:rFonts w:ascii="Times New Roman" w:eastAsia="Times New Roman" w:hAnsi="Times New Roman" w:cs="Times New Roman"/>
                <w:color w:val="000000"/>
                <w:sz w:val="20"/>
                <w:szCs w:val="20"/>
                <w:lang w:eastAsia="ru-RU"/>
              </w:rPr>
              <w:t xml:space="preserve"> район</w:t>
            </w:r>
          </w:p>
        </w:tc>
        <w:tc>
          <w:tcPr>
            <w:tcW w:w="1276" w:type="dxa"/>
            <w:tcBorders>
              <w:top w:val="nil"/>
              <w:left w:val="nil"/>
              <w:bottom w:val="single" w:sz="4" w:space="0" w:color="auto"/>
              <w:right w:val="single" w:sz="4" w:space="0" w:color="auto"/>
            </w:tcBorders>
            <w:shd w:val="clear" w:color="auto" w:fill="auto"/>
            <w:vAlign w:val="center"/>
            <w:hideMark/>
          </w:tcPr>
          <w:p w14:paraId="0B01E360"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27C8302"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80,3</w:t>
            </w:r>
          </w:p>
        </w:tc>
        <w:tc>
          <w:tcPr>
            <w:tcW w:w="1134" w:type="dxa"/>
            <w:tcBorders>
              <w:top w:val="nil"/>
              <w:left w:val="nil"/>
              <w:bottom w:val="single" w:sz="4" w:space="0" w:color="auto"/>
              <w:right w:val="single" w:sz="4" w:space="0" w:color="auto"/>
            </w:tcBorders>
            <w:shd w:val="clear" w:color="auto" w:fill="auto"/>
            <w:vAlign w:val="center"/>
            <w:hideMark/>
          </w:tcPr>
          <w:p w14:paraId="5DBAD936"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80,3</w:t>
            </w:r>
          </w:p>
        </w:tc>
        <w:tc>
          <w:tcPr>
            <w:tcW w:w="1134" w:type="dxa"/>
            <w:tcBorders>
              <w:top w:val="nil"/>
              <w:left w:val="nil"/>
              <w:bottom w:val="single" w:sz="4" w:space="0" w:color="auto"/>
              <w:right w:val="single" w:sz="4" w:space="0" w:color="auto"/>
            </w:tcBorders>
            <w:shd w:val="clear" w:color="auto" w:fill="auto"/>
            <w:vAlign w:val="center"/>
            <w:hideMark/>
          </w:tcPr>
          <w:p w14:paraId="642BE5A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80,3</w:t>
            </w:r>
          </w:p>
        </w:tc>
        <w:tc>
          <w:tcPr>
            <w:tcW w:w="5672" w:type="dxa"/>
            <w:tcBorders>
              <w:top w:val="nil"/>
              <w:left w:val="nil"/>
              <w:bottom w:val="single" w:sz="4" w:space="0" w:color="auto"/>
              <w:right w:val="single" w:sz="4" w:space="0" w:color="auto"/>
            </w:tcBorders>
            <w:shd w:val="clear" w:color="auto" w:fill="auto"/>
            <w:vAlign w:val="center"/>
            <w:hideMark/>
          </w:tcPr>
          <w:p w14:paraId="03151261"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437AE1B"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884D83C"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4B6877B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район Самар</w:t>
            </w:r>
          </w:p>
        </w:tc>
        <w:tc>
          <w:tcPr>
            <w:tcW w:w="1276" w:type="dxa"/>
            <w:tcBorders>
              <w:top w:val="nil"/>
              <w:left w:val="nil"/>
              <w:bottom w:val="single" w:sz="4" w:space="0" w:color="auto"/>
              <w:right w:val="single" w:sz="4" w:space="0" w:color="auto"/>
            </w:tcBorders>
            <w:shd w:val="clear" w:color="auto" w:fill="auto"/>
            <w:vAlign w:val="center"/>
            <w:hideMark/>
          </w:tcPr>
          <w:p w14:paraId="01C5CCB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C4AB65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84,9</w:t>
            </w:r>
          </w:p>
        </w:tc>
        <w:tc>
          <w:tcPr>
            <w:tcW w:w="1134" w:type="dxa"/>
            <w:tcBorders>
              <w:top w:val="nil"/>
              <w:left w:val="nil"/>
              <w:bottom w:val="single" w:sz="4" w:space="0" w:color="auto"/>
              <w:right w:val="single" w:sz="4" w:space="0" w:color="auto"/>
            </w:tcBorders>
            <w:shd w:val="clear" w:color="auto" w:fill="auto"/>
            <w:vAlign w:val="center"/>
            <w:hideMark/>
          </w:tcPr>
          <w:p w14:paraId="7942BE4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84,9</w:t>
            </w:r>
          </w:p>
        </w:tc>
        <w:tc>
          <w:tcPr>
            <w:tcW w:w="1134" w:type="dxa"/>
            <w:tcBorders>
              <w:top w:val="nil"/>
              <w:left w:val="nil"/>
              <w:bottom w:val="single" w:sz="4" w:space="0" w:color="auto"/>
              <w:right w:val="single" w:sz="4" w:space="0" w:color="auto"/>
            </w:tcBorders>
            <w:shd w:val="clear" w:color="auto" w:fill="auto"/>
            <w:vAlign w:val="center"/>
            <w:hideMark/>
          </w:tcPr>
          <w:p w14:paraId="108A1531"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84,9</w:t>
            </w:r>
          </w:p>
        </w:tc>
        <w:tc>
          <w:tcPr>
            <w:tcW w:w="5672" w:type="dxa"/>
            <w:tcBorders>
              <w:top w:val="nil"/>
              <w:left w:val="nil"/>
              <w:bottom w:val="single" w:sz="4" w:space="0" w:color="auto"/>
              <w:right w:val="single" w:sz="4" w:space="0" w:color="auto"/>
            </w:tcBorders>
            <w:shd w:val="clear" w:color="auto" w:fill="auto"/>
            <w:vAlign w:val="center"/>
            <w:hideMark/>
          </w:tcPr>
          <w:p w14:paraId="1C5BAE3A"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04CB76B6"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671EFCC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2AD4364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Тарбагатайский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A326542"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A63624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76,9</w:t>
            </w:r>
          </w:p>
        </w:tc>
        <w:tc>
          <w:tcPr>
            <w:tcW w:w="1134" w:type="dxa"/>
            <w:tcBorders>
              <w:top w:val="nil"/>
              <w:left w:val="nil"/>
              <w:bottom w:val="single" w:sz="4" w:space="0" w:color="auto"/>
              <w:right w:val="single" w:sz="4" w:space="0" w:color="auto"/>
            </w:tcBorders>
            <w:shd w:val="clear" w:color="auto" w:fill="auto"/>
            <w:vAlign w:val="center"/>
            <w:hideMark/>
          </w:tcPr>
          <w:p w14:paraId="01BF0F3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76,9</w:t>
            </w:r>
          </w:p>
        </w:tc>
        <w:tc>
          <w:tcPr>
            <w:tcW w:w="1134" w:type="dxa"/>
            <w:tcBorders>
              <w:top w:val="nil"/>
              <w:left w:val="nil"/>
              <w:bottom w:val="single" w:sz="4" w:space="0" w:color="auto"/>
              <w:right w:val="single" w:sz="4" w:space="0" w:color="auto"/>
            </w:tcBorders>
            <w:shd w:val="clear" w:color="auto" w:fill="auto"/>
            <w:vAlign w:val="center"/>
            <w:hideMark/>
          </w:tcPr>
          <w:p w14:paraId="19B6C83C"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76,9</w:t>
            </w:r>
          </w:p>
        </w:tc>
        <w:tc>
          <w:tcPr>
            <w:tcW w:w="5672" w:type="dxa"/>
            <w:tcBorders>
              <w:top w:val="nil"/>
              <w:left w:val="nil"/>
              <w:bottom w:val="single" w:sz="4" w:space="0" w:color="auto"/>
              <w:right w:val="single" w:sz="4" w:space="0" w:color="auto"/>
            </w:tcBorders>
            <w:shd w:val="clear" w:color="auto" w:fill="auto"/>
            <w:vAlign w:val="center"/>
            <w:hideMark/>
          </w:tcPr>
          <w:p w14:paraId="142C5BD3"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37E24375"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C95DB6B"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C0F4D4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Уланский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21523A5"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0052BEA"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84,6</w:t>
            </w:r>
          </w:p>
        </w:tc>
        <w:tc>
          <w:tcPr>
            <w:tcW w:w="1134" w:type="dxa"/>
            <w:tcBorders>
              <w:top w:val="nil"/>
              <w:left w:val="nil"/>
              <w:bottom w:val="single" w:sz="4" w:space="0" w:color="auto"/>
              <w:right w:val="single" w:sz="4" w:space="0" w:color="auto"/>
            </w:tcBorders>
            <w:shd w:val="clear" w:color="auto" w:fill="auto"/>
            <w:vAlign w:val="center"/>
            <w:hideMark/>
          </w:tcPr>
          <w:p w14:paraId="0172619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84,6</w:t>
            </w:r>
          </w:p>
        </w:tc>
        <w:tc>
          <w:tcPr>
            <w:tcW w:w="1134" w:type="dxa"/>
            <w:tcBorders>
              <w:top w:val="nil"/>
              <w:left w:val="nil"/>
              <w:bottom w:val="single" w:sz="4" w:space="0" w:color="auto"/>
              <w:right w:val="single" w:sz="4" w:space="0" w:color="auto"/>
            </w:tcBorders>
            <w:shd w:val="clear" w:color="auto" w:fill="auto"/>
            <w:vAlign w:val="center"/>
            <w:hideMark/>
          </w:tcPr>
          <w:p w14:paraId="1C1780F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84,6</w:t>
            </w:r>
          </w:p>
        </w:tc>
        <w:tc>
          <w:tcPr>
            <w:tcW w:w="5672" w:type="dxa"/>
            <w:tcBorders>
              <w:top w:val="nil"/>
              <w:left w:val="nil"/>
              <w:bottom w:val="single" w:sz="4" w:space="0" w:color="auto"/>
              <w:right w:val="single" w:sz="4" w:space="0" w:color="auto"/>
            </w:tcBorders>
            <w:shd w:val="clear" w:color="auto" w:fill="auto"/>
            <w:vAlign w:val="center"/>
            <w:hideMark/>
          </w:tcPr>
          <w:p w14:paraId="4CBADDF8"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586A1A6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E429EE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5CD6844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Шемонаихинский район</w:t>
            </w:r>
          </w:p>
        </w:tc>
        <w:tc>
          <w:tcPr>
            <w:tcW w:w="1276" w:type="dxa"/>
            <w:tcBorders>
              <w:top w:val="nil"/>
              <w:left w:val="nil"/>
              <w:bottom w:val="single" w:sz="4" w:space="0" w:color="auto"/>
              <w:right w:val="single" w:sz="4" w:space="0" w:color="auto"/>
            </w:tcBorders>
            <w:shd w:val="clear" w:color="auto" w:fill="auto"/>
            <w:vAlign w:val="center"/>
            <w:hideMark/>
          </w:tcPr>
          <w:p w14:paraId="2C9E07A4"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597E29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89,9</w:t>
            </w:r>
          </w:p>
        </w:tc>
        <w:tc>
          <w:tcPr>
            <w:tcW w:w="1134" w:type="dxa"/>
            <w:tcBorders>
              <w:top w:val="nil"/>
              <w:left w:val="nil"/>
              <w:bottom w:val="single" w:sz="4" w:space="0" w:color="auto"/>
              <w:right w:val="single" w:sz="4" w:space="0" w:color="auto"/>
            </w:tcBorders>
            <w:shd w:val="clear" w:color="auto" w:fill="auto"/>
            <w:vAlign w:val="center"/>
            <w:hideMark/>
          </w:tcPr>
          <w:p w14:paraId="6EDD782D"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89,9</w:t>
            </w:r>
          </w:p>
        </w:tc>
        <w:tc>
          <w:tcPr>
            <w:tcW w:w="1134" w:type="dxa"/>
            <w:tcBorders>
              <w:top w:val="nil"/>
              <w:left w:val="nil"/>
              <w:bottom w:val="single" w:sz="4" w:space="0" w:color="auto"/>
              <w:right w:val="single" w:sz="4" w:space="0" w:color="auto"/>
            </w:tcBorders>
            <w:shd w:val="clear" w:color="auto" w:fill="auto"/>
            <w:vAlign w:val="center"/>
            <w:hideMark/>
          </w:tcPr>
          <w:p w14:paraId="415839B4"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89,9</w:t>
            </w:r>
          </w:p>
        </w:tc>
        <w:tc>
          <w:tcPr>
            <w:tcW w:w="5672" w:type="dxa"/>
            <w:tcBorders>
              <w:top w:val="nil"/>
              <w:left w:val="nil"/>
              <w:bottom w:val="single" w:sz="4" w:space="0" w:color="auto"/>
              <w:right w:val="single" w:sz="4" w:space="0" w:color="auto"/>
            </w:tcBorders>
            <w:shd w:val="clear" w:color="auto" w:fill="auto"/>
            <w:vAlign w:val="center"/>
            <w:hideMark/>
          </w:tcPr>
          <w:p w14:paraId="70AA82D5"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CE07AE" w:rsidRPr="00CE07AE" w14:paraId="2D293EEA" w14:textId="77777777" w:rsidTr="00CE07AE">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79844A3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 </w:t>
            </w:r>
          </w:p>
        </w:tc>
        <w:tc>
          <w:tcPr>
            <w:tcW w:w="3826" w:type="dxa"/>
            <w:tcBorders>
              <w:top w:val="nil"/>
              <w:left w:val="nil"/>
              <w:bottom w:val="single" w:sz="4" w:space="0" w:color="auto"/>
              <w:right w:val="single" w:sz="4" w:space="0" w:color="auto"/>
            </w:tcBorders>
            <w:shd w:val="clear" w:color="auto" w:fill="auto"/>
            <w:vAlign w:val="center"/>
            <w:hideMark/>
          </w:tcPr>
          <w:p w14:paraId="63202DE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Областные дороги</w:t>
            </w:r>
          </w:p>
        </w:tc>
        <w:tc>
          <w:tcPr>
            <w:tcW w:w="1276" w:type="dxa"/>
            <w:tcBorders>
              <w:top w:val="nil"/>
              <w:left w:val="nil"/>
              <w:bottom w:val="single" w:sz="4" w:space="0" w:color="auto"/>
              <w:right w:val="single" w:sz="4" w:space="0" w:color="auto"/>
            </w:tcBorders>
            <w:shd w:val="clear" w:color="auto" w:fill="auto"/>
            <w:vAlign w:val="center"/>
            <w:hideMark/>
          </w:tcPr>
          <w:p w14:paraId="648D853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43CF683"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97,1</w:t>
            </w:r>
          </w:p>
        </w:tc>
        <w:tc>
          <w:tcPr>
            <w:tcW w:w="1134" w:type="dxa"/>
            <w:tcBorders>
              <w:top w:val="nil"/>
              <w:left w:val="nil"/>
              <w:bottom w:val="single" w:sz="4" w:space="0" w:color="auto"/>
              <w:right w:val="single" w:sz="4" w:space="0" w:color="auto"/>
            </w:tcBorders>
            <w:shd w:val="clear" w:color="auto" w:fill="auto"/>
            <w:vAlign w:val="center"/>
            <w:hideMark/>
          </w:tcPr>
          <w:p w14:paraId="51C9BD68"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97,1</w:t>
            </w:r>
          </w:p>
        </w:tc>
        <w:tc>
          <w:tcPr>
            <w:tcW w:w="1134" w:type="dxa"/>
            <w:tcBorders>
              <w:top w:val="nil"/>
              <w:left w:val="nil"/>
              <w:bottom w:val="single" w:sz="4" w:space="0" w:color="auto"/>
              <w:right w:val="single" w:sz="4" w:space="0" w:color="auto"/>
            </w:tcBorders>
            <w:shd w:val="clear" w:color="auto" w:fill="auto"/>
            <w:vAlign w:val="center"/>
            <w:hideMark/>
          </w:tcPr>
          <w:p w14:paraId="43741300" w14:textId="77777777" w:rsidR="00CE07AE" w:rsidRPr="00CE07AE" w:rsidRDefault="00CE07AE" w:rsidP="00CE07AE">
            <w:pPr>
              <w:spacing w:after="0" w:line="240" w:lineRule="auto"/>
              <w:jc w:val="center"/>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97,1</w:t>
            </w:r>
          </w:p>
        </w:tc>
        <w:tc>
          <w:tcPr>
            <w:tcW w:w="5672" w:type="dxa"/>
            <w:tcBorders>
              <w:top w:val="nil"/>
              <w:left w:val="nil"/>
              <w:bottom w:val="single" w:sz="4" w:space="0" w:color="auto"/>
              <w:right w:val="single" w:sz="4" w:space="0" w:color="auto"/>
            </w:tcBorders>
            <w:shd w:val="clear" w:color="auto" w:fill="auto"/>
            <w:vAlign w:val="center"/>
            <w:hideMark/>
          </w:tcPr>
          <w:p w14:paraId="5709C722" w14:textId="77777777" w:rsidR="00CE07AE" w:rsidRPr="00CE07AE" w:rsidRDefault="00CE07AE" w:rsidP="00CE07AE">
            <w:pPr>
              <w:spacing w:after="0" w:line="240" w:lineRule="auto"/>
              <w:rPr>
                <w:rFonts w:ascii="Times New Roman" w:eastAsia="Times New Roman" w:hAnsi="Times New Roman" w:cs="Times New Roman"/>
                <w:sz w:val="20"/>
                <w:szCs w:val="20"/>
                <w:lang w:eastAsia="ru-RU"/>
              </w:rPr>
            </w:pPr>
            <w:r w:rsidRPr="00CE07AE">
              <w:rPr>
                <w:rFonts w:ascii="Times New Roman" w:eastAsia="Times New Roman" w:hAnsi="Times New Roman" w:cs="Times New Roman"/>
                <w:sz w:val="20"/>
                <w:szCs w:val="20"/>
                <w:lang w:eastAsia="ru-RU"/>
              </w:rPr>
              <w:t>Исполнен</w:t>
            </w:r>
          </w:p>
        </w:tc>
      </w:tr>
      <w:tr w:rsidR="00945371" w:rsidRPr="00CE07AE" w14:paraId="7707EA38"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25F6F80" w14:textId="77777777" w:rsidR="00945371" w:rsidRPr="00CE07AE" w:rsidRDefault="00945371" w:rsidP="00CE07AE">
            <w:pPr>
              <w:spacing w:after="0" w:line="240" w:lineRule="auto"/>
              <w:rPr>
                <w:rFonts w:ascii="Times New Roman" w:eastAsia="Times New Roman" w:hAnsi="Times New Roman" w:cs="Times New Roman"/>
                <w:b/>
                <w:bCs/>
                <w:color w:val="000000"/>
                <w:sz w:val="20"/>
                <w:szCs w:val="20"/>
                <w:lang w:eastAsia="ru-RU"/>
              </w:rPr>
            </w:pP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424548D5" w14:textId="77777777" w:rsidR="00945371" w:rsidRPr="00CE07AE" w:rsidRDefault="00945371" w:rsidP="00945371">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Цель18. Повышение удовлетворенности граждан качеством работы местных исполнительных органов</w:t>
            </w:r>
          </w:p>
        </w:tc>
      </w:tr>
      <w:tr w:rsidR="00945371" w:rsidRPr="00CE07AE" w14:paraId="7BE9D552" w14:textId="77777777" w:rsidTr="00AD1833">
        <w:trPr>
          <w:trHeight w:val="315"/>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05B15431" w14:textId="77777777" w:rsidR="00945371" w:rsidRPr="00CE07AE" w:rsidRDefault="00945371" w:rsidP="00CE07AE">
            <w:pPr>
              <w:spacing w:after="0" w:line="240" w:lineRule="auto"/>
              <w:jc w:val="center"/>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sz w:val="20"/>
                <w:szCs w:val="20"/>
                <w:lang w:eastAsia="ru-RU"/>
              </w:rPr>
              <w:t> </w:t>
            </w:r>
          </w:p>
        </w:tc>
        <w:tc>
          <w:tcPr>
            <w:tcW w:w="14176" w:type="dxa"/>
            <w:gridSpan w:val="6"/>
            <w:tcBorders>
              <w:top w:val="nil"/>
              <w:left w:val="nil"/>
              <w:bottom w:val="single" w:sz="4" w:space="0" w:color="auto"/>
              <w:right w:val="single" w:sz="4" w:space="0" w:color="auto"/>
            </w:tcBorders>
            <w:shd w:val="clear" w:color="auto" w:fill="auto"/>
            <w:noWrap/>
            <w:vAlign w:val="center"/>
            <w:hideMark/>
          </w:tcPr>
          <w:p w14:paraId="7EF79A5D" w14:textId="77777777" w:rsidR="00945371" w:rsidRPr="00CE07AE" w:rsidRDefault="00945371" w:rsidP="00945371">
            <w:pPr>
              <w:spacing w:after="0" w:line="240" w:lineRule="auto"/>
              <w:rPr>
                <w:rFonts w:ascii="Times New Roman" w:eastAsia="Times New Roman" w:hAnsi="Times New Roman" w:cs="Times New Roman"/>
                <w:b/>
                <w:bCs/>
                <w:sz w:val="20"/>
                <w:szCs w:val="20"/>
                <w:lang w:eastAsia="ru-RU"/>
              </w:rPr>
            </w:pPr>
            <w:r w:rsidRPr="00CE07AE">
              <w:rPr>
                <w:rFonts w:ascii="Times New Roman" w:eastAsia="Times New Roman" w:hAnsi="Times New Roman" w:cs="Times New Roman"/>
                <w:b/>
                <w:bCs/>
                <w:color w:val="000000"/>
                <w:sz w:val="20"/>
                <w:szCs w:val="20"/>
                <w:lang w:eastAsia="ru-RU"/>
              </w:rPr>
              <w:t>Целевые индикаторы, взаимоувязанные с финансовыми расходами</w:t>
            </w:r>
          </w:p>
        </w:tc>
      </w:tr>
      <w:tr w:rsidR="00CE07AE" w:rsidRPr="00CE07AE" w14:paraId="62A7A293" w14:textId="77777777" w:rsidTr="00CE07AE">
        <w:trPr>
          <w:trHeight w:val="630"/>
        </w:trPr>
        <w:tc>
          <w:tcPr>
            <w:tcW w:w="723" w:type="dxa"/>
            <w:tcBorders>
              <w:top w:val="nil"/>
              <w:left w:val="single" w:sz="4" w:space="0" w:color="auto"/>
              <w:bottom w:val="single" w:sz="4" w:space="0" w:color="auto"/>
              <w:right w:val="single" w:sz="4" w:space="0" w:color="auto"/>
            </w:tcBorders>
            <w:shd w:val="clear" w:color="auto" w:fill="auto"/>
            <w:vAlign w:val="center"/>
            <w:hideMark/>
          </w:tcPr>
          <w:p w14:paraId="54A9AE96"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121</w:t>
            </w:r>
          </w:p>
        </w:tc>
        <w:tc>
          <w:tcPr>
            <w:tcW w:w="3826" w:type="dxa"/>
            <w:tcBorders>
              <w:top w:val="nil"/>
              <w:left w:val="nil"/>
              <w:bottom w:val="single" w:sz="4" w:space="0" w:color="auto"/>
              <w:right w:val="single" w:sz="4" w:space="0" w:color="auto"/>
            </w:tcBorders>
            <w:shd w:val="clear" w:color="auto" w:fill="auto"/>
            <w:vAlign w:val="center"/>
            <w:hideMark/>
          </w:tcPr>
          <w:p w14:paraId="0C9B9DD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Уровень удовлетворенности качеством работы МИО</w:t>
            </w:r>
          </w:p>
        </w:tc>
        <w:tc>
          <w:tcPr>
            <w:tcW w:w="1276" w:type="dxa"/>
            <w:tcBorders>
              <w:top w:val="nil"/>
              <w:left w:val="nil"/>
              <w:bottom w:val="single" w:sz="4" w:space="0" w:color="auto"/>
              <w:right w:val="single" w:sz="4" w:space="0" w:color="auto"/>
            </w:tcBorders>
            <w:shd w:val="clear" w:color="auto" w:fill="auto"/>
            <w:vAlign w:val="center"/>
            <w:hideMark/>
          </w:tcPr>
          <w:p w14:paraId="49020EED"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F03762F"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71,4</w:t>
            </w:r>
          </w:p>
        </w:tc>
        <w:tc>
          <w:tcPr>
            <w:tcW w:w="1134" w:type="dxa"/>
            <w:tcBorders>
              <w:top w:val="nil"/>
              <w:left w:val="nil"/>
              <w:bottom w:val="single" w:sz="4" w:space="0" w:color="auto"/>
              <w:right w:val="single" w:sz="4" w:space="0" w:color="auto"/>
            </w:tcBorders>
            <w:shd w:val="clear" w:color="auto" w:fill="auto"/>
            <w:vAlign w:val="center"/>
            <w:hideMark/>
          </w:tcPr>
          <w:p w14:paraId="72D9CBFA"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71,4</w:t>
            </w:r>
          </w:p>
        </w:tc>
        <w:tc>
          <w:tcPr>
            <w:tcW w:w="1134" w:type="dxa"/>
            <w:tcBorders>
              <w:top w:val="nil"/>
              <w:left w:val="nil"/>
              <w:bottom w:val="single" w:sz="4" w:space="0" w:color="auto"/>
              <w:right w:val="single" w:sz="4" w:space="0" w:color="auto"/>
            </w:tcBorders>
            <w:shd w:val="clear" w:color="auto" w:fill="auto"/>
            <w:vAlign w:val="center"/>
            <w:hideMark/>
          </w:tcPr>
          <w:p w14:paraId="28732D08" w14:textId="77777777" w:rsidR="00CE07AE" w:rsidRPr="00CE07AE" w:rsidRDefault="00CE07AE" w:rsidP="00CE07AE">
            <w:pPr>
              <w:spacing w:after="0" w:line="240" w:lineRule="auto"/>
              <w:jc w:val="center"/>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color w:val="000000"/>
                <w:sz w:val="20"/>
                <w:szCs w:val="20"/>
                <w:lang w:eastAsia="ru-RU"/>
              </w:rPr>
              <w:t>-</w:t>
            </w:r>
          </w:p>
        </w:tc>
        <w:tc>
          <w:tcPr>
            <w:tcW w:w="5672" w:type="dxa"/>
            <w:tcBorders>
              <w:top w:val="nil"/>
              <w:left w:val="nil"/>
              <w:bottom w:val="single" w:sz="4" w:space="0" w:color="auto"/>
              <w:right w:val="single" w:sz="4" w:space="0" w:color="auto"/>
            </w:tcBorders>
            <w:shd w:val="clear" w:color="auto" w:fill="auto"/>
            <w:vAlign w:val="center"/>
            <w:hideMark/>
          </w:tcPr>
          <w:p w14:paraId="6593657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r w:rsidRPr="00CE07AE">
              <w:rPr>
                <w:rFonts w:ascii="Times New Roman" w:eastAsia="Times New Roman" w:hAnsi="Times New Roman" w:cs="Times New Roman"/>
                <w:b/>
                <w:bCs/>
                <w:color w:val="000000"/>
                <w:sz w:val="20"/>
                <w:szCs w:val="20"/>
                <w:lang w:eastAsia="ru-RU"/>
              </w:rPr>
              <w:t>Отсутствуют данные.</w:t>
            </w:r>
            <w:r w:rsidRPr="00CE07AE">
              <w:rPr>
                <w:rFonts w:ascii="Times New Roman" w:eastAsia="Times New Roman" w:hAnsi="Times New Roman" w:cs="Times New Roman"/>
                <w:sz w:val="20"/>
                <w:szCs w:val="20"/>
                <w:lang w:eastAsia="ru-RU"/>
              </w:rPr>
              <w:t xml:space="preserve"> Данные по соцопросу  не опубликованы.</w:t>
            </w:r>
          </w:p>
        </w:tc>
      </w:tr>
      <w:tr w:rsidR="00CE07AE" w:rsidRPr="00CE07AE" w14:paraId="7186391C" w14:textId="77777777" w:rsidTr="00CE07AE">
        <w:trPr>
          <w:trHeight w:val="315"/>
        </w:trPr>
        <w:tc>
          <w:tcPr>
            <w:tcW w:w="723" w:type="dxa"/>
            <w:tcBorders>
              <w:top w:val="nil"/>
              <w:left w:val="nil"/>
              <w:bottom w:val="nil"/>
              <w:right w:val="nil"/>
            </w:tcBorders>
            <w:shd w:val="clear" w:color="auto" w:fill="auto"/>
            <w:noWrap/>
            <w:vAlign w:val="bottom"/>
            <w:hideMark/>
          </w:tcPr>
          <w:p w14:paraId="5414CB4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3CC72F8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4076DB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2AC25F3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7DCB274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75AEC361"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4C8A52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12A9C096" w14:textId="77777777" w:rsidTr="00CE07AE">
        <w:trPr>
          <w:trHeight w:val="315"/>
        </w:trPr>
        <w:tc>
          <w:tcPr>
            <w:tcW w:w="723" w:type="dxa"/>
            <w:tcBorders>
              <w:top w:val="nil"/>
              <w:left w:val="nil"/>
              <w:bottom w:val="nil"/>
              <w:right w:val="nil"/>
            </w:tcBorders>
            <w:shd w:val="clear" w:color="auto" w:fill="auto"/>
            <w:noWrap/>
            <w:vAlign w:val="bottom"/>
            <w:hideMark/>
          </w:tcPr>
          <w:p w14:paraId="4549CF0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3B97E9B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4DEE688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4E2CC2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2629098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0F606707"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005D343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38DB69A8" w14:textId="77777777" w:rsidTr="00CE07AE">
        <w:trPr>
          <w:trHeight w:val="390"/>
        </w:trPr>
        <w:tc>
          <w:tcPr>
            <w:tcW w:w="723" w:type="dxa"/>
            <w:tcBorders>
              <w:top w:val="nil"/>
              <w:left w:val="nil"/>
              <w:bottom w:val="nil"/>
              <w:right w:val="nil"/>
            </w:tcBorders>
            <w:shd w:val="clear" w:color="auto" w:fill="auto"/>
            <w:noWrap/>
            <w:vAlign w:val="bottom"/>
            <w:hideMark/>
          </w:tcPr>
          <w:p w14:paraId="154DE5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7370" w:type="dxa"/>
            <w:gridSpan w:val="4"/>
            <w:tcBorders>
              <w:top w:val="nil"/>
              <w:left w:val="nil"/>
              <w:bottom w:val="nil"/>
              <w:right w:val="nil"/>
            </w:tcBorders>
            <w:shd w:val="clear" w:color="auto" w:fill="auto"/>
            <w:vAlign w:val="center"/>
            <w:hideMark/>
          </w:tcPr>
          <w:p w14:paraId="68649201" w14:textId="77777777" w:rsidR="00CE07AE" w:rsidRPr="0094635E" w:rsidRDefault="00CE07AE" w:rsidP="00CE07AE">
            <w:pPr>
              <w:spacing w:after="0" w:line="240" w:lineRule="auto"/>
              <w:rPr>
                <w:rFonts w:ascii="Times New Roman" w:eastAsia="Times New Roman" w:hAnsi="Times New Roman" w:cs="Times New Roman"/>
                <w:b/>
                <w:bCs/>
                <w:color w:val="000000"/>
                <w:sz w:val="24"/>
                <w:szCs w:val="20"/>
                <w:lang w:eastAsia="ru-RU"/>
              </w:rPr>
            </w:pPr>
            <w:r w:rsidRPr="0094635E">
              <w:rPr>
                <w:rFonts w:ascii="Times New Roman" w:eastAsia="Times New Roman" w:hAnsi="Times New Roman" w:cs="Times New Roman"/>
                <w:b/>
                <w:bCs/>
                <w:color w:val="000000"/>
                <w:sz w:val="24"/>
                <w:szCs w:val="20"/>
                <w:lang w:eastAsia="ru-RU"/>
              </w:rPr>
              <w:t xml:space="preserve">Первый заместитель акима области </w:t>
            </w:r>
          </w:p>
        </w:tc>
        <w:tc>
          <w:tcPr>
            <w:tcW w:w="1134" w:type="dxa"/>
            <w:tcBorders>
              <w:top w:val="nil"/>
              <w:left w:val="nil"/>
              <w:bottom w:val="nil"/>
              <w:right w:val="nil"/>
            </w:tcBorders>
            <w:shd w:val="clear" w:color="auto" w:fill="auto"/>
            <w:noWrap/>
            <w:vAlign w:val="bottom"/>
            <w:hideMark/>
          </w:tcPr>
          <w:p w14:paraId="75421A5D" w14:textId="77777777" w:rsidR="00CE07AE" w:rsidRPr="0094635E" w:rsidRDefault="00CE07AE" w:rsidP="00CE07AE">
            <w:pPr>
              <w:spacing w:after="0" w:line="240" w:lineRule="auto"/>
              <w:rPr>
                <w:rFonts w:ascii="Times New Roman" w:eastAsia="Times New Roman" w:hAnsi="Times New Roman" w:cs="Times New Roman"/>
                <w:color w:val="000000"/>
                <w:sz w:val="24"/>
                <w:szCs w:val="20"/>
                <w:lang w:eastAsia="ru-RU"/>
              </w:rPr>
            </w:pPr>
          </w:p>
        </w:tc>
        <w:tc>
          <w:tcPr>
            <w:tcW w:w="5672" w:type="dxa"/>
            <w:tcBorders>
              <w:top w:val="nil"/>
              <w:left w:val="nil"/>
              <w:bottom w:val="nil"/>
              <w:right w:val="nil"/>
            </w:tcBorders>
            <w:shd w:val="clear" w:color="auto" w:fill="auto"/>
            <w:noWrap/>
            <w:vAlign w:val="center"/>
            <w:hideMark/>
          </w:tcPr>
          <w:p w14:paraId="03FA6AAF" w14:textId="77777777" w:rsidR="00CE07AE" w:rsidRPr="0094635E" w:rsidRDefault="00CE07AE" w:rsidP="00CE07AE">
            <w:pPr>
              <w:spacing w:after="0" w:line="240" w:lineRule="auto"/>
              <w:rPr>
                <w:rFonts w:ascii="Times New Roman" w:eastAsia="Times New Roman" w:hAnsi="Times New Roman" w:cs="Times New Roman"/>
                <w:b/>
                <w:bCs/>
                <w:color w:val="000000"/>
                <w:sz w:val="24"/>
                <w:szCs w:val="20"/>
                <w:lang w:eastAsia="ru-RU"/>
              </w:rPr>
            </w:pPr>
            <w:proofErr w:type="spellStart"/>
            <w:r w:rsidRPr="0094635E">
              <w:rPr>
                <w:rFonts w:ascii="Times New Roman" w:eastAsia="Times New Roman" w:hAnsi="Times New Roman" w:cs="Times New Roman"/>
                <w:b/>
                <w:bCs/>
                <w:color w:val="000000"/>
                <w:sz w:val="24"/>
                <w:szCs w:val="20"/>
                <w:lang w:eastAsia="ru-RU"/>
              </w:rPr>
              <w:t>Сактаганов</w:t>
            </w:r>
            <w:proofErr w:type="spellEnd"/>
            <w:r w:rsidRPr="0094635E">
              <w:rPr>
                <w:rFonts w:ascii="Times New Roman" w:eastAsia="Times New Roman" w:hAnsi="Times New Roman" w:cs="Times New Roman"/>
                <w:b/>
                <w:bCs/>
                <w:color w:val="000000"/>
                <w:sz w:val="24"/>
                <w:szCs w:val="20"/>
                <w:lang w:eastAsia="ru-RU"/>
              </w:rPr>
              <w:t xml:space="preserve"> Н.А.</w:t>
            </w:r>
          </w:p>
        </w:tc>
      </w:tr>
      <w:tr w:rsidR="00CE07AE" w:rsidRPr="00CE07AE" w14:paraId="11227EC7" w14:textId="77777777" w:rsidTr="00CE07AE">
        <w:trPr>
          <w:trHeight w:val="930"/>
        </w:trPr>
        <w:tc>
          <w:tcPr>
            <w:tcW w:w="723" w:type="dxa"/>
            <w:tcBorders>
              <w:top w:val="nil"/>
              <w:left w:val="nil"/>
              <w:bottom w:val="nil"/>
              <w:right w:val="nil"/>
            </w:tcBorders>
            <w:shd w:val="clear" w:color="auto" w:fill="auto"/>
            <w:noWrap/>
            <w:vAlign w:val="bottom"/>
            <w:hideMark/>
          </w:tcPr>
          <w:p w14:paraId="547120B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7370" w:type="dxa"/>
            <w:gridSpan w:val="4"/>
            <w:tcBorders>
              <w:top w:val="nil"/>
              <w:left w:val="nil"/>
              <w:bottom w:val="nil"/>
              <w:right w:val="nil"/>
            </w:tcBorders>
            <w:shd w:val="clear" w:color="auto" w:fill="auto"/>
            <w:vAlign w:val="center"/>
            <w:hideMark/>
          </w:tcPr>
          <w:p w14:paraId="13008EF5" w14:textId="77777777" w:rsidR="00CE07AE" w:rsidRPr="0094635E" w:rsidRDefault="00CE07AE" w:rsidP="00CE07AE">
            <w:pPr>
              <w:spacing w:after="0" w:line="240" w:lineRule="auto"/>
              <w:rPr>
                <w:rFonts w:ascii="Times New Roman" w:eastAsia="Times New Roman" w:hAnsi="Times New Roman" w:cs="Times New Roman"/>
                <w:b/>
                <w:bCs/>
                <w:color w:val="000000"/>
                <w:sz w:val="24"/>
                <w:szCs w:val="20"/>
                <w:lang w:eastAsia="ru-RU"/>
              </w:rPr>
            </w:pPr>
            <w:r w:rsidRPr="0094635E">
              <w:rPr>
                <w:rFonts w:ascii="Times New Roman" w:eastAsia="Times New Roman" w:hAnsi="Times New Roman" w:cs="Times New Roman"/>
                <w:b/>
                <w:bCs/>
                <w:color w:val="000000"/>
                <w:sz w:val="24"/>
                <w:szCs w:val="20"/>
                <w:lang w:eastAsia="ru-RU"/>
              </w:rPr>
              <w:t xml:space="preserve">Руководитель управления </w:t>
            </w:r>
            <w:r w:rsidRPr="0094635E">
              <w:rPr>
                <w:rFonts w:ascii="Times New Roman" w:eastAsia="Times New Roman" w:hAnsi="Times New Roman" w:cs="Times New Roman"/>
                <w:b/>
                <w:bCs/>
                <w:color w:val="000000"/>
                <w:sz w:val="24"/>
                <w:szCs w:val="20"/>
                <w:lang w:eastAsia="ru-RU"/>
              </w:rPr>
              <w:br/>
              <w:t xml:space="preserve">экономики и бюджетного планирования </w:t>
            </w:r>
          </w:p>
        </w:tc>
        <w:tc>
          <w:tcPr>
            <w:tcW w:w="1134" w:type="dxa"/>
            <w:tcBorders>
              <w:top w:val="nil"/>
              <w:left w:val="nil"/>
              <w:bottom w:val="nil"/>
              <w:right w:val="nil"/>
            </w:tcBorders>
            <w:shd w:val="clear" w:color="auto" w:fill="auto"/>
            <w:noWrap/>
            <w:vAlign w:val="bottom"/>
            <w:hideMark/>
          </w:tcPr>
          <w:p w14:paraId="17790042" w14:textId="77777777" w:rsidR="00CE07AE" w:rsidRPr="0094635E" w:rsidRDefault="00CE07AE" w:rsidP="00CE07AE">
            <w:pPr>
              <w:spacing w:after="0" w:line="240" w:lineRule="auto"/>
              <w:rPr>
                <w:rFonts w:ascii="Times New Roman" w:eastAsia="Times New Roman" w:hAnsi="Times New Roman" w:cs="Times New Roman"/>
                <w:color w:val="000000"/>
                <w:sz w:val="24"/>
                <w:szCs w:val="20"/>
                <w:lang w:eastAsia="ru-RU"/>
              </w:rPr>
            </w:pPr>
          </w:p>
        </w:tc>
        <w:tc>
          <w:tcPr>
            <w:tcW w:w="5672" w:type="dxa"/>
            <w:tcBorders>
              <w:top w:val="nil"/>
              <w:left w:val="nil"/>
              <w:bottom w:val="nil"/>
              <w:right w:val="nil"/>
            </w:tcBorders>
            <w:shd w:val="clear" w:color="auto" w:fill="auto"/>
            <w:noWrap/>
            <w:vAlign w:val="center"/>
            <w:hideMark/>
          </w:tcPr>
          <w:p w14:paraId="180BA0BF" w14:textId="77777777" w:rsidR="00CE07AE" w:rsidRPr="0094635E" w:rsidRDefault="00CE07AE" w:rsidP="00CE07AE">
            <w:pPr>
              <w:spacing w:after="0" w:line="240" w:lineRule="auto"/>
              <w:rPr>
                <w:rFonts w:ascii="Times New Roman" w:eastAsia="Times New Roman" w:hAnsi="Times New Roman" w:cs="Times New Roman"/>
                <w:b/>
                <w:bCs/>
                <w:color w:val="000000"/>
                <w:sz w:val="24"/>
                <w:szCs w:val="20"/>
                <w:lang w:eastAsia="ru-RU"/>
              </w:rPr>
            </w:pPr>
            <w:proofErr w:type="spellStart"/>
            <w:r w:rsidRPr="0094635E">
              <w:rPr>
                <w:rFonts w:ascii="Times New Roman" w:eastAsia="Times New Roman" w:hAnsi="Times New Roman" w:cs="Times New Roman"/>
                <w:b/>
                <w:bCs/>
                <w:color w:val="000000"/>
                <w:sz w:val="24"/>
                <w:szCs w:val="20"/>
                <w:lang w:eastAsia="ru-RU"/>
              </w:rPr>
              <w:t>Бельбеев</w:t>
            </w:r>
            <w:proofErr w:type="spellEnd"/>
            <w:r w:rsidRPr="0094635E">
              <w:rPr>
                <w:rFonts w:ascii="Times New Roman" w:eastAsia="Times New Roman" w:hAnsi="Times New Roman" w:cs="Times New Roman"/>
                <w:b/>
                <w:bCs/>
                <w:color w:val="000000"/>
                <w:sz w:val="24"/>
                <w:szCs w:val="20"/>
                <w:lang w:eastAsia="ru-RU"/>
              </w:rPr>
              <w:t xml:space="preserve"> Ф.К.</w:t>
            </w:r>
          </w:p>
        </w:tc>
      </w:tr>
      <w:tr w:rsidR="00CE07AE" w:rsidRPr="00CE07AE" w14:paraId="19273345" w14:textId="77777777" w:rsidTr="00CE07AE">
        <w:trPr>
          <w:trHeight w:val="315"/>
        </w:trPr>
        <w:tc>
          <w:tcPr>
            <w:tcW w:w="723" w:type="dxa"/>
            <w:tcBorders>
              <w:top w:val="nil"/>
              <w:left w:val="nil"/>
              <w:bottom w:val="nil"/>
              <w:right w:val="nil"/>
            </w:tcBorders>
            <w:shd w:val="clear" w:color="auto" w:fill="auto"/>
            <w:noWrap/>
            <w:vAlign w:val="bottom"/>
            <w:hideMark/>
          </w:tcPr>
          <w:p w14:paraId="7366656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3A4CAA0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2A22F22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9B0C3C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2D5425B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038286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5572334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75749824" w14:textId="77777777" w:rsidTr="00CE07AE">
        <w:trPr>
          <w:trHeight w:val="315"/>
        </w:trPr>
        <w:tc>
          <w:tcPr>
            <w:tcW w:w="723" w:type="dxa"/>
            <w:tcBorders>
              <w:top w:val="nil"/>
              <w:left w:val="nil"/>
              <w:bottom w:val="nil"/>
              <w:right w:val="nil"/>
            </w:tcBorders>
            <w:shd w:val="clear" w:color="auto" w:fill="auto"/>
            <w:noWrap/>
            <w:vAlign w:val="bottom"/>
            <w:hideMark/>
          </w:tcPr>
          <w:p w14:paraId="0FE6A22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1DE87676"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7A1545B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D21385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E7AD23F"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68E08BA8"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095AA4E5"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4978D7BD" w14:textId="77777777" w:rsidTr="00CE07AE">
        <w:trPr>
          <w:trHeight w:val="315"/>
        </w:trPr>
        <w:tc>
          <w:tcPr>
            <w:tcW w:w="723" w:type="dxa"/>
            <w:tcBorders>
              <w:top w:val="nil"/>
              <w:left w:val="nil"/>
              <w:bottom w:val="nil"/>
              <w:right w:val="nil"/>
            </w:tcBorders>
            <w:shd w:val="clear" w:color="auto" w:fill="auto"/>
            <w:noWrap/>
            <w:vAlign w:val="bottom"/>
            <w:hideMark/>
          </w:tcPr>
          <w:p w14:paraId="14FD8AB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5DBEC4F9"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7A977D6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20B2459D"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72255B3E"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1E2A571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595C6AC4"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r w:rsidR="00CE07AE" w:rsidRPr="00CE07AE" w14:paraId="4F987AE9" w14:textId="77777777" w:rsidTr="00CE07AE">
        <w:trPr>
          <w:trHeight w:val="315"/>
        </w:trPr>
        <w:tc>
          <w:tcPr>
            <w:tcW w:w="723" w:type="dxa"/>
            <w:tcBorders>
              <w:top w:val="nil"/>
              <w:left w:val="nil"/>
              <w:bottom w:val="nil"/>
              <w:right w:val="nil"/>
            </w:tcBorders>
            <w:shd w:val="clear" w:color="auto" w:fill="auto"/>
            <w:noWrap/>
            <w:vAlign w:val="bottom"/>
            <w:hideMark/>
          </w:tcPr>
          <w:p w14:paraId="3BF95523"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3826" w:type="dxa"/>
            <w:tcBorders>
              <w:top w:val="nil"/>
              <w:left w:val="nil"/>
              <w:bottom w:val="nil"/>
              <w:right w:val="nil"/>
            </w:tcBorders>
            <w:shd w:val="clear" w:color="auto" w:fill="auto"/>
            <w:noWrap/>
            <w:vAlign w:val="bottom"/>
            <w:hideMark/>
          </w:tcPr>
          <w:p w14:paraId="6743F3A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14:paraId="34E6787A"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08A8A602"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48F54B5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14:paraId="0558B77B"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c>
          <w:tcPr>
            <w:tcW w:w="5672" w:type="dxa"/>
            <w:tcBorders>
              <w:top w:val="nil"/>
              <w:left w:val="nil"/>
              <w:bottom w:val="nil"/>
              <w:right w:val="nil"/>
            </w:tcBorders>
            <w:shd w:val="clear" w:color="auto" w:fill="auto"/>
            <w:noWrap/>
            <w:vAlign w:val="bottom"/>
            <w:hideMark/>
          </w:tcPr>
          <w:p w14:paraId="37839FDC" w14:textId="77777777" w:rsidR="00CE07AE" w:rsidRPr="00CE07AE" w:rsidRDefault="00CE07AE" w:rsidP="00CE07AE">
            <w:pPr>
              <w:spacing w:after="0" w:line="240" w:lineRule="auto"/>
              <w:rPr>
                <w:rFonts w:ascii="Times New Roman" w:eastAsia="Times New Roman" w:hAnsi="Times New Roman" w:cs="Times New Roman"/>
                <w:color w:val="000000"/>
                <w:sz w:val="20"/>
                <w:szCs w:val="20"/>
                <w:lang w:eastAsia="ru-RU"/>
              </w:rPr>
            </w:pPr>
          </w:p>
        </w:tc>
      </w:tr>
    </w:tbl>
    <w:p w14:paraId="27B01B22" w14:textId="77777777" w:rsidR="00FF7C38" w:rsidRPr="006E69D8" w:rsidRDefault="00FF7C38" w:rsidP="00F23A2D">
      <w:pPr>
        <w:ind w:left="-284"/>
        <w:rPr>
          <w:lang w:val="kk-KZ"/>
        </w:rPr>
      </w:pPr>
    </w:p>
    <w:sectPr w:rsidR="00FF7C38" w:rsidRPr="006E69D8" w:rsidSect="00DF1A0E">
      <w:footerReference w:type="default" r:id="rId8"/>
      <w:pgSz w:w="16838" w:h="11906" w:orient="landscape"/>
      <w:pgMar w:top="1134" w:right="820"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DD08" w14:textId="77777777" w:rsidR="00AA5AF1" w:rsidRDefault="00AA5AF1" w:rsidP="00F10E59">
      <w:pPr>
        <w:spacing w:after="0" w:line="240" w:lineRule="auto"/>
      </w:pPr>
      <w:r>
        <w:separator/>
      </w:r>
    </w:p>
  </w:endnote>
  <w:endnote w:type="continuationSeparator" w:id="0">
    <w:p w14:paraId="73F8AC5E" w14:textId="77777777" w:rsidR="00AA5AF1" w:rsidRDefault="00AA5AF1" w:rsidP="00F10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8162"/>
      <w:docPartObj>
        <w:docPartGallery w:val="Page Numbers (Bottom of Page)"/>
        <w:docPartUnique/>
      </w:docPartObj>
    </w:sdtPr>
    <w:sdtEndPr>
      <w:rPr>
        <w:rFonts w:ascii="Times New Roman" w:hAnsi="Times New Roman" w:cs="Times New Roman"/>
        <w:sz w:val="20"/>
        <w:szCs w:val="20"/>
      </w:rPr>
    </w:sdtEndPr>
    <w:sdtContent>
      <w:p w14:paraId="21D099DC" w14:textId="77777777" w:rsidR="00AD1833" w:rsidRPr="00F1624D" w:rsidRDefault="00AD1833" w:rsidP="00F1624D">
        <w:pPr>
          <w:pStyle w:val="af1"/>
          <w:jc w:val="right"/>
          <w:rPr>
            <w:rFonts w:ascii="Times New Roman" w:hAnsi="Times New Roman" w:cs="Times New Roman"/>
            <w:sz w:val="20"/>
            <w:szCs w:val="20"/>
          </w:rPr>
        </w:pPr>
        <w:r w:rsidRPr="00F1624D">
          <w:rPr>
            <w:rFonts w:ascii="Times New Roman" w:hAnsi="Times New Roman" w:cs="Times New Roman"/>
            <w:sz w:val="20"/>
            <w:szCs w:val="20"/>
          </w:rPr>
          <w:fldChar w:fldCharType="begin"/>
        </w:r>
        <w:r w:rsidRPr="00F1624D">
          <w:rPr>
            <w:rFonts w:ascii="Times New Roman" w:hAnsi="Times New Roman" w:cs="Times New Roman"/>
            <w:sz w:val="20"/>
            <w:szCs w:val="20"/>
          </w:rPr>
          <w:instrText xml:space="preserve"> PAGE   \* MERGEFORMAT </w:instrText>
        </w:r>
        <w:r w:rsidRPr="00F1624D">
          <w:rPr>
            <w:rFonts w:ascii="Times New Roman" w:hAnsi="Times New Roman" w:cs="Times New Roman"/>
            <w:sz w:val="20"/>
            <w:szCs w:val="20"/>
          </w:rPr>
          <w:fldChar w:fldCharType="separate"/>
        </w:r>
        <w:r w:rsidR="0094635E">
          <w:rPr>
            <w:rFonts w:ascii="Times New Roman" w:hAnsi="Times New Roman" w:cs="Times New Roman"/>
            <w:noProof/>
            <w:sz w:val="20"/>
            <w:szCs w:val="20"/>
          </w:rPr>
          <w:t>195</w:t>
        </w:r>
        <w:r w:rsidRPr="00F1624D">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B719" w14:textId="77777777" w:rsidR="00AA5AF1" w:rsidRDefault="00AA5AF1" w:rsidP="00F10E59">
      <w:pPr>
        <w:spacing w:after="0" w:line="240" w:lineRule="auto"/>
      </w:pPr>
      <w:r>
        <w:separator/>
      </w:r>
    </w:p>
  </w:footnote>
  <w:footnote w:type="continuationSeparator" w:id="0">
    <w:p w14:paraId="3492A96F" w14:textId="77777777" w:rsidR="00AA5AF1" w:rsidRDefault="00AA5AF1" w:rsidP="00F10E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5EF4"/>
    <w:multiLevelType w:val="hybridMultilevel"/>
    <w:tmpl w:val="46EC35C8"/>
    <w:lvl w:ilvl="0" w:tplc="75C0E16A">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0B00CB9"/>
    <w:multiLevelType w:val="hybridMultilevel"/>
    <w:tmpl w:val="9C6C7692"/>
    <w:lvl w:ilvl="0" w:tplc="30DCB6BA">
      <w:start w:val="1"/>
      <w:numFmt w:val="bullet"/>
      <w:lvlText w:val="-"/>
      <w:lvlJc w:val="left"/>
      <w:pPr>
        <w:tabs>
          <w:tab w:val="num" w:pos="720"/>
        </w:tabs>
        <w:ind w:left="720" w:hanging="360"/>
      </w:pPr>
      <w:rPr>
        <w:rFonts w:ascii="Times New Roman" w:hAnsi="Times New Roman" w:hint="default"/>
      </w:rPr>
    </w:lvl>
    <w:lvl w:ilvl="1" w:tplc="B4140302" w:tentative="1">
      <w:start w:val="1"/>
      <w:numFmt w:val="bullet"/>
      <w:lvlText w:val="-"/>
      <w:lvlJc w:val="left"/>
      <w:pPr>
        <w:tabs>
          <w:tab w:val="num" w:pos="1440"/>
        </w:tabs>
        <w:ind w:left="1440" w:hanging="360"/>
      </w:pPr>
      <w:rPr>
        <w:rFonts w:ascii="Times New Roman" w:hAnsi="Times New Roman" w:hint="default"/>
      </w:rPr>
    </w:lvl>
    <w:lvl w:ilvl="2" w:tplc="CBDEB2D6" w:tentative="1">
      <w:start w:val="1"/>
      <w:numFmt w:val="bullet"/>
      <w:lvlText w:val="-"/>
      <w:lvlJc w:val="left"/>
      <w:pPr>
        <w:tabs>
          <w:tab w:val="num" w:pos="2160"/>
        </w:tabs>
        <w:ind w:left="2160" w:hanging="360"/>
      </w:pPr>
      <w:rPr>
        <w:rFonts w:ascii="Times New Roman" w:hAnsi="Times New Roman" w:hint="default"/>
      </w:rPr>
    </w:lvl>
    <w:lvl w:ilvl="3" w:tplc="65FCD82E" w:tentative="1">
      <w:start w:val="1"/>
      <w:numFmt w:val="bullet"/>
      <w:lvlText w:val="-"/>
      <w:lvlJc w:val="left"/>
      <w:pPr>
        <w:tabs>
          <w:tab w:val="num" w:pos="2880"/>
        </w:tabs>
        <w:ind w:left="2880" w:hanging="360"/>
      </w:pPr>
      <w:rPr>
        <w:rFonts w:ascii="Times New Roman" w:hAnsi="Times New Roman" w:hint="default"/>
      </w:rPr>
    </w:lvl>
    <w:lvl w:ilvl="4" w:tplc="EE4442D2" w:tentative="1">
      <w:start w:val="1"/>
      <w:numFmt w:val="bullet"/>
      <w:lvlText w:val="-"/>
      <w:lvlJc w:val="left"/>
      <w:pPr>
        <w:tabs>
          <w:tab w:val="num" w:pos="3600"/>
        </w:tabs>
        <w:ind w:left="3600" w:hanging="360"/>
      </w:pPr>
      <w:rPr>
        <w:rFonts w:ascii="Times New Roman" w:hAnsi="Times New Roman" w:hint="default"/>
      </w:rPr>
    </w:lvl>
    <w:lvl w:ilvl="5" w:tplc="E71005FC" w:tentative="1">
      <w:start w:val="1"/>
      <w:numFmt w:val="bullet"/>
      <w:lvlText w:val="-"/>
      <w:lvlJc w:val="left"/>
      <w:pPr>
        <w:tabs>
          <w:tab w:val="num" w:pos="4320"/>
        </w:tabs>
        <w:ind w:left="4320" w:hanging="360"/>
      </w:pPr>
      <w:rPr>
        <w:rFonts w:ascii="Times New Roman" w:hAnsi="Times New Roman" w:hint="default"/>
      </w:rPr>
    </w:lvl>
    <w:lvl w:ilvl="6" w:tplc="098C9D0E" w:tentative="1">
      <w:start w:val="1"/>
      <w:numFmt w:val="bullet"/>
      <w:lvlText w:val="-"/>
      <w:lvlJc w:val="left"/>
      <w:pPr>
        <w:tabs>
          <w:tab w:val="num" w:pos="5040"/>
        </w:tabs>
        <w:ind w:left="5040" w:hanging="360"/>
      </w:pPr>
      <w:rPr>
        <w:rFonts w:ascii="Times New Roman" w:hAnsi="Times New Roman" w:hint="default"/>
      </w:rPr>
    </w:lvl>
    <w:lvl w:ilvl="7" w:tplc="B7B4E7BC" w:tentative="1">
      <w:start w:val="1"/>
      <w:numFmt w:val="bullet"/>
      <w:lvlText w:val="-"/>
      <w:lvlJc w:val="left"/>
      <w:pPr>
        <w:tabs>
          <w:tab w:val="num" w:pos="5760"/>
        </w:tabs>
        <w:ind w:left="5760" w:hanging="360"/>
      </w:pPr>
      <w:rPr>
        <w:rFonts w:ascii="Times New Roman" w:hAnsi="Times New Roman" w:hint="default"/>
      </w:rPr>
    </w:lvl>
    <w:lvl w:ilvl="8" w:tplc="D242B46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6D244BD"/>
    <w:multiLevelType w:val="hybridMultilevel"/>
    <w:tmpl w:val="8A8A3842"/>
    <w:lvl w:ilvl="0" w:tplc="B5D2CDD2">
      <w:start w:val="1"/>
      <w:numFmt w:val="decimal"/>
      <w:lvlText w:val="%1)"/>
      <w:lvlJc w:val="left"/>
      <w:pPr>
        <w:ind w:left="1031" w:hanging="360"/>
      </w:pPr>
      <w:rPr>
        <w:rFonts w:hint="default"/>
      </w:rPr>
    </w:lvl>
    <w:lvl w:ilvl="1" w:tplc="04190019" w:tentative="1">
      <w:start w:val="1"/>
      <w:numFmt w:val="lowerLetter"/>
      <w:lvlText w:val="%2."/>
      <w:lvlJc w:val="left"/>
      <w:pPr>
        <w:ind w:left="1751" w:hanging="360"/>
      </w:pPr>
    </w:lvl>
    <w:lvl w:ilvl="2" w:tplc="0419001B" w:tentative="1">
      <w:start w:val="1"/>
      <w:numFmt w:val="lowerRoman"/>
      <w:lvlText w:val="%3."/>
      <w:lvlJc w:val="right"/>
      <w:pPr>
        <w:ind w:left="2471" w:hanging="180"/>
      </w:pPr>
    </w:lvl>
    <w:lvl w:ilvl="3" w:tplc="0419000F" w:tentative="1">
      <w:start w:val="1"/>
      <w:numFmt w:val="decimal"/>
      <w:lvlText w:val="%4."/>
      <w:lvlJc w:val="left"/>
      <w:pPr>
        <w:ind w:left="3191" w:hanging="360"/>
      </w:pPr>
    </w:lvl>
    <w:lvl w:ilvl="4" w:tplc="04190019" w:tentative="1">
      <w:start w:val="1"/>
      <w:numFmt w:val="lowerLetter"/>
      <w:lvlText w:val="%5."/>
      <w:lvlJc w:val="left"/>
      <w:pPr>
        <w:ind w:left="3911" w:hanging="360"/>
      </w:pPr>
    </w:lvl>
    <w:lvl w:ilvl="5" w:tplc="0419001B" w:tentative="1">
      <w:start w:val="1"/>
      <w:numFmt w:val="lowerRoman"/>
      <w:lvlText w:val="%6."/>
      <w:lvlJc w:val="right"/>
      <w:pPr>
        <w:ind w:left="4631" w:hanging="180"/>
      </w:pPr>
    </w:lvl>
    <w:lvl w:ilvl="6" w:tplc="0419000F" w:tentative="1">
      <w:start w:val="1"/>
      <w:numFmt w:val="decimal"/>
      <w:lvlText w:val="%7."/>
      <w:lvlJc w:val="left"/>
      <w:pPr>
        <w:ind w:left="5351" w:hanging="360"/>
      </w:pPr>
    </w:lvl>
    <w:lvl w:ilvl="7" w:tplc="04190019" w:tentative="1">
      <w:start w:val="1"/>
      <w:numFmt w:val="lowerLetter"/>
      <w:lvlText w:val="%8."/>
      <w:lvlJc w:val="left"/>
      <w:pPr>
        <w:ind w:left="6071" w:hanging="360"/>
      </w:pPr>
    </w:lvl>
    <w:lvl w:ilvl="8" w:tplc="0419001B" w:tentative="1">
      <w:start w:val="1"/>
      <w:numFmt w:val="lowerRoman"/>
      <w:lvlText w:val="%9."/>
      <w:lvlJc w:val="right"/>
      <w:pPr>
        <w:ind w:left="6791" w:hanging="180"/>
      </w:pPr>
    </w:lvl>
  </w:abstractNum>
  <w:abstractNum w:abstractNumId="4" w15:restartNumberingAfterBreak="0">
    <w:nsid w:val="4D0F6E73"/>
    <w:multiLevelType w:val="hybridMultilevel"/>
    <w:tmpl w:val="FD765260"/>
    <w:lvl w:ilvl="0" w:tplc="4E94D7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E321890"/>
    <w:multiLevelType w:val="hybridMultilevel"/>
    <w:tmpl w:val="4A004AEC"/>
    <w:lvl w:ilvl="0" w:tplc="94808EE4">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6" w15:restartNumberingAfterBreak="0">
    <w:nsid w:val="7FE07B7F"/>
    <w:multiLevelType w:val="hybridMultilevel"/>
    <w:tmpl w:val="38DE09E6"/>
    <w:lvl w:ilvl="0" w:tplc="0FC6876C">
      <w:start w:val="1"/>
      <w:numFmt w:val="bullet"/>
      <w:lvlText w:val="-"/>
      <w:lvlJc w:val="left"/>
      <w:pPr>
        <w:tabs>
          <w:tab w:val="num" w:pos="720"/>
        </w:tabs>
        <w:ind w:left="720" w:hanging="360"/>
      </w:pPr>
      <w:rPr>
        <w:rFonts w:ascii="Times New Roman" w:hAnsi="Times New Roman" w:hint="default"/>
      </w:rPr>
    </w:lvl>
    <w:lvl w:ilvl="1" w:tplc="AF38692A" w:tentative="1">
      <w:start w:val="1"/>
      <w:numFmt w:val="bullet"/>
      <w:lvlText w:val="-"/>
      <w:lvlJc w:val="left"/>
      <w:pPr>
        <w:tabs>
          <w:tab w:val="num" w:pos="1440"/>
        </w:tabs>
        <w:ind w:left="1440" w:hanging="360"/>
      </w:pPr>
      <w:rPr>
        <w:rFonts w:ascii="Times New Roman" w:hAnsi="Times New Roman" w:hint="default"/>
      </w:rPr>
    </w:lvl>
    <w:lvl w:ilvl="2" w:tplc="D50234C8" w:tentative="1">
      <w:start w:val="1"/>
      <w:numFmt w:val="bullet"/>
      <w:lvlText w:val="-"/>
      <w:lvlJc w:val="left"/>
      <w:pPr>
        <w:tabs>
          <w:tab w:val="num" w:pos="2160"/>
        </w:tabs>
        <w:ind w:left="2160" w:hanging="360"/>
      </w:pPr>
      <w:rPr>
        <w:rFonts w:ascii="Times New Roman" w:hAnsi="Times New Roman" w:hint="default"/>
      </w:rPr>
    </w:lvl>
    <w:lvl w:ilvl="3" w:tplc="3904BD38" w:tentative="1">
      <w:start w:val="1"/>
      <w:numFmt w:val="bullet"/>
      <w:lvlText w:val="-"/>
      <w:lvlJc w:val="left"/>
      <w:pPr>
        <w:tabs>
          <w:tab w:val="num" w:pos="2880"/>
        </w:tabs>
        <w:ind w:left="2880" w:hanging="360"/>
      </w:pPr>
      <w:rPr>
        <w:rFonts w:ascii="Times New Roman" w:hAnsi="Times New Roman" w:hint="default"/>
      </w:rPr>
    </w:lvl>
    <w:lvl w:ilvl="4" w:tplc="B798B9FC" w:tentative="1">
      <w:start w:val="1"/>
      <w:numFmt w:val="bullet"/>
      <w:lvlText w:val="-"/>
      <w:lvlJc w:val="left"/>
      <w:pPr>
        <w:tabs>
          <w:tab w:val="num" w:pos="3600"/>
        </w:tabs>
        <w:ind w:left="3600" w:hanging="360"/>
      </w:pPr>
      <w:rPr>
        <w:rFonts w:ascii="Times New Roman" w:hAnsi="Times New Roman" w:hint="default"/>
      </w:rPr>
    </w:lvl>
    <w:lvl w:ilvl="5" w:tplc="72CA4C3A" w:tentative="1">
      <w:start w:val="1"/>
      <w:numFmt w:val="bullet"/>
      <w:lvlText w:val="-"/>
      <w:lvlJc w:val="left"/>
      <w:pPr>
        <w:tabs>
          <w:tab w:val="num" w:pos="4320"/>
        </w:tabs>
        <w:ind w:left="4320" w:hanging="360"/>
      </w:pPr>
      <w:rPr>
        <w:rFonts w:ascii="Times New Roman" w:hAnsi="Times New Roman" w:hint="default"/>
      </w:rPr>
    </w:lvl>
    <w:lvl w:ilvl="6" w:tplc="D35E52B6" w:tentative="1">
      <w:start w:val="1"/>
      <w:numFmt w:val="bullet"/>
      <w:lvlText w:val="-"/>
      <w:lvlJc w:val="left"/>
      <w:pPr>
        <w:tabs>
          <w:tab w:val="num" w:pos="5040"/>
        </w:tabs>
        <w:ind w:left="5040" w:hanging="360"/>
      </w:pPr>
      <w:rPr>
        <w:rFonts w:ascii="Times New Roman" w:hAnsi="Times New Roman" w:hint="default"/>
      </w:rPr>
    </w:lvl>
    <w:lvl w:ilvl="7" w:tplc="7FA2F6FA" w:tentative="1">
      <w:start w:val="1"/>
      <w:numFmt w:val="bullet"/>
      <w:lvlText w:val="-"/>
      <w:lvlJc w:val="left"/>
      <w:pPr>
        <w:tabs>
          <w:tab w:val="num" w:pos="5760"/>
        </w:tabs>
        <w:ind w:left="5760" w:hanging="360"/>
      </w:pPr>
      <w:rPr>
        <w:rFonts w:ascii="Times New Roman" w:hAnsi="Times New Roman" w:hint="default"/>
      </w:rPr>
    </w:lvl>
    <w:lvl w:ilvl="8" w:tplc="8C9CD914" w:tentative="1">
      <w:start w:val="1"/>
      <w:numFmt w:val="bullet"/>
      <w:lvlText w:val="-"/>
      <w:lvlJc w:val="left"/>
      <w:pPr>
        <w:tabs>
          <w:tab w:val="num" w:pos="6480"/>
        </w:tabs>
        <w:ind w:left="6480" w:hanging="360"/>
      </w:pPr>
      <w:rPr>
        <w:rFonts w:ascii="Times New Roman" w:hAnsi="Times New Roman" w:hint="default"/>
      </w:rPr>
    </w:lvl>
  </w:abstractNum>
  <w:num w:numId="1" w16cid:durableId="381052586">
    <w:abstractNumId w:val="4"/>
  </w:num>
  <w:num w:numId="2" w16cid:durableId="1993169647">
    <w:abstractNumId w:val="0"/>
  </w:num>
  <w:num w:numId="3" w16cid:durableId="404881924">
    <w:abstractNumId w:val="1"/>
  </w:num>
  <w:num w:numId="4" w16cid:durableId="26954475">
    <w:abstractNumId w:val="5"/>
  </w:num>
  <w:num w:numId="5" w16cid:durableId="1190223473">
    <w:abstractNumId w:val="6"/>
  </w:num>
  <w:num w:numId="6" w16cid:durableId="34744492">
    <w:abstractNumId w:val="2"/>
  </w:num>
  <w:num w:numId="7" w16cid:durableId="1889876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3F3E"/>
    <w:rsid w:val="00002D37"/>
    <w:rsid w:val="000030F6"/>
    <w:rsid w:val="000045C1"/>
    <w:rsid w:val="00004D12"/>
    <w:rsid w:val="00005B6C"/>
    <w:rsid w:val="00006D76"/>
    <w:rsid w:val="000137D1"/>
    <w:rsid w:val="000144AE"/>
    <w:rsid w:val="00014553"/>
    <w:rsid w:val="00014937"/>
    <w:rsid w:val="000179FF"/>
    <w:rsid w:val="000203AC"/>
    <w:rsid w:val="0002351F"/>
    <w:rsid w:val="00023AC2"/>
    <w:rsid w:val="00027EE0"/>
    <w:rsid w:val="00033758"/>
    <w:rsid w:val="00042279"/>
    <w:rsid w:val="0004392D"/>
    <w:rsid w:val="000452DF"/>
    <w:rsid w:val="000475D5"/>
    <w:rsid w:val="00050309"/>
    <w:rsid w:val="0005099F"/>
    <w:rsid w:val="0005556F"/>
    <w:rsid w:val="00056FF8"/>
    <w:rsid w:val="000649EC"/>
    <w:rsid w:val="00064EB3"/>
    <w:rsid w:val="00064ED2"/>
    <w:rsid w:val="00065102"/>
    <w:rsid w:val="00065EF8"/>
    <w:rsid w:val="000709F3"/>
    <w:rsid w:val="000715B9"/>
    <w:rsid w:val="00071B20"/>
    <w:rsid w:val="00074D12"/>
    <w:rsid w:val="000829D1"/>
    <w:rsid w:val="0008404A"/>
    <w:rsid w:val="00084325"/>
    <w:rsid w:val="0008648F"/>
    <w:rsid w:val="000865BB"/>
    <w:rsid w:val="0008733F"/>
    <w:rsid w:val="000A2D08"/>
    <w:rsid w:val="000B135B"/>
    <w:rsid w:val="000B2F67"/>
    <w:rsid w:val="000B327C"/>
    <w:rsid w:val="000B512C"/>
    <w:rsid w:val="000B6ABE"/>
    <w:rsid w:val="000B74F9"/>
    <w:rsid w:val="000C024C"/>
    <w:rsid w:val="000C1DAE"/>
    <w:rsid w:val="000C4654"/>
    <w:rsid w:val="000C5565"/>
    <w:rsid w:val="000C6283"/>
    <w:rsid w:val="000C7E0B"/>
    <w:rsid w:val="000D3489"/>
    <w:rsid w:val="000D422D"/>
    <w:rsid w:val="000E258F"/>
    <w:rsid w:val="000E3AEF"/>
    <w:rsid w:val="000E6F6C"/>
    <w:rsid w:val="000E7608"/>
    <w:rsid w:val="000F0DCE"/>
    <w:rsid w:val="000F3512"/>
    <w:rsid w:val="000F4635"/>
    <w:rsid w:val="0010238D"/>
    <w:rsid w:val="00103D71"/>
    <w:rsid w:val="0010409B"/>
    <w:rsid w:val="0010760F"/>
    <w:rsid w:val="00110882"/>
    <w:rsid w:val="00112E2E"/>
    <w:rsid w:val="00123BE4"/>
    <w:rsid w:val="00130E31"/>
    <w:rsid w:val="001357F6"/>
    <w:rsid w:val="00137F49"/>
    <w:rsid w:val="00140EC7"/>
    <w:rsid w:val="0014175B"/>
    <w:rsid w:val="00142E21"/>
    <w:rsid w:val="00143D81"/>
    <w:rsid w:val="00147024"/>
    <w:rsid w:val="0015005B"/>
    <w:rsid w:val="001526FB"/>
    <w:rsid w:val="00163274"/>
    <w:rsid w:val="00173FEB"/>
    <w:rsid w:val="0018022C"/>
    <w:rsid w:val="00180F2D"/>
    <w:rsid w:val="00181281"/>
    <w:rsid w:val="00181853"/>
    <w:rsid w:val="00187CAD"/>
    <w:rsid w:val="0019000A"/>
    <w:rsid w:val="00190B36"/>
    <w:rsid w:val="001931C2"/>
    <w:rsid w:val="001A01F9"/>
    <w:rsid w:val="001A0493"/>
    <w:rsid w:val="001A0A5E"/>
    <w:rsid w:val="001B245F"/>
    <w:rsid w:val="001B36BD"/>
    <w:rsid w:val="001B6112"/>
    <w:rsid w:val="001D6DA8"/>
    <w:rsid w:val="001E025D"/>
    <w:rsid w:val="001E1EB5"/>
    <w:rsid w:val="001E432F"/>
    <w:rsid w:val="001E6287"/>
    <w:rsid w:val="001F04C4"/>
    <w:rsid w:val="001F06C3"/>
    <w:rsid w:val="001F3F3E"/>
    <w:rsid w:val="001F41C5"/>
    <w:rsid w:val="001F4F7C"/>
    <w:rsid w:val="001F7E69"/>
    <w:rsid w:val="002039C0"/>
    <w:rsid w:val="002053E6"/>
    <w:rsid w:val="002057B0"/>
    <w:rsid w:val="00206B45"/>
    <w:rsid w:val="00210B62"/>
    <w:rsid w:val="00211F9D"/>
    <w:rsid w:val="0021233E"/>
    <w:rsid w:val="00212BDA"/>
    <w:rsid w:val="002219BD"/>
    <w:rsid w:val="00223203"/>
    <w:rsid w:val="002277C4"/>
    <w:rsid w:val="00232BC4"/>
    <w:rsid w:val="00233E79"/>
    <w:rsid w:val="00237407"/>
    <w:rsid w:val="00240B5F"/>
    <w:rsid w:val="00240D6B"/>
    <w:rsid w:val="00241604"/>
    <w:rsid w:val="00242BB1"/>
    <w:rsid w:val="00245184"/>
    <w:rsid w:val="00245E64"/>
    <w:rsid w:val="00247DAA"/>
    <w:rsid w:val="0025361C"/>
    <w:rsid w:val="00253F4D"/>
    <w:rsid w:val="002546C0"/>
    <w:rsid w:val="00255B98"/>
    <w:rsid w:val="002576BF"/>
    <w:rsid w:val="00261C86"/>
    <w:rsid w:val="00261FFF"/>
    <w:rsid w:val="002632F5"/>
    <w:rsid w:val="00263F7C"/>
    <w:rsid w:val="00270745"/>
    <w:rsid w:val="00276253"/>
    <w:rsid w:val="002873D5"/>
    <w:rsid w:val="002914BE"/>
    <w:rsid w:val="002935BA"/>
    <w:rsid w:val="002A0ABB"/>
    <w:rsid w:val="002A192F"/>
    <w:rsid w:val="002A1D1A"/>
    <w:rsid w:val="002A3485"/>
    <w:rsid w:val="002A5E41"/>
    <w:rsid w:val="002C1917"/>
    <w:rsid w:val="002C2324"/>
    <w:rsid w:val="002C3F91"/>
    <w:rsid w:val="002C464D"/>
    <w:rsid w:val="002D23B4"/>
    <w:rsid w:val="002D4136"/>
    <w:rsid w:val="002D4207"/>
    <w:rsid w:val="002D4C5F"/>
    <w:rsid w:val="002D4D91"/>
    <w:rsid w:val="002D7F61"/>
    <w:rsid w:val="002E06B3"/>
    <w:rsid w:val="002E7A36"/>
    <w:rsid w:val="002F0B83"/>
    <w:rsid w:val="002F3569"/>
    <w:rsid w:val="002F4F63"/>
    <w:rsid w:val="002F7F10"/>
    <w:rsid w:val="00302D9C"/>
    <w:rsid w:val="0031077E"/>
    <w:rsid w:val="00311658"/>
    <w:rsid w:val="003138C3"/>
    <w:rsid w:val="003218EF"/>
    <w:rsid w:val="0032393D"/>
    <w:rsid w:val="00324F53"/>
    <w:rsid w:val="003306DA"/>
    <w:rsid w:val="00336D08"/>
    <w:rsid w:val="003410A7"/>
    <w:rsid w:val="003417F5"/>
    <w:rsid w:val="00344529"/>
    <w:rsid w:val="003451FE"/>
    <w:rsid w:val="0034597C"/>
    <w:rsid w:val="003459FF"/>
    <w:rsid w:val="0034631A"/>
    <w:rsid w:val="003476F1"/>
    <w:rsid w:val="00347B3F"/>
    <w:rsid w:val="0035004C"/>
    <w:rsid w:val="00352369"/>
    <w:rsid w:val="00352412"/>
    <w:rsid w:val="003530C1"/>
    <w:rsid w:val="00362269"/>
    <w:rsid w:val="00362C4E"/>
    <w:rsid w:val="00373614"/>
    <w:rsid w:val="00373F2A"/>
    <w:rsid w:val="003761B5"/>
    <w:rsid w:val="00381493"/>
    <w:rsid w:val="00383AB6"/>
    <w:rsid w:val="003858A1"/>
    <w:rsid w:val="003908DB"/>
    <w:rsid w:val="00392BD2"/>
    <w:rsid w:val="00393699"/>
    <w:rsid w:val="00395928"/>
    <w:rsid w:val="00395DC5"/>
    <w:rsid w:val="003A2691"/>
    <w:rsid w:val="003B1D51"/>
    <w:rsid w:val="003B2EDF"/>
    <w:rsid w:val="003B32B4"/>
    <w:rsid w:val="003B6303"/>
    <w:rsid w:val="003C0759"/>
    <w:rsid w:val="003C319A"/>
    <w:rsid w:val="003C4D20"/>
    <w:rsid w:val="003C4DB1"/>
    <w:rsid w:val="003C5C77"/>
    <w:rsid w:val="003C6977"/>
    <w:rsid w:val="003C71ED"/>
    <w:rsid w:val="003C768E"/>
    <w:rsid w:val="003D1EB4"/>
    <w:rsid w:val="003D426B"/>
    <w:rsid w:val="003D5EE4"/>
    <w:rsid w:val="003D7FC8"/>
    <w:rsid w:val="003E560E"/>
    <w:rsid w:val="003E6C8A"/>
    <w:rsid w:val="003E7C88"/>
    <w:rsid w:val="003E7C8F"/>
    <w:rsid w:val="003F1B9A"/>
    <w:rsid w:val="00403EB6"/>
    <w:rsid w:val="00405703"/>
    <w:rsid w:val="00406913"/>
    <w:rsid w:val="00410826"/>
    <w:rsid w:val="0041611D"/>
    <w:rsid w:val="00420A59"/>
    <w:rsid w:val="00421240"/>
    <w:rsid w:val="0042494A"/>
    <w:rsid w:val="004300E5"/>
    <w:rsid w:val="00431196"/>
    <w:rsid w:val="0043197C"/>
    <w:rsid w:val="004322B2"/>
    <w:rsid w:val="004339A9"/>
    <w:rsid w:val="004400A0"/>
    <w:rsid w:val="004419A4"/>
    <w:rsid w:val="0044276A"/>
    <w:rsid w:val="0044513D"/>
    <w:rsid w:val="00446771"/>
    <w:rsid w:val="00447BBA"/>
    <w:rsid w:val="00452BFB"/>
    <w:rsid w:val="004542D1"/>
    <w:rsid w:val="004562B7"/>
    <w:rsid w:val="0045699B"/>
    <w:rsid w:val="00460A57"/>
    <w:rsid w:val="00463412"/>
    <w:rsid w:val="00464233"/>
    <w:rsid w:val="00467518"/>
    <w:rsid w:val="00467798"/>
    <w:rsid w:val="00471F6B"/>
    <w:rsid w:val="0048414F"/>
    <w:rsid w:val="004848ED"/>
    <w:rsid w:val="00490D77"/>
    <w:rsid w:val="004A0A0E"/>
    <w:rsid w:val="004A470C"/>
    <w:rsid w:val="004A5223"/>
    <w:rsid w:val="004A5813"/>
    <w:rsid w:val="004B1F72"/>
    <w:rsid w:val="004B3DA5"/>
    <w:rsid w:val="004B4859"/>
    <w:rsid w:val="004C3654"/>
    <w:rsid w:val="004C432C"/>
    <w:rsid w:val="004C5B45"/>
    <w:rsid w:val="004C721D"/>
    <w:rsid w:val="004C7958"/>
    <w:rsid w:val="004D0E38"/>
    <w:rsid w:val="004D35DD"/>
    <w:rsid w:val="004D39E9"/>
    <w:rsid w:val="004D3AB6"/>
    <w:rsid w:val="004D44DD"/>
    <w:rsid w:val="004E246B"/>
    <w:rsid w:val="004E49E4"/>
    <w:rsid w:val="004E54CA"/>
    <w:rsid w:val="004F1AA8"/>
    <w:rsid w:val="004F26D9"/>
    <w:rsid w:val="004F784B"/>
    <w:rsid w:val="005009F4"/>
    <w:rsid w:val="0050337C"/>
    <w:rsid w:val="005067AB"/>
    <w:rsid w:val="00511187"/>
    <w:rsid w:val="00522BD3"/>
    <w:rsid w:val="005262E1"/>
    <w:rsid w:val="00526A13"/>
    <w:rsid w:val="00531EC1"/>
    <w:rsid w:val="00535E93"/>
    <w:rsid w:val="005361DD"/>
    <w:rsid w:val="00536490"/>
    <w:rsid w:val="00541F77"/>
    <w:rsid w:val="00545AFD"/>
    <w:rsid w:val="00546D5B"/>
    <w:rsid w:val="005503D1"/>
    <w:rsid w:val="0055342F"/>
    <w:rsid w:val="00556C4D"/>
    <w:rsid w:val="00557188"/>
    <w:rsid w:val="00560937"/>
    <w:rsid w:val="0056323D"/>
    <w:rsid w:val="005635FB"/>
    <w:rsid w:val="0056554F"/>
    <w:rsid w:val="00566BBB"/>
    <w:rsid w:val="00570D5A"/>
    <w:rsid w:val="005739AE"/>
    <w:rsid w:val="00580FAC"/>
    <w:rsid w:val="005963D0"/>
    <w:rsid w:val="00597442"/>
    <w:rsid w:val="005A16E2"/>
    <w:rsid w:val="005A6061"/>
    <w:rsid w:val="005B0EB8"/>
    <w:rsid w:val="005B4165"/>
    <w:rsid w:val="005B50ED"/>
    <w:rsid w:val="005B517D"/>
    <w:rsid w:val="005B7F30"/>
    <w:rsid w:val="005C1B6C"/>
    <w:rsid w:val="005C2BD8"/>
    <w:rsid w:val="005D0355"/>
    <w:rsid w:val="005D14FA"/>
    <w:rsid w:val="005D4D87"/>
    <w:rsid w:val="005E5EF5"/>
    <w:rsid w:val="005E7621"/>
    <w:rsid w:val="005F3D9D"/>
    <w:rsid w:val="006013CC"/>
    <w:rsid w:val="00601D96"/>
    <w:rsid w:val="00604E06"/>
    <w:rsid w:val="00612AA6"/>
    <w:rsid w:val="00622B9E"/>
    <w:rsid w:val="006247D2"/>
    <w:rsid w:val="00630E47"/>
    <w:rsid w:val="006330E5"/>
    <w:rsid w:val="0063547A"/>
    <w:rsid w:val="006354C8"/>
    <w:rsid w:val="00635FD6"/>
    <w:rsid w:val="00636555"/>
    <w:rsid w:val="00642C91"/>
    <w:rsid w:val="00643F68"/>
    <w:rsid w:val="006461CC"/>
    <w:rsid w:val="00647883"/>
    <w:rsid w:val="006508D7"/>
    <w:rsid w:val="00650E6C"/>
    <w:rsid w:val="006535D7"/>
    <w:rsid w:val="0065744F"/>
    <w:rsid w:val="0066137A"/>
    <w:rsid w:val="00662B07"/>
    <w:rsid w:val="0066382A"/>
    <w:rsid w:val="006643B6"/>
    <w:rsid w:val="0066520C"/>
    <w:rsid w:val="0067173D"/>
    <w:rsid w:val="00676C2B"/>
    <w:rsid w:val="0068341E"/>
    <w:rsid w:val="00684E30"/>
    <w:rsid w:val="00692C9A"/>
    <w:rsid w:val="006976F6"/>
    <w:rsid w:val="006A130C"/>
    <w:rsid w:val="006B0DC0"/>
    <w:rsid w:val="006B68DF"/>
    <w:rsid w:val="006B6A0C"/>
    <w:rsid w:val="006C1709"/>
    <w:rsid w:val="006C360C"/>
    <w:rsid w:val="006C7DDE"/>
    <w:rsid w:val="006D2181"/>
    <w:rsid w:val="006D4FDA"/>
    <w:rsid w:val="006D7627"/>
    <w:rsid w:val="006E1B47"/>
    <w:rsid w:val="006E69D8"/>
    <w:rsid w:val="006F2772"/>
    <w:rsid w:val="006F3EB4"/>
    <w:rsid w:val="006F78CC"/>
    <w:rsid w:val="00702DB5"/>
    <w:rsid w:val="007067D4"/>
    <w:rsid w:val="00707374"/>
    <w:rsid w:val="007149D3"/>
    <w:rsid w:val="0072067A"/>
    <w:rsid w:val="0072762B"/>
    <w:rsid w:val="00730201"/>
    <w:rsid w:val="007324A7"/>
    <w:rsid w:val="00736786"/>
    <w:rsid w:val="007460A5"/>
    <w:rsid w:val="0075316C"/>
    <w:rsid w:val="007548D2"/>
    <w:rsid w:val="00755004"/>
    <w:rsid w:val="007607ED"/>
    <w:rsid w:val="007640C2"/>
    <w:rsid w:val="00765092"/>
    <w:rsid w:val="00767E52"/>
    <w:rsid w:val="007715C3"/>
    <w:rsid w:val="007722B4"/>
    <w:rsid w:val="00774425"/>
    <w:rsid w:val="00782560"/>
    <w:rsid w:val="00792442"/>
    <w:rsid w:val="00792B65"/>
    <w:rsid w:val="00795DB6"/>
    <w:rsid w:val="007961C0"/>
    <w:rsid w:val="007A1AC8"/>
    <w:rsid w:val="007A2B79"/>
    <w:rsid w:val="007A4B1E"/>
    <w:rsid w:val="007A4CCA"/>
    <w:rsid w:val="007C0605"/>
    <w:rsid w:val="007C070E"/>
    <w:rsid w:val="007C0D84"/>
    <w:rsid w:val="007D11E8"/>
    <w:rsid w:val="007D65EB"/>
    <w:rsid w:val="007E1E71"/>
    <w:rsid w:val="007E76A7"/>
    <w:rsid w:val="007F0A3F"/>
    <w:rsid w:val="007F0B97"/>
    <w:rsid w:val="007F20EA"/>
    <w:rsid w:val="007F5F48"/>
    <w:rsid w:val="0080030E"/>
    <w:rsid w:val="0080412B"/>
    <w:rsid w:val="00807791"/>
    <w:rsid w:val="00807CBC"/>
    <w:rsid w:val="00815EC6"/>
    <w:rsid w:val="00816F15"/>
    <w:rsid w:val="0082058C"/>
    <w:rsid w:val="00837BA2"/>
    <w:rsid w:val="00837C1F"/>
    <w:rsid w:val="00841E73"/>
    <w:rsid w:val="0084453C"/>
    <w:rsid w:val="0085425F"/>
    <w:rsid w:val="008627AA"/>
    <w:rsid w:val="00863EA9"/>
    <w:rsid w:val="00864492"/>
    <w:rsid w:val="00870031"/>
    <w:rsid w:val="00870636"/>
    <w:rsid w:val="008718FA"/>
    <w:rsid w:val="00871C64"/>
    <w:rsid w:val="00872FDB"/>
    <w:rsid w:val="0087407B"/>
    <w:rsid w:val="008825DD"/>
    <w:rsid w:val="00883326"/>
    <w:rsid w:val="008847C4"/>
    <w:rsid w:val="008909EB"/>
    <w:rsid w:val="00890FE7"/>
    <w:rsid w:val="008933BB"/>
    <w:rsid w:val="00893478"/>
    <w:rsid w:val="0089448A"/>
    <w:rsid w:val="0089534F"/>
    <w:rsid w:val="008953AB"/>
    <w:rsid w:val="008A0248"/>
    <w:rsid w:val="008A0C0D"/>
    <w:rsid w:val="008A1B43"/>
    <w:rsid w:val="008A3579"/>
    <w:rsid w:val="008A3B69"/>
    <w:rsid w:val="008B01A8"/>
    <w:rsid w:val="008B0824"/>
    <w:rsid w:val="008B0D49"/>
    <w:rsid w:val="008B38E0"/>
    <w:rsid w:val="008B576B"/>
    <w:rsid w:val="008B6B38"/>
    <w:rsid w:val="008C1EDB"/>
    <w:rsid w:val="008C3E7B"/>
    <w:rsid w:val="008C4ABC"/>
    <w:rsid w:val="008C4BCB"/>
    <w:rsid w:val="008C7339"/>
    <w:rsid w:val="008D2E5C"/>
    <w:rsid w:val="008D7CB7"/>
    <w:rsid w:val="008E4592"/>
    <w:rsid w:val="008E5DF5"/>
    <w:rsid w:val="008E6364"/>
    <w:rsid w:val="008F09E6"/>
    <w:rsid w:val="008F426F"/>
    <w:rsid w:val="008F45B0"/>
    <w:rsid w:val="00900726"/>
    <w:rsid w:val="00903DF9"/>
    <w:rsid w:val="00904092"/>
    <w:rsid w:val="009071CE"/>
    <w:rsid w:val="009145CE"/>
    <w:rsid w:val="00916540"/>
    <w:rsid w:val="00916767"/>
    <w:rsid w:val="00916BE4"/>
    <w:rsid w:val="00925BD4"/>
    <w:rsid w:val="00932251"/>
    <w:rsid w:val="009363AC"/>
    <w:rsid w:val="00945371"/>
    <w:rsid w:val="0094635E"/>
    <w:rsid w:val="0094743D"/>
    <w:rsid w:val="00952845"/>
    <w:rsid w:val="00953435"/>
    <w:rsid w:val="00953A0E"/>
    <w:rsid w:val="00953D88"/>
    <w:rsid w:val="00957CA6"/>
    <w:rsid w:val="00962182"/>
    <w:rsid w:val="00966592"/>
    <w:rsid w:val="0097459F"/>
    <w:rsid w:val="00977B4B"/>
    <w:rsid w:val="00982B0D"/>
    <w:rsid w:val="00982B94"/>
    <w:rsid w:val="00984F65"/>
    <w:rsid w:val="00992409"/>
    <w:rsid w:val="009935C5"/>
    <w:rsid w:val="00995271"/>
    <w:rsid w:val="009A0723"/>
    <w:rsid w:val="009A2DD4"/>
    <w:rsid w:val="009A6A9B"/>
    <w:rsid w:val="009B1A0D"/>
    <w:rsid w:val="009C200F"/>
    <w:rsid w:val="009C2051"/>
    <w:rsid w:val="009C2DE0"/>
    <w:rsid w:val="009C3E80"/>
    <w:rsid w:val="009C4683"/>
    <w:rsid w:val="009C5052"/>
    <w:rsid w:val="009C65FD"/>
    <w:rsid w:val="009C7448"/>
    <w:rsid w:val="009D03F1"/>
    <w:rsid w:val="009D4815"/>
    <w:rsid w:val="009D58FD"/>
    <w:rsid w:val="009E0290"/>
    <w:rsid w:val="009E10E2"/>
    <w:rsid w:val="009E42D4"/>
    <w:rsid w:val="009E54E8"/>
    <w:rsid w:val="009E5539"/>
    <w:rsid w:val="009E5F67"/>
    <w:rsid w:val="009F32A1"/>
    <w:rsid w:val="009F3A6F"/>
    <w:rsid w:val="009F5735"/>
    <w:rsid w:val="009F68D8"/>
    <w:rsid w:val="00A00841"/>
    <w:rsid w:val="00A03C72"/>
    <w:rsid w:val="00A047B3"/>
    <w:rsid w:val="00A04CA6"/>
    <w:rsid w:val="00A05032"/>
    <w:rsid w:val="00A11DF4"/>
    <w:rsid w:val="00A13502"/>
    <w:rsid w:val="00A15631"/>
    <w:rsid w:val="00A173FE"/>
    <w:rsid w:val="00A22883"/>
    <w:rsid w:val="00A23921"/>
    <w:rsid w:val="00A310FB"/>
    <w:rsid w:val="00A3153F"/>
    <w:rsid w:val="00A360DF"/>
    <w:rsid w:val="00A36946"/>
    <w:rsid w:val="00A36B1B"/>
    <w:rsid w:val="00A40042"/>
    <w:rsid w:val="00A40CF9"/>
    <w:rsid w:val="00A5313B"/>
    <w:rsid w:val="00A549A9"/>
    <w:rsid w:val="00A57778"/>
    <w:rsid w:val="00A64EF0"/>
    <w:rsid w:val="00A6766D"/>
    <w:rsid w:val="00A752B2"/>
    <w:rsid w:val="00A76D8E"/>
    <w:rsid w:val="00A80896"/>
    <w:rsid w:val="00A838FD"/>
    <w:rsid w:val="00A8632F"/>
    <w:rsid w:val="00A87AF5"/>
    <w:rsid w:val="00A913E2"/>
    <w:rsid w:val="00A92C43"/>
    <w:rsid w:val="00A96430"/>
    <w:rsid w:val="00A97517"/>
    <w:rsid w:val="00AA03AA"/>
    <w:rsid w:val="00AA192D"/>
    <w:rsid w:val="00AA3617"/>
    <w:rsid w:val="00AA5AF1"/>
    <w:rsid w:val="00AA6506"/>
    <w:rsid w:val="00AA67FC"/>
    <w:rsid w:val="00AA76E1"/>
    <w:rsid w:val="00AB3712"/>
    <w:rsid w:val="00AB544C"/>
    <w:rsid w:val="00AB5733"/>
    <w:rsid w:val="00AC0650"/>
    <w:rsid w:val="00AD1633"/>
    <w:rsid w:val="00AD1833"/>
    <w:rsid w:val="00AD59B4"/>
    <w:rsid w:val="00AE0DE2"/>
    <w:rsid w:val="00AE5359"/>
    <w:rsid w:val="00AE5A83"/>
    <w:rsid w:val="00AF4B13"/>
    <w:rsid w:val="00B02124"/>
    <w:rsid w:val="00B02607"/>
    <w:rsid w:val="00B02D20"/>
    <w:rsid w:val="00B03B2F"/>
    <w:rsid w:val="00B03CB7"/>
    <w:rsid w:val="00B044A3"/>
    <w:rsid w:val="00B05574"/>
    <w:rsid w:val="00B16E01"/>
    <w:rsid w:val="00B17187"/>
    <w:rsid w:val="00B2291B"/>
    <w:rsid w:val="00B24901"/>
    <w:rsid w:val="00B3307A"/>
    <w:rsid w:val="00B420E3"/>
    <w:rsid w:val="00B52126"/>
    <w:rsid w:val="00B534B9"/>
    <w:rsid w:val="00B53A8A"/>
    <w:rsid w:val="00B540D8"/>
    <w:rsid w:val="00B60A41"/>
    <w:rsid w:val="00B76D34"/>
    <w:rsid w:val="00B773E6"/>
    <w:rsid w:val="00B7751C"/>
    <w:rsid w:val="00B811B5"/>
    <w:rsid w:val="00B8184C"/>
    <w:rsid w:val="00B81D4B"/>
    <w:rsid w:val="00B83297"/>
    <w:rsid w:val="00B85A44"/>
    <w:rsid w:val="00B91927"/>
    <w:rsid w:val="00B931E5"/>
    <w:rsid w:val="00B96BA0"/>
    <w:rsid w:val="00BA126F"/>
    <w:rsid w:val="00BA1CE4"/>
    <w:rsid w:val="00BA32CC"/>
    <w:rsid w:val="00BA376A"/>
    <w:rsid w:val="00BA503E"/>
    <w:rsid w:val="00BB03BA"/>
    <w:rsid w:val="00BB2D3F"/>
    <w:rsid w:val="00BD4848"/>
    <w:rsid w:val="00BD5845"/>
    <w:rsid w:val="00BE0026"/>
    <w:rsid w:val="00BE0229"/>
    <w:rsid w:val="00BE5043"/>
    <w:rsid w:val="00BE7D8B"/>
    <w:rsid w:val="00BF2EE9"/>
    <w:rsid w:val="00BF39C3"/>
    <w:rsid w:val="00BF45C3"/>
    <w:rsid w:val="00C03A6C"/>
    <w:rsid w:val="00C04072"/>
    <w:rsid w:val="00C048E4"/>
    <w:rsid w:val="00C1198C"/>
    <w:rsid w:val="00C134F7"/>
    <w:rsid w:val="00C141D0"/>
    <w:rsid w:val="00C1591F"/>
    <w:rsid w:val="00C17414"/>
    <w:rsid w:val="00C26016"/>
    <w:rsid w:val="00C30739"/>
    <w:rsid w:val="00C30A3D"/>
    <w:rsid w:val="00C335CA"/>
    <w:rsid w:val="00C34FCD"/>
    <w:rsid w:val="00C3647A"/>
    <w:rsid w:val="00C42E98"/>
    <w:rsid w:val="00C51D93"/>
    <w:rsid w:val="00C555DD"/>
    <w:rsid w:val="00C57169"/>
    <w:rsid w:val="00C64689"/>
    <w:rsid w:val="00C65C22"/>
    <w:rsid w:val="00C66173"/>
    <w:rsid w:val="00C6679F"/>
    <w:rsid w:val="00C7005F"/>
    <w:rsid w:val="00C70FCF"/>
    <w:rsid w:val="00C72492"/>
    <w:rsid w:val="00C73085"/>
    <w:rsid w:val="00C73DC9"/>
    <w:rsid w:val="00C7748A"/>
    <w:rsid w:val="00C84D8A"/>
    <w:rsid w:val="00C86A58"/>
    <w:rsid w:val="00C871FC"/>
    <w:rsid w:val="00C90DE3"/>
    <w:rsid w:val="00C921E9"/>
    <w:rsid w:val="00C92886"/>
    <w:rsid w:val="00C97442"/>
    <w:rsid w:val="00CA23F1"/>
    <w:rsid w:val="00CA2C0B"/>
    <w:rsid w:val="00CA3518"/>
    <w:rsid w:val="00CA7C91"/>
    <w:rsid w:val="00CB3C77"/>
    <w:rsid w:val="00CB4156"/>
    <w:rsid w:val="00CC0690"/>
    <w:rsid w:val="00CC480A"/>
    <w:rsid w:val="00CC4B63"/>
    <w:rsid w:val="00CC75BC"/>
    <w:rsid w:val="00CD0BA3"/>
    <w:rsid w:val="00CD335D"/>
    <w:rsid w:val="00CD525F"/>
    <w:rsid w:val="00CD7111"/>
    <w:rsid w:val="00CE07AE"/>
    <w:rsid w:val="00CE116E"/>
    <w:rsid w:val="00CE2A19"/>
    <w:rsid w:val="00CF1A18"/>
    <w:rsid w:val="00CF2341"/>
    <w:rsid w:val="00CF55AA"/>
    <w:rsid w:val="00D0036A"/>
    <w:rsid w:val="00D0234D"/>
    <w:rsid w:val="00D04B76"/>
    <w:rsid w:val="00D0506D"/>
    <w:rsid w:val="00D05B61"/>
    <w:rsid w:val="00D106C0"/>
    <w:rsid w:val="00D13366"/>
    <w:rsid w:val="00D13FDB"/>
    <w:rsid w:val="00D15F17"/>
    <w:rsid w:val="00D164C4"/>
    <w:rsid w:val="00D21F01"/>
    <w:rsid w:val="00D261B7"/>
    <w:rsid w:val="00D300DC"/>
    <w:rsid w:val="00D32CE3"/>
    <w:rsid w:val="00D340DE"/>
    <w:rsid w:val="00D34122"/>
    <w:rsid w:val="00D36026"/>
    <w:rsid w:val="00D36904"/>
    <w:rsid w:val="00D36C34"/>
    <w:rsid w:val="00D37C13"/>
    <w:rsid w:val="00D4635B"/>
    <w:rsid w:val="00D50BEA"/>
    <w:rsid w:val="00D51334"/>
    <w:rsid w:val="00D55123"/>
    <w:rsid w:val="00D55FB9"/>
    <w:rsid w:val="00D56113"/>
    <w:rsid w:val="00D56CA3"/>
    <w:rsid w:val="00D64BDA"/>
    <w:rsid w:val="00D73D8A"/>
    <w:rsid w:val="00D74AAA"/>
    <w:rsid w:val="00D8008D"/>
    <w:rsid w:val="00D80B4A"/>
    <w:rsid w:val="00D92D42"/>
    <w:rsid w:val="00D937B1"/>
    <w:rsid w:val="00D93A62"/>
    <w:rsid w:val="00D97645"/>
    <w:rsid w:val="00DA15B4"/>
    <w:rsid w:val="00DA2DB7"/>
    <w:rsid w:val="00DA5BE2"/>
    <w:rsid w:val="00DA62EA"/>
    <w:rsid w:val="00DA7595"/>
    <w:rsid w:val="00DA7957"/>
    <w:rsid w:val="00DB6080"/>
    <w:rsid w:val="00DC0A8C"/>
    <w:rsid w:val="00DC2CAA"/>
    <w:rsid w:val="00DC6619"/>
    <w:rsid w:val="00DD0240"/>
    <w:rsid w:val="00DD3485"/>
    <w:rsid w:val="00DE08E6"/>
    <w:rsid w:val="00DE589F"/>
    <w:rsid w:val="00DF01BB"/>
    <w:rsid w:val="00DF0369"/>
    <w:rsid w:val="00DF1A0E"/>
    <w:rsid w:val="00DF22EB"/>
    <w:rsid w:val="00DF4B5D"/>
    <w:rsid w:val="00DF6725"/>
    <w:rsid w:val="00DF7D45"/>
    <w:rsid w:val="00E01886"/>
    <w:rsid w:val="00E05D7D"/>
    <w:rsid w:val="00E126F0"/>
    <w:rsid w:val="00E22551"/>
    <w:rsid w:val="00E27213"/>
    <w:rsid w:val="00E27B86"/>
    <w:rsid w:val="00E30C64"/>
    <w:rsid w:val="00E32BF4"/>
    <w:rsid w:val="00E376B2"/>
    <w:rsid w:val="00E44266"/>
    <w:rsid w:val="00E57DA8"/>
    <w:rsid w:val="00E6034F"/>
    <w:rsid w:val="00E60EEB"/>
    <w:rsid w:val="00E66CCA"/>
    <w:rsid w:val="00E709FB"/>
    <w:rsid w:val="00E72AA6"/>
    <w:rsid w:val="00E74CDF"/>
    <w:rsid w:val="00E83F89"/>
    <w:rsid w:val="00E842C3"/>
    <w:rsid w:val="00E846E0"/>
    <w:rsid w:val="00E90754"/>
    <w:rsid w:val="00E914E7"/>
    <w:rsid w:val="00E92D4A"/>
    <w:rsid w:val="00E9359A"/>
    <w:rsid w:val="00E94566"/>
    <w:rsid w:val="00E94A28"/>
    <w:rsid w:val="00EA1B6B"/>
    <w:rsid w:val="00EA5C0F"/>
    <w:rsid w:val="00EA7161"/>
    <w:rsid w:val="00EB574F"/>
    <w:rsid w:val="00EB5EB1"/>
    <w:rsid w:val="00EC1369"/>
    <w:rsid w:val="00ED0D1E"/>
    <w:rsid w:val="00ED1121"/>
    <w:rsid w:val="00ED38D7"/>
    <w:rsid w:val="00EE2D36"/>
    <w:rsid w:val="00EE32BD"/>
    <w:rsid w:val="00EE33FC"/>
    <w:rsid w:val="00EE48F7"/>
    <w:rsid w:val="00EF2CAD"/>
    <w:rsid w:val="00EF4E19"/>
    <w:rsid w:val="00EF6AE9"/>
    <w:rsid w:val="00F00A87"/>
    <w:rsid w:val="00F02424"/>
    <w:rsid w:val="00F04411"/>
    <w:rsid w:val="00F10E42"/>
    <w:rsid w:val="00F10E59"/>
    <w:rsid w:val="00F10F8B"/>
    <w:rsid w:val="00F11244"/>
    <w:rsid w:val="00F14D17"/>
    <w:rsid w:val="00F1624D"/>
    <w:rsid w:val="00F23852"/>
    <w:rsid w:val="00F23A2D"/>
    <w:rsid w:val="00F24C96"/>
    <w:rsid w:val="00F32747"/>
    <w:rsid w:val="00F33113"/>
    <w:rsid w:val="00F3535A"/>
    <w:rsid w:val="00F36445"/>
    <w:rsid w:val="00F3733B"/>
    <w:rsid w:val="00F50E7B"/>
    <w:rsid w:val="00F5566B"/>
    <w:rsid w:val="00F639AE"/>
    <w:rsid w:val="00F639D7"/>
    <w:rsid w:val="00F63AE4"/>
    <w:rsid w:val="00F65437"/>
    <w:rsid w:val="00F66249"/>
    <w:rsid w:val="00F66A92"/>
    <w:rsid w:val="00F724BD"/>
    <w:rsid w:val="00F80679"/>
    <w:rsid w:val="00F8123B"/>
    <w:rsid w:val="00F85DA4"/>
    <w:rsid w:val="00F95F39"/>
    <w:rsid w:val="00F968E7"/>
    <w:rsid w:val="00FA0030"/>
    <w:rsid w:val="00FA1468"/>
    <w:rsid w:val="00FA5116"/>
    <w:rsid w:val="00FB51FB"/>
    <w:rsid w:val="00FB674D"/>
    <w:rsid w:val="00FB6765"/>
    <w:rsid w:val="00FB72A3"/>
    <w:rsid w:val="00FC1087"/>
    <w:rsid w:val="00FC121A"/>
    <w:rsid w:val="00FC7F9D"/>
    <w:rsid w:val="00FD03C0"/>
    <w:rsid w:val="00FD0A13"/>
    <w:rsid w:val="00FD2F97"/>
    <w:rsid w:val="00FE2F14"/>
    <w:rsid w:val="00FE7F58"/>
    <w:rsid w:val="00FF1BBE"/>
    <w:rsid w:val="00FF29F8"/>
    <w:rsid w:val="00FF6650"/>
    <w:rsid w:val="00FF74E9"/>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8144"/>
  <w15:docId w15:val="{1256D850-44A9-492D-BBC2-FE87D613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3F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List Paragraph,Forth level,Heading1,Bullet List,FooterText,numbered,без абзаца,Bullets,References,List Paragraph (numbered (a)),NUMBERED PARAGRAPH,List Paragraph 1,List_Paragraph,Multilevel para_II,Colorful List - Accent 11"/>
    <w:basedOn w:val="a"/>
    <w:link w:val="a4"/>
    <w:uiPriority w:val="34"/>
    <w:qFormat/>
    <w:rsid w:val="001F3F3E"/>
    <w:pPr>
      <w:ind w:left="720"/>
      <w:contextualSpacing/>
    </w:pPr>
    <w:rPr>
      <w:rFonts w:eastAsiaTheme="minorEastAsia"/>
      <w:lang w:eastAsia="ru-RU"/>
    </w:rPr>
  </w:style>
  <w:style w:type="character" w:customStyle="1" w:styleId="a4">
    <w:name w:val="Абзац списка Знак"/>
    <w:aliases w:val="маркированный Знак,List Paragraph Знак,Forth level Знак,Heading1 Знак,Bullet List Знак,FooterText Знак,numbered Знак,без абзаца Знак,Bullets Знак,References Знак,List Paragraph (numbered (a)) Знак,NUMBERED PARAGRAPH Знак"/>
    <w:basedOn w:val="a0"/>
    <w:link w:val="a3"/>
    <w:uiPriority w:val="34"/>
    <w:qFormat/>
    <w:locked/>
    <w:rsid w:val="001F3F3E"/>
    <w:rPr>
      <w:rFonts w:eastAsiaTheme="minorEastAsia"/>
      <w:lang w:eastAsia="ru-RU"/>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4 Знак Знак"/>
    <w:basedOn w:val="a"/>
    <w:link w:val="a6"/>
    <w:uiPriority w:val="99"/>
    <w:unhideWhenUsed/>
    <w:qFormat/>
    <w:rsid w:val="001F3F3E"/>
    <w:pPr>
      <w:spacing w:before="100" w:beforeAutospacing="1" w:after="100" w:afterAutospacing="1" w:line="240" w:lineRule="auto"/>
      <w:ind w:firstLine="697"/>
      <w:jc w:val="both"/>
    </w:pPr>
    <w:rPr>
      <w:rFonts w:ascii="Times New Roman" w:eastAsia="Times New Roman" w:hAnsi="Times New Roman" w:cs="Times New Roman"/>
      <w:sz w:val="24"/>
      <w:szCs w:val="24"/>
      <w:lang w:eastAsia="ru-RU"/>
    </w:rPr>
  </w:style>
  <w:style w:type="character" w:customStyle="1" w:styleId="a6">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5"/>
    <w:uiPriority w:val="99"/>
    <w:locked/>
    <w:rsid w:val="001F3F3E"/>
    <w:rPr>
      <w:rFonts w:ascii="Times New Roman" w:eastAsia="Times New Roman" w:hAnsi="Times New Roman" w:cs="Times New Roman"/>
      <w:sz w:val="24"/>
      <w:szCs w:val="24"/>
      <w:lang w:eastAsia="ru-RU"/>
    </w:rPr>
  </w:style>
  <w:style w:type="character" w:styleId="a7">
    <w:name w:val="Emphasis"/>
    <w:basedOn w:val="a0"/>
    <w:uiPriority w:val="20"/>
    <w:qFormat/>
    <w:rsid w:val="00EA5C0F"/>
    <w:rPr>
      <w:i/>
      <w:iCs/>
    </w:rPr>
  </w:style>
  <w:style w:type="paragraph" w:styleId="a8">
    <w:name w:val="No Spacing"/>
    <w:aliases w:val="норма,Обя,Без интервала11,без интервала,мелкий,мой рабочий,Айгерим,МОЙ СТИЛЬ,No Spacing1,свой,No Spacing,14 TNR,Без интервала21,Без интерваль,Без интеБез интервала,Без интервала111,Эльдар,Без интервала6,исполнитель,Елжан,Без интервала2,Ерк"/>
    <w:link w:val="a9"/>
    <w:uiPriority w:val="1"/>
    <w:qFormat/>
    <w:rsid w:val="00EA5C0F"/>
    <w:pPr>
      <w:spacing w:after="0" w:line="240" w:lineRule="auto"/>
      <w:ind w:firstLine="697"/>
      <w:jc w:val="both"/>
    </w:pPr>
    <w:rPr>
      <w:rFonts w:eastAsiaTheme="minorEastAsia"/>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No Spacing Знак,14 TNR Знак,Без интервала21 Знак,Без интерваль Знак,Без интервала111 Знак"/>
    <w:link w:val="a8"/>
    <w:uiPriority w:val="1"/>
    <w:qFormat/>
    <w:locked/>
    <w:rsid w:val="00EA5C0F"/>
    <w:rPr>
      <w:rFonts w:eastAsiaTheme="minorEastAsia"/>
      <w:lang w:eastAsia="ru-RU"/>
    </w:rPr>
  </w:style>
  <w:style w:type="paragraph" w:styleId="aa">
    <w:name w:val="Body Text Indent"/>
    <w:basedOn w:val="a"/>
    <w:link w:val="ab"/>
    <w:rsid w:val="00807791"/>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807791"/>
    <w:rPr>
      <w:rFonts w:ascii="Times New Roman" w:eastAsia="Times New Roman" w:hAnsi="Times New Roman" w:cs="Times New Roman"/>
      <w:sz w:val="24"/>
      <w:szCs w:val="24"/>
      <w:lang w:eastAsia="ru-RU"/>
    </w:rPr>
  </w:style>
  <w:style w:type="character" w:styleId="ac">
    <w:name w:val="footnote reference"/>
    <w:aliases w:val="fr,Used by Word for Help footnote symbols"/>
    <w:basedOn w:val="a0"/>
    <w:uiPriority w:val="99"/>
    <w:unhideWhenUsed/>
    <w:rsid w:val="00F10E59"/>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F10E59"/>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F10E59"/>
    <w:rPr>
      <w:rFonts w:ascii="Calibri" w:eastAsia="Times New Roman" w:hAnsi="Calibri" w:cs="Times New Roman"/>
      <w:sz w:val="20"/>
      <w:szCs w:val="20"/>
      <w:lang w:eastAsia="ru-RU"/>
    </w:rPr>
  </w:style>
  <w:style w:type="paragraph" w:styleId="af">
    <w:name w:val="header"/>
    <w:basedOn w:val="a"/>
    <w:link w:val="af0"/>
    <w:uiPriority w:val="99"/>
    <w:semiHidden/>
    <w:unhideWhenUsed/>
    <w:rsid w:val="006B0DC0"/>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6B0DC0"/>
  </w:style>
  <w:style w:type="paragraph" w:styleId="af1">
    <w:name w:val="footer"/>
    <w:basedOn w:val="a"/>
    <w:link w:val="af2"/>
    <w:uiPriority w:val="99"/>
    <w:unhideWhenUsed/>
    <w:rsid w:val="006B0DC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B0DC0"/>
  </w:style>
  <w:style w:type="character" w:customStyle="1" w:styleId="af3">
    <w:name w:val="Текст выноски Знак"/>
    <w:basedOn w:val="a0"/>
    <w:link w:val="af4"/>
    <w:uiPriority w:val="99"/>
    <w:semiHidden/>
    <w:rsid w:val="003B1D51"/>
    <w:rPr>
      <w:rFonts w:ascii="Segoe UI" w:hAnsi="Segoe UI" w:cs="Segoe UI"/>
      <w:sz w:val="18"/>
      <w:szCs w:val="18"/>
    </w:rPr>
  </w:style>
  <w:style w:type="paragraph" w:styleId="af4">
    <w:name w:val="Balloon Text"/>
    <w:basedOn w:val="a"/>
    <w:link w:val="af3"/>
    <w:uiPriority w:val="99"/>
    <w:semiHidden/>
    <w:unhideWhenUsed/>
    <w:rsid w:val="003B1D51"/>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8999">
      <w:bodyDiv w:val="1"/>
      <w:marLeft w:val="0"/>
      <w:marRight w:val="0"/>
      <w:marTop w:val="0"/>
      <w:marBottom w:val="0"/>
      <w:divBdr>
        <w:top w:val="none" w:sz="0" w:space="0" w:color="auto"/>
        <w:left w:val="none" w:sz="0" w:space="0" w:color="auto"/>
        <w:bottom w:val="none" w:sz="0" w:space="0" w:color="auto"/>
        <w:right w:val="none" w:sz="0" w:space="0" w:color="auto"/>
      </w:divBdr>
    </w:div>
    <w:div w:id="304437127">
      <w:bodyDiv w:val="1"/>
      <w:marLeft w:val="0"/>
      <w:marRight w:val="0"/>
      <w:marTop w:val="0"/>
      <w:marBottom w:val="0"/>
      <w:divBdr>
        <w:top w:val="none" w:sz="0" w:space="0" w:color="auto"/>
        <w:left w:val="none" w:sz="0" w:space="0" w:color="auto"/>
        <w:bottom w:val="none" w:sz="0" w:space="0" w:color="auto"/>
        <w:right w:val="none" w:sz="0" w:space="0" w:color="auto"/>
      </w:divBdr>
    </w:div>
    <w:div w:id="542910245">
      <w:bodyDiv w:val="1"/>
      <w:marLeft w:val="0"/>
      <w:marRight w:val="0"/>
      <w:marTop w:val="0"/>
      <w:marBottom w:val="0"/>
      <w:divBdr>
        <w:top w:val="none" w:sz="0" w:space="0" w:color="auto"/>
        <w:left w:val="none" w:sz="0" w:space="0" w:color="auto"/>
        <w:bottom w:val="none" w:sz="0" w:space="0" w:color="auto"/>
        <w:right w:val="none" w:sz="0" w:space="0" w:color="auto"/>
      </w:divBdr>
    </w:div>
    <w:div w:id="549533425">
      <w:bodyDiv w:val="1"/>
      <w:marLeft w:val="0"/>
      <w:marRight w:val="0"/>
      <w:marTop w:val="0"/>
      <w:marBottom w:val="0"/>
      <w:divBdr>
        <w:top w:val="none" w:sz="0" w:space="0" w:color="auto"/>
        <w:left w:val="none" w:sz="0" w:space="0" w:color="auto"/>
        <w:bottom w:val="none" w:sz="0" w:space="0" w:color="auto"/>
        <w:right w:val="none" w:sz="0" w:space="0" w:color="auto"/>
      </w:divBdr>
    </w:div>
    <w:div w:id="561016270">
      <w:bodyDiv w:val="1"/>
      <w:marLeft w:val="0"/>
      <w:marRight w:val="0"/>
      <w:marTop w:val="0"/>
      <w:marBottom w:val="0"/>
      <w:divBdr>
        <w:top w:val="none" w:sz="0" w:space="0" w:color="auto"/>
        <w:left w:val="none" w:sz="0" w:space="0" w:color="auto"/>
        <w:bottom w:val="none" w:sz="0" w:space="0" w:color="auto"/>
        <w:right w:val="none" w:sz="0" w:space="0" w:color="auto"/>
      </w:divBdr>
    </w:div>
    <w:div w:id="592393068">
      <w:bodyDiv w:val="1"/>
      <w:marLeft w:val="0"/>
      <w:marRight w:val="0"/>
      <w:marTop w:val="0"/>
      <w:marBottom w:val="0"/>
      <w:divBdr>
        <w:top w:val="none" w:sz="0" w:space="0" w:color="auto"/>
        <w:left w:val="none" w:sz="0" w:space="0" w:color="auto"/>
        <w:bottom w:val="none" w:sz="0" w:space="0" w:color="auto"/>
        <w:right w:val="none" w:sz="0" w:space="0" w:color="auto"/>
      </w:divBdr>
    </w:div>
    <w:div w:id="615984850">
      <w:bodyDiv w:val="1"/>
      <w:marLeft w:val="0"/>
      <w:marRight w:val="0"/>
      <w:marTop w:val="0"/>
      <w:marBottom w:val="0"/>
      <w:divBdr>
        <w:top w:val="none" w:sz="0" w:space="0" w:color="auto"/>
        <w:left w:val="none" w:sz="0" w:space="0" w:color="auto"/>
        <w:bottom w:val="none" w:sz="0" w:space="0" w:color="auto"/>
        <w:right w:val="none" w:sz="0" w:space="0" w:color="auto"/>
      </w:divBdr>
    </w:div>
    <w:div w:id="662584331">
      <w:bodyDiv w:val="1"/>
      <w:marLeft w:val="0"/>
      <w:marRight w:val="0"/>
      <w:marTop w:val="0"/>
      <w:marBottom w:val="0"/>
      <w:divBdr>
        <w:top w:val="none" w:sz="0" w:space="0" w:color="auto"/>
        <w:left w:val="none" w:sz="0" w:space="0" w:color="auto"/>
        <w:bottom w:val="none" w:sz="0" w:space="0" w:color="auto"/>
        <w:right w:val="none" w:sz="0" w:space="0" w:color="auto"/>
      </w:divBdr>
    </w:div>
    <w:div w:id="675620172">
      <w:bodyDiv w:val="1"/>
      <w:marLeft w:val="0"/>
      <w:marRight w:val="0"/>
      <w:marTop w:val="0"/>
      <w:marBottom w:val="0"/>
      <w:divBdr>
        <w:top w:val="none" w:sz="0" w:space="0" w:color="auto"/>
        <w:left w:val="none" w:sz="0" w:space="0" w:color="auto"/>
        <w:bottom w:val="none" w:sz="0" w:space="0" w:color="auto"/>
        <w:right w:val="none" w:sz="0" w:space="0" w:color="auto"/>
      </w:divBdr>
    </w:div>
    <w:div w:id="832137158">
      <w:bodyDiv w:val="1"/>
      <w:marLeft w:val="0"/>
      <w:marRight w:val="0"/>
      <w:marTop w:val="0"/>
      <w:marBottom w:val="0"/>
      <w:divBdr>
        <w:top w:val="none" w:sz="0" w:space="0" w:color="auto"/>
        <w:left w:val="none" w:sz="0" w:space="0" w:color="auto"/>
        <w:bottom w:val="none" w:sz="0" w:space="0" w:color="auto"/>
        <w:right w:val="none" w:sz="0" w:space="0" w:color="auto"/>
      </w:divBdr>
    </w:div>
    <w:div w:id="895122646">
      <w:bodyDiv w:val="1"/>
      <w:marLeft w:val="0"/>
      <w:marRight w:val="0"/>
      <w:marTop w:val="0"/>
      <w:marBottom w:val="0"/>
      <w:divBdr>
        <w:top w:val="none" w:sz="0" w:space="0" w:color="auto"/>
        <w:left w:val="none" w:sz="0" w:space="0" w:color="auto"/>
        <w:bottom w:val="none" w:sz="0" w:space="0" w:color="auto"/>
        <w:right w:val="none" w:sz="0" w:space="0" w:color="auto"/>
      </w:divBdr>
    </w:div>
    <w:div w:id="1014575499">
      <w:bodyDiv w:val="1"/>
      <w:marLeft w:val="0"/>
      <w:marRight w:val="0"/>
      <w:marTop w:val="0"/>
      <w:marBottom w:val="0"/>
      <w:divBdr>
        <w:top w:val="none" w:sz="0" w:space="0" w:color="auto"/>
        <w:left w:val="none" w:sz="0" w:space="0" w:color="auto"/>
        <w:bottom w:val="none" w:sz="0" w:space="0" w:color="auto"/>
        <w:right w:val="none" w:sz="0" w:space="0" w:color="auto"/>
      </w:divBdr>
    </w:div>
    <w:div w:id="1040130078">
      <w:bodyDiv w:val="1"/>
      <w:marLeft w:val="0"/>
      <w:marRight w:val="0"/>
      <w:marTop w:val="0"/>
      <w:marBottom w:val="0"/>
      <w:divBdr>
        <w:top w:val="none" w:sz="0" w:space="0" w:color="auto"/>
        <w:left w:val="none" w:sz="0" w:space="0" w:color="auto"/>
        <w:bottom w:val="none" w:sz="0" w:space="0" w:color="auto"/>
        <w:right w:val="none" w:sz="0" w:space="0" w:color="auto"/>
      </w:divBdr>
    </w:div>
    <w:div w:id="1583904049">
      <w:bodyDiv w:val="1"/>
      <w:marLeft w:val="0"/>
      <w:marRight w:val="0"/>
      <w:marTop w:val="0"/>
      <w:marBottom w:val="0"/>
      <w:divBdr>
        <w:top w:val="none" w:sz="0" w:space="0" w:color="auto"/>
        <w:left w:val="none" w:sz="0" w:space="0" w:color="auto"/>
        <w:bottom w:val="none" w:sz="0" w:space="0" w:color="auto"/>
        <w:right w:val="none" w:sz="0" w:space="0" w:color="auto"/>
      </w:divBdr>
    </w:div>
    <w:div w:id="1602450609">
      <w:bodyDiv w:val="1"/>
      <w:marLeft w:val="0"/>
      <w:marRight w:val="0"/>
      <w:marTop w:val="0"/>
      <w:marBottom w:val="0"/>
      <w:divBdr>
        <w:top w:val="none" w:sz="0" w:space="0" w:color="auto"/>
        <w:left w:val="none" w:sz="0" w:space="0" w:color="auto"/>
        <w:bottom w:val="none" w:sz="0" w:space="0" w:color="auto"/>
        <w:right w:val="none" w:sz="0" w:space="0" w:color="auto"/>
      </w:divBdr>
    </w:div>
    <w:div w:id="1716150971">
      <w:bodyDiv w:val="1"/>
      <w:marLeft w:val="0"/>
      <w:marRight w:val="0"/>
      <w:marTop w:val="0"/>
      <w:marBottom w:val="0"/>
      <w:divBdr>
        <w:top w:val="none" w:sz="0" w:space="0" w:color="auto"/>
        <w:left w:val="none" w:sz="0" w:space="0" w:color="auto"/>
        <w:bottom w:val="none" w:sz="0" w:space="0" w:color="auto"/>
        <w:right w:val="none" w:sz="0" w:space="0" w:color="auto"/>
      </w:divBdr>
    </w:div>
    <w:div w:id="2004700675">
      <w:bodyDiv w:val="1"/>
      <w:marLeft w:val="0"/>
      <w:marRight w:val="0"/>
      <w:marTop w:val="0"/>
      <w:marBottom w:val="0"/>
      <w:divBdr>
        <w:top w:val="none" w:sz="0" w:space="0" w:color="auto"/>
        <w:left w:val="none" w:sz="0" w:space="0" w:color="auto"/>
        <w:bottom w:val="none" w:sz="0" w:space="0" w:color="auto"/>
        <w:right w:val="none" w:sz="0" w:space="0" w:color="auto"/>
      </w:divBdr>
    </w:div>
    <w:div w:id="2082094099">
      <w:bodyDiv w:val="1"/>
      <w:marLeft w:val="0"/>
      <w:marRight w:val="0"/>
      <w:marTop w:val="0"/>
      <w:marBottom w:val="0"/>
      <w:divBdr>
        <w:top w:val="none" w:sz="0" w:space="0" w:color="auto"/>
        <w:left w:val="none" w:sz="0" w:space="0" w:color="auto"/>
        <w:bottom w:val="none" w:sz="0" w:space="0" w:color="auto"/>
        <w:right w:val="none" w:sz="0" w:space="0" w:color="auto"/>
      </w:divBdr>
    </w:div>
    <w:div w:id="21170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698BEFE-425D-47C3-A753-889ADD472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195</Pages>
  <Words>42229</Words>
  <Characters>240710</Characters>
  <Application>Microsoft Office Word</Application>
  <DocSecurity>0</DocSecurity>
  <Lines>2005</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2024-02-28T09:33:00Z</cp:lastPrinted>
  <dcterms:created xsi:type="dcterms:W3CDTF">2024-02-28T08:12:00Z</dcterms:created>
  <dcterms:modified xsi:type="dcterms:W3CDTF">2025-11-10T10:44:00Z</dcterms:modified>
</cp:coreProperties>
</file>