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C6B8B3" w14:textId="77777777" w:rsidR="00182742" w:rsidRDefault="00182742" w:rsidP="00182742">
      <w:pPr>
        <w:spacing w:line="0" w:lineRule="atLeast"/>
        <w:ind w:left="4956" w:firstLine="431"/>
        <w:contextualSpacing/>
        <w:jc w:val="both"/>
        <w:rPr>
          <w:rFonts w:eastAsia="Calibri"/>
          <w:b/>
          <w:i/>
          <w:sz w:val="28"/>
          <w:szCs w:val="28"/>
        </w:rPr>
      </w:pPr>
      <w:r>
        <w:rPr>
          <w:rFonts w:eastAsia="Calibri"/>
          <w:b/>
          <w:i/>
          <w:sz w:val="28"/>
          <w:szCs w:val="28"/>
        </w:rPr>
        <w:t xml:space="preserve">Утверждено постановлением </w:t>
      </w:r>
    </w:p>
    <w:p w14:paraId="74A87BCC" w14:textId="77777777" w:rsidR="00182742" w:rsidRDefault="00182742" w:rsidP="00182742">
      <w:pPr>
        <w:spacing w:line="0" w:lineRule="atLeast"/>
        <w:ind w:left="4956" w:firstLine="431"/>
        <w:contextualSpacing/>
        <w:jc w:val="both"/>
        <w:rPr>
          <w:rFonts w:eastAsia="Calibri"/>
          <w:b/>
          <w:i/>
          <w:sz w:val="28"/>
          <w:szCs w:val="28"/>
          <w:lang w:val="kk-KZ"/>
        </w:rPr>
      </w:pPr>
      <w:r>
        <w:rPr>
          <w:rFonts w:eastAsia="Calibri"/>
          <w:b/>
          <w:i/>
          <w:sz w:val="28"/>
          <w:szCs w:val="28"/>
        </w:rPr>
        <w:t xml:space="preserve">Ревизионной комиссии </w:t>
      </w:r>
    </w:p>
    <w:p w14:paraId="7EA239F7" w14:textId="77777777" w:rsidR="00182742" w:rsidRDefault="00182742" w:rsidP="00182742">
      <w:pPr>
        <w:spacing w:line="0" w:lineRule="atLeast"/>
        <w:ind w:left="4956" w:firstLine="431"/>
        <w:contextualSpacing/>
        <w:jc w:val="both"/>
        <w:rPr>
          <w:rFonts w:eastAsia="Calibri"/>
          <w:b/>
          <w:i/>
          <w:sz w:val="28"/>
          <w:szCs w:val="28"/>
        </w:rPr>
      </w:pPr>
      <w:r>
        <w:rPr>
          <w:rFonts w:eastAsia="Calibri"/>
          <w:b/>
          <w:i/>
          <w:sz w:val="28"/>
          <w:szCs w:val="28"/>
        </w:rPr>
        <w:t>по городу Астана</w:t>
      </w:r>
    </w:p>
    <w:p w14:paraId="3096B87C" w14:textId="423BBCA0" w:rsidR="00182742" w:rsidRDefault="00182742" w:rsidP="00182742">
      <w:pPr>
        <w:spacing w:line="0" w:lineRule="atLeast"/>
        <w:ind w:left="4956" w:firstLine="431"/>
        <w:contextualSpacing/>
        <w:jc w:val="both"/>
        <w:rPr>
          <w:rFonts w:eastAsia="Calibri"/>
          <w:b/>
          <w:sz w:val="28"/>
          <w:szCs w:val="28"/>
          <w:lang w:val="kk-KZ"/>
        </w:rPr>
      </w:pPr>
      <w:r w:rsidRPr="000C7F0B">
        <w:rPr>
          <w:rFonts w:eastAsia="Calibri"/>
          <w:b/>
          <w:i/>
          <w:sz w:val="28"/>
          <w:szCs w:val="28"/>
          <w:lang w:val="kk-KZ"/>
        </w:rPr>
        <w:t>о</w:t>
      </w:r>
      <w:r w:rsidRPr="000C7F0B">
        <w:rPr>
          <w:rFonts w:eastAsia="Calibri"/>
          <w:b/>
          <w:i/>
          <w:sz w:val="28"/>
          <w:szCs w:val="28"/>
        </w:rPr>
        <w:t xml:space="preserve">т </w:t>
      </w:r>
      <w:r>
        <w:rPr>
          <w:rFonts w:eastAsia="Calibri"/>
          <w:b/>
          <w:i/>
          <w:sz w:val="28"/>
          <w:szCs w:val="28"/>
        </w:rPr>
        <w:t>5 августа</w:t>
      </w:r>
      <w:r w:rsidRPr="000C7F0B">
        <w:rPr>
          <w:rFonts w:eastAsia="Calibri"/>
          <w:b/>
          <w:i/>
          <w:sz w:val="28"/>
          <w:szCs w:val="28"/>
        </w:rPr>
        <w:t xml:space="preserve"> 2026 года №</w:t>
      </w:r>
      <w:r>
        <w:rPr>
          <w:rFonts w:eastAsia="Calibri"/>
          <w:b/>
          <w:i/>
          <w:sz w:val="28"/>
          <w:szCs w:val="28"/>
        </w:rPr>
        <w:t>6</w:t>
      </w:r>
      <w:r w:rsidRPr="000C7F0B">
        <w:rPr>
          <w:rFonts w:eastAsia="Calibri"/>
          <w:b/>
          <w:i/>
          <w:sz w:val="28"/>
          <w:szCs w:val="28"/>
        </w:rPr>
        <w:t>-</w:t>
      </w:r>
      <w:r w:rsidRPr="000C7F0B">
        <w:rPr>
          <w:rFonts w:eastAsia="Calibri"/>
          <w:b/>
          <w:i/>
          <w:sz w:val="28"/>
          <w:szCs w:val="28"/>
          <w:lang w:val="kk-KZ"/>
        </w:rPr>
        <w:t>Қ</w:t>
      </w:r>
    </w:p>
    <w:p w14:paraId="2798D03F" w14:textId="77777777" w:rsidR="002A7F4E" w:rsidRPr="004B0905" w:rsidRDefault="002A7F4E" w:rsidP="00C71338">
      <w:pPr>
        <w:shd w:val="clear" w:color="auto" w:fill="FFFFFF"/>
        <w:ind w:firstLine="709"/>
        <w:contextualSpacing/>
        <w:jc w:val="center"/>
        <w:textAlignment w:val="baseline"/>
        <w:rPr>
          <w:b/>
          <w:bCs/>
          <w:color w:val="1E1E1E"/>
          <w:sz w:val="28"/>
          <w:szCs w:val="28"/>
        </w:rPr>
      </w:pPr>
    </w:p>
    <w:p w14:paraId="46994048" w14:textId="77777777" w:rsidR="001C051F" w:rsidRPr="004B0905" w:rsidRDefault="001C051F" w:rsidP="00C71338">
      <w:pPr>
        <w:shd w:val="clear" w:color="auto" w:fill="FFFFFF"/>
        <w:ind w:firstLine="709"/>
        <w:contextualSpacing/>
        <w:jc w:val="center"/>
        <w:textAlignment w:val="baseline"/>
        <w:rPr>
          <w:b/>
          <w:bCs/>
          <w:color w:val="1E1E1E"/>
          <w:sz w:val="28"/>
          <w:szCs w:val="28"/>
        </w:rPr>
      </w:pPr>
    </w:p>
    <w:p w14:paraId="6AE131F7" w14:textId="0E1E9726" w:rsidR="00C71338" w:rsidRPr="004B0905" w:rsidRDefault="00C71338" w:rsidP="00C71338">
      <w:pPr>
        <w:shd w:val="clear" w:color="auto" w:fill="FFFFFF"/>
        <w:ind w:firstLine="709"/>
        <w:contextualSpacing/>
        <w:jc w:val="center"/>
        <w:textAlignment w:val="baseline"/>
        <w:rPr>
          <w:b/>
          <w:bCs/>
          <w:color w:val="1E1E1E"/>
          <w:sz w:val="28"/>
          <w:szCs w:val="28"/>
        </w:rPr>
      </w:pPr>
      <w:r w:rsidRPr="004B0905">
        <w:rPr>
          <w:b/>
          <w:bCs/>
          <w:color w:val="1E1E1E"/>
          <w:sz w:val="28"/>
          <w:szCs w:val="28"/>
        </w:rPr>
        <w:t>АУДИТОРСКО</w:t>
      </w:r>
      <w:r w:rsidR="00EB0273" w:rsidRPr="004B0905">
        <w:rPr>
          <w:b/>
          <w:bCs/>
          <w:color w:val="1E1E1E"/>
          <w:sz w:val="28"/>
          <w:szCs w:val="28"/>
        </w:rPr>
        <w:t>Е</w:t>
      </w:r>
      <w:r w:rsidRPr="004B0905">
        <w:rPr>
          <w:b/>
          <w:bCs/>
          <w:color w:val="1E1E1E"/>
          <w:sz w:val="28"/>
          <w:szCs w:val="28"/>
        </w:rPr>
        <w:t xml:space="preserve"> ЗАКЛЮЧЕНИ</w:t>
      </w:r>
      <w:r w:rsidR="00EB0273" w:rsidRPr="004B0905">
        <w:rPr>
          <w:b/>
          <w:bCs/>
          <w:color w:val="1E1E1E"/>
          <w:sz w:val="28"/>
          <w:szCs w:val="28"/>
        </w:rPr>
        <w:t>Е</w:t>
      </w:r>
    </w:p>
    <w:p w14:paraId="60421558" w14:textId="77777777" w:rsidR="00C71338" w:rsidRPr="004B0905" w:rsidRDefault="00C71338" w:rsidP="00C71338">
      <w:pPr>
        <w:shd w:val="clear" w:color="auto" w:fill="FFFFFF"/>
        <w:ind w:firstLine="709"/>
        <w:contextualSpacing/>
        <w:jc w:val="center"/>
        <w:textAlignment w:val="baseline"/>
        <w:rPr>
          <w:color w:val="1E1E1E"/>
          <w:sz w:val="16"/>
          <w:szCs w:val="16"/>
        </w:rPr>
      </w:pPr>
    </w:p>
    <w:p w14:paraId="5C46C1A5" w14:textId="23F96326" w:rsidR="00C71338" w:rsidRPr="004B0905" w:rsidRDefault="00C71338" w:rsidP="00AD3130">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I. Вводная часть</w:t>
      </w:r>
      <w:r w:rsidR="00A1564D" w:rsidRPr="004B0905">
        <w:rPr>
          <w:b/>
          <w:bCs/>
          <w:color w:val="000000"/>
          <w:spacing w:val="2"/>
          <w:sz w:val="28"/>
          <w:szCs w:val="28"/>
        </w:rPr>
        <w:t>.</w:t>
      </w:r>
    </w:p>
    <w:p w14:paraId="00BAECC2" w14:textId="3BDB5506" w:rsidR="000F5BB9" w:rsidRPr="004B0905" w:rsidRDefault="00C71338" w:rsidP="00AD3130">
      <w:pPr>
        <w:tabs>
          <w:tab w:val="left" w:pos="993"/>
        </w:tabs>
        <w:ind w:firstLine="709"/>
        <w:jc w:val="both"/>
        <w:rPr>
          <w:sz w:val="28"/>
        </w:rPr>
      </w:pPr>
      <w:r w:rsidRPr="004B0905">
        <w:rPr>
          <w:b/>
          <w:bCs/>
          <w:color w:val="000000"/>
          <w:spacing w:val="2"/>
          <w:sz w:val="28"/>
          <w:szCs w:val="28"/>
        </w:rPr>
        <w:t>1.1. Наименование аудиторского мероприятия:</w:t>
      </w:r>
      <w:r w:rsidR="00521AAE" w:rsidRPr="004B0905">
        <w:rPr>
          <w:b/>
          <w:bCs/>
          <w:color w:val="000000"/>
          <w:spacing w:val="2"/>
          <w:sz w:val="28"/>
          <w:szCs w:val="28"/>
        </w:rPr>
        <w:t xml:space="preserve"> </w:t>
      </w:r>
      <w:r w:rsidR="00EC2D1E" w:rsidRPr="004B0905">
        <w:rPr>
          <w:kern w:val="1"/>
          <w:sz w:val="28"/>
          <w:szCs w:val="28"/>
          <w:shd w:val="clear" w:color="auto" w:fill="FFFFFF"/>
          <w:lang w:eastAsia="ar-SA"/>
        </w:rPr>
        <w:t>Государственный аудит эффективности использования бюджетных средств и активов государства, направленных на организационное и ресурсное обеспечение деятельности организаций в сфере культуры города Астаны.</w:t>
      </w:r>
    </w:p>
    <w:p w14:paraId="6FCF4F76" w14:textId="28C62756" w:rsidR="00CC6168" w:rsidRPr="004B0905" w:rsidRDefault="00C71338" w:rsidP="00AD3130">
      <w:pPr>
        <w:shd w:val="clear" w:color="auto" w:fill="FFFFFF"/>
        <w:ind w:firstLine="709"/>
        <w:contextualSpacing/>
        <w:jc w:val="both"/>
        <w:textAlignment w:val="baseline"/>
        <w:rPr>
          <w:color w:val="000000"/>
          <w:spacing w:val="2"/>
          <w:sz w:val="28"/>
          <w:szCs w:val="28"/>
        </w:rPr>
      </w:pPr>
      <w:r w:rsidRPr="004B0905">
        <w:rPr>
          <w:b/>
          <w:bCs/>
          <w:color w:val="000000"/>
          <w:spacing w:val="2"/>
          <w:sz w:val="28"/>
          <w:szCs w:val="28"/>
        </w:rPr>
        <w:t xml:space="preserve">1.2. Цель государственного аудита: </w:t>
      </w:r>
      <w:r w:rsidR="00EC2D1E" w:rsidRPr="004B0905">
        <w:rPr>
          <w:color w:val="000000"/>
          <w:spacing w:val="2"/>
          <w:sz w:val="28"/>
          <w:szCs w:val="28"/>
        </w:rPr>
        <w:t>повышение эффективности использования бюджетных средств и активов государства, направленных на организационное и ресурсное обеспечение деятельности организаций в сфере культуры города Астаны.</w:t>
      </w:r>
    </w:p>
    <w:p w14:paraId="7D6494DF" w14:textId="77777777" w:rsidR="00B40D37" w:rsidRPr="004B0905" w:rsidRDefault="00C71338" w:rsidP="00AD3130">
      <w:pPr>
        <w:ind w:firstLine="709"/>
        <w:contextualSpacing/>
        <w:jc w:val="both"/>
        <w:rPr>
          <w:b/>
          <w:bCs/>
          <w:color w:val="000000"/>
          <w:spacing w:val="2"/>
          <w:sz w:val="28"/>
          <w:szCs w:val="28"/>
        </w:rPr>
      </w:pPr>
      <w:r w:rsidRPr="004B0905">
        <w:rPr>
          <w:b/>
          <w:bCs/>
          <w:color w:val="000000"/>
          <w:spacing w:val="2"/>
          <w:sz w:val="28"/>
          <w:szCs w:val="28"/>
        </w:rPr>
        <w:t>1.3. Объект</w:t>
      </w:r>
      <w:r w:rsidR="00B40D37" w:rsidRPr="004B0905">
        <w:rPr>
          <w:b/>
          <w:bCs/>
          <w:color w:val="000000"/>
          <w:spacing w:val="2"/>
          <w:sz w:val="28"/>
          <w:szCs w:val="28"/>
        </w:rPr>
        <w:t>ы</w:t>
      </w:r>
      <w:r w:rsidRPr="004B0905">
        <w:rPr>
          <w:b/>
          <w:bCs/>
          <w:color w:val="000000"/>
          <w:spacing w:val="2"/>
          <w:sz w:val="28"/>
          <w:szCs w:val="28"/>
        </w:rPr>
        <w:t xml:space="preserve"> государственного аудита:</w:t>
      </w:r>
      <w:r w:rsidR="00CC6168" w:rsidRPr="004B0905">
        <w:rPr>
          <w:b/>
          <w:bCs/>
          <w:color w:val="000000"/>
          <w:spacing w:val="2"/>
          <w:sz w:val="28"/>
          <w:szCs w:val="28"/>
        </w:rPr>
        <w:t xml:space="preserve"> </w:t>
      </w:r>
    </w:p>
    <w:p w14:paraId="27B6C224" w14:textId="5B3F5725" w:rsidR="00EC2D1E" w:rsidRPr="004B0905" w:rsidRDefault="00B24051" w:rsidP="00EC2D1E">
      <w:pPr>
        <w:ind w:firstLine="709"/>
        <w:contextualSpacing/>
        <w:jc w:val="both"/>
        <w:rPr>
          <w:i/>
          <w:iCs/>
          <w:color w:val="000000"/>
          <w:spacing w:val="2"/>
          <w:sz w:val="20"/>
          <w:szCs w:val="20"/>
        </w:rPr>
      </w:pPr>
      <w:r w:rsidRPr="004B0905">
        <w:rPr>
          <w:color w:val="000000"/>
          <w:spacing w:val="2"/>
          <w:sz w:val="28"/>
          <w:szCs w:val="28"/>
        </w:rPr>
        <w:t xml:space="preserve">- </w:t>
      </w:r>
      <w:r w:rsidR="00EC2D1E" w:rsidRPr="004B0905">
        <w:rPr>
          <w:color w:val="000000"/>
          <w:spacing w:val="2"/>
          <w:sz w:val="28"/>
          <w:szCs w:val="28"/>
        </w:rPr>
        <w:t xml:space="preserve">Государственное учреждение «Управление культуры города Астаны» </w:t>
      </w:r>
      <w:r w:rsidR="00EC2D1E" w:rsidRPr="004B0905">
        <w:rPr>
          <w:i/>
          <w:iCs/>
          <w:color w:val="000000"/>
          <w:spacing w:val="2"/>
          <w:sz w:val="20"/>
          <w:szCs w:val="20"/>
        </w:rPr>
        <w:t>(далее Управление, Управление культуры);</w:t>
      </w:r>
    </w:p>
    <w:p w14:paraId="29429E8B" w14:textId="4B4F697A" w:rsidR="00EC2D1E" w:rsidRPr="004B0905" w:rsidRDefault="00EC2D1E" w:rsidP="00EC2D1E">
      <w:pPr>
        <w:ind w:firstLine="709"/>
        <w:contextualSpacing/>
        <w:jc w:val="both"/>
        <w:rPr>
          <w:i/>
          <w:iCs/>
          <w:color w:val="000000"/>
          <w:spacing w:val="2"/>
        </w:rPr>
      </w:pPr>
      <w:r w:rsidRPr="004B0905">
        <w:rPr>
          <w:color w:val="000000"/>
          <w:spacing w:val="2"/>
          <w:sz w:val="28"/>
          <w:szCs w:val="28"/>
        </w:rPr>
        <w:t>- Государственное казенное коммунальное предприятие «Театр кукол» акимата города Астаны (</w:t>
      </w:r>
      <w:r w:rsidRPr="004B0905">
        <w:rPr>
          <w:i/>
          <w:iCs/>
          <w:color w:val="000000"/>
          <w:spacing w:val="2"/>
        </w:rPr>
        <w:t>далее ГККП Театр кукол);</w:t>
      </w:r>
    </w:p>
    <w:p w14:paraId="7BC90E90" w14:textId="407D91EF" w:rsidR="00EC2D1E" w:rsidRPr="004B0905" w:rsidRDefault="00EC2D1E" w:rsidP="00EC2D1E">
      <w:pPr>
        <w:ind w:firstLine="709"/>
        <w:contextualSpacing/>
        <w:jc w:val="both"/>
        <w:rPr>
          <w:i/>
          <w:iCs/>
          <w:color w:val="000000"/>
          <w:spacing w:val="2"/>
        </w:rPr>
      </w:pPr>
      <w:r w:rsidRPr="004B0905">
        <w:rPr>
          <w:color w:val="000000"/>
          <w:spacing w:val="2"/>
          <w:sz w:val="28"/>
          <w:szCs w:val="28"/>
        </w:rPr>
        <w:t xml:space="preserve">- Государственное казенное коммунальное предприятие «Столичный цирк» акимата города Астаны </w:t>
      </w:r>
      <w:r w:rsidRPr="004B0905">
        <w:rPr>
          <w:i/>
          <w:iCs/>
          <w:color w:val="000000"/>
          <w:spacing w:val="2"/>
        </w:rPr>
        <w:t>(далее ГККП Столичный цирк);</w:t>
      </w:r>
    </w:p>
    <w:p w14:paraId="6B40A2DF" w14:textId="195A5E11" w:rsidR="00EC2D1E" w:rsidRPr="004B0905" w:rsidRDefault="00EC2D1E" w:rsidP="00EC2D1E">
      <w:pPr>
        <w:ind w:firstLine="709"/>
        <w:contextualSpacing/>
        <w:jc w:val="both"/>
        <w:rPr>
          <w:i/>
          <w:iCs/>
          <w:color w:val="000000"/>
          <w:spacing w:val="2"/>
        </w:rPr>
      </w:pPr>
      <w:r w:rsidRPr="004B0905">
        <w:rPr>
          <w:color w:val="000000"/>
          <w:spacing w:val="2"/>
          <w:sz w:val="28"/>
          <w:szCs w:val="28"/>
        </w:rPr>
        <w:t>- Государственное казенное коммунальное предприятие «Государственный театр драмы и комедии имени Азербайжана Мамбетова» акимата города Астаны (</w:t>
      </w:r>
      <w:r w:rsidRPr="004B0905">
        <w:rPr>
          <w:i/>
          <w:iCs/>
          <w:color w:val="000000"/>
          <w:spacing w:val="2"/>
        </w:rPr>
        <w:t>далее ГККП Театр им.А.Мамбетова);</w:t>
      </w:r>
    </w:p>
    <w:p w14:paraId="5B22B316" w14:textId="6627D100" w:rsidR="00EC2D1E" w:rsidRPr="004B0905" w:rsidRDefault="00EC2D1E" w:rsidP="00EC2D1E">
      <w:pPr>
        <w:ind w:firstLine="709"/>
        <w:contextualSpacing/>
        <w:jc w:val="both"/>
        <w:rPr>
          <w:i/>
          <w:iCs/>
          <w:color w:val="000000"/>
          <w:spacing w:val="2"/>
        </w:rPr>
      </w:pPr>
      <w:r w:rsidRPr="004B0905">
        <w:rPr>
          <w:color w:val="000000"/>
          <w:spacing w:val="2"/>
          <w:sz w:val="28"/>
          <w:szCs w:val="28"/>
        </w:rPr>
        <w:t xml:space="preserve">- Государственное казенное коммунальное предприятие «Музыкальный театр юного зрителя» акимата города Астаны </w:t>
      </w:r>
      <w:r w:rsidRPr="004B0905">
        <w:rPr>
          <w:i/>
          <w:iCs/>
          <w:color w:val="000000"/>
          <w:spacing w:val="2"/>
        </w:rPr>
        <w:t>(далее ГККП МТЮЗ).</w:t>
      </w:r>
    </w:p>
    <w:p w14:paraId="5758B68D" w14:textId="4E3016BB" w:rsidR="00B24051" w:rsidRPr="004B0905" w:rsidRDefault="00C71338" w:rsidP="00EC2D1E">
      <w:pPr>
        <w:ind w:firstLine="709"/>
        <w:contextualSpacing/>
        <w:jc w:val="both"/>
        <w:rPr>
          <w:rFonts w:eastAsia="Consolas"/>
          <w:bCs/>
          <w:sz w:val="28"/>
          <w:szCs w:val="28"/>
        </w:rPr>
      </w:pPr>
      <w:r w:rsidRPr="004B0905">
        <w:rPr>
          <w:b/>
          <w:bCs/>
          <w:color w:val="000000"/>
          <w:spacing w:val="2"/>
          <w:sz w:val="28"/>
          <w:szCs w:val="28"/>
        </w:rPr>
        <w:t>1.4. Период, охваченный государственным аудитом:</w:t>
      </w:r>
      <w:r w:rsidR="00FA75B5" w:rsidRPr="004B0905">
        <w:rPr>
          <w:color w:val="000000"/>
          <w:spacing w:val="2"/>
          <w:sz w:val="28"/>
          <w:szCs w:val="28"/>
        </w:rPr>
        <w:t xml:space="preserve"> </w:t>
      </w:r>
      <w:r w:rsidR="00B24051" w:rsidRPr="004B0905">
        <w:rPr>
          <w:rFonts w:eastAsia="Consolas"/>
          <w:bCs/>
          <w:sz w:val="28"/>
          <w:szCs w:val="28"/>
        </w:rPr>
        <w:t>с 1 января 2023 года по 3</w:t>
      </w:r>
      <w:r w:rsidR="00EC2D1E" w:rsidRPr="004B0905">
        <w:rPr>
          <w:rFonts w:eastAsia="Consolas"/>
          <w:bCs/>
          <w:sz w:val="28"/>
          <w:szCs w:val="28"/>
        </w:rPr>
        <w:t>1 декабря</w:t>
      </w:r>
      <w:r w:rsidR="00B24051" w:rsidRPr="004B0905">
        <w:rPr>
          <w:rFonts w:eastAsia="Consolas"/>
          <w:bCs/>
          <w:sz w:val="28"/>
          <w:szCs w:val="28"/>
        </w:rPr>
        <w:t xml:space="preserve"> 202</w:t>
      </w:r>
      <w:r w:rsidR="000F5BB9" w:rsidRPr="004B0905">
        <w:rPr>
          <w:rFonts w:eastAsia="Consolas"/>
          <w:bCs/>
          <w:sz w:val="28"/>
          <w:szCs w:val="28"/>
        </w:rPr>
        <w:t>5</w:t>
      </w:r>
      <w:r w:rsidR="00B24051" w:rsidRPr="004B0905">
        <w:rPr>
          <w:rFonts w:eastAsia="Consolas"/>
          <w:bCs/>
          <w:sz w:val="28"/>
          <w:szCs w:val="28"/>
        </w:rPr>
        <w:t xml:space="preserve"> года.</w:t>
      </w:r>
    </w:p>
    <w:p w14:paraId="52F06CB8" w14:textId="2BAAED27" w:rsidR="00C71338" w:rsidRPr="004B0905" w:rsidRDefault="00C71338" w:rsidP="00AD3130">
      <w:pPr>
        <w:ind w:firstLine="709"/>
        <w:contextualSpacing/>
        <w:jc w:val="both"/>
        <w:rPr>
          <w:b/>
          <w:bCs/>
          <w:color w:val="000000"/>
          <w:spacing w:val="2"/>
          <w:sz w:val="28"/>
          <w:szCs w:val="28"/>
        </w:rPr>
      </w:pPr>
      <w:r w:rsidRPr="004B0905">
        <w:rPr>
          <w:b/>
          <w:bCs/>
          <w:color w:val="000000"/>
          <w:spacing w:val="2"/>
          <w:sz w:val="28"/>
          <w:szCs w:val="28"/>
        </w:rPr>
        <w:t>II. Основная (аналитическая) часть</w:t>
      </w:r>
      <w:r w:rsidR="00A1564D" w:rsidRPr="004B0905">
        <w:rPr>
          <w:b/>
          <w:bCs/>
          <w:color w:val="000000"/>
          <w:spacing w:val="2"/>
          <w:sz w:val="28"/>
          <w:szCs w:val="28"/>
        </w:rPr>
        <w:t>.</w:t>
      </w:r>
    </w:p>
    <w:p w14:paraId="366DC8B8" w14:textId="4F52C94C" w:rsidR="00A1564D" w:rsidRPr="004B0905" w:rsidRDefault="00C71338" w:rsidP="00AD3130">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2.1. Краткий анализ состояния аудируемой сферы</w:t>
      </w:r>
      <w:r w:rsidR="0081668B" w:rsidRPr="004B0905">
        <w:rPr>
          <w:b/>
          <w:bCs/>
          <w:color w:val="000000"/>
          <w:spacing w:val="2"/>
          <w:sz w:val="28"/>
          <w:szCs w:val="28"/>
        </w:rPr>
        <w:t xml:space="preserve">: </w:t>
      </w:r>
    </w:p>
    <w:p w14:paraId="5F68D60D" w14:textId="77777777" w:rsidR="00D026C1" w:rsidRPr="004B0905" w:rsidRDefault="00D026C1" w:rsidP="00D026C1">
      <w:pPr>
        <w:pStyle w:val="a4"/>
        <w:spacing w:after="0"/>
        <w:ind w:firstLine="709"/>
        <w:jc w:val="both"/>
        <w:rPr>
          <w:w w:val="105"/>
          <w:sz w:val="28"/>
          <w:szCs w:val="28"/>
        </w:rPr>
      </w:pPr>
      <w:r w:rsidRPr="004B0905">
        <w:rPr>
          <w:sz w:val="28"/>
          <w:szCs w:val="28"/>
        </w:rPr>
        <w:t>Сегодня развитие культуры и</w:t>
      </w:r>
      <w:r w:rsidRPr="004B0905">
        <w:rPr>
          <w:spacing w:val="-1"/>
          <w:sz w:val="28"/>
          <w:szCs w:val="28"/>
        </w:rPr>
        <w:t xml:space="preserve"> </w:t>
      </w:r>
      <w:r w:rsidRPr="004B0905">
        <w:rPr>
          <w:sz w:val="28"/>
          <w:szCs w:val="28"/>
        </w:rPr>
        <w:t>культурного потенциала относится к</w:t>
      </w:r>
      <w:r w:rsidRPr="004B0905">
        <w:rPr>
          <w:spacing w:val="-3"/>
          <w:sz w:val="28"/>
          <w:szCs w:val="28"/>
        </w:rPr>
        <w:t xml:space="preserve"> </w:t>
      </w:r>
      <w:r w:rsidRPr="004B0905">
        <w:rPr>
          <w:sz w:val="28"/>
          <w:szCs w:val="28"/>
        </w:rPr>
        <w:t xml:space="preserve">числу </w:t>
      </w:r>
      <w:r w:rsidRPr="004B0905">
        <w:rPr>
          <w:spacing w:val="-2"/>
          <w:w w:val="105"/>
          <w:sz w:val="28"/>
          <w:szCs w:val="28"/>
        </w:rPr>
        <w:t>ключевых</w:t>
      </w:r>
      <w:r w:rsidRPr="004B0905">
        <w:rPr>
          <w:spacing w:val="-10"/>
          <w:w w:val="105"/>
          <w:sz w:val="28"/>
          <w:szCs w:val="28"/>
        </w:rPr>
        <w:t xml:space="preserve"> </w:t>
      </w:r>
      <w:r w:rsidRPr="004B0905">
        <w:rPr>
          <w:spacing w:val="-2"/>
          <w:w w:val="105"/>
          <w:sz w:val="28"/>
          <w:szCs w:val="28"/>
        </w:rPr>
        <w:t>приоритетов</w:t>
      </w:r>
      <w:r w:rsidRPr="004B0905">
        <w:rPr>
          <w:spacing w:val="-6"/>
          <w:w w:val="105"/>
          <w:sz w:val="28"/>
          <w:szCs w:val="28"/>
        </w:rPr>
        <w:t xml:space="preserve"> </w:t>
      </w:r>
      <w:r w:rsidRPr="004B0905">
        <w:rPr>
          <w:spacing w:val="-2"/>
          <w:w w:val="105"/>
          <w:sz w:val="28"/>
          <w:szCs w:val="28"/>
        </w:rPr>
        <w:t>развития</w:t>
      </w:r>
      <w:r w:rsidRPr="004B0905">
        <w:rPr>
          <w:spacing w:val="-7"/>
          <w:w w:val="105"/>
          <w:sz w:val="28"/>
          <w:szCs w:val="28"/>
        </w:rPr>
        <w:t xml:space="preserve"> </w:t>
      </w:r>
      <w:r w:rsidRPr="004B0905">
        <w:rPr>
          <w:spacing w:val="-2"/>
          <w:w w:val="105"/>
          <w:sz w:val="28"/>
          <w:szCs w:val="28"/>
        </w:rPr>
        <w:t>многих</w:t>
      </w:r>
      <w:r w:rsidRPr="004B0905">
        <w:rPr>
          <w:spacing w:val="-10"/>
          <w:w w:val="105"/>
          <w:sz w:val="28"/>
          <w:szCs w:val="28"/>
        </w:rPr>
        <w:t xml:space="preserve"> </w:t>
      </w:r>
      <w:r w:rsidRPr="004B0905">
        <w:rPr>
          <w:spacing w:val="-2"/>
          <w:w w:val="105"/>
          <w:sz w:val="28"/>
          <w:szCs w:val="28"/>
        </w:rPr>
        <w:t>народов</w:t>
      </w:r>
      <w:r w:rsidRPr="004B0905">
        <w:rPr>
          <w:spacing w:val="-11"/>
          <w:w w:val="105"/>
          <w:sz w:val="28"/>
          <w:szCs w:val="28"/>
        </w:rPr>
        <w:t xml:space="preserve"> </w:t>
      </w:r>
      <w:r w:rsidRPr="004B0905">
        <w:rPr>
          <w:spacing w:val="-2"/>
          <w:w w:val="105"/>
          <w:sz w:val="28"/>
          <w:szCs w:val="28"/>
        </w:rPr>
        <w:t>и</w:t>
      </w:r>
      <w:r w:rsidRPr="004B0905">
        <w:rPr>
          <w:spacing w:val="-16"/>
          <w:w w:val="105"/>
          <w:sz w:val="28"/>
          <w:szCs w:val="28"/>
        </w:rPr>
        <w:t xml:space="preserve"> </w:t>
      </w:r>
      <w:r w:rsidRPr="004B0905">
        <w:rPr>
          <w:spacing w:val="-2"/>
          <w:w w:val="105"/>
          <w:sz w:val="28"/>
          <w:szCs w:val="28"/>
        </w:rPr>
        <w:t>государств</w:t>
      </w:r>
      <w:r w:rsidRPr="004B0905">
        <w:rPr>
          <w:spacing w:val="-13"/>
          <w:w w:val="105"/>
          <w:sz w:val="28"/>
          <w:szCs w:val="28"/>
        </w:rPr>
        <w:t xml:space="preserve"> </w:t>
      </w:r>
      <w:r w:rsidRPr="004B0905">
        <w:rPr>
          <w:spacing w:val="-2"/>
          <w:w w:val="105"/>
          <w:sz w:val="28"/>
          <w:szCs w:val="28"/>
        </w:rPr>
        <w:t>мира.</w:t>
      </w:r>
      <w:r w:rsidRPr="004B0905">
        <w:rPr>
          <w:spacing w:val="-16"/>
          <w:w w:val="105"/>
          <w:sz w:val="28"/>
          <w:szCs w:val="28"/>
        </w:rPr>
        <w:t xml:space="preserve"> </w:t>
      </w:r>
      <w:r w:rsidRPr="004B0905">
        <w:rPr>
          <w:spacing w:val="-2"/>
          <w:w w:val="105"/>
          <w:sz w:val="28"/>
          <w:szCs w:val="28"/>
        </w:rPr>
        <w:t>Одним</w:t>
      </w:r>
      <w:r w:rsidRPr="004B0905">
        <w:rPr>
          <w:spacing w:val="-14"/>
          <w:w w:val="105"/>
          <w:sz w:val="28"/>
          <w:szCs w:val="28"/>
        </w:rPr>
        <w:t xml:space="preserve"> </w:t>
      </w:r>
      <w:r w:rsidRPr="004B0905">
        <w:rPr>
          <w:spacing w:val="-2"/>
          <w:w w:val="105"/>
          <w:sz w:val="28"/>
          <w:szCs w:val="28"/>
        </w:rPr>
        <w:t>из важнейших критериев</w:t>
      </w:r>
      <w:r w:rsidRPr="004B0905">
        <w:rPr>
          <w:spacing w:val="-8"/>
          <w:w w:val="105"/>
          <w:sz w:val="28"/>
          <w:szCs w:val="28"/>
        </w:rPr>
        <w:t xml:space="preserve"> </w:t>
      </w:r>
      <w:r w:rsidRPr="004B0905">
        <w:rPr>
          <w:spacing w:val="-2"/>
          <w:w w:val="105"/>
          <w:sz w:val="28"/>
          <w:szCs w:val="28"/>
        </w:rPr>
        <w:t>успеха</w:t>
      </w:r>
      <w:r w:rsidRPr="004B0905">
        <w:rPr>
          <w:spacing w:val="-15"/>
          <w:w w:val="105"/>
          <w:sz w:val="28"/>
          <w:szCs w:val="28"/>
        </w:rPr>
        <w:t xml:space="preserve"> </w:t>
      </w:r>
      <w:r w:rsidRPr="004B0905">
        <w:rPr>
          <w:spacing w:val="-2"/>
          <w:w w:val="105"/>
          <w:sz w:val="28"/>
          <w:szCs w:val="28"/>
        </w:rPr>
        <w:t>выступают</w:t>
      </w:r>
      <w:r w:rsidRPr="004B0905">
        <w:rPr>
          <w:spacing w:val="-13"/>
          <w:w w:val="105"/>
          <w:sz w:val="28"/>
          <w:szCs w:val="28"/>
        </w:rPr>
        <w:t xml:space="preserve"> </w:t>
      </w:r>
      <w:r w:rsidRPr="004B0905">
        <w:rPr>
          <w:spacing w:val="-2"/>
          <w:w w:val="105"/>
          <w:sz w:val="28"/>
          <w:szCs w:val="28"/>
        </w:rPr>
        <w:t>уровень</w:t>
      </w:r>
      <w:r w:rsidRPr="004B0905">
        <w:rPr>
          <w:spacing w:val="-9"/>
          <w:w w:val="105"/>
          <w:sz w:val="28"/>
          <w:szCs w:val="28"/>
        </w:rPr>
        <w:t xml:space="preserve"> </w:t>
      </w:r>
      <w:r w:rsidRPr="004B0905">
        <w:rPr>
          <w:spacing w:val="-2"/>
          <w:w w:val="105"/>
          <w:sz w:val="28"/>
          <w:szCs w:val="28"/>
        </w:rPr>
        <w:t>развития</w:t>
      </w:r>
      <w:r w:rsidRPr="004B0905">
        <w:rPr>
          <w:spacing w:val="-10"/>
          <w:w w:val="105"/>
          <w:sz w:val="28"/>
          <w:szCs w:val="28"/>
        </w:rPr>
        <w:t xml:space="preserve"> </w:t>
      </w:r>
      <w:r w:rsidRPr="004B0905">
        <w:rPr>
          <w:spacing w:val="-2"/>
          <w:w w:val="105"/>
          <w:sz w:val="28"/>
          <w:szCs w:val="28"/>
        </w:rPr>
        <w:t>культуры,</w:t>
      </w:r>
      <w:r w:rsidRPr="004B0905">
        <w:rPr>
          <w:spacing w:val="-7"/>
          <w:w w:val="105"/>
          <w:sz w:val="28"/>
          <w:szCs w:val="28"/>
        </w:rPr>
        <w:t xml:space="preserve"> </w:t>
      </w:r>
      <w:r w:rsidRPr="004B0905">
        <w:rPr>
          <w:spacing w:val="-2"/>
          <w:w w:val="105"/>
          <w:sz w:val="28"/>
          <w:szCs w:val="28"/>
        </w:rPr>
        <w:t xml:space="preserve">наличие </w:t>
      </w:r>
      <w:r w:rsidRPr="004B0905">
        <w:rPr>
          <w:w w:val="105"/>
          <w:sz w:val="28"/>
          <w:szCs w:val="28"/>
        </w:rPr>
        <w:t>эффективно работающей инфраструктуры культурных институтов и механизмов,</w:t>
      </w:r>
      <w:r w:rsidRPr="004B0905">
        <w:rPr>
          <w:spacing w:val="-8"/>
          <w:w w:val="105"/>
          <w:sz w:val="28"/>
          <w:szCs w:val="28"/>
        </w:rPr>
        <w:t xml:space="preserve"> </w:t>
      </w:r>
      <w:r w:rsidRPr="004B0905">
        <w:rPr>
          <w:w w:val="105"/>
          <w:sz w:val="28"/>
          <w:szCs w:val="28"/>
        </w:rPr>
        <w:t>обеспечивающих</w:t>
      </w:r>
      <w:r w:rsidRPr="004B0905">
        <w:rPr>
          <w:spacing w:val="-18"/>
          <w:w w:val="105"/>
          <w:sz w:val="28"/>
          <w:szCs w:val="28"/>
        </w:rPr>
        <w:t xml:space="preserve"> </w:t>
      </w:r>
      <w:r w:rsidRPr="004B0905">
        <w:rPr>
          <w:w w:val="105"/>
          <w:sz w:val="28"/>
          <w:szCs w:val="28"/>
        </w:rPr>
        <w:t>сохранение</w:t>
      </w:r>
      <w:r w:rsidRPr="004B0905">
        <w:rPr>
          <w:spacing w:val="-9"/>
          <w:w w:val="105"/>
          <w:sz w:val="28"/>
          <w:szCs w:val="28"/>
        </w:rPr>
        <w:t xml:space="preserve"> </w:t>
      </w:r>
      <w:r w:rsidRPr="004B0905">
        <w:rPr>
          <w:w w:val="105"/>
          <w:sz w:val="28"/>
          <w:szCs w:val="28"/>
        </w:rPr>
        <w:t>и</w:t>
      </w:r>
      <w:r w:rsidRPr="004B0905">
        <w:rPr>
          <w:spacing w:val="-18"/>
          <w:w w:val="105"/>
          <w:sz w:val="28"/>
          <w:szCs w:val="28"/>
        </w:rPr>
        <w:t xml:space="preserve"> </w:t>
      </w:r>
      <w:r w:rsidRPr="004B0905">
        <w:rPr>
          <w:w w:val="105"/>
          <w:sz w:val="28"/>
          <w:szCs w:val="28"/>
        </w:rPr>
        <w:t>обогащение</w:t>
      </w:r>
      <w:r w:rsidRPr="004B0905">
        <w:rPr>
          <w:spacing w:val="-2"/>
          <w:w w:val="105"/>
          <w:sz w:val="28"/>
          <w:szCs w:val="28"/>
        </w:rPr>
        <w:t xml:space="preserve"> </w:t>
      </w:r>
      <w:r w:rsidRPr="004B0905">
        <w:rPr>
          <w:w w:val="105"/>
          <w:sz w:val="28"/>
          <w:szCs w:val="28"/>
        </w:rPr>
        <w:t>общенационального и мирового культурного наследия, создание, трансляцию и потребление качественных культурных ценностей, плодотворный культурный обмен и духовно-творческую самореализацию личности.</w:t>
      </w:r>
    </w:p>
    <w:p w14:paraId="51C31AA0" w14:textId="00E96A44" w:rsidR="00D026C1" w:rsidRPr="004B0905" w:rsidRDefault="00E72BE1" w:rsidP="00D026C1">
      <w:pPr>
        <w:pStyle w:val="a4"/>
        <w:spacing w:after="0"/>
        <w:ind w:firstLine="709"/>
        <w:jc w:val="both"/>
        <w:rPr>
          <w:sz w:val="28"/>
          <w:szCs w:val="28"/>
        </w:rPr>
      </w:pPr>
      <w:r w:rsidRPr="004B0905">
        <w:rPr>
          <w:sz w:val="28"/>
          <w:szCs w:val="28"/>
        </w:rPr>
        <w:t xml:space="preserve">Видение развития отрасли и принципы долгосрочной культурной политики в Республике Казахстан отражены в Концепции культурной </w:t>
      </w:r>
      <w:r w:rsidRPr="004B0905">
        <w:rPr>
          <w:sz w:val="28"/>
          <w:szCs w:val="28"/>
        </w:rPr>
        <w:lastRenderedPageBreak/>
        <w:t>политики Республики Казахстан на 2023-2029 годы, утвержденным Постановлением Правительства Республики Казахстан от 28 марта 2023 года №250</w:t>
      </w:r>
      <w:r w:rsidR="00DD231B" w:rsidRPr="004B0905">
        <w:rPr>
          <w:sz w:val="28"/>
          <w:szCs w:val="28"/>
        </w:rPr>
        <w:t xml:space="preserve"> (</w:t>
      </w:r>
      <w:r w:rsidR="00DD231B" w:rsidRPr="004B0905">
        <w:rPr>
          <w:i/>
          <w:iCs/>
          <w:sz w:val="20"/>
          <w:szCs w:val="20"/>
        </w:rPr>
        <w:t>далее Концепция</w:t>
      </w:r>
      <w:r w:rsidR="00DD231B" w:rsidRPr="004B0905">
        <w:rPr>
          <w:sz w:val="28"/>
          <w:szCs w:val="28"/>
        </w:rPr>
        <w:t>)</w:t>
      </w:r>
      <w:r w:rsidRPr="004B0905">
        <w:rPr>
          <w:sz w:val="28"/>
          <w:szCs w:val="28"/>
        </w:rPr>
        <w:t xml:space="preserve">, которая содержит анализ текущей ситуации, ключевые проблемы отрасли и обзор зарубежного опыта в сфере культурной политики. </w:t>
      </w:r>
    </w:p>
    <w:p w14:paraId="7EA88C61" w14:textId="302CF0FA" w:rsidR="00DD231B" w:rsidRPr="004B0905" w:rsidRDefault="00DD231B" w:rsidP="00DD231B">
      <w:pPr>
        <w:shd w:val="clear" w:color="auto" w:fill="FFFFFF"/>
        <w:ind w:firstLine="709"/>
        <w:jc w:val="both"/>
        <w:rPr>
          <w:color w:val="000000"/>
          <w:sz w:val="27"/>
          <w:szCs w:val="27"/>
        </w:rPr>
      </w:pPr>
      <w:r w:rsidRPr="004B0905">
        <w:rPr>
          <w:color w:val="000000"/>
          <w:sz w:val="27"/>
          <w:szCs w:val="27"/>
        </w:rPr>
        <w:t>Реализация Концепции основывается на следующих принципах и подходах:</w:t>
      </w:r>
    </w:p>
    <w:p w14:paraId="231E715B" w14:textId="77777777" w:rsidR="00DD231B" w:rsidRPr="004B0905" w:rsidRDefault="00DD231B" w:rsidP="00DD231B">
      <w:pPr>
        <w:shd w:val="clear" w:color="auto" w:fill="FFFFFF"/>
        <w:ind w:firstLine="709"/>
        <w:jc w:val="both"/>
        <w:rPr>
          <w:i/>
          <w:iCs/>
          <w:color w:val="000000"/>
        </w:rPr>
      </w:pPr>
      <w:r w:rsidRPr="004B0905">
        <w:rPr>
          <w:i/>
          <w:iCs/>
          <w:color w:val="000000"/>
        </w:rPr>
        <w:t>1) единство культурной среды на базе новых институциональных объединений, современных культурных кластеров и передовых технологий;</w:t>
      </w:r>
    </w:p>
    <w:p w14:paraId="61EF7D4F" w14:textId="77777777" w:rsidR="00DD231B" w:rsidRPr="004B0905" w:rsidRDefault="00DD231B" w:rsidP="00DD231B">
      <w:pPr>
        <w:shd w:val="clear" w:color="auto" w:fill="FFFFFF"/>
        <w:ind w:firstLine="709"/>
        <w:jc w:val="both"/>
        <w:rPr>
          <w:i/>
          <w:iCs/>
          <w:color w:val="000000"/>
        </w:rPr>
      </w:pPr>
      <w:r w:rsidRPr="004B0905">
        <w:rPr>
          <w:i/>
          <w:iCs/>
          <w:color w:val="000000"/>
        </w:rPr>
        <w:t>2) системность и комплексность развития всех направлений культуры;</w:t>
      </w:r>
    </w:p>
    <w:p w14:paraId="3BA723F4" w14:textId="77777777" w:rsidR="00DD231B" w:rsidRPr="004B0905" w:rsidRDefault="00DD231B" w:rsidP="00DD231B">
      <w:pPr>
        <w:shd w:val="clear" w:color="auto" w:fill="FFFFFF"/>
        <w:ind w:firstLine="709"/>
        <w:jc w:val="both"/>
        <w:rPr>
          <w:i/>
          <w:iCs/>
          <w:color w:val="000000"/>
        </w:rPr>
      </w:pPr>
      <w:r w:rsidRPr="004B0905">
        <w:rPr>
          <w:i/>
          <w:iCs/>
          <w:color w:val="000000"/>
        </w:rPr>
        <w:t>3) историческая преемственность и непрерывность поступательного развития культуры;</w:t>
      </w:r>
    </w:p>
    <w:p w14:paraId="161B22D5" w14:textId="77777777" w:rsidR="00DD231B" w:rsidRPr="004B0905" w:rsidRDefault="00DD231B" w:rsidP="00DD231B">
      <w:pPr>
        <w:shd w:val="clear" w:color="auto" w:fill="FFFFFF"/>
        <w:ind w:firstLine="709"/>
        <w:jc w:val="both"/>
        <w:rPr>
          <w:i/>
          <w:iCs/>
          <w:color w:val="000000"/>
        </w:rPr>
      </w:pPr>
      <w:r w:rsidRPr="004B0905">
        <w:rPr>
          <w:i/>
          <w:iCs/>
          <w:color w:val="000000"/>
        </w:rPr>
        <w:t>4) инклюзивность и социальная направленность;</w:t>
      </w:r>
    </w:p>
    <w:p w14:paraId="2A13FB07" w14:textId="77777777" w:rsidR="00DD231B" w:rsidRPr="004B0905" w:rsidRDefault="00DD231B" w:rsidP="00DD231B">
      <w:pPr>
        <w:shd w:val="clear" w:color="auto" w:fill="FFFFFF"/>
        <w:ind w:firstLine="709"/>
        <w:jc w:val="both"/>
        <w:rPr>
          <w:i/>
          <w:iCs/>
          <w:color w:val="000000"/>
        </w:rPr>
      </w:pPr>
      <w:r w:rsidRPr="004B0905">
        <w:rPr>
          <w:i/>
          <w:iCs/>
          <w:color w:val="000000"/>
        </w:rPr>
        <w:t>5) свобода творческой личности и форм культурного самовыражения;</w:t>
      </w:r>
    </w:p>
    <w:p w14:paraId="5B92177B" w14:textId="77777777" w:rsidR="00DD231B" w:rsidRPr="004B0905" w:rsidRDefault="00DD231B" w:rsidP="00DD231B">
      <w:pPr>
        <w:shd w:val="clear" w:color="auto" w:fill="FFFFFF"/>
        <w:ind w:firstLine="709"/>
        <w:jc w:val="both"/>
        <w:rPr>
          <w:i/>
          <w:iCs/>
          <w:color w:val="000000"/>
        </w:rPr>
      </w:pPr>
      <w:r w:rsidRPr="004B0905">
        <w:rPr>
          <w:i/>
          <w:iCs/>
          <w:color w:val="000000"/>
        </w:rPr>
        <w:t>6) инновационность и креативность.</w:t>
      </w:r>
    </w:p>
    <w:p w14:paraId="0E9B9EA8" w14:textId="77777777" w:rsidR="00DD231B" w:rsidRPr="004B0905" w:rsidRDefault="0067217F" w:rsidP="00DD231B">
      <w:pPr>
        <w:shd w:val="clear" w:color="auto" w:fill="FFFFFF"/>
        <w:ind w:firstLine="709"/>
        <w:jc w:val="both"/>
        <w:rPr>
          <w:color w:val="000000"/>
          <w:sz w:val="27"/>
          <w:szCs w:val="27"/>
        </w:rPr>
      </w:pPr>
      <w:hyperlink r:id="rId8" w:history="1">
        <w:r w:rsidR="00DD231B" w:rsidRPr="004B0905">
          <w:rPr>
            <w:color w:val="1E3A8A"/>
            <w:sz w:val="27"/>
            <w:szCs w:val="27"/>
            <w:u w:val="single"/>
          </w:rPr>
          <w:t>Послание</w:t>
        </w:r>
      </w:hyperlink>
      <w:r w:rsidR="00DD231B" w:rsidRPr="004B0905">
        <w:rPr>
          <w:color w:val="000000"/>
          <w:sz w:val="27"/>
          <w:szCs w:val="27"/>
        </w:rPr>
        <w:t> Главы государства Токаева К.К. народу Казахстана от 16 марта 2022 года «Новый Казахстан: путь обновления и модернизации» придало новый импульс в развитии культуры страны.</w:t>
      </w:r>
    </w:p>
    <w:p w14:paraId="032245C3" w14:textId="77777777" w:rsidR="00DD231B" w:rsidRPr="004B0905" w:rsidRDefault="00DD231B" w:rsidP="00DD231B">
      <w:pPr>
        <w:shd w:val="clear" w:color="auto" w:fill="FFFFFF"/>
        <w:ind w:firstLine="709"/>
        <w:jc w:val="both"/>
        <w:rPr>
          <w:color w:val="000000"/>
          <w:sz w:val="27"/>
          <w:szCs w:val="27"/>
        </w:rPr>
      </w:pPr>
      <w:r w:rsidRPr="004B0905">
        <w:rPr>
          <w:color w:val="000000"/>
          <w:sz w:val="27"/>
          <w:szCs w:val="27"/>
        </w:rPr>
        <w:t>Внедрение современных технологий в сфере культуры является важным фактором глобализации отрасли культуры и развития новых форм культурных коммуникаций и объединения культурного пространства всей страны.</w:t>
      </w:r>
    </w:p>
    <w:p w14:paraId="2ACE61AA" w14:textId="77777777" w:rsidR="004D01D8" w:rsidRPr="004B0905" w:rsidRDefault="004D01D8" w:rsidP="004D01D8">
      <w:pPr>
        <w:ind w:firstLine="680"/>
        <w:contextualSpacing/>
        <w:jc w:val="both"/>
        <w:rPr>
          <w:bCs/>
          <w:sz w:val="28"/>
          <w:szCs w:val="28"/>
        </w:rPr>
      </w:pPr>
      <w:r w:rsidRPr="004B0905">
        <w:rPr>
          <w:bCs/>
          <w:sz w:val="28"/>
          <w:szCs w:val="28"/>
        </w:rPr>
        <w:t xml:space="preserve">Содержанием современной государственной культурной политики Республики Казахстан являются создание и развитие широкой общественной среды воспитания и просвещения граждан. </w:t>
      </w:r>
    </w:p>
    <w:p w14:paraId="4A856D88" w14:textId="77777777" w:rsidR="004D01D8" w:rsidRPr="004B0905" w:rsidRDefault="004D01D8" w:rsidP="004D01D8">
      <w:pPr>
        <w:ind w:firstLine="680"/>
        <w:contextualSpacing/>
        <w:jc w:val="both"/>
        <w:rPr>
          <w:bCs/>
          <w:sz w:val="28"/>
          <w:szCs w:val="28"/>
        </w:rPr>
      </w:pPr>
      <w:r w:rsidRPr="004B0905">
        <w:rPr>
          <w:bCs/>
          <w:sz w:val="28"/>
          <w:szCs w:val="28"/>
        </w:rPr>
        <w:t>Одними из основных принципов государственной политики Республики Казахстан в области культуры являются:</w:t>
      </w:r>
    </w:p>
    <w:p w14:paraId="7BC7CBC6" w14:textId="77777777" w:rsidR="004D01D8" w:rsidRPr="004B0905" w:rsidRDefault="004D01D8" w:rsidP="004D01D8">
      <w:pPr>
        <w:ind w:firstLine="680"/>
        <w:contextualSpacing/>
        <w:jc w:val="both"/>
        <w:rPr>
          <w:bCs/>
          <w:i/>
          <w:iCs/>
        </w:rPr>
      </w:pPr>
      <w:r w:rsidRPr="004B0905">
        <w:rPr>
          <w:bCs/>
          <w:i/>
          <w:iCs/>
        </w:rPr>
        <w:t>- государственная поддержка культуры и креативных индустрий, сохранение и развитие культурного наследия народа Казахстана;</w:t>
      </w:r>
    </w:p>
    <w:p w14:paraId="3AE1752C" w14:textId="77777777" w:rsidR="004D01D8" w:rsidRPr="004B0905" w:rsidRDefault="004D01D8" w:rsidP="004D01D8">
      <w:pPr>
        <w:ind w:firstLine="680"/>
        <w:contextualSpacing/>
        <w:jc w:val="both"/>
        <w:rPr>
          <w:bCs/>
          <w:i/>
          <w:iCs/>
        </w:rPr>
      </w:pPr>
      <w:r w:rsidRPr="004B0905">
        <w:rPr>
          <w:bCs/>
          <w:i/>
          <w:iCs/>
        </w:rPr>
        <w:t>- обеспечение прав и свобод граждан Республики Казахстан в области культуры;</w:t>
      </w:r>
    </w:p>
    <w:p w14:paraId="7658F7C4" w14:textId="77777777" w:rsidR="004D01D8" w:rsidRPr="004B0905" w:rsidRDefault="004D01D8" w:rsidP="004D01D8">
      <w:pPr>
        <w:ind w:firstLine="680"/>
        <w:contextualSpacing/>
        <w:jc w:val="both"/>
        <w:rPr>
          <w:bCs/>
          <w:i/>
          <w:iCs/>
        </w:rPr>
      </w:pPr>
      <w:r w:rsidRPr="004B0905">
        <w:rPr>
          <w:bCs/>
          <w:i/>
          <w:iCs/>
        </w:rPr>
        <w:t>- формирование конкурентной среды между субъектами культурной и креативной деятельности;</w:t>
      </w:r>
    </w:p>
    <w:p w14:paraId="4E2611CA" w14:textId="77777777" w:rsidR="004D01D8" w:rsidRPr="004B0905" w:rsidRDefault="004D01D8" w:rsidP="004D01D8">
      <w:pPr>
        <w:ind w:firstLine="680"/>
        <w:contextualSpacing/>
        <w:jc w:val="both"/>
        <w:rPr>
          <w:bCs/>
          <w:i/>
          <w:iCs/>
        </w:rPr>
      </w:pPr>
      <w:r w:rsidRPr="004B0905">
        <w:rPr>
          <w:bCs/>
          <w:i/>
          <w:iCs/>
        </w:rPr>
        <w:t>- обеспечение интеграции культуры народа Казахстана в мировое культурное пространство;</w:t>
      </w:r>
    </w:p>
    <w:p w14:paraId="25854854" w14:textId="77777777" w:rsidR="004D01D8" w:rsidRPr="004B0905" w:rsidRDefault="004D01D8" w:rsidP="004D01D8">
      <w:pPr>
        <w:ind w:firstLine="680"/>
        <w:contextualSpacing/>
        <w:jc w:val="both"/>
        <w:rPr>
          <w:bCs/>
          <w:i/>
          <w:iCs/>
        </w:rPr>
      </w:pPr>
      <w:r w:rsidRPr="004B0905">
        <w:rPr>
          <w:bCs/>
          <w:i/>
          <w:iCs/>
        </w:rPr>
        <w:t>- гарантирование прав и интересов лиц, вовлеченных в получение результатов от креативной деятельности, в том числе извлечение дохода;</w:t>
      </w:r>
    </w:p>
    <w:p w14:paraId="05347F1C" w14:textId="77777777" w:rsidR="004D01D8" w:rsidRPr="004B0905" w:rsidRDefault="004D01D8" w:rsidP="004D01D8">
      <w:pPr>
        <w:ind w:firstLine="680"/>
        <w:contextualSpacing/>
        <w:jc w:val="both"/>
        <w:rPr>
          <w:bCs/>
          <w:i/>
          <w:iCs/>
        </w:rPr>
      </w:pPr>
      <w:r w:rsidRPr="004B0905">
        <w:rPr>
          <w:bCs/>
          <w:i/>
          <w:iCs/>
        </w:rPr>
        <w:t>- внедрение современных инновационных и информационных технологий для сохранения, охраны и развития культурных ценностей.</w:t>
      </w:r>
    </w:p>
    <w:p w14:paraId="4A65118A" w14:textId="77777777" w:rsidR="00802804" w:rsidRPr="004B0905" w:rsidRDefault="00802804" w:rsidP="00802804">
      <w:pPr>
        <w:ind w:firstLine="680"/>
        <w:contextualSpacing/>
        <w:jc w:val="both"/>
        <w:rPr>
          <w:bCs/>
          <w:sz w:val="28"/>
          <w:szCs w:val="28"/>
        </w:rPr>
      </w:pPr>
      <w:bookmarkStart w:id="0" w:name="_Hlk232579759"/>
      <w:r w:rsidRPr="004B0905">
        <w:rPr>
          <w:bCs/>
          <w:sz w:val="28"/>
          <w:szCs w:val="28"/>
        </w:rPr>
        <w:t>Послание Главы государства Токаева К.К. народу Казахстана от 16 марта 2022 года «Новый Казахстан: путь обновления и модернизации» придало новый импульс в развитии культуры страны.</w:t>
      </w:r>
    </w:p>
    <w:p w14:paraId="225EB62C" w14:textId="77777777" w:rsidR="00802804" w:rsidRPr="004B0905" w:rsidRDefault="00802804" w:rsidP="00802804">
      <w:pPr>
        <w:ind w:firstLine="680"/>
        <w:contextualSpacing/>
        <w:jc w:val="both"/>
        <w:rPr>
          <w:bCs/>
          <w:sz w:val="28"/>
          <w:szCs w:val="28"/>
        </w:rPr>
      </w:pPr>
      <w:r w:rsidRPr="004B0905">
        <w:rPr>
          <w:bCs/>
          <w:sz w:val="28"/>
          <w:szCs w:val="28"/>
        </w:rPr>
        <w:t>Внедрение современных технологий в сфере культуры является важным фактором глобализации отрасли культуры и развития новых форм культурных коммуникаций и объединения культурного пространства всей страны.</w:t>
      </w:r>
    </w:p>
    <w:p w14:paraId="267F8410" w14:textId="77777777" w:rsidR="00802804" w:rsidRPr="004B0905" w:rsidRDefault="00802804" w:rsidP="00802804">
      <w:pPr>
        <w:ind w:firstLine="680"/>
        <w:contextualSpacing/>
        <w:jc w:val="both"/>
        <w:rPr>
          <w:bCs/>
          <w:sz w:val="28"/>
          <w:szCs w:val="28"/>
        </w:rPr>
      </w:pPr>
      <w:r w:rsidRPr="004B0905">
        <w:rPr>
          <w:bCs/>
          <w:sz w:val="28"/>
          <w:szCs w:val="28"/>
        </w:rPr>
        <w:t>Для реализации цели и задач развития культурной политики одним из целевых индикаторов являются «</w:t>
      </w:r>
      <w:r w:rsidRPr="004B0905">
        <w:rPr>
          <w:b/>
          <w:i/>
          <w:iCs/>
          <w:sz w:val="28"/>
          <w:szCs w:val="28"/>
          <w:u w:val="single"/>
        </w:rPr>
        <w:t>Увеличение уровня удовлетворенности населения качеством услуг в сфере культуры от уровня 2022 года до 80 % к 2030 году</w:t>
      </w:r>
      <w:r w:rsidRPr="004B0905">
        <w:rPr>
          <w:bCs/>
          <w:sz w:val="28"/>
          <w:szCs w:val="28"/>
        </w:rPr>
        <w:t>»</w:t>
      </w:r>
      <w:bookmarkEnd w:id="0"/>
      <w:r w:rsidRPr="004B0905">
        <w:rPr>
          <w:bCs/>
          <w:sz w:val="28"/>
          <w:szCs w:val="28"/>
        </w:rPr>
        <w:t xml:space="preserve"> и «</w:t>
      </w:r>
      <w:r w:rsidRPr="004B0905">
        <w:rPr>
          <w:b/>
          <w:i/>
          <w:iCs/>
          <w:sz w:val="28"/>
          <w:szCs w:val="28"/>
          <w:u w:val="single"/>
        </w:rPr>
        <w:t>Увеличение количества театральных постановок отечественных авторов от уровня 2022 года до 600 единиц к 2030 году».</w:t>
      </w:r>
    </w:p>
    <w:p w14:paraId="04FA17A2" w14:textId="77777777" w:rsidR="00802804" w:rsidRPr="004B0905" w:rsidRDefault="00802804" w:rsidP="00802804">
      <w:pPr>
        <w:ind w:firstLine="709"/>
        <w:contextualSpacing/>
        <w:jc w:val="both"/>
        <w:rPr>
          <w:bCs/>
          <w:sz w:val="28"/>
          <w:szCs w:val="28"/>
        </w:rPr>
      </w:pPr>
      <w:r w:rsidRPr="004B0905">
        <w:rPr>
          <w:bCs/>
          <w:sz w:val="28"/>
          <w:szCs w:val="28"/>
        </w:rPr>
        <w:lastRenderedPageBreak/>
        <w:t>Мероприятия в сфере творчества, искусства и развлечений пользуются высокой популярностью в Республики Казахстан и интерес к ним продолжает расти из года в год.</w:t>
      </w:r>
    </w:p>
    <w:p w14:paraId="02B2C38A" w14:textId="4F3EC8BF" w:rsidR="00DD231B" w:rsidRPr="004B0905" w:rsidRDefault="00DD231B" w:rsidP="00E773F0">
      <w:pPr>
        <w:shd w:val="clear" w:color="auto" w:fill="FFFFFF"/>
        <w:ind w:firstLine="709"/>
        <w:contextualSpacing/>
        <w:jc w:val="both"/>
        <w:rPr>
          <w:color w:val="000000"/>
          <w:sz w:val="27"/>
          <w:szCs w:val="27"/>
        </w:rPr>
      </w:pPr>
      <w:r w:rsidRPr="004B0905">
        <w:rPr>
          <w:color w:val="000000"/>
          <w:sz w:val="27"/>
          <w:szCs w:val="27"/>
        </w:rPr>
        <w:t xml:space="preserve">Настоящим аудитом охвачены организации культуры, осуществляющих </w:t>
      </w:r>
      <w:r w:rsidR="00E773F0" w:rsidRPr="004B0905">
        <w:rPr>
          <w:color w:val="000000"/>
          <w:sz w:val="27"/>
          <w:szCs w:val="27"/>
        </w:rPr>
        <w:t xml:space="preserve">в столице </w:t>
      </w:r>
      <w:r w:rsidRPr="004B0905">
        <w:rPr>
          <w:color w:val="000000"/>
          <w:sz w:val="27"/>
          <w:szCs w:val="27"/>
        </w:rPr>
        <w:t>деятельность в сфере развития театрального и циркового искусства.</w:t>
      </w:r>
    </w:p>
    <w:p w14:paraId="60AC12A9" w14:textId="052BABC3" w:rsidR="00E773F0" w:rsidRPr="004B0905" w:rsidRDefault="00E773F0" w:rsidP="00E773F0">
      <w:pPr>
        <w:shd w:val="clear" w:color="auto" w:fill="FFFFFF"/>
        <w:ind w:firstLine="709"/>
        <w:contextualSpacing/>
        <w:jc w:val="both"/>
        <w:rPr>
          <w:color w:val="000000"/>
          <w:sz w:val="27"/>
          <w:szCs w:val="27"/>
        </w:rPr>
      </w:pPr>
      <w:r w:rsidRPr="004B0905">
        <w:rPr>
          <w:color w:val="000000"/>
          <w:sz w:val="27"/>
          <w:szCs w:val="27"/>
        </w:rPr>
        <w:t xml:space="preserve">В соответствие с </w:t>
      </w:r>
      <w:r w:rsidR="004D01D8" w:rsidRPr="004B0905">
        <w:rPr>
          <w:color w:val="000000"/>
          <w:sz w:val="27"/>
          <w:szCs w:val="27"/>
        </w:rPr>
        <w:t>Концепцией а</w:t>
      </w:r>
      <w:r w:rsidRPr="004B0905">
        <w:rPr>
          <w:color w:val="000000"/>
          <w:sz w:val="27"/>
          <w:szCs w:val="27"/>
        </w:rPr>
        <w:t>нализ текущей ситуации показал следующее:</w:t>
      </w:r>
    </w:p>
    <w:p w14:paraId="55332117" w14:textId="77777777" w:rsidR="00E773F0" w:rsidRPr="004B0905" w:rsidRDefault="00E773F0" w:rsidP="00E773F0">
      <w:pPr>
        <w:shd w:val="clear" w:color="auto" w:fill="FFFFFF"/>
        <w:ind w:firstLine="709"/>
        <w:contextualSpacing/>
        <w:jc w:val="both"/>
        <w:rPr>
          <w:color w:val="000000"/>
          <w:sz w:val="27"/>
          <w:szCs w:val="27"/>
        </w:rPr>
      </w:pPr>
      <w:r w:rsidRPr="004B0905">
        <w:rPr>
          <w:b/>
          <w:bCs/>
          <w:color w:val="000000"/>
          <w:sz w:val="27"/>
          <w:szCs w:val="27"/>
        </w:rPr>
        <w:t>Театральное и музыкальное искусство</w:t>
      </w:r>
    </w:p>
    <w:p w14:paraId="25896179" w14:textId="7EC18342" w:rsidR="00E773F0" w:rsidRPr="004B0905" w:rsidRDefault="004D01D8" w:rsidP="00E773F0">
      <w:pPr>
        <w:shd w:val="clear" w:color="auto" w:fill="FFFFFF"/>
        <w:ind w:firstLine="709"/>
        <w:contextualSpacing/>
        <w:jc w:val="both"/>
        <w:rPr>
          <w:color w:val="000000"/>
          <w:sz w:val="27"/>
          <w:szCs w:val="27"/>
        </w:rPr>
      </w:pPr>
      <w:r w:rsidRPr="004B0905">
        <w:rPr>
          <w:color w:val="000000"/>
          <w:sz w:val="27"/>
          <w:szCs w:val="27"/>
        </w:rPr>
        <w:t>О</w:t>
      </w:r>
      <w:r w:rsidR="00E773F0" w:rsidRPr="004B0905">
        <w:rPr>
          <w:color w:val="000000"/>
          <w:sz w:val="27"/>
          <w:szCs w:val="27"/>
        </w:rPr>
        <w:t>дин из видов исполнительского искусства, обладающий специфическими особенностями</w:t>
      </w:r>
      <w:r w:rsidRPr="004B0905">
        <w:rPr>
          <w:color w:val="000000"/>
          <w:sz w:val="27"/>
          <w:szCs w:val="27"/>
        </w:rPr>
        <w:t xml:space="preserve"> </w:t>
      </w:r>
      <w:r w:rsidRPr="004B0905">
        <w:rPr>
          <w:i/>
          <w:iCs/>
          <w:color w:val="000000"/>
        </w:rPr>
        <w:t>(</w:t>
      </w:r>
      <w:r w:rsidR="00E773F0" w:rsidRPr="004B0905">
        <w:rPr>
          <w:i/>
          <w:iCs/>
          <w:color w:val="000000"/>
        </w:rPr>
        <w:t>синтетичностью, коллективностью творчества, непосредственностью контакта со зрителем и другими, делающими его сценические произведения – спектакли уникальным продуктом, не имеющими аналогов в других видах искусства</w:t>
      </w:r>
      <w:r w:rsidRPr="004B0905">
        <w:rPr>
          <w:i/>
          <w:iCs/>
          <w:color w:val="000000"/>
        </w:rPr>
        <w:t>),</w:t>
      </w:r>
      <w:r w:rsidRPr="004B0905">
        <w:rPr>
          <w:color w:val="000000"/>
          <w:sz w:val="27"/>
          <w:szCs w:val="27"/>
        </w:rPr>
        <w:t xml:space="preserve"> является театральное искусство.</w:t>
      </w:r>
    </w:p>
    <w:p w14:paraId="53032E14" w14:textId="77777777" w:rsidR="004D01D8" w:rsidRPr="004B0905" w:rsidRDefault="004D01D8" w:rsidP="004D01D8">
      <w:pPr>
        <w:ind w:firstLine="680"/>
        <w:contextualSpacing/>
        <w:jc w:val="both"/>
        <w:rPr>
          <w:bCs/>
          <w:sz w:val="28"/>
          <w:szCs w:val="28"/>
        </w:rPr>
      </w:pPr>
      <w:r w:rsidRPr="004B0905">
        <w:rPr>
          <w:bCs/>
          <w:sz w:val="28"/>
          <w:szCs w:val="28"/>
        </w:rPr>
        <w:t xml:space="preserve">В соответствие со статьей 22-1 Закона Республики Казахстан от 15 декабря 2006 года №207- </w:t>
      </w:r>
      <w:r w:rsidRPr="004B0905">
        <w:rPr>
          <w:bCs/>
          <w:sz w:val="28"/>
          <w:szCs w:val="28"/>
          <w:lang w:val="en-US"/>
        </w:rPr>
        <w:t>III</w:t>
      </w:r>
      <w:r w:rsidRPr="004B0905">
        <w:rPr>
          <w:bCs/>
          <w:sz w:val="28"/>
          <w:szCs w:val="28"/>
        </w:rPr>
        <w:t xml:space="preserve"> «О культуре» </w:t>
      </w:r>
      <w:r w:rsidRPr="004B0905">
        <w:rPr>
          <w:bCs/>
          <w:i/>
          <w:iCs/>
        </w:rPr>
        <w:t>(далее – Закон о культуре)</w:t>
      </w:r>
      <w:r w:rsidRPr="004B0905">
        <w:rPr>
          <w:bCs/>
          <w:sz w:val="28"/>
          <w:szCs w:val="28"/>
        </w:rPr>
        <w:t xml:space="preserve"> театрами являются зрелищные организации </w:t>
      </w:r>
      <w:r w:rsidRPr="004B0905">
        <w:rPr>
          <w:bCs/>
          <w:i/>
          <w:iCs/>
        </w:rPr>
        <w:t>(драматические, музыкально-драматические, музыкальные, хореографические, кукольные, пантомимы, сатиры и юмора, для детей и юношества, молодежные, экспериментальные и иные)</w:t>
      </w:r>
      <w:r w:rsidRPr="004B0905">
        <w:rPr>
          <w:bCs/>
          <w:sz w:val="28"/>
          <w:szCs w:val="28"/>
        </w:rPr>
        <w:t>, осуществляющие создание, публичное исполнение и (или) публичный показ театральных постановок.</w:t>
      </w:r>
    </w:p>
    <w:p w14:paraId="3C0B8810" w14:textId="77777777" w:rsidR="004D01D8" w:rsidRPr="004B0905" w:rsidRDefault="004D01D8" w:rsidP="004D01D8">
      <w:pPr>
        <w:ind w:firstLine="680"/>
        <w:contextualSpacing/>
        <w:jc w:val="both"/>
        <w:rPr>
          <w:bCs/>
          <w:sz w:val="28"/>
          <w:szCs w:val="28"/>
        </w:rPr>
      </w:pPr>
      <w:r w:rsidRPr="004B0905">
        <w:rPr>
          <w:bCs/>
          <w:sz w:val="28"/>
          <w:szCs w:val="28"/>
        </w:rPr>
        <w:t>Основными задачами театральной деятельности являются сохранение и развитие самобытности театральной культуры, национального самосознания и языков народа Казахстана, а также создание, публичное исполнение и (или) публичный показ театральных постановок, реализация инновационных проектов в театральной деятельности.</w:t>
      </w:r>
    </w:p>
    <w:p w14:paraId="7FDF4ECC" w14:textId="77777777" w:rsidR="004D01D8" w:rsidRPr="004B0905" w:rsidRDefault="004D01D8" w:rsidP="004D01D8">
      <w:pPr>
        <w:ind w:firstLine="709"/>
        <w:contextualSpacing/>
        <w:jc w:val="both"/>
        <w:rPr>
          <w:bCs/>
          <w:sz w:val="28"/>
          <w:szCs w:val="28"/>
        </w:rPr>
      </w:pPr>
      <w:r w:rsidRPr="004B0905">
        <w:rPr>
          <w:bCs/>
          <w:sz w:val="28"/>
          <w:szCs w:val="28"/>
        </w:rPr>
        <w:t>Виды музыкального искусства Казахстана представляют собой развитую систему музыкально-культурных традиций, объединяемых в следующие музыкально-творческие виды: традиционная, академическая и массовая музыка. Каждый из них обладает собственной организационной структурой и инфраструктурой, в разной степени, управляемой государственными и коммерческими организациями.</w:t>
      </w:r>
    </w:p>
    <w:p w14:paraId="34DED4C2" w14:textId="77777777" w:rsidR="004D01D8" w:rsidRPr="004B0905" w:rsidRDefault="004D01D8" w:rsidP="004D01D8">
      <w:pPr>
        <w:ind w:firstLine="709"/>
        <w:contextualSpacing/>
        <w:jc w:val="both"/>
        <w:rPr>
          <w:bCs/>
          <w:sz w:val="28"/>
          <w:szCs w:val="28"/>
        </w:rPr>
      </w:pPr>
      <w:r w:rsidRPr="004B0905">
        <w:rPr>
          <w:bCs/>
          <w:sz w:val="28"/>
          <w:szCs w:val="28"/>
        </w:rPr>
        <w:t xml:space="preserve">Концепцией на 2023-2029 годы предусмотрено развитие театрального и музыкального искусства: </w:t>
      </w:r>
      <w:r w:rsidRPr="004B0905">
        <w:rPr>
          <w:bCs/>
          <w:i/>
          <w:iCs/>
          <w:sz w:val="28"/>
          <w:szCs w:val="28"/>
        </w:rPr>
        <w:t>формирование репертуарной политики театральных и концертных организаций будет усилено работой по включению в репертуар театров и концертных организаций страны давно не исполнявшихся шедевров национальных композиторов и драматургов прошлого и обновлению репертуара за счет современных произведений. Результатом реализации Концепции станет увеличение репертуара всех театров страны произведениями национальных авторов. К 2030 году репертуар театров Казахстана пополнится новыми постановками отечественных авторов до 600 единиц.</w:t>
      </w:r>
    </w:p>
    <w:p w14:paraId="788D55A1" w14:textId="77777777" w:rsidR="004D01D8" w:rsidRPr="004B0905" w:rsidRDefault="004D01D8" w:rsidP="004D01D8">
      <w:pPr>
        <w:ind w:firstLine="709"/>
        <w:contextualSpacing/>
        <w:jc w:val="both"/>
        <w:rPr>
          <w:bCs/>
          <w:sz w:val="28"/>
          <w:szCs w:val="28"/>
        </w:rPr>
      </w:pPr>
      <w:r w:rsidRPr="004B0905">
        <w:rPr>
          <w:bCs/>
          <w:sz w:val="28"/>
          <w:szCs w:val="28"/>
        </w:rPr>
        <w:t xml:space="preserve">Отмечается, на основании сайта </w:t>
      </w:r>
      <w:hyperlink r:id="rId9" w:history="1">
        <w:r w:rsidRPr="004B0905">
          <w:rPr>
            <w:rStyle w:val="a3"/>
            <w:bCs/>
            <w:sz w:val="28"/>
            <w:szCs w:val="28"/>
          </w:rPr>
          <w:t>https://stat.gov.kz/</w:t>
        </w:r>
      </w:hyperlink>
      <w:r w:rsidRPr="004B0905">
        <w:rPr>
          <w:bCs/>
          <w:sz w:val="28"/>
          <w:szCs w:val="28"/>
        </w:rPr>
        <w:t xml:space="preserve"> «Бюро национальной статистики Агентства по стратегическому планированию и реформам Республики Казахстан» в 2023-2024 года в Республики Казахстан функционировали 74 театра, в 2025 году – 85 театров, из них 9 в городе Астане. </w:t>
      </w:r>
    </w:p>
    <w:p w14:paraId="611AFF4B" w14:textId="77777777" w:rsidR="004D01D8" w:rsidRPr="004B0905" w:rsidRDefault="004D01D8" w:rsidP="004D01D8">
      <w:pPr>
        <w:ind w:firstLine="709"/>
        <w:contextualSpacing/>
        <w:jc w:val="both"/>
        <w:rPr>
          <w:bCs/>
          <w:sz w:val="28"/>
          <w:szCs w:val="28"/>
        </w:rPr>
      </w:pPr>
      <w:r w:rsidRPr="004B0905">
        <w:rPr>
          <w:bCs/>
          <w:sz w:val="28"/>
          <w:szCs w:val="28"/>
        </w:rPr>
        <w:lastRenderedPageBreak/>
        <w:t>Проведено мероприятий на территории Республики Казахстан в 2023 году - 16 528 единиц, из них в Астане 2 307, в 2024 году – 16 651, из них в столице – 2 365 единиц и в 2025 году – 17 653, из них в столице – 2 286 единиц.</w:t>
      </w:r>
    </w:p>
    <w:p w14:paraId="63C0B92F" w14:textId="77777777" w:rsidR="004D01D8" w:rsidRPr="004B0905" w:rsidRDefault="004D01D8" w:rsidP="004D01D8">
      <w:pPr>
        <w:ind w:firstLine="709"/>
        <w:contextualSpacing/>
        <w:jc w:val="both"/>
        <w:rPr>
          <w:bCs/>
          <w:sz w:val="28"/>
          <w:szCs w:val="28"/>
        </w:rPr>
      </w:pPr>
      <w:r w:rsidRPr="004B0905">
        <w:rPr>
          <w:bCs/>
          <w:sz w:val="28"/>
          <w:szCs w:val="28"/>
        </w:rPr>
        <w:t>Число зрителей на мероприятиях в 2023 году составило 2 971 553 человек, из них в Астане 520 781 человек, в 2024 году – 3 074 188 человек, из них в столице 693 907 человек и в 2025 году</w:t>
      </w:r>
      <w:r w:rsidRPr="004B0905">
        <w:t xml:space="preserve"> – </w:t>
      </w:r>
      <w:r w:rsidRPr="004B0905">
        <w:rPr>
          <w:bCs/>
          <w:sz w:val="28"/>
          <w:szCs w:val="28"/>
        </w:rPr>
        <w:t>3 152 204, из них в столице 700 022 человек.</w:t>
      </w:r>
    </w:p>
    <w:p w14:paraId="2BD63B46" w14:textId="17C92EBB" w:rsidR="00E773F0" w:rsidRPr="004B0905" w:rsidRDefault="00E773F0" w:rsidP="00E773F0">
      <w:pPr>
        <w:shd w:val="clear" w:color="auto" w:fill="FFFFFF"/>
        <w:ind w:firstLine="709"/>
        <w:contextualSpacing/>
        <w:jc w:val="both"/>
        <w:rPr>
          <w:color w:val="000000"/>
          <w:sz w:val="27"/>
          <w:szCs w:val="27"/>
        </w:rPr>
      </w:pPr>
      <w:r w:rsidRPr="004B0905">
        <w:rPr>
          <w:color w:val="000000"/>
          <w:sz w:val="27"/>
          <w:szCs w:val="27"/>
        </w:rPr>
        <w:t>Популяризации театрального искусства, творческого обмена в стране способствуют проводимые республиканские и международные театральные фестивали, практикумы, мастер-классы.</w:t>
      </w:r>
    </w:p>
    <w:p w14:paraId="3CAEC7AC" w14:textId="76E11960" w:rsidR="00E773F0" w:rsidRPr="004B0905" w:rsidRDefault="00E773F0" w:rsidP="00E773F0">
      <w:pPr>
        <w:shd w:val="clear" w:color="auto" w:fill="FFFFFF"/>
        <w:ind w:firstLine="709"/>
        <w:contextualSpacing/>
        <w:jc w:val="both"/>
        <w:rPr>
          <w:color w:val="000000"/>
          <w:sz w:val="27"/>
          <w:szCs w:val="27"/>
        </w:rPr>
      </w:pPr>
      <w:r w:rsidRPr="004B0905">
        <w:rPr>
          <w:color w:val="000000"/>
          <w:sz w:val="27"/>
          <w:szCs w:val="27"/>
        </w:rPr>
        <w:t>В целях развития креативных индустрий реализуется комплекс мер, направленный на поддержку молодых и талантливых исполнителей, а также продвижение казахстанского культурного продукта в международное культурное пространство.</w:t>
      </w:r>
      <w:r w:rsidR="00802804" w:rsidRPr="004B0905">
        <w:rPr>
          <w:color w:val="000000"/>
          <w:sz w:val="27"/>
          <w:szCs w:val="27"/>
        </w:rPr>
        <w:t xml:space="preserve"> </w:t>
      </w:r>
      <w:r w:rsidRPr="004B0905">
        <w:rPr>
          <w:color w:val="000000"/>
          <w:sz w:val="27"/>
          <w:szCs w:val="27"/>
        </w:rPr>
        <w:t>В Казахстане на постоянной основе ежегодно проводятся различные театральные фестивали, в которых наряду с государственными театрами участвуют и частные театры.</w:t>
      </w:r>
    </w:p>
    <w:p w14:paraId="5C66FDB7" w14:textId="77777777" w:rsidR="00E773F0" w:rsidRPr="004B0905" w:rsidRDefault="00E773F0" w:rsidP="00E773F0">
      <w:pPr>
        <w:shd w:val="clear" w:color="auto" w:fill="FFFFFF"/>
        <w:ind w:firstLine="709"/>
        <w:contextualSpacing/>
        <w:jc w:val="both"/>
        <w:rPr>
          <w:i/>
          <w:iCs/>
          <w:color w:val="000000"/>
          <w:sz w:val="27"/>
          <w:szCs w:val="27"/>
          <w:u w:val="single"/>
        </w:rPr>
      </w:pPr>
      <w:r w:rsidRPr="004B0905">
        <w:rPr>
          <w:i/>
          <w:iCs/>
          <w:color w:val="000000"/>
          <w:sz w:val="27"/>
          <w:szCs w:val="27"/>
          <w:u w:val="single"/>
        </w:rPr>
        <w:t>Проблемные вопросы</w:t>
      </w:r>
    </w:p>
    <w:p w14:paraId="5B15F15D" w14:textId="7CDE391D" w:rsidR="00E773F0" w:rsidRPr="004B0905" w:rsidRDefault="00E773F0" w:rsidP="00E773F0">
      <w:pPr>
        <w:shd w:val="clear" w:color="auto" w:fill="FFFFFF"/>
        <w:ind w:firstLine="709"/>
        <w:contextualSpacing/>
        <w:jc w:val="both"/>
        <w:rPr>
          <w:color w:val="000000"/>
          <w:sz w:val="27"/>
          <w:szCs w:val="27"/>
        </w:rPr>
      </w:pPr>
      <w:r w:rsidRPr="004B0905">
        <w:rPr>
          <w:color w:val="000000"/>
          <w:sz w:val="27"/>
          <w:szCs w:val="27"/>
        </w:rPr>
        <w:t>Одним из основных проблемных вопросов является недостаточное, а местами и полное отсутствие соответствующей инфраструктуры, недостаточное либо морально устаревшее материально-техническое обеспечение объектов культуры. Наблюдается пассивность театральных и концертных организаций в формировании и обновлении репертуара с учетом задач модернизации общественного сознания. В репертуарах театральных и концертных организаций страны преобладают постановки по произведениям зарубежных авторов, что не в полной мере способствует воспитанию подрастающего поколения в духе патриотизма.</w:t>
      </w:r>
      <w:r w:rsidR="00802804" w:rsidRPr="004B0905">
        <w:rPr>
          <w:color w:val="000000"/>
          <w:sz w:val="27"/>
          <w:szCs w:val="27"/>
        </w:rPr>
        <w:t xml:space="preserve"> </w:t>
      </w:r>
      <w:r w:rsidRPr="004B0905">
        <w:rPr>
          <w:color w:val="000000"/>
          <w:sz w:val="27"/>
          <w:szCs w:val="27"/>
        </w:rPr>
        <w:t>Вызывает озабоченность уязвимое социально-экономическое положение представителей культуры и искусства, выражающееся в уровне заработной платы, которая почти в 2 раза ниже среднемесячной номинальной заработной платы казахстанцев, в отсутствии достаточных мер социальной поддержки. Это приводит к оттоку квалифицированных кадров за рубеж.</w:t>
      </w:r>
    </w:p>
    <w:p w14:paraId="73D96409" w14:textId="77777777" w:rsidR="00E773F0" w:rsidRPr="004B0905" w:rsidRDefault="00E773F0" w:rsidP="00E773F0">
      <w:pPr>
        <w:shd w:val="clear" w:color="auto" w:fill="FFFFFF"/>
        <w:ind w:firstLine="709"/>
        <w:contextualSpacing/>
        <w:jc w:val="both"/>
        <w:rPr>
          <w:color w:val="000000"/>
          <w:sz w:val="27"/>
          <w:szCs w:val="27"/>
        </w:rPr>
      </w:pPr>
      <w:r w:rsidRPr="004B0905">
        <w:rPr>
          <w:b/>
          <w:bCs/>
          <w:color w:val="000000"/>
          <w:sz w:val="27"/>
          <w:szCs w:val="27"/>
        </w:rPr>
        <w:t>Цирковое искусство</w:t>
      </w:r>
    </w:p>
    <w:p w14:paraId="215248FB" w14:textId="4A1D6488" w:rsidR="00802804" w:rsidRPr="004B0905" w:rsidRDefault="00802804" w:rsidP="00802804">
      <w:pPr>
        <w:ind w:firstLine="709"/>
        <w:contextualSpacing/>
        <w:jc w:val="both"/>
        <w:rPr>
          <w:bCs/>
          <w:sz w:val="28"/>
          <w:szCs w:val="28"/>
        </w:rPr>
      </w:pPr>
      <w:r w:rsidRPr="004B0905">
        <w:rPr>
          <w:bCs/>
          <w:sz w:val="28"/>
          <w:szCs w:val="28"/>
        </w:rPr>
        <w:t>В соответствие со статьей 22-1 Закона о культуре цирками являются театрально-зрелищные организации, осуществляющим сценические представления произведений эстрадно-циркового жанра.</w:t>
      </w:r>
    </w:p>
    <w:p w14:paraId="6CC6914F" w14:textId="77777777" w:rsidR="00802804" w:rsidRPr="004B0905" w:rsidRDefault="00802804" w:rsidP="00802804">
      <w:pPr>
        <w:ind w:firstLine="709"/>
        <w:contextualSpacing/>
        <w:jc w:val="both"/>
        <w:rPr>
          <w:bCs/>
          <w:sz w:val="28"/>
          <w:szCs w:val="28"/>
        </w:rPr>
      </w:pPr>
      <w:r w:rsidRPr="004B0905">
        <w:rPr>
          <w:bCs/>
          <w:sz w:val="28"/>
          <w:szCs w:val="28"/>
        </w:rPr>
        <w:t>Цирковое искусство Казахстана представлено тремя организациями, расположенными в городах Алматы, Астане и Шымкенте, а также в городе Караганде имеется площадка для проведения цирковых программ.</w:t>
      </w:r>
    </w:p>
    <w:p w14:paraId="18C17285" w14:textId="77777777" w:rsidR="00802804" w:rsidRPr="004B0905" w:rsidRDefault="00802804" w:rsidP="00802804">
      <w:pPr>
        <w:ind w:firstLine="709"/>
        <w:contextualSpacing/>
        <w:jc w:val="both"/>
        <w:rPr>
          <w:bCs/>
          <w:sz w:val="28"/>
          <w:szCs w:val="28"/>
        </w:rPr>
      </w:pPr>
      <w:r w:rsidRPr="004B0905">
        <w:rPr>
          <w:bCs/>
          <w:sz w:val="28"/>
          <w:szCs w:val="28"/>
        </w:rPr>
        <w:t xml:space="preserve">Содержанием современной государственной культурной политики Республики Казахстан являются создание и развитие широкой общественной среды воспитания и просвещения граждан. </w:t>
      </w:r>
    </w:p>
    <w:p w14:paraId="4B457BF9" w14:textId="2823B2E4" w:rsidR="00802804" w:rsidRPr="004B0905" w:rsidRDefault="00802804" w:rsidP="00802804">
      <w:pPr>
        <w:ind w:firstLine="709"/>
        <w:contextualSpacing/>
        <w:jc w:val="both"/>
        <w:rPr>
          <w:bCs/>
          <w:sz w:val="28"/>
          <w:szCs w:val="28"/>
        </w:rPr>
      </w:pPr>
      <w:r w:rsidRPr="004B0905">
        <w:rPr>
          <w:bCs/>
          <w:sz w:val="28"/>
          <w:szCs w:val="28"/>
        </w:rPr>
        <w:t xml:space="preserve">Согласно Концепцию цирковое искусство является самобытным и эксклюзивным жанром, зачастую цирковое искусство носит семейный и династийный характер. Отмечено, что будут предприняты меры, которые создадут условия для профессионального развития артистов циркового жанра путем проработки возможности заключения меморандумов с зарубежными </w:t>
      </w:r>
      <w:r w:rsidRPr="004B0905">
        <w:rPr>
          <w:bCs/>
          <w:sz w:val="28"/>
          <w:szCs w:val="28"/>
        </w:rPr>
        <w:lastRenderedPageBreak/>
        <w:t xml:space="preserve">цирковыми коллективами, в рамках которых станет возможным проведение мастер-классов, обмен опытом в профессиональной сфере, а также будут предусмотрены меры </w:t>
      </w:r>
      <w:bookmarkStart w:id="1" w:name="_Hlk230879912"/>
      <w:r w:rsidRPr="004B0905">
        <w:rPr>
          <w:bCs/>
          <w:sz w:val="28"/>
          <w:szCs w:val="28"/>
        </w:rPr>
        <w:t>увеличения доступности и охвата населения цирковым искусством</w:t>
      </w:r>
      <w:bookmarkEnd w:id="1"/>
      <w:r w:rsidRPr="004B0905">
        <w:rPr>
          <w:bCs/>
          <w:sz w:val="28"/>
          <w:szCs w:val="28"/>
        </w:rPr>
        <w:t>, в связи с этим будут разработаны планы дальнейшего развития циркового искусства и организации гастрольной деятельности в стране. Отмечается потребность в существенном обновлении материально-технической базы имеющихся цирков страны, а также в организации мероприятий по обмену опытом.</w:t>
      </w:r>
    </w:p>
    <w:p w14:paraId="7866D3D7" w14:textId="77777777" w:rsidR="00802804" w:rsidRPr="004B0905" w:rsidRDefault="00802804" w:rsidP="00802804">
      <w:pPr>
        <w:ind w:firstLine="709"/>
        <w:contextualSpacing/>
        <w:jc w:val="both"/>
        <w:rPr>
          <w:bCs/>
          <w:i/>
          <w:iCs/>
        </w:rPr>
      </w:pPr>
      <w:r w:rsidRPr="004B0905">
        <w:rPr>
          <w:bCs/>
          <w:sz w:val="28"/>
          <w:szCs w:val="28"/>
        </w:rPr>
        <w:t>Мероприятия в сфере творчества, искусства и развлечений пользуются высокой популярностью в Республики Казахстан и интерес к ним продолжает расти из года в год. Отмечается, что с 2022 года по 2024 год наблюдалась тенденция роста посещаемости мероприятий цирков Казахстана (</w:t>
      </w:r>
      <w:r w:rsidRPr="004B0905">
        <w:rPr>
          <w:bCs/>
          <w:i/>
          <w:iCs/>
        </w:rPr>
        <w:t>с 277 до 318 тыс.человек),</w:t>
      </w:r>
      <w:r w:rsidRPr="004B0905">
        <w:rPr>
          <w:bCs/>
          <w:sz w:val="28"/>
          <w:szCs w:val="28"/>
        </w:rPr>
        <w:t xml:space="preserve"> заметный спад был в период пандемии </w:t>
      </w:r>
      <w:r w:rsidRPr="004B0905">
        <w:rPr>
          <w:bCs/>
          <w:i/>
          <w:iCs/>
        </w:rPr>
        <w:t xml:space="preserve">(число зрителей цирков в 2021 году - 46 тыс.человек). </w:t>
      </w:r>
    </w:p>
    <w:p w14:paraId="1BD9CD5D" w14:textId="77777777" w:rsidR="00802804" w:rsidRPr="001F7A96" w:rsidRDefault="00802804" w:rsidP="00802804">
      <w:pPr>
        <w:ind w:firstLine="709"/>
        <w:contextualSpacing/>
        <w:jc w:val="both"/>
        <w:rPr>
          <w:bCs/>
          <w:sz w:val="28"/>
          <w:szCs w:val="28"/>
        </w:rPr>
      </w:pPr>
      <w:r w:rsidRPr="001F7A96">
        <w:rPr>
          <w:bCs/>
          <w:sz w:val="28"/>
          <w:szCs w:val="28"/>
        </w:rPr>
        <w:t>Большая популярность цирка отмечается в городе Алматы (</w:t>
      </w:r>
      <w:r w:rsidRPr="001F7A96">
        <w:rPr>
          <w:bCs/>
          <w:i/>
          <w:iCs/>
          <w:sz w:val="28"/>
          <w:szCs w:val="28"/>
        </w:rPr>
        <w:t>55,7% в 2024 году),</w:t>
      </w:r>
      <w:r w:rsidRPr="001F7A96">
        <w:rPr>
          <w:bCs/>
          <w:sz w:val="28"/>
          <w:szCs w:val="28"/>
        </w:rPr>
        <w:t xml:space="preserve"> при этом анализ статистических данных показал, что цирк города Астаны по посещаемости в 2024 году занимает второе место (</w:t>
      </w:r>
      <w:r w:rsidRPr="001F7A96">
        <w:rPr>
          <w:bCs/>
          <w:i/>
          <w:iCs/>
          <w:sz w:val="28"/>
          <w:szCs w:val="28"/>
        </w:rPr>
        <w:t>25,5%),</w:t>
      </w:r>
      <w:r w:rsidRPr="001F7A96">
        <w:rPr>
          <w:bCs/>
          <w:sz w:val="28"/>
          <w:szCs w:val="28"/>
        </w:rPr>
        <w:t xml:space="preserve"> при этом количество зрителей столичного цирка в 2 раза меньше в сравнении с городом Алматы.</w:t>
      </w:r>
    </w:p>
    <w:p w14:paraId="1957E0F8" w14:textId="77777777" w:rsidR="00E773F0" w:rsidRPr="001F7A96" w:rsidRDefault="00E773F0" w:rsidP="00E773F0">
      <w:pPr>
        <w:shd w:val="clear" w:color="auto" w:fill="FFFFFF"/>
        <w:ind w:firstLine="400"/>
        <w:jc w:val="both"/>
        <w:rPr>
          <w:color w:val="000000"/>
          <w:sz w:val="28"/>
          <w:szCs w:val="28"/>
        </w:rPr>
      </w:pPr>
      <w:r w:rsidRPr="001F7A96">
        <w:rPr>
          <w:color w:val="000000"/>
          <w:sz w:val="28"/>
          <w:szCs w:val="28"/>
        </w:rPr>
        <w:t>На сегодняшний день деятельность цирковых коллективов страны широко известна на международной арене. Свое мастерство артисты отечественного цирка представили в России, Узбекистане, Кыргызской Республике, Турции, Китае, Туркменистане, Монголии, Грузии, Украине, Белоруссии, Катаре, Иране, США, Японии, ОАЭ, Армении, Венгрии, Южной Африке, Германии, Голландии, Гонконге, Вьетнаме, Тайвани. Сингапуре, Камбодже, Индонезии, Перу, Эквадоре, Королевстве Оман, Италии, Монте Карло, Франции.</w:t>
      </w:r>
    </w:p>
    <w:p w14:paraId="5B5E4822" w14:textId="77777777" w:rsidR="00E773F0" w:rsidRPr="001F7A96" w:rsidRDefault="00E773F0" w:rsidP="00E773F0">
      <w:pPr>
        <w:shd w:val="clear" w:color="auto" w:fill="FFFFFF"/>
        <w:ind w:firstLine="400"/>
        <w:jc w:val="both"/>
        <w:rPr>
          <w:color w:val="000000"/>
          <w:sz w:val="28"/>
          <w:szCs w:val="28"/>
        </w:rPr>
      </w:pPr>
      <w:r w:rsidRPr="001F7A96">
        <w:rPr>
          <w:color w:val="000000"/>
          <w:sz w:val="28"/>
          <w:szCs w:val="28"/>
        </w:rPr>
        <w:t>Проводимые гастрольные поездки носят двусторонний характер, в связи с чем у казахстанских зрителей имеется возможность посетить представления приглашаемых коллективов зарубежных стран.</w:t>
      </w:r>
    </w:p>
    <w:p w14:paraId="2CFE0117" w14:textId="77777777" w:rsidR="00E773F0" w:rsidRPr="001F7A96" w:rsidRDefault="00E773F0" w:rsidP="00E773F0">
      <w:pPr>
        <w:shd w:val="clear" w:color="auto" w:fill="FFFFFF"/>
        <w:ind w:firstLine="400"/>
        <w:jc w:val="both"/>
        <w:rPr>
          <w:i/>
          <w:iCs/>
          <w:color w:val="000000"/>
          <w:sz w:val="28"/>
          <w:szCs w:val="28"/>
          <w:u w:val="single"/>
        </w:rPr>
      </w:pPr>
      <w:r w:rsidRPr="001F7A96">
        <w:rPr>
          <w:i/>
          <w:iCs/>
          <w:color w:val="000000"/>
          <w:sz w:val="28"/>
          <w:szCs w:val="28"/>
          <w:u w:val="single"/>
        </w:rPr>
        <w:t>Проблемные вопросы</w:t>
      </w:r>
    </w:p>
    <w:p w14:paraId="277CAC0B" w14:textId="77777777" w:rsidR="00E773F0" w:rsidRPr="001F7A96" w:rsidRDefault="00E773F0" w:rsidP="00E773F0">
      <w:pPr>
        <w:shd w:val="clear" w:color="auto" w:fill="FFFFFF"/>
        <w:ind w:firstLine="400"/>
        <w:jc w:val="both"/>
        <w:rPr>
          <w:color w:val="000000"/>
          <w:sz w:val="28"/>
          <w:szCs w:val="28"/>
        </w:rPr>
      </w:pPr>
      <w:r w:rsidRPr="001F7A96">
        <w:rPr>
          <w:color w:val="000000"/>
          <w:sz w:val="28"/>
          <w:szCs w:val="28"/>
        </w:rPr>
        <w:t>Вместе с тем, учитывая широкое признание отечественных цирковых коллективов за рубежом, отмечается крайне низкая возможность охвата населения регионов страны данным жанром в виду отсутствия соответствующих помещений. В то же время, в зарубежных странах большой удельный вес имеет наличие цирков-шапито, что позволяет значительно расширить географию цирковых представлений.</w:t>
      </w:r>
    </w:p>
    <w:p w14:paraId="74E0EFEB" w14:textId="77777777" w:rsidR="00E773F0" w:rsidRPr="001F7A96" w:rsidRDefault="00E773F0" w:rsidP="00E773F0">
      <w:pPr>
        <w:shd w:val="clear" w:color="auto" w:fill="FFFFFF"/>
        <w:ind w:firstLine="400"/>
        <w:jc w:val="both"/>
        <w:rPr>
          <w:color w:val="000000"/>
          <w:sz w:val="28"/>
          <w:szCs w:val="28"/>
        </w:rPr>
      </w:pPr>
      <w:r w:rsidRPr="001F7A96">
        <w:rPr>
          <w:color w:val="000000"/>
          <w:sz w:val="28"/>
          <w:szCs w:val="28"/>
        </w:rPr>
        <w:t>Отмечается потребность в существенном обновлении материально-технической базы имеющихся цирков страны, организации мероприятий по обмену опытом.</w:t>
      </w:r>
    </w:p>
    <w:p w14:paraId="35108D9C" w14:textId="4CD1F6B6" w:rsidR="00802804" w:rsidRPr="004B0905" w:rsidRDefault="00802804" w:rsidP="00802804">
      <w:pPr>
        <w:ind w:firstLine="709"/>
        <w:jc w:val="both"/>
        <w:rPr>
          <w:sz w:val="28"/>
          <w:szCs w:val="28"/>
        </w:rPr>
      </w:pPr>
      <w:bookmarkStart w:id="2" w:name="_Hlk236218833"/>
      <w:r w:rsidRPr="004B0905">
        <w:rPr>
          <w:sz w:val="28"/>
          <w:szCs w:val="28"/>
        </w:rPr>
        <w:t>Деятельность Управления культуры города Астаны направлена на достижение цели по реализации государственной политики на местном уровне в области культуры, направленной на обеспечения возрождения, сохранения, использования, защиты, развития и распространения культуры, и предоставление качественных и доступных услуг населению города Астаны.</w:t>
      </w:r>
    </w:p>
    <w:bookmarkEnd w:id="2"/>
    <w:p w14:paraId="6ACF9359" w14:textId="6D281DC5" w:rsidR="00802804" w:rsidRPr="004B0905" w:rsidRDefault="00802804" w:rsidP="00802804">
      <w:pPr>
        <w:ind w:firstLine="709"/>
        <w:jc w:val="both"/>
        <w:rPr>
          <w:sz w:val="28"/>
          <w:szCs w:val="28"/>
        </w:rPr>
      </w:pPr>
      <w:r w:rsidRPr="004B0905">
        <w:rPr>
          <w:sz w:val="28"/>
          <w:szCs w:val="28"/>
        </w:rPr>
        <w:lastRenderedPageBreak/>
        <w:t>По данным Управления объектов культуры по городу Астаны насчитывается 65 единиц, в том числе библиотек — 27 единиц, клубов и домов культуры (дворцы) — 10 единиц, музеев — 6 единиц, театров — 10 единиц, кинотеатров — 11 единиц, цирк – 1 единица, концертных организаций — 3 единицы и прочих объектов культуры — 1 единица. Памятников истории и культуры города Астаны 46 единиц, из них 3 единицы республиканского значения и 43 единицы местного значения.</w:t>
      </w:r>
    </w:p>
    <w:p w14:paraId="5D41AD28" w14:textId="36C9D4A1" w:rsidR="00802804" w:rsidRPr="004B0905" w:rsidRDefault="00E50B5C" w:rsidP="00D026C1">
      <w:pPr>
        <w:ind w:firstLine="709"/>
        <w:jc w:val="both"/>
        <w:rPr>
          <w:i/>
          <w:iCs/>
        </w:rPr>
      </w:pPr>
      <w:bookmarkStart w:id="3" w:name="_Hlk236219182"/>
      <w:r w:rsidRPr="004B0905">
        <w:rPr>
          <w:sz w:val="28"/>
          <w:szCs w:val="28"/>
        </w:rPr>
        <w:t xml:space="preserve">На 31 декабря 2025 года сеть системы культуры по городу Астана представлена 13 подведомственными организациями, координатором которых является Управление культуры </w:t>
      </w:r>
      <w:r w:rsidRPr="004B0905">
        <w:rPr>
          <w:i/>
          <w:iCs/>
        </w:rPr>
        <w:t>(2 - культурно - досуговые услуги, 8 - театральные, музыкальные услуги, 1 – цирковое искусство, 2 - деятельность музеев, библиотек).</w:t>
      </w:r>
    </w:p>
    <w:bookmarkEnd w:id="3"/>
    <w:p w14:paraId="7A5C841D" w14:textId="77777777" w:rsidR="000929B2" w:rsidRPr="004B0905" w:rsidRDefault="000929B2" w:rsidP="000929B2">
      <w:pPr>
        <w:ind w:firstLine="709"/>
        <w:jc w:val="both"/>
        <w:rPr>
          <w:bCs/>
          <w:i/>
          <w:iCs/>
        </w:rPr>
      </w:pPr>
      <w:r w:rsidRPr="004B0905">
        <w:rPr>
          <w:bCs/>
          <w:sz w:val="28"/>
          <w:szCs w:val="28"/>
        </w:rPr>
        <w:t xml:space="preserve">В целях вовлечения граждан в сферу культурной жизни из бюджетных средств государственным циркам выделяются бюджетные субсидии на покрытие убытков, связанных с предоставлением услуг по обеспечению доступности цирковых мероприятий для населения </w:t>
      </w:r>
      <w:r w:rsidRPr="004B0905">
        <w:rPr>
          <w:bCs/>
          <w:i/>
          <w:iCs/>
        </w:rPr>
        <w:t>(статья 22-1 Закона о культуре).</w:t>
      </w:r>
    </w:p>
    <w:p w14:paraId="4A453549" w14:textId="77777777" w:rsidR="000929B2" w:rsidRPr="004B0905" w:rsidRDefault="000929B2" w:rsidP="000929B2">
      <w:pPr>
        <w:ind w:firstLine="709"/>
        <w:jc w:val="both"/>
        <w:rPr>
          <w:bCs/>
          <w:i/>
          <w:iCs/>
        </w:rPr>
      </w:pPr>
      <w:r w:rsidRPr="004B0905">
        <w:rPr>
          <w:bCs/>
          <w:i/>
          <w:iCs/>
        </w:rPr>
        <w:t>Выплаты бюджетных субсидий из областного, города республиканского значения, столицы, районного (города областного значения) бюджета производится в соответствии со сводными планами финансирования по обязательствам и платежам. Субсидии выделяются на покрытие убытков организаций за исключением размера убытка, покрываемых за счет собственных средств.</w:t>
      </w:r>
    </w:p>
    <w:p w14:paraId="63CCDB59" w14:textId="77777777" w:rsidR="00EA52EC" w:rsidRPr="004B0905" w:rsidRDefault="00EA52EC" w:rsidP="00D026C1">
      <w:pPr>
        <w:ind w:firstLine="709"/>
        <w:jc w:val="both"/>
        <w:rPr>
          <w:i/>
          <w:iCs/>
        </w:rPr>
      </w:pPr>
    </w:p>
    <w:p w14:paraId="5729568A" w14:textId="2667F3A5" w:rsidR="00EA52EC" w:rsidRPr="004B0905" w:rsidRDefault="00EA52EC" w:rsidP="00EA52EC">
      <w:pPr>
        <w:ind w:firstLine="709"/>
        <w:jc w:val="center"/>
        <w:rPr>
          <w:b/>
          <w:bCs/>
          <w:sz w:val="28"/>
          <w:szCs w:val="28"/>
        </w:rPr>
      </w:pPr>
      <w:r w:rsidRPr="004B0905">
        <w:rPr>
          <w:b/>
          <w:bCs/>
          <w:sz w:val="28"/>
          <w:szCs w:val="28"/>
        </w:rPr>
        <w:t>Информация по финансированию</w:t>
      </w:r>
      <w:r w:rsidR="00D676A4" w:rsidRPr="004B0905">
        <w:rPr>
          <w:b/>
          <w:bCs/>
          <w:sz w:val="28"/>
          <w:szCs w:val="28"/>
        </w:rPr>
        <w:t xml:space="preserve"> деятельности объектов аудита</w:t>
      </w:r>
    </w:p>
    <w:p w14:paraId="0683CD38" w14:textId="3C1899D1" w:rsidR="00802804" w:rsidRPr="004B0905" w:rsidRDefault="00D676A4" w:rsidP="00EA52EC">
      <w:pPr>
        <w:ind w:firstLine="709"/>
        <w:jc w:val="center"/>
        <w:rPr>
          <w:b/>
          <w:bCs/>
          <w:sz w:val="28"/>
          <w:szCs w:val="28"/>
        </w:rPr>
      </w:pPr>
      <w:r w:rsidRPr="004B0905">
        <w:rPr>
          <w:b/>
          <w:bCs/>
          <w:sz w:val="28"/>
          <w:szCs w:val="28"/>
        </w:rPr>
        <w:t>(</w:t>
      </w:r>
      <w:r w:rsidR="00EA52EC" w:rsidRPr="004B0905">
        <w:rPr>
          <w:b/>
          <w:bCs/>
          <w:sz w:val="28"/>
          <w:szCs w:val="28"/>
        </w:rPr>
        <w:t>Бюджетная программа 007 «Поддержка театрального и музыкального искусства»</w:t>
      </w:r>
      <w:r w:rsidRPr="004B0905">
        <w:rPr>
          <w:b/>
          <w:bCs/>
          <w:sz w:val="28"/>
          <w:szCs w:val="28"/>
        </w:rPr>
        <w:t>)</w:t>
      </w:r>
    </w:p>
    <w:p w14:paraId="2CB3EC03" w14:textId="77777777" w:rsidR="00EA52EC" w:rsidRPr="004B0905" w:rsidRDefault="00EA52EC" w:rsidP="00EA52EC">
      <w:pPr>
        <w:ind w:firstLine="709"/>
        <w:jc w:val="center"/>
        <w:rPr>
          <w:b/>
          <w:bCs/>
          <w:sz w:val="28"/>
          <w:szCs w:val="28"/>
        </w:rPr>
      </w:pPr>
    </w:p>
    <w:p w14:paraId="662479CD" w14:textId="60683D65" w:rsidR="00EA52EC" w:rsidRPr="004B0905" w:rsidRDefault="00520347" w:rsidP="00EA52EC">
      <w:pPr>
        <w:ind w:firstLine="709"/>
        <w:jc w:val="right"/>
        <w:rPr>
          <w:i/>
          <w:iCs/>
          <w:sz w:val="20"/>
          <w:szCs w:val="20"/>
        </w:rPr>
      </w:pPr>
      <w:bookmarkStart w:id="4" w:name="_Hlk235526539"/>
      <w:r w:rsidRPr="004B0905">
        <w:rPr>
          <w:i/>
          <w:iCs/>
          <w:sz w:val="20"/>
          <w:szCs w:val="20"/>
        </w:rPr>
        <w:t xml:space="preserve">Диаграмма №1 </w:t>
      </w:r>
      <w:r w:rsidR="00EA52EC" w:rsidRPr="004B0905">
        <w:rPr>
          <w:i/>
          <w:iCs/>
          <w:sz w:val="20"/>
          <w:szCs w:val="20"/>
        </w:rPr>
        <w:t>(тыс.тенге)</w:t>
      </w:r>
      <w:bookmarkEnd w:id="4"/>
    </w:p>
    <w:p w14:paraId="744DC05A" w14:textId="3D531646" w:rsidR="00802804" w:rsidRPr="004B0905" w:rsidRDefault="00EA52EC" w:rsidP="00EA52EC">
      <w:pPr>
        <w:jc w:val="both"/>
        <w:rPr>
          <w:sz w:val="28"/>
          <w:szCs w:val="28"/>
        </w:rPr>
      </w:pPr>
      <w:r w:rsidRPr="004B0905">
        <w:rPr>
          <w:noProof/>
        </w:rPr>
        <w:drawing>
          <wp:inline distT="0" distB="0" distL="0" distR="0" wp14:anchorId="378A5173" wp14:editId="69121F9C">
            <wp:extent cx="5996940" cy="2941320"/>
            <wp:effectExtent l="0" t="0" r="3810" b="11430"/>
            <wp:docPr id="1136755560" name="Диаграмма 1">
              <a:extLst xmlns:a="http://schemas.openxmlformats.org/drawingml/2006/main">
                <a:ext uri="{FF2B5EF4-FFF2-40B4-BE49-F238E27FC236}">
                  <a16:creationId xmlns:a16="http://schemas.microsoft.com/office/drawing/2014/main" id="{B16B8FAE-794F-FA56-87C3-7600C2B6DC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86427EC" w14:textId="77777777" w:rsidR="00802804" w:rsidRPr="004B0905" w:rsidRDefault="00802804" w:rsidP="00D026C1">
      <w:pPr>
        <w:ind w:firstLine="709"/>
        <w:jc w:val="both"/>
        <w:rPr>
          <w:sz w:val="28"/>
          <w:szCs w:val="28"/>
        </w:rPr>
      </w:pPr>
    </w:p>
    <w:p w14:paraId="5F7B8B24" w14:textId="3F0B7390" w:rsidR="000929B2" w:rsidRPr="004B0905" w:rsidRDefault="003237A1" w:rsidP="00D026C1">
      <w:pPr>
        <w:ind w:firstLine="709"/>
        <w:jc w:val="both"/>
        <w:rPr>
          <w:sz w:val="28"/>
          <w:szCs w:val="28"/>
        </w:rPr>
      </w:pPr>
      <w:r w:rsidRPr="004B0905">
        <w:rPr>
          <w:sz w:val="28"/>
          <w:szCs w:val="28"/>
        </w:rPr>
        <w:t xml:space="preserve">Анализ показал, что из года в год увеличивается финансирование организаций культуры столицы в сфере театрального и циркового искусства, так за период с 2023 года по 2025 год объем бюджетных средств, выделенных </w:t>
      </w:r>
      <w:r w:rsidRPr="004B0905">
        <w:rPr>
          <w:sz w:val="28"/>
          <w:szCs w:val="28"/>
        </w:rPr>
        <w:lastRenderedPageBreak/>
        <w:t>на субсидирование убытков 4 объектов аудита составил на общую сумму            7 273 980,0 тыс.тенге, в том числе в 2023 году – 2 038 184,0 тыс.тенге, 2024 году – 2 468 173,0 тыс.тенге, 2025 году – 2 768 623,0 тыс.тенге.</w:t>
      </w:r>
      <w:r w:rsidR="00D676A4" w:rsidRPr="004B0905">
        <w:rPr>
          <w:sz w:val="28"/>
          <w:szCs w:val="28"/>
        </w:rPr>
        <w:t xml:space="preserve"> В 2025 году в сравнении с 2023 годом возросли субсидии на 35,8% или на 730</w:t>
      </w:r>
      <w:r w:rsidR="001F7A96">
        <w:rPr>
          <w:sz w:val="28"/>
          <w:szCs w:val="28"/>
        </w:rPr>
        <w:t> </w:t>
      </w:r>
      <w:r w:rsidR="00D676A4" w:rsidRPr="004B0905">
        <w:rPr>
          <w:sz w:val="28"/>
          <w:szCs w:val="28"/>
        </w:rPr>
        <w:t>439,0 тыс.тенге.</w:t>
      </w:r>
    </w:p>
    <w:p w14:paraId="1FAE6E0A" w14:textId="01C03567" w:rsidR="000929B2" w:rsidRPr="004B0905" w:rsidRDefault="000929B2" w:rsidP="000929B2">
      <w:pPr>
        <w:ind w:firstLine="709"/>
        <w:jc w:val="center"/>
        <w:rPr>
          <w:b/>
          <w:bCs/>
          <w:sz w:val="28"/>
          <w:szCs w:val="28"/>
        </w:rPr>
      </w:pPr>
      <w:r w:rsidRPr="004B0905">
        <w:rPr>
          <w:b/>
          <w:bCs/>
          <w:sz w:val="28"/>
          <w:szCs w:val="28"/>
        </w:rPr>
        <w:t>Структура финансирования объектов аудита</w:t>
      </w:r>
    </w:p>
    <w:p w14:paraId="0B33148F" w14:textId="2AA35D4F" w:rsidR="000929B2" w:rsidRPr="004B0905" w:rsidRDefault="000929B2" w:rsidP="000929B2">
      <w:pPr>
        <w:ind w:firstLine="709"/>
        <w:jc w:val="center"/>
        <w:rPr>
          <w:b/>
          <w:bCs/>
          <w:sz w:val="28"/>
          <w:szCs w:val="28"/>
        </w:rPr>
      </w:pPr>
      <w:r w:rsidRPr="004B0905">
        <w:rPr>
          <w:b/>
          <w:bCs/>
          <w:sz w:val="28"/>
          <w:szCs w:val="28"/>
        </w:rPr>
        <w:t>по Бюджетной программе 007 «Поддержка театрального и музыкального искусства» (%)</w:t>
      </w:r>
    </w:p>
    <w:p w14:paraId="4BF38E55" w14:textId="77777777" w:rsidR="00520347" w:rsidRPr="004B0905" w:rsidRDefault="00520347" w:rsidP="000929B2">
      <w:pPr>
        <w:ind w:firstLine="709"/>
        <w:jc w:val="center"/>
        <w:rPr>
          <w:b/>
          <w:bCs/>
          <w:sz w:val="28"/>
          <w:szCs w:val="28"/>
        </w:rPr>
      </w:pPr>
    </w:p>
    <w:p w14:paraId="5D81279B" w14:textId="21C2F7CC" w:rsidR="000929B2" w:rsidRPr="004B0905" w:rsidRDefault="00520347" w:rsidP="00520347">
      <w:pPr>
        <w:ind w:firstLine="709"/>
        <w:jc w:val="right"/>
        <w:rPr>
          <w:b/>
          <w:bCs/>
          <w:sz w:val="28"/>
          <w:szCs w:val="28"/>
        </w:rPr>
      </w:pPr>
      <w:r w:rsidRPr="004B0905">
        <w:rPr>
          <w:i/>
          <w:iCs/>
          <w:sz w:val="20"/>
          <w:szCs w:val="20"/>
        </w:rPr>
        <w:t>Диаграмма №2 (тыс.тенге)</w:t>
      </w:r>
    </w:p>
    <w:p w14:paraId="31918CDF" w14:textId="6E9045CA" w:rsidR="000929B2" w:rsidRPr="004B0905" w:rsidRDefault="000929B2" w:rsidP="000929B2">
      <w:pPr>
        <w:jc w:val="both"/>
        <w:rPr>
          <w:sz w:val="28"/>
          <w:szCs w:val="28"/>
        </w:rPr>
      </w:pPr>
      <w:r w:rsidRPr="004B0905">
        <w:rPr>
          <w:noProof/>
        </w:rPr>
        <w:drawing>
          <wp:inline distT="0" distB="0" distL="0" distR="0" wp14:anchorId="2FD24A39" wp14:editId="22EB23C4">
            <wp:extent cx="5897880" cy="3116580"/>
            <wp:effectExtent l="0" t="0" r="7620" b="7620"/>
            <wp:docPr id="1781504504" name="Диаграмма 1">
              <a:extLst xmlns:a="http://schemas.openxmlformats.org/drawingml/2006/main">
                <a:ext uri="{FF2B5EF4-FFF2-40B4-BE49-F238E27FC236}">
                  <a16:creationId xmlns:a16="http://schemas.microsoft.com/office/drawing/2014/main" id="{3F991B4C-9E30-ECE6-9D09-F5BE445724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758252" w14:textId="201F9457" w:rsidR="00802804" w:rsidRPr="004B0905" w:rsidRDefault="00802804" w:rsidP="000929B2">
      <w:pPr>
        <w:jc w:val="both"/>
        <w:rPr>
          <w:sz w:val="28"/>
          <w:szCs w:val="28"/>
        </w:rPr>
      </w:pPr>
    </w:p>
    <w:p w14:paraId="2A14EDEA" w14:textId="6EC6FE04" w:rsidR="00802804" w:rsidRPr="004B0905" w:rsidRDefault="003C7C46" w:rsidP="00D026C1">
      <w:pPr>
        <w:ind w:firstLine="709"/>
        <w:jc w:val="both"/>
        <w:rPr>
          <w:sz w:val="28"/>
          <w:szCs w:val="28"/>
        </w:rPr>
      </w:pPr>
      <w:r w:rsidRPr="004B0905">
        <w:rPr>
          <w:sz w:val="28"/>
          <w:szCs w:val="28"/>
        </w:rPr>
        <w:t>За последние 3 года по Бюджетной программе 007 «Поддержка театрального и музыкального искусства» наибольший удельный вес субсидий на покрытие убытков занимают расходы ГККП Столичный цирк (39,89%), наименьший вес занимает объем финансирования деятельности ГККП Т</w:t>
      </w:r>
      <w:r w:rsidR="00AA693B">
        <w:rPr>
          <w:sz w:val="28"/>
          <w:szCs w:val="28"/>
        </w:rPr>
        <w:t>еатр кукол</w:t>
      </w:r>
      <w:r w:rsidRPr="004B0905">
        <w:rPr>
          <w:sz w:val="28"/>
          <w:szCs w:val="28"/>
        </w:rPr>
        <w:t xml:space="preserve"> или 12,29%.</w:t>
      </w:r>
      <w:r w:rsidR="00D676A4" w:rsidRPr="004B0905">
        <w:rPr>
          <w:sz w:val="28"/>
          <w:szCs w:val="28"/>
        </w:rPr>
        <w:t xml:space="preserve"> </w:t>
      </w:r>
    </w:p>
    <w:p w14:paraId="150EC293" w14:textId="46E07A6B" w:rsidR="00D676A4" w:rsidRPr="004B0905" w:rsidRDefault="00D676A4" w:rsidP="00D676A4">
      <w:pPr>
        <w:widowControl w:val="0"/>
        <w:ind w:firstLine="709"/>
        <w:contextualSpacing/>
        <w:jc w:val="both"/>
        <w:rPr>
          <w:rFonts w:eastAsia="Calibri"/>
          <w:bCs/>
          <w:spacing w:val="3"/>
          <w:sz w:val="28"/>
          <w:szCs w:val="28"/>
        </w:rPr>
      </w:pPr>
      <w:r w:rsidRPr="004B0905">
        <w:rPr>
          <w:rFonts w:eastAsia="Calibri"/>
          <w:bCs/>
          <w:spacing w:val="3"/>
          <w:sz w:val="28"/>
          <w:szCs w:val="28"/>
        </w:rPr>
        <w:t>Аудитом отмечается, что объем финансирования на укрепление материально-технической базы государственных предприятий по бюджетной программе 032 «Капитальные расходы подведомственных государственных учреждений и организаций» (</w:t>
      </w:r>
      <w:r w:rsidRPr="004B0905">
        <w:rPr>
          <w:rFonts w:eastAsia="Calibri"/>
          <w:bCs/>
          <w:i/>
          <w:iCs/>
          <w:spacing w:val="3"/>
          <w:sz w:val="20"/>
          <w:szCs w:val="20"/>
        </w:rPr>
        <w:t>далее БП 032)</w:t>
      </w:r>
      <w:r w:rsidRPr="004B0905">
        <w:rPr>
          <w:rFonts w:eastAsia="Calibri"/>
          <w:bCs/>
          <w:spacing w:val="3"/>
          <w:sz w:val="28"/>
          <w:szCs w:val="28"/>
        </w:rPr>
        <w:t xml:space="preserve"> составил лишь 47 393,0 тыс.тенге за последние 3 года, в том числе выделены бюджетные средства ГККП Столичный цирк на сумму 18 049,0 тыс.тенге, ГККП Театр им.А.Мам</w:t>
      </w:r>
      <w:r w:rsidR="00975B48" w:rsidRPr="004B0905">
        <w:rPr>
          <w:rFonts w:eastAsia="Calibri"/>
          <w:bCs/>
          <w:spacing w:val="3"/>
          <w:sz w:val="28"/>
          <w:szCs w:val="28"/>
        </w:rPr>
        <w:t>бетова - 24 458,0 тыс.тенге, ГККП Театра кукол - 4 886,0 тыс.тенге.</w:t>
      </w:r>
    </w:p>
    <w:p w14:paraId="592903DC" w14:textId="16396DFF" w:rsidR="0081668B" w:rsidRPr="004B0905" w:rsidRDefault="00C71338" w:rsidP="007D585D">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2.2. Основные результаты государственного аудита</w:t>
      </w:r>
      <w:r w:rsidR="0081668B" w:rsidRPr="004B0905">
        <w:rPr>
          <w:b/>
          <w:bCs/>
          <w:color w:val="000000"/>
          <w:spacing w:val="2"/>
          <w:sz w:val="28"/>
          <w:szCs w:val="28"/>
        </w:rPr>
        <w:t>:</w:t>
      </w:r>
    </w:p>
    <w:p w14:paraId="00EEA2ED" w14:textId="174AF3D2" w:rsidR="00C350B9" w:rsidRPr="004B0905" w:rsidRDefault="00C350B9" w:rsidP="007D585D">
      <w:pPr>
        <w:ind w:firstLine="709"/>
        <w:contextualSpacing/>
        <w:jc w:val="both"/>
        <w:rPr>
          <w:rFonts w:eastAsiaTheme="minorEastAsia"/>
          <w:noProof/>
          <w:sz w:val="28"/>
          <w:szCs w:val="28"/>
        </w:rPr>
      </w:pPr>
      <w:r w:rsidRPr="004B0905">
        <w:rPr>
          <w:rFonts w:eastAsia="Calibri"/>
          <w:noProof/>
          <w:sz w:val="28"/>
          <w:szCs w:val="28"/>
        </w:rPr>
        <w:t>Настоящим аудиторским мероприятием охвачен</w:t>
      </w:r>
      <w:r w:rsidR="005C6B04" w:rsidRPr="004B0905">
        <w:rPr>
          <w:rFonts w:eastAsia="Calibri"/>
          <w:noProof/>
          <w:sz w:val="28"/>
          <w:szCs w:val="28"/>
        </w:rPr>
        <w:t>ы</w:t>
      </w:r>
      <w:r w:rsidRPr="004B0905">
        <w:rPr>
          <w:rFonts w:eastAsia="Calibri"/>
          <w:noProof/>
          <w:sz w:val="28"/>
          <w:szCs w:val="28"/>
        </w:rPr>
        <w:t xml:space="preserve"> бюджетны</w:t>
      </w:r>
      <w:r w:rsidR="005C6B04" w:rsidRPr="004B0905">
        <w:rPr>
          <w:rFonts w:eastAsia="Calibri"/>
          <w:noProof/>
          <w:sz w:val="28"/>
          <w:szCs w:val="28"/>
        </w:rPr>
        <w:t>е</w:t>
      </w:r>
      <w:r w:rsidRPr="004B0905">
        <w:rPr>
          <w:rFonts w:eastAsia="Calibri"/>
          <w:noProof/>
          <w:sz w:val="28"/>
          <w:szCs w:val="28"/>
        </w:rPr>
        <w:t xml:space="preserve"> средств</w:t>
      </w:r>
      <w:r w:rsidR="005C6B04" w:rsidRPr="004B0905">
        <w:rPr>
          <w:rFonts w:eastAsia="Calibri"/>
          <w:noProof/>
          <w:sz w:val="28"/>
          <w:szCs w:val="28"/>
        </w:rPr>
        <w:t>а</w:t>
      </w:r>
      <w:r w:rsidRPr="004B0905">
        <w:rPr>
          <w:rFonts w:eastAsia="Calibri"/>
          <w:noProof/>
          <w:sz w:val="28"/>
          <w:szCs w:val="28"/>
        </w:rPr>
        <w:t xml:space="preserve"> на общую сумму </w:t>
      </w:r>
      <w:r w:rsidR="00594A88" w:rsidRPr="004B0905">
        <w:rPr>
          <w:rFonts w:eastAsia="Calibri"/>
          <w:noProof/>
          <w:sz w:val="28"/>
          <w:szCs w:val="28"/>
        </w:rPr>
        <w:t>7</w:t>
      </w:r>
      <w:r w:rsidR="009F2182" w:rsidRPr="004B0905">
        <w:rPr>
          <w:rFonts w:eastAsia="Calibri"/>
          <w:noProof/>
          <w:sz w:val="28"/>
          <w:szCs w:val="28"/>
        </w:rPr>
        <w:t> 321 373,0</w:t>
      </w:r>
      <w:r w:rsidR="00594A88" w:rsidRPr="004B0905">
        <w:rPr>
          <w:rFonts w:eastAsia="Calibri"/>
          <w:noProof/>
          <w:sz w:val="28"/>
          <w:szCs w:val="28"/>
        </w:rPr>
        <w:t xml:space="preserve"> </w:t>
      </w:r>
      <w:r w:rsidRPr="004B0905">
        <w:rPr>
          <w:rFonts w:eastAsia="Calibri"/>
          <w:noProof/>
          <w:sz w:val="28"/>
          <w:szCs w:val="28"/>
        </w:rPr>
        <w:t>тыс.тенге</w:t>
      </w:r>
      <w:r w:rsidRPr="004B0905">
        <w:rPr>
          <w:rFonts w:eastAsiaTheme="minorEastAsia"/>
          <w:noProof/>
          <w:sz w:val="28"/>
          <w:szCs w:val="28"/>
        </w:rPr>
        <w:t xml:space="preserve">. </w:t>
      </w:r>
      <w:bookmarkStart w:id="5" w:name="_Hlk236220262"/>
      <w:r w:rsidRPr="004B0905">
        <w:rPr>
          <w:rFonts w:eastAsiaTheme="minorEastAsia"/>
          <w:noProof/>
          <w:sz w:val="28"/>
          <w:szCs w:val="28"/>
        </w:rPr>
        <w:t xml:space="preserve">По итогам государственного аудита установлены финансовые нарушения на общую сумму </w:t>
      </w:r>
      <w:r w:rsidR="00594A88" w:rsidRPr="004B0905">
        <w:rPr>
          <w:rFonts w:eastAsiaTheme="minorEastAsia"/>
          <w:noProof/>
          <w:sz w:val="28"/>
          <w:szCs w:val="28"/>
        </w:rPr>
        <w:t>3</w:t>
      </w:r>
      <w:r w:rsidR="009F2182" w:rsidRPr="004B0905">
        <w:rPr>
          <w:rFonts w:eastAsiaTheme="minorEastAsia"/>
          <w:noProof/>
          <w:sz w:val="28"/>
          <w:szCs w:val="28"/>
        </w:rPr>
        <w:t> 6</w:t>
      </w:r>
      <w:r w:rsidR="00D63D5F">
        <w:rPr>
          <w:rFonts w:eastAsiaTheme="minorEastAsia"/>
          <w:noProof/>
          <w:sz w:val="28"/>
          <w:szCs w:val="28"/>
        </w:rPr>
        <w:t>8</w:t>
      </w:r>
      <w:r w:rsidR="009F2182" w:rsidRPr="004B0905">
        <w:rPr>
          <w:rFonts w:eastAsiaTheme="minorEastAsia"/>
          <w:noProof/>
          <w:sz w:val="28"/>
          <w:szCs w:val="28"/>
        </w:rPr>
        <w:t>9</w:t>
      </w:r>
      <w:r w:rsidR="00D63D5F">
        <w:rPr>
          <w:rFonts w:eastAsiaTheme="minorEastAsia"/>
          <w:noProof/>
          <w:sz w:val="28"/>
          <w:szCs w:val="28"/>
        </w:rPr>
        <w:t> 821,</w:t>
      </w:r>
      <w:r w:rsidR="009F2182" w:rsidRPr="004B0905">
        <w:rPr>
          <w:rFonts w:eastAsiaTheme="minorEastAsia"/>
          <w:noProof/>
          <w:sz w:val="28"/>
          <w:szCs w:val="28"/>
        </w:rPr>
        <w:t>5</w:t>
      </w:r>
      <w:r w:rsidRPr="004B0905">
        <w:rPr>
          <w:rFonts w:eastAsiaTheme="minorEastAsia"/>
          <w:noProof/>
          <w:sz w:val="28"/>
          <w:szCs w:val="28"/>
        </w:rPr>
        <w:t xml:space="preserve"> тыс.тенге, в том числе подлежащие восстановлению – </w:t>
      </w:r>
      <w:r w:rsidR="00594A88" w:rsidRPr="004B0905">
        <w:rPr>
          <w:rFonts w:eastAsiaTheme="minorEastAsia"/>
          <w:noProof/>
          <w:sz w:val="28"/>
          <w:szCs w:val="28"/>
        </w:rPr>
        <w:t>3</w:t>
      </w:r>
      <w:r w:rsidR="009F2182" w:rsidRPr="004B0905">
        <w:rPr>
          <w:rFonts w:eastAsiaTheme="minorEastAsia"/>
          <w:noProof/>
          <w:sz w:val="28"/>
          <w:szCs w:val="28"/>
        </w:rPr>
        <w:t> 678 468,2</w:t>
      </w:r>
      <w:r w:rsidRPr="004B0905">
        <w:rPr>
          <w:rFonts w:eastAsiaTheme="minorEastAsia"/>
          <w:noProof/>
          <w:sz w:val="28"/>
          <w:szCs w:val="28"/>
        </w:rPr>
        <w:t xml:space="preserve"> тыс.тенге </w:t>
      </w:r>
      <w:r w:rsidRPr="004B0905">
        <w:rPr>
          <w:rFonts w:eastAsiaTheme="minorEastAsia"/>
          <w:i/>
          <w:iCs/>
          <w:noProof/>
        </w:rPr>
        <w:t>(восстановлено в ходе аудита</w:t>
      </w:r>
      <w:r w:rsidR="009F2182" w:rsidRPr="004B0905">
        <w:rPr>
          <w:rFonts w:eastAsiaTheme="minorEastAsia"/>
          <w:i/>
          <w:iCs/>
          <w:noProof/>
        </w:rPr>
        <w:t xml:space="preserve"> 3 678 468,2</w:t>
      </w:r>
      <w:r w:rsidRPr="004B0905">
        <w:rPr>
          <w:rFonts w:eastAsiaTheme="minorEastAsia"/>
          <w:i/>
          <w:iCs/>
          <w:noProof/>
        </w:rPr>
        <w:t xml:space="preserve"> тыс.тенге)</w:t>
      </w:r>
      <w:r w:rsidRPr="004B0905">
        <w:rPr>
          <w:rFonts w:eastAsiaTheme="minorEastAsia"/>
          <w:noProof/>
          <w:sz w:val="28"/>
          <w:szCs w:val="28"/>
        </w:rPr>
        <w:t xml:space="preserve"> и возмещению – </w:t>
      </w:r>
      <w:r w:rsidR="00594A88" w:rsidRPr="004B0905">
        <w:rPr>
          <w:rFonts w:eastAsiaTheme="minorEastAsia"/>
          <w:noProof/>
          <w:sz w:val="28"/>
          <w:szCs w:val="28"/>
        </w:rPr>
        <w:t>11</w:t>
      </w:r>
      <w:r w:rsidR="009F2182" w:rsidRPr="004B0905">
        <w:rPr>
          <w:rFonts w:eastAsiaTheme="minorEastAsia"/>
          <w:noProof/>
          <w:sz w:val="28"/>
          <w:szCs w:val="28"/>
        </w:rPr>
        <w:t> </w:t>
      </w:r>
      <w:r w:rsidR="00D63D5F">
        <w:rPr>
          <w:rFonts w:eastAsiaTheme="minorEastAsia"/>
          <w:noProof/>
          <w:sz w:val="28"/>
          <w:szCs w:val="28"/>
        </w:rPr>
        <w:t>353</w:t>
      </w:r>
      <w:r w:rsidR="009F2182" w:rsidRPr="004B0905">
        <w:rPr>
          <w:rFonts w:eastAsiaTheme="minorEastAsia"/>
          <w:noProof/>
          <w:sz w:val="28"/>
          <w:szCs w:val="28"/>
        </w:rPr>
        <w:t>,</w:t>
      </w:r>
      <w:r w:rsidR="00D63D5F">
        <w:rPr>
          <w:rFonts w:eastAsiaTheme="minorEastAsia"/>
          <w:noProof/>
          <w:sz w:val="28"/>
          <w:szCs w:val="28"/>
        </w:rPr>
        <w:t>3</w:t>
      </w:r>
      <w:r w:rsidRPr="004B0905">
        <w:rPr>
          <w:rFonts w:eastAsiaTheme="minorEastAsia"/>
          <w:noProof/>
          <w:sz w:val="28"/>
          <w:szCs w:val="28"/>
        </w:rPr>
        <w:t xml:space="preserve"> тыс.тенге </w:t>
      </w:r>
      <w:r w:rsidRPr="004B0905">
        <w:rPr>
          <w:rFonts w:eastAsiaTheme="minorEastAsia"/>
          <w:i/>
          <w:iCs/>
          <w:noProof/>
        </w:rPr>
        <w:t xml:space="preserve">(возмещено </w:t>
      </w:r>
      <w:r w:rsidRPr="004B0905">
        <w:rPr>
          <w:rFonts w:eastAsiaTheme="minorEastAsia"/>
          <w:i/>
          <w:iCs/>
          <w:noProof/>
        </w:rPr>
        <w:lastRenderedPageBreak/>
        <w:t xml:space="preserve">в ходе аудита </w:t>
      </w:r>
      <w:r w:rsidR="009F2182" w:rsidRPr="004B0905">
        <w:rPr>
          <w:rFonts w:eastAsiaTheme="minorEastAsia"/>
          <w:i/>
          <w:iCs/>
          <w:noProof/>
        </w:rPr>
        <w:t>4 282,1</w:t>
      </w:r>
      <w:r w:rsidRPr="004B0905">
        <w:rPr>
          <w:rFonts w:eastAsiaTheme="minorEastAsia"/>
          <w:i/>
          <w:iCs/>
          <w:noProof/>
        </w:rPr>
        <w:t xml:space="preserve"> тыс.тенге)</w:t>
      </w:r>
      <w:r w:rsidRPr="004B0905">
        <w:rPr>
          <w:rFonts w:eastAsiaTheme="minorEastAsia"/>
          <w:noProof/>
          <w:sz w:val="28"/>
          <w:szCs w:val="28"/>
        </w:rPr>
        <w:t>, неэффективно</w:t>
      </w:r>
      <w:r w:rsidR="005C6B04" w:rsidRPr="004B0905">
        <w:rPr>
          <w:rFonts w:eastAsiaTheme="minorEastAsia"/>
          <w:noProof/>
          <w:sz w:val="28"/>
          <w:szCs w:val="28"/>
        </w:rPr>
        <w:t>е</w:t>
      </w:r>
      <w:r w:rsidRPr="004B0905">
        <w:rPr>
          <w:rFonts w:eastAsiaTheme="minorEastAsia"/>
          <w:noProof/>
          <w:sz w:val="28"/>
          <w:szCs w:val="28"/>
        </w:rPr>
        <w:t xml:space="preserve"> использовани</w:t>
      </w:r>
      <w:r w:rsidR="00611BE8" w:rsidRPr="004B0905">
        <w:rPr>
          <w:rFonts w:eastAsiaTheme="minorEastAsia"/>
          <w:noProof/>
          <w:sz w:val="28"/>
          <w:szCs w:val="28"/>
        </w:rPr>
        <w:t>е</w:t>
      </w:r>
      <w:r w:rsidR="00594A88" w:rsidRPr="004B0905">
        <w:rPr>
          <w:rFonts w:eastAsiaTheme="minorEastAsia"/>
          <w:noProof/>
          <w:sz w:val="28"/>
          <w:szCs w:val="28"/>
        </w:rPr>
        <w:t>, планирование</w:t>
      </w:r>
      <w:r w:rsidR="00611BE8" w:rsidRPr="004B0905">
        <w:rPr>
          <w:rFonts w:eastAsiaTheme="minorEastAsia"/>
          <w:noProof/>
          <w:sz w:val="28"/>
          <w:szCs w:val="28"/>
        </w:rPr>
        <w:t xml:space="preserve"> бюджетных средств и </w:t>
      </w:r>
      <w:r w:rsidR="00594A88" w:rsidRPr="004B0905">
        <w:rPr>
          <w:rFonts w:eastAsiaTheme="minorEastAsia"/>
          <w:noProof/>
          <w:sz w:val="28"/>
          <w:szCs w:val="28"/>
        </w:rPr>
        <w:t xml:space="preserve">управление </w:t>
      </w:r>
      <w:r w:rsidR="00611BE8" w:rsidRPr="004B0905">
        <w:rPr>
          <w:rFonts w:eastAsiaTheme="minorEastAsia"/>
          <w:noProof/>
          <w:sz w:val="28"/>
          <w:szCs w:val="28"/>
        </w:rPr>
        <w:t>активов государства</w:t>
      </w:r>
      <w:r w:rsidRPr="004B0905">
        <w:rPr>
          <w:rFonts w:eastAsiaTheme="minorEastAsia"/>
          <w:noProof/>
          <w:sz w:val="28"/>
          <w:szCs w:val="28"/>
        </w:rPr>
        <w:t xml:space="preserve"> – </w:t>
      </w:r>
      <w:r w:rsidR="009F2182" w:rsidRPr="004B0905">
        <w:rPr>
          <w:rFonts w:eastAsiaTheme="minorEastAsia"/>
          <w:noProof/>
          <w:sz w:val="28"/>
          <w:szCs w:val="28"/>
        </w:rPr>
        <w:t>2 576 39</w:t>
      </w:r>
      <w:r w:rsidR="00D63D5F">
        <w:rPr>
          <w:rFonts w:eastAsiaTheme="minorEastAsia"/>
          <w:noProof/>
          <w:sz w:val="28"/>
          <w:szCs w:val="28"/>
        </w:rPr>
        <w:t>6</w:t>
      </w:r>
      <w:r w:rsidR="009F2182" w:rsidRPr="004B0905">
        <w:rPr>
          <w:rFonts w:eastAsiaTheme="minorEastAsia"/>
          <w:noProof/>
          <w:sz w:val="28"/>
          <w:szCs w:val="28"/>
        </w:rPr>
        <w:t>,</w:t>
      </w:r>
      <w:r w:rsidR="00D63D5F">
        <w:rPr>
          <w:rFonts w:eastAsiaTheme="minorEastAsia"/>
          <w:noProof/>
          <w:sz w:val="28"/>
          <w:szCs w:val="28"/>
        </w:rPr>
        <w:t>7</w:t>
      </w:r>
      <w:r w:rsidRPr="004B0905">
        <w:rPr>
          <w:rFonts w:eastAsiaTheme="minorEastAsia"/>
          <w:noProof/>
          <w:sz w:val="28"/>
          <w:szCs w:val="28"/>
        </w:rPr>
        <w:t xml:space="preserve"> тыс.тенге, экономические потери </w:t>
      </w:r>
      <w:r w:rsidR="00594A88" w:rsidRPr="004B0905">
        <w:rPr>
          <w:rFonts w:eastAsiaTheme="minorEastAsia"/>
          <w:noProof/>
          <w:sz w:val="28"/>
          <w:szCs w:val="28"/>
        </w:rPr>
        <w:t xml:space="preserve">и </w:t>
      </w:r>
      <w:r w:rsidR="009E22E6" w:rsidRPr="004B0905">
        <w:rPr>
          <w:rFonts w:eastAsiaTheme="minorEastAsia"/>
          <w:noProof/>
          <w:sz w:val="28"/>
          <w:szCs w:val="28"/>
        </w:rPr>
        <w:t>факты упущенной выгоды н</w:t>
      </w:r>
      <w:r w:rsidRPr="004B0905">
        <w:rPr>
          <w:rFonts w:eastAsiaTheme="minorEastAsia"/>
          <w:noProof/>
          <w:sz w:val="28"/>
          <w:szCs w:val="28"/>
        </w:rPr>
        <w:t xml:space="preserve">а сумму </w:t>
      </w:r>
      <w:r w:rsidR="009E22E6" w:rsidRPr="004B0905">
        <w:rPr>
          <w:rFonts w:eastAsiaTheme="minorEastAsia"/>
          <w:noProof/>
          <w:sz w:val="28"/>
          <w:szCs w:val="28"/>
        </w:rPr>
        <w:t>115</w:t>
      </w:r>
      <w:r w:rsidR="009F2182" w:rsidRPr="004B0905">
        <w:rPr>
          <w:rFonts w:eastAsiaTheme="minorEastAsia"/>
          <w:noProof/>
          <w:sz w:val="28"/>
          <w:szCs w:val="28"/>
        </w:rPr>
        <w:t xml:space="preserve"> 649,6 </w:t>
      </w:r>
      <w:r w:rsidRPr="004B0905">
        <w:rPr>
          <w:rFonts w:eastAsiaTheme="minorEastAsia"/>
          <w:noProof/>
          <w:sz w:val="28"/>
          <w:szCs w:val="28"/>
        </w:rPr>
        <w:t xml:space="preserve">тыс.тенге, а также </w:t>
      </w:r>
      <w:r w:rsidR="009E22E6" w:rsidRPr="004B0905">
        <w:rPr>
          <w:rFonts w:eastAsiaTheme="minorEastAsia"/>
          <w:noProof/>
          <w:sz w:val="28"/>
          <w:szCs w:val="28"/>
        </w:rPr>
        <w:t>12</w:t>
      </w:r>
      <w:r w:rsidR="00A82956" w:rsidRPr="004B0905">
        <w:rPr>
          <w:rFonts w:eastAsiaTheme="minorEastAsia"/>
          <w:noProof/>
          <w:sz w:val="28"/>
          <w:szCs w:val="28"/>
        </w:rPr>
        <w:t>6</w:t>
      </w:r>
      <w:r w:rsidRPr="004B0905">
        <w:rPr>
          <w:rFonts w:eastAsiaTheme="minorEastAsia"/>
          <w:noProof/>
          <w:sz w:val="28"/>
          <w:szCs w:val="28"/>
        </w:rPr>
        <w:t xml:space="preserve"> процедурн</w:t>
      </w:r>
      <w:r w:rsidR="00F75BAB" w:rsidRPr="004B0905">
        <w:rPr>
          <w:rFonts w:eastAsiaTheme="minorEastAsia"/>
          <w:noProof/>
          <w:sz w:val="28"/>
          <w:szCs w:val="28"/>
        </w:rPr>
        <w:t>ых</w:t>
      </w:r>
      <w:r w:rsidRPr="004B0905">
        <w:rPr>
          <w:rFonts w:eastAsiaTheme="minorEastAsia"/>
          <w:noProof/>
          <w:sz w:val="28"/>
          <w:szCs w:val="28"/>
        </w:rPr>
        <w:t xml:space="preserve"> нарушени</w:t>
      </w:r>
      <w:r w:rsidR="00F75BAB" w:rsidRPr="004B0905">
        <w:rPr>
          <w:rFonts w:eastAsiaTheme="minorEastAsia"/>
          <w:noProof/>
          <w:sz w:val="28"/>
          <w:szCs w:val="28"/>
        </w:rPr>
        <w:t>я</w:t>
      </w:r>
      <w:r w:rsidRPr="004B0905">
        <w:rPr>
          <w:rFonts w:eastAsiaTheme="minorEastAsia"/>
          <w:noProof/>
          <w:sz w:val="28"/>
          <w:szCs w:val="28"/>
        </w:rPr>
        <w:t xml:space="preserve"> и 3</w:t>
      </w:r>
      <w:r w:rsidR="009E22E6" w:rsidRPr="004B0905">
        <w:rPr>
          <w:rFonts w:eastAsiaTheme="minorEastAsia"/>
          <w:noProof/>
          <w:sz w:val="28"/>
          <w:szCs w:val="28"/>
        </w:rPr>
        <w:t>5</w:t>
      </w:r>
      <w:r w:rsidRPr="004B0905">
        <w:rPr>
          <w:rFonts w:eastAsiaTheme="minorEastAsia"/>
          <w:noProof/>
          <w:sz w:val="28"/>
          <w:szCs w:val="28"/>
        </w:rPr>
        <w:t xml:space="preserve"> системных недостатк</w:t>
      </w:r>
      <w:r w:rsidR="00CE5BBB" w:rsidRPr="004B0905">
        <w:rPr>
          <w:rFonts w:eastAsiaTheme="minorEastAsia"/>
          <w:noProof/>
          <w:sz w:val="28"/>
          <w:szCs w:val="28"/>
        </w:rPr>
        <w:t>а</w:t>
      </w:r>
      <w:r w:rsidR="00D800CD" w:rsidRPr="004B0905">
        <w:rPr>
          <w:rFonts w:eastAsiaTheme="minorEastAsia"/>
          <w:noProof/>
          <w:sz w:val="28"/>
          <w:szCs w:val="28"/>
        </w:rPr>
        <w:t>.</w:t>
      </w:r>
    </w:p>
    <w:bookmarkEnd w:id="5"/>
    <w:p w14:paraId="5CF09D8F" w14:textId="224FB30E" w:rsidR="00CE1C62" w:rsidRPr="004B0905" w:rsidRDefault="00CE1C62" w:rsidP="00E20076">
      <w:pPr>
        <w:widowControl w:val="0"/>
        <w:tabs>
          <w:tab w:val="left" w:pos="0"/>
        </w:tabs>
        <w:ind w:firstLine="709"/>
        <w:contextualSpacing/>
        <w:jc w:val="both"/>
        <w:rPr>
          <w:color w:val="000000"/>
          <w:spacing w:val="2"/>
          <w:sz w:val="28"/>
          <w:szCs w:val="28"/>
        </w:rPr>
      </w:pPr>
      <w:r w:rsidRPr="004B0905">
        <w:rPr>
          <w:color w:val="000000"/>
          <w:spacing w:val="2"/>
          <w:sz w:val="28"/>
          <w:szCs w:val="28"/>
        </w:rPr>
        <w:t>Оценка по вопросу эффективности использования бюджетных средств и активов государства, направленных на организационное и ресурсное обеспечение деятельности Управления культуры и его подведомственных организаций осуществлена с применением базовых критериев: «Результативность» (</w:t>
      </w:r>
      <w:r w:rsidRPr="004B0905">
        <w:rPr>
          <w:i/>
          <w:iCs/>
          <w:color w:val="000000"/>
          <w:spacing w:val="2"/>
          <w:sz w:val="28"/>
          <w:szCs w:val="28"/>
          <w:u w:val="single"/>
        </w:rPr>
        <w:t xml:space="preserve">специальный показатель: </w:t>
      </w:r>
      <w:r w:rsidRPr="004B0905">
        <w:rPr>
          <w:i/>
          <w:iCs/>
          <w:color w:val="000000"/>
          <w:spacing w:val="2"/>
          <w:sz w:val="28"/>
          <w:szCs w:val="28"/>
        </w:rPr>
        <w:t>обеспечение оптимального объема бюджетных средств для достижения показателей бюджетных программ</w:t>
      </w:r>
      <w:r w:rsidRPr="004B0905">
        <w:rPr>
          <w:color w:val="000000"/>
          <w:spacing w:val="2"/>
          <w:sz w:val="28"/>
          <w:szCs w:val="28"/>
        </w:rPr>
        <w:t>) и «Эффективность» (</w:t>
      </w:r>
      <w:r w:rsidRPr="004B0905">
        <w:rPr>
          <w:i/>
          <w:iCs/>
          <w:color w:val="000000"/>
          <w:spacing w:val="2"/>
          <w:sz w:val="28"/>
          <w:szCs w:val="28"/>
          <w:u w:val="single"/>
        </w:rPr>
        <w:t>специальный показатель</w:t>
      </w:r>
      <w:r w:rsidRPr="004B0905">
        <w:rPr>
          <w:i/>
          <w:iCs/>
          <w:color w:val="000000"/>
          <w:spacing w:val="2"/>
          <w:sz w:val="28"/>
          <w:szCs w:val="28"/>
        </w:rPr>
        <w:t xml:space="preserve"> – обеспечение организации культурно досуговых, театральных и музыкальных мероприятий столицы, в соответствии с принципами экономности и эффективности, направленные на повышения посещаемости культурно-зрелищных мероприятий населением</w:t>
      </w:r>
      <w:r w:rsidRPr="004B0905">
        <w:rPr>
          <w:color w:val="000000"/>
          <w:spacing w:val="2"/>
          <w:sz w:val="28"/>
          <w:szCs w:val="28"/>
        </w:rPr>
        <w:t>).</w:t>
      </w:r>
    </w:p>
    <w:p w14:paraId="7A96D3EF" w14:textId="4ECF5BE6" w:rsidR="00011502" w:rsidRPr="004B0905" w:rsidRDefault="0088177B" w:rsidP="00E20076">
      <w:pPr>
        <w:widowControl w:val="0"/>
        <w:tabs>
          <w:tab w:val="left" w:pos="0"/>
        </w:tabs>
        <w:ind w:firstLine="709"/>
        <w:contextualSpacing/>
        <w:jc w:val="both"/>
        <w:rPr>
          <w:color w:val="000000"/>
          <w:spacing w:val="2"/>
          <w:sz w:val="28"/>
          <w:szCs w:val="28"/>
        </w:rPr>
      </w:pPr>
      <w:bookmarkStart w:id="6" w:name="_Hlk235967612"/>
      <w:r w:rsidRPr="004B0905">
        <w:rPr>
          <w:color w:val="000000"/>
          <w:spacing w:val="2"/>
          <w:sz w:val="28"/>
          <w:szCs w:val="28"/>
        </w:rPr>
        <w:t xml:space="preserve">В рамках реализации Концепции Управлением культуры утверждена бюджетная программа 007 «Поддержка театрального и музыкального искусства» с целью повышения конкурентоспособности деятелей культуры города Астана на международном и республиканском уровне, стимулированию роста востребованности отечественного продукта сферы культуры. </w:t>
      </w:r>
    </w:p>
    <w:p w14:paraId="17E0DBF0" w14:textId="315DCCB0" w:rsidR="00350C68" w:rsidRPr="004B0905" w:rsidRDefault="00350C68" w:rsidP="00350C68">
      <w:pPr>
        <w:widowControl w:val="0"/>
        <w:tabs>
          <w:tab w:val="left" w:pos="0"/>
        </w:tabs>
        <w:ind w:firstLine="709"/>
        <w:contextualSpacing/>
        <w:jc w:val="center"/>
        <w:rPr>
          <w:b/>
          <w:bCs/>
          <w:color w:val="000000"/>
          <w:spacing w:val="2"/>
          <w:sz w:val="28"/>
          <w:szCs w:val="28"/>
        </w:rPr>
      </w:pPr>
      <w:r w:rsidRPr="004B0905">
        <w:rPr>
          <w:b/>
          <w:bCs/>
          <w:color w:val="000000"/>
          <w:spacing w:val="2"/>
          <w:sz w:val="28"/>
          <w:szCs w:val="28"/>
        </w:rPr>
        <w:t xml:space="preserve">Информация по исполнению показателей </w:t>
      </w:r>
    </w:p>
    <w:p w14:paraId="3C8C0BC3" w14:textId="77777777" w:rsidR="00350C68" w:rsidRPr="004B0905" w:rsidRDefault="00350C68" w:rsidP="00350C68">
      <w:pPr>
        <w:widowControl w:val="0"/>
        <w:tabs>
          <w:tab w:val="left" w:pos="0"/>
        </w:tabs>
        <w:ind w:firstLine="709"/>
        <w:contextualSpacing/>
        <w:jc w:val="center"/>
        <w:rPr>
          <w:b/>
          <w:bCs/>
          <w:color w:val="000000"/>
          <w:spacing w:val="2"/>
          <w:sz w:val="28"/>
          <w:szCs w:val="28"/>
        </w:rPr>
      </w:pPr>
      <w:bookmarkStart w:id="7" w:name="_Hlk234567280"/>
      <w:r w:rsidRPr="004B0905">
        <w:rPr>
          <w:b/>
          <w:bCs/>
          <w:color w:val="000000"/>
          <w:spacing w:val="2"/>
          <w:sz w:val="28"/>
          <w:szCs w:val="28"/>
        </w:rPr>
        <w:t xml:space="preserve">бюджетной программы </w:t>
      </w:r>
    </w:p>
    <w:p w14:paraId="47FBFDFE" w14:textId="156771F9" w:rsidR="00350C68" w:rsidRPr="004B0905" w:rsidRDefault="00350C68" w:rsidP="00350C68">
      <w:pPr>
        <w:widowControl w:val="0"/>
        <w:tabs>
          <w:tab w:val="left" w:pos="0"/>
        </w:tabs>
        <w:ind w:firstLine="709"/>
        <w:contextualSpacing/>
        <w:jc w:val="center"/>
        <w:rPr>
          <w:b/>
          <w:bCs/>
          <w:color w:val="000000"/>
          <w:spacing w:val="2"/>
          <w:sz w:val="28"/>
          <w:szCs w:val="28"/>
        </w:rPr>
      </w:pPr>
      <w:r w:rsidRPr="004B0905">
        <w:rPr>
          <w:b/>
          <w:bCs/>
          <w:color w:val="000000"/>
          <w:spacing w:val="2"/>
          <w:sz w:val="28"/>
          <w:szCs w:val="28"/>
        </w:rPr>
        <w:t>007 «Поддержка театрального и музыкального искусства»</w:t>
      </w:r>
    </w:p>
    <w:p w14:paraId="3235C764" w14:textId="77777777" w:rsidR="00520347" w:rsidRPr="004B0905" w:rsidRDefault="00520347" w:rsidP="00350C68">
      <w:pPr>
        <w:widowControl w:val="0"/>
        <w:tabs>
          <w:tab w:val="left" w:pos="0"/>
        </w:tabs>
        <w:ind w:firstLine="709"/>
        <w:contextualSpacing/>
        <w:jc w:val="center"/>
        <w:rPr>
          <w:b/>
          <w:bCs/>
          <w:color w:val="000000"/>
          <w:spacing w:val="2"/>
          <w:sz w:val="28"/>
          <w:szCs w:val="28"/>
        </w:rPr>
      </w:pPr>
    </w:p>
    <w:bookmarkEnd w:id="7"/>
    <w:p w14:paraId="24ED8FB1" w14:textId="72DEA160" w:rsidR="00072488" w:rsidRPr="004B0905" w:rsidRDefault="00520347" w:rsidP="00350C68">
      <w:pPr>
        <w:widowControl w:val="0"/>
        <w:tabs>
          <w:tab w:val="left" w:pos="0"/>
        </w:tabs>
        <w:ind w:firstLine="709"/>
        <w:contextualSpacing/>
        <w:jc w:val="right"/>
        <w:rPr>
          <w:i/>
          <w:iCs/>
          <w:color w:val="000000"/>
          <w:spacing w:val="2"/>
          <w:sz w:val="20"/>
          <w:szCs w:val="20"/>
        </w:rPr>
      </w:pPr>
      <w:r w:rsidRPr="004B0905">
        <w:rPr>
          <w:i/>
          <w:iCs/>
          <w:color w:val="000000"/>
          <w:spacing w:val="2"/>
          <w:sz w:val="20"/>
          <w:szCs w:val="20"/>
        </w:rPr>
        <w:t xml:space="preserve">Таблица №1 </w:t>
      </w:r>
      <w:r w:rsidR="00350C68" w:rsidRPr="004B0905">
        <w:rPr>
          <w:i/>
          <w:iCs/>
          <w:color w:val="000000"/>
          <w:spacing w:val="2"/>
          <w:sz w:val="20"/>
          <w:szCs w:val="20"/>
        </w:rPr>
        <w:t>(Единиц)</w:t>
      </w:r>
    </w:p>
    <w:tbl>
      <w:tblPr>
        <w:tblStyle w:val="ad"/>
        <w:tblW w:w="0" w:type="auto"/>
        <w:tblLook w:val="04A0" w:firstRow="1" w:lastRow="0" w:firstColumn="1" w:lastColumn="0" w:noHBand="0" w:noVBand="1"/>
      </w:tblPr>
      <w:tblGrid>
        <w:gridCol w:w="2769"/>
        <w:gridCol w:w="1195"/>
        <w:gridCol w:w="1086"/>
        <w:gridCol w:w="1082"/>
        <w:gridCol w:w="1071"/>
        <w:gridCol w:w="1071"/>
        <w:gridCol w:w="1071"/>
      </w:tblGrid>
      <w:tr w:rsidR="00072488" w:rsidRPr="004B0905" w14:paraId="452B49CF" w14:textId="69388904" w:rsidTr="00350C68">
        <w:tc>
          <w:tcPr>
            <w:tcW w:w="2769" w:type="dxa"/>
            <w:vMerge w:val="restart"/>
            <w:vAlign w:val="center"/>
          </w:tcPr>
          <w:p w14:paraId="2E2CBA06" w14:textId="32802959"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показатели</w:t>
            </w:r>
          </w:p>
        </w:tc>
        <w:tc>
          <w:tcPr>
            <w:tcW w:w="2281" w:type="dxa"/>
            <w:gridSpan w:val="2"/>
            <w:vAlign w:val="center"/>
          </w:tcPr>
          <w:p w14:paraId="03FF9262" w14:textId="7C115C8C"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2023 год</w:t>
            </w:r>
          </w:p>
        </w:tc>
        <w:tc>
          <w:tcPr>
            <w:tcW w:w="2153" w:type="dxa"/>
            <w:gridSpan w:val="2"/>
            <w:vAlign w:val="center"/>
          </w:tcPr>
          <w:p w14:paraId="38ED45C8" w14:textId="2B636900"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2024 год</w:t>
            </w:r>
          </w:p>
        </w:tc>
        <w:tc>
          <w:tcPr>
            <w:tcW w:w="2142" w:type="dxa"/>
            <w:gridSpan w:val="2"/>
            <w:vAlign w:val="center"/>
          </w:tcPr>
          <w:p w14:paraId="2B1C9315" w14:textId="2B51A2F7"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2025 год</w:t>
            </w:r>
          </w:p>
        </w:tc>
      </w:tr>
      <w:tr w:rsidR="00350C68" w:rsidRPr="004B0905" w14:paraId="60DFD499" w14:textId="77777777" w:rsidTr="00350C68">
        <w:tc>
          <w:tcPr>
            <w:tcW w:w="2769" w:type="dxa"/>
            <w:vMerge/>
            <w:vAlign w:val="center"/>
          </w:tcPr>
          <w:p w14:paraId="3D98DE14" w14:textId="77777777" w:rsidR="00072488" w:rsidRPr="004B0905" w:rsidRDefault="00072488" w:rsidP="00072488">
            <w:pPr>
              <w:widowControl w:val="0"/>
              <w:tabs>
                <w:tab w:val="left" w:pos="0"/>
              </w:tabs>
              <w:contextualSpacing/>
              <w:jc w:val="center"/>
              <w:rPr>
                <w:color w:val="000000"/>
                <w:spacing w:val="2"/>
                <w:sz w:val="20"/>
                <w:szCs w:val="20"/>
              </w:rPr>
            </w:pPr>
          </w:p>
        </w:tc>
        <w:tc>
          <w:tcPr>
            <w:tcW w:w="1195" w:type="dxa"/>
            <w:vAlign w:val="center"/>
          </w:tcPr>
          <w:p w14:paraId="2C8C78AA" w14:textId="0BD016E0"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план</w:t>
            </w:r>
          </w:p>
        </w:tc>
        <w:tc>
          <w:tcPr>
            <w:tcW w:w="1086" w:type="dxa"/>
            <w:vAlign w:val="center"/>
          </w:tcPr>
          <w:p w14:paraId="23FDCB9B" w14:textId="01927089"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факт</w:t>
            </w:r>
          </w:p>
        </w:tc>
        <w:tc>
          <w:tcPr>
            <w:tcW w:w="1082" w:type="dxa"/>
            <w:vAlign w:val="center"/>
          </w:tcPr>
          <w:p w14:paraId="5A78B57A" w14:textId="0D5E619E"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план</w:t>
            </w:r>
          </w:p>
        </w:tc>
        <w:tc>
          <w:tcPr>
            <w:tcW w:w="1071" w:type="dxa"/>
            <w:vAlign w:val="center"/>
          </w:tcPr>
          <w:p w14:paraId="63D6DDB0" w14:textId="78D3ABF5"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факт</w:t>
            </w:r>
          </w:p>
        </w:tc>
        <w:tc>
          <w:tcPr>
            <w:tcW w:w="1071" w:type="dxa"/>
            <w:vAlign w:val="center"/>
          </w:tcPr>
          <w:p w14:paraId="45039702" w14:textId="721E4A16"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план</w:t>
            </w:r>
          </w:p>
        </w:tc>
        <w:tc>
          <w:tcPr>
            <w:tcW w:w="1071" w:type="dxa"/>
            <w:vAlign w:val="center"/>
          </w:tcPr>
          <w:p w14:paraId="35C4FB0C" w14:textId="0F0D323E" w:rsidR="00072488" w:rsidRPr="004B0905" w:rsidRDefault="00072488" w:rsidP="00072488">
            <w:pPr>
              <w:widowControl w:val="0"/>
              <w:tabs>
                <w:tab w:val="left" w:pos="0"/>
              </w:tabs>
              <w:contextualSpacing/>
              <w:jc w:val="center"/>
              <w:rPr>
                <w:color w:val="000000"/>
                <w:spacing w:val="2"/>
                <w:sz w:val="20"/>
                <w:szCs w:val="20"/>
              </w:rPr>
            </w:pPr>
            <w:r w:rsidRPr="004B0905">
              <w:rPr>
                <w:color w:val="000000"/>
                <w:spacing w:val="2"/>
                <w:sz w:val="20"/>
                <w:szCs w:val="20"/>
              </w:rPr>
              <w:t>факт</w:t>
            </w:r>
          </w:p>
        </w:tc>
      </w:tr>
      <w:tr w:rsidR="00EB32BC" w:rsidRPr="004B0905" w14:paraId="02D42258" w14:textId="77777777" w:rsidTr="000747B5">
        <w:tc>
          <w:tcPr>
            <w:tcW w:w="9345" w:type="dxa"/>
            <w:gridSpan w:val="7"/>
            <w:vAlign w:val="center"/>
          </w:tcPr>
          <w:p w14:paraId="5CF01EA2" w14:textId="29456E61"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Показатель прямого результата</w:t>
            </w:r>
          </w:p>
        </w:tc>
      </w:tr>
      <w:tr w:rsidR="00350C68" w:rsidRPr="004B0905" w14:paraId="6BF81397" w14:textId="77777777" w:rsidTr="00350C68">
        <w:tc>
          <w:tcPr>
            <w:tcW w:w="2769" w:type="dxa"/>
            <w:vAlign w:val="center"/>
          </w:tcPr>
          <w:p w14:paraId="6E46097B" w14:textId="0327191C"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количество культурно-зрелищных мероприятий для жителей и гостей столицы</w:t>
            </w:r>
          </w:p>
        </w:tc>
        <w:tc>
          <w:tcPr>
            <w:tcW w:w="1195" w:type="dxa"/>
            <w:vAlign w:val="center"/>
          </w:tcPr>
          <w:p w14:paraId="0FE6B17E" w14:textId="31E06004"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148</w:t>
            </w:r>
          </w:p>
        </w:tc>
        <w:tc>
          <w:tcPr>
            <w:tcW w:w="1086" w:type="dxa"/>
            <w:vAlign w:val="center"/>
          </w:tcPr>
          <w:p w14:paraId="2033E15A" w14:textId="57DA6903"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148</w:t>
            </w:r>
          </w:p>
        </w:tc>
        <w:tc>
          <w:tcPr>
            <w:tcW w:w="1082" w:type="dxa"/>
            <w:vAlign w:val="center"/>
          </w:tcPr>
          <w:p w14:paraId="0159047A" w14:textId="63544920"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138</w:t>
            </w:r>
          </w:p>
        </w:tc>
        <w:tc>
          <w:tcPr>
            <w:tcW w:w="1071" w:type="dxa"/>
            <w:vAlign w:val="center"/>
          </w:tcPr>
          <w:p w14:paraId="4F0D7A6F" w14:textId="64F651E7"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138</w:t>
            </w:r>
          </w:p>
        </w:tc>
        <w:tc>
          <w:tcPr>
            <w:tcW w:w="1071" w:type="dxa"/>
            <w:vAlign w:val="center"/>
          </w:tcPr>
          <w:p w14:paraId="531EE46B" w14:textId="5720493F" w:rsidR="00EB32BC" w:rsidRPr="004B0905" w:rsidRDefault="00350C68" w:rsidP="00EB32BC">
            <w:pPr>
              <w:widowControl w:val="0"/>
              <w:tabs>
                <w:tab w:val="left" w:pos="0"/>
              </w:tabs>
              <w:contextualSpacing/>
              <w:jc w:val="center"/>
              <w:rPr>
                <w:color w:val="000000"/>
                <w:spacing w:val="2"/>
                <w:sz w:val="20"/>
                <w:szCs w:val="20"/>
              </w:rPr>
            </w:pPr>
            <w:r w:rsidRPr="004B0905">
              <w:rPr>
                <w:color w:val="000000"/>
                <w:spacing w:val="2"/>
                <w:sz w:val="20"/>
                <w:szCs w:val="20"/>
              </w:rPr>
              <w:t>125</w:t>
            </w:r>
          </w:p>
        </w:tc>
        <w:tc>
          <w:tcPr>
            <w:tcW w:w="1071" w:type="dxa"/>
            <w:vAlign w:val="center"/>
          </w:tcPr>
          <w:p w14:paraId="632DB7FB" w14:textId="080913DA" w:rsidR="00EB32BC" w:rsidRPr="004B0905" w:rsidRDefault="00350C68" w:rsidP="00EB32BC">
            <w:pPr>
              <w:widowControl w:val="0"/>
              <w:tabs>
                <w:tab w:val="left" w:pos="0"/>
              </w:tabs>
              <w:contextualSpacing/>
              <w:jc w:val="center"/>
              <w:rPr>
                <w:color w:val="000000"/>
                <w:spacing w:val="2"/>
                <w:sz w:val="20"/>
                <w:szCs w:val="20"/>
              </w:rPr>
            </w:pPr>
            <w:r w:rsidRPr="004B0905">
              <w:rPr>
                <w:color w:val="000000"/>
                <w:spacing w:val="2"/>
                <w:sz w:val="20"/>
                <w:szCs w:val="20"/>
              </w:rPr>
              <w:t>117</w:t>
            </w:r>
          </w:p>
        </w:tc>
      </w:tr>
      <w:tr w:rsidR="00350C68" w:rsidRPr="004B0905" w14:paraId="63A30BAA" w14:textId="77777777" w:rsidTr="00350C68">
        <w:tc>
          <w:tcPr>
            <w:tcW w:w="2769" w:type="dxa"/>
            <w:vAlign w:val="center"/>
          </w:tcPr>
          <w:p w14:paraId="16F1C85C" w14:textId="2F417B30"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количество гастролей с участием деятелей искусств города по Казахстану и зарубежных странах</w:t>
            </w:r>
          </w:p>
        </w:tc>
        <w:tc>
          <w:tcPr>
            <w:tcW w:w="1195" w:type="dxa"/>
            <w:vAlign w:val="center"/>
          </w:tcPr>
          <w:p w14:paraId="54A0293E" w14:textId="1F90C61E"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12</w:t>
            </w:r>
          </w:p>
        </w:tc>
        <w:tc>
          <w:tcPr>
            <w:tcW w:w="1086" w:type="dxa"/>
            <w:vAlign w:val="center"/>
          </w:tcPr>
          <w:p w14:paraId="1F5B15BA" w14:textId="6534F6CD"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12</w:t>
            </w:r>
          </w:p>
        </w:tc>
        <w:tc>
          <w:tcPr>
            <w:tcW w:w="1082" w:type="dxa"/>
            <w:vAlign w:val="center"/>
          </w:tcPr>
          <w:p w14:paraId="045D511F" w14:textId="6DB9543B"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16</w:t>
            </w:r>
          </w:p>
        </w:tc>
        <w:tc>
          <w:tcPr>
            <w:tcW w:w="1071" w:type="dxa"/>
            <w:vAlign w:val="center"/>
          </w:tcPr>
          <w:p w14:paraId="0AFDCFDB" w14:textId="50977DBD"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16</w:t>
            </w:r>
          </w:p>
        </w:tc>
        <w:tc>
          <w:tcPr>
            <w:tcW w:w="1071" w:type="dxa"/>
            <w:vAlign w:val="center"/>
          </w:tcPr>
          <w:p w14:paraId="461BC3DF" w14:textId="4DB4D012"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19</w:t>
            </w:r>
          </w:p>
        </w:tc>
        <w:tc>
          <w:tcPr>
            <w:tcW w:w="1071" w:type="dxa"/>
            <w:vAlign w:val="center"/>
          </w:tcPr>
          <w:p w14:paraId="32362E82" w14:textId="70CB32FE"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19</w:t>
            </w:r>
          </w:p>
        </w:tc>
      </w:tr>
      <w:tr w:rsidR="00350C68" w:rsidRPr="004B0905" w14:paraId="0DF7305C" w14:textId="77777777" w:rsidTr="00350C68">
        <w:tc>
          <w:tcPr>
            <w:tcW w:w="2769" w:type="dxa"/>
            <w:vAlign w:val="center"/>
          </w:tcPr>
          <w:p w14:paraId="1359D8E6" w14:textId="7F2FE878"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услуги по организации и проведению мероприятий музыкального, сценического искусства и народного творчества</w:t>
            </w:r>
          </w:p>
        </w:tc>
        <w:tc>
          <w:tcPr>
            <w:tcW w:w="1195" w:type="dxa"/>
            <w:vAlign w:val="center"/>
          </w:tcPr>
          <w:p w14:paraId="78E2A99F" w14:textId="26E337A9"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255</w:t>
            </w:r>
          </w:p>
        </w:tc>
        <w:tc>
          <w:tcPr>
            <w:tcW w:w="1086" w:type="dxa"/>
            <w:vAlign w:val="center"/>
          </w:tcPr>
          <w:p w14:paraId="2A923033" w14:textId="1E2CADD7"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255</w:t>
            </w:r>
          </w:p>
        </w:tc>
        <w:tc>
          <w:tcPr>
            <w:tcW w:w="1082" w:type="dxa"/>
            <w:vAlign w:val="center"/>
          </w:tcPr>
          <w:p w14:paraId="454FDCAF" w14:textId="0378D760"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227</w:t>
            </w:r>
          </w:p>
        </w:tc>
        <w:tc>
          <w:tcPr>
            <w:tcW w:w="1071" w:type="dxa"/>
            <w:vAlign w:val="center"/>
          </w:tcPr>
          <w:p w14:paraId="23D1FC58" w14:textId="52E53A76"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235</w:t>
            </w:r>
          </w:p>
        </w:tc>
        <w:tc>
          <w:tcPr>
            <w:tcW w:w="1071" w:type="dxa"/>
            <w:vAlign w:val="center"/>
          </w:tcPr>
          <w:p w14:paraId="49CA7C7B" w14:textId="6409EF95"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300</w:t>
            </w:r>
          </w:p>
        </w:tc>
        <w:tc>
          <w:tcPr>
            <w:tcW w:w="1071" w:type="dxa"/>
            <w:vAlign w:val="center"/>
          </w:tcPr>
          <w:p w14:paraId="78166395" w14:textId="60DB21D2"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300</w:t>
            </w:r>
          </w:p>
        </w:tc>
      </w:tr>
      <w:tr w:rsidR="00350C68" w:rsidRPr="004B0905" w14:paraId="7592FBF8" w14:textId="77777777" w:rsidTr="00350C68">
        <w:tc>
          <w:tcPr>
            <w:tcW w:w="2769" w:type="dxa"/>
            <w:vAlign w:val="center"/>
          </w:tcPr>
          <w:p w14:paraId="7B1D627B" w14:textId="2490B7EE"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количество новых премьер-спектаклей и хореографических постановок, цирковых номеров</w:t>
            </w:r>
          </w:p>
        </w:tc>
        <w:tc>
          <w:tcPr>
            <w:tcW w:w="1195" w:type="dxa"/>
            <w:vAlign w:val="center"/>
          </w:tcPr>
          <w:p w14:paraId="3157FAA7" w14:textId="41732807"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26</w:t>
            </w:r>
          </w:p>
        </w:tc>
        <w:tc>
          <w:tcPr>
            <w:tcW w:w="1086" w:type="dxa"/>
            <w:vAlign w:val="center"/>
          </w:tcPr>
          <w:p w14:paraId="173796C9" w14:textId="41551F38"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28</w:t>
            </w:r>
          </w:p>
        </w:tc>
        <w:tc>
          <w:tcPr>
            <w:tcW w:w="1082" w:type="dxa"/>
            <w:vAlign w:val="center"/>
          </w:tcPr>
          <w:p w14:paraId="4AA066C0" w14:textId="185B3496"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38</w:t>
            </w:r>
          </w:p>
        </w:tc>
        <w:tc>
          <w:tcPr>
            <w:tcW w:w="1071" w:type="dxa"/>
            <w:vAlign w:val="center"/>
          </w:tcPr>
          <w:p w14:paraId="0692A367" w14:textId="73396B26"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40</w:t>
            </w:r>
          </w:p>
        </w:tc>
        <w:tc>
          <w:tcPr>
            <w:tcW w:w="1071" w:type="dxa"/>
            <w:vAlign w:val="center"/>
          </w:tcPr>
          <w:p w14:paraId="42935D1E" w14:textId="01B00BEE"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37</w:t>
            </w:r>
          </w:p>
        </w:tc>
        <w:tc>
          <w:tcPr>
            <w:tcW w:w="1071" w:type="dxa"/>
            <w:vAlign w:val="center"/>
          </w:tcPr>
          <w:p w14:paraId="2A68124E" w14:textId="2A529014"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37</w:t>
            </w:r>
          </w:p>
        </w:tc>
      </w:tr>
      <w:tr w:rsidR="00350C68" w:rsidRPr="004B0905" w14:paraId="0A227A9E" w14:textId="77777777" w:rsidTr="00350C68">
        <w:tc>
          <w:tcPr>
            <w:tcW w:w="2769" w:type="dxa"/>
            <w:vAlign w:val="center"/>
          </w:tcPr>
          <w:p w14:paraId="1A60EAA9" w14:textId="42C7F74A"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услуги по обслуживанию и сопровождению авторских и творческих мероприятий</w:t>
            </w:r>
          </w:p>
        </w:tc>
        <w:tc>
          <w:tcPr>
            <w:tcW w:w="1195" w:type="dxa"/>
            <w:vAlign w:val="center"/>
          </w:tcPr>
          <w:p w14:paraId="131712C4" w14:textId="3BAD36FD"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111</w:t>
            </w:r>
          </w:p>
        </w:tc>
        <w:tc>
          <w:tcPr>
            <w:tcW w:w="1086" w:type="dxa"/>
            <w:vAlign w:val="center"/>
          </w:tcPr>
          <w:p w14:paraId="7737939C" w14:textId="1D45F74D"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113</w:t>
            </w:r>
          </w:p>
        </w:tc>
        <w:tc>
          <w:tcPr>
            <w:tcW w:w="1082" w:type="dxa"/>
            <w:vAlign w:val="center"/>
          </w:tcPr>
          <w:p w14:paraId="2A26C088" w14:textId="54D8B2C2"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118</w:t>
            </w:r>
          </w:p>
        </w:tc>
        <w:tc>
          <w:tcPr>
            <w:tcW w:w="1071" w:type="dxa"/>
            <w:vAlign w:val="center"/>
          </w:tcPr>
          <w:p w14:paraId="2BB4FACC" w14:textId="76E3BA3F"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122</w:t>
            </w:r>
          </w:p>
        </w:tc>
        <w:tc>
          <w:tcPr>
            <w:tcW w:w="1071" w:type="dxa"/>
            <w:vAlign w:val="center"/>
          </w:tcPr>
          <w:p w14:paraId="59063255" w14:textId="67BC5222" w:rsidR="00EB32BC" w:rsidRPr="004B0905" w:rsidRDefault="00350C68" w:rsidP="00EB32BC">
            <w:pPr>
              <w:widowControl w:val="0"/>
              <w:tabs>
                <w:tab w:val="left" w:pos="0"/>
              </w:tabs>
              <w:contextualSpacing/>
              <w:jc w:val="center"/>
              <w:rPr>
                <w:color w:val="000000"/>
                <w:spacing w:val="2"/>
                <w:sz w:val="20"/>
                <w:szCs w:val="20"/>
              </w:rPr>
            </w:pPr>
            <w:r w:rsidRPr="004B0905">
              <w:rPr>
                <w:color w:val="000000"/>
                <w:spacing w:val="2"/>
                <w:sz w:val="20"/>
                <w:szCs w:val="20"/>
              </w:rPr>
              <w:t>70</w:t>
            </w:r>
          </w:p>
        </w:tc>
        <w:tc>
          <w:tcPr>
            <w:tcW w:w="1071" w:type="dxa"/>
            <w:vAlign w:val="center"/>
          </w:tcPr>
          <w:p w14:paraId="5DC5D8FE" w14:textId="48E7BC0D" w:rsidR="00EB32BC" w:rsidRPr="004B0905" w:rsidRDefault="00350C68" w:rsidP="00EB32BC">
            <w:pPr>
              <w:widowControl w:val="0"/>
              <w:tabs>
                <w:tab w:val="left" w:pos="0"/>
              </w:tabs>
              <w:contextualSpacing/>
              <w:jc w:val="center"/>
              <w:rPr>
                <w:color w:val="000000"/>
                <w:spacing w:val="2"/>
                <w:sz w:val="20"/>
                <w:szCs w:val="20"/>
              </w:rPr>
            </w:pPr>
            <w:r w:rsidRPr="004B0905">
              <w:rPr>
                <w:color w:val="000000"/>
                <w:spacing w:val="2"/>
                <w:sz w:val="20"/>
                <w:szCs w:val="20"/>
              </w:rPr>
              <w:t>62</w:t>
            </w:r>
          </w:p>
        </w:tc>
      </w:tr>
      <w:tr w:rsidR="00350C68" w:rsidRPr="004B0905" w14:paraId="1177E399" w14:textId="77777777" w:rsidTr="00350C68">
        <w:tc>
          <w:tcPr>
            <w:tcW w:w="2769" w:type="dxa"/>
            <w:vAlign w:val="center"/>
          </w:tcPr>
          <w:p w14:paraId="3D3A3587" w14:textId="636C4302"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количество проведенных мероприятий</w:t>
            </w:r>
          </w:p>
        </w:tc>
        <w:tc>
          <w:tcPr>
            <w:tcW w:w="1195" w:type="dxa"/>
            <w:vAlign w:val="center"/>
          </w:tcPr>
          <w:p w14:paraId="7D244E76" w14:textId="365C5D84"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1450</w:t>
            </w:r>
          </w:p>
        </w:tc>
        <w:tc>
          <w:tcPr>
            <w:tcW w:w="1086" w:type="dxa"/>
            <w:vAlign w:val="center"/>
          </w:tcPr>
          <w:p w14:paraId="74E2FD93" w14:textId="18DF7CFF"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1580</w:t>
            </w:r>
          </w:p>
        </w:tc>
        <w:tc>
          <w:tcPr>
            <w:tcW w:w="1082" w:type="dxa"/>
            <w:vAlign w:val="center"/>
          </w:tcPr>
          <w:p w14:paraId="4326E238" w14:textId="3D772B23"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1581</w:t>
            </w:r>
          </w:p>
        </w:tc>
        <w:tc>
          <w:tcPr>
            <w:tcW w:w="1071" w:type="dxa"/>
            <w:vAlign w:val="center"/>
          </w:tcPr>
          <w:p w14:paraId="45C154E3" w14:textId="0F2BF3B3"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1591</w:t>
            </w:r>
          </w:p>
        </w:tc>
        <w:tc>
          <w:tcPr>
            <w:tcW w:w="1071" w:type="dxa"/>
            <w:vAlign w:val="center"/>
          </w:tcPr>
          <w:p w14:paraId="24E25A70" w14:textId="7545829D" w:rsidR="00EB32BC" w:rsidRPr="004B0905" w:rsidRDefault="00350C68" w:rsidP="00EB32BC">
            <w:pPr>
              <w:widowControl w:val="0"/>
              <w:tabs>
                <w:tab w:val="left" w:pos="0"/>
              </w:tabs>
              <w:contextualSpacing/>
              <w:jc w:val="center"/>
              <w:rPr>
                <w:color w:val="000000"/>
                <w:spacing w:val="2"/>
                <w:sz w:val="20"/>
                <w:szCs w:val="20"/>
              </w:rPr>
            </w:pPr>
            <w:r w:rsidRPr="004B0905">
              <w:rPr>
                <w:color w:val="000000"/>
                <w:spacing w:val="2"/>
                <w:sz w:val="20"/>
                <w:szCs w:val="20"/>
              </w:rPr>
              <w:t>1637</w:t>
            </w:r>
          </w:p>
        </w:tc>
        <w:tc>
          <w:tcPr>
            <w:tcW w:w="1071" w:type="dxa"/>
            <w:vAlign w:val="center"/>
          </w:tcPr>
          <w:p w14:paraId="1AB44997" w14:textId="615CC78D" w:rsidR="00EB32BC" w:rsidRPr="004B0905" w:rsidRDefault="00350C68" w:rsidP="00EB32BC">
            <w:pPr>
              <w:widowControl w:val="0"/>
              <w:tabs>
                <w:tab w:val="left" w:pos="0"/>
              </w:tabs>
              <w:contextualSpacing/>
              <w:jc w:val="center"/>
              <w:rPr>
                <w:color w:val="000000"/>
                <w:spacing w:val="2"/>
                <w:sz w:val="20"/>
                <w:szCs w:val="20"/>
              </w:rPr>
            </w:pPr>
            <w:r w:rsidRPr="004B0905">
              <w:rPr>
                <w:color w:val="000000"/>
                <w:spacing w:val="2"/>
                <w:sz w:val="20"/>
                <w:szCs w:val="20"/>
              </w:rPr>
              <w:t>1626</w:t>
            </w:r>
          </w:p>
        </w:tc>
      </w:tr>
      <w:tr w:rsidR="00EB32BC" w:rsidRPr="004B0905" w14:paraId="2B2A861A" w14:textId="77777777" w:rsidTr="00FE1787">
        <w:tc>
          <w:tcPr>
            <w:tcW w:w="9345" w:type="dxa"/>
            <w:gridSpan w:val="7"/>
            <w:vAlign w:val="center"/>
          </w:tcPr>
          <w:p w14:paraId="2A2D6939" w14:textId="50E5701B"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Показатель конечного результата</w:t>
            </w:r>
          </w:p>
        </w:tc>
      </w:tr>
      <w:tr w:rsidR="00350C68" w:rsidRPr="004B0905" w14:paraId="64180EFC" w14:textId="77777777" w:rsidTr="00350C68">
        <w:tc>
          <w:tcPr>
            <w:tcW w:w="2769" w:type="dxa"/>
            <w:vAlign w:val="center"/>
          </w:tcPr>
          <w:p w14:paraId="01DF4FD5" w14:textId="4A43FB27"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lastRenderedPageBreak/>
              <w:t>количество посетителей постановок театрального и музыкального искусства</w:t>
            </w:r>
          </w:p>
        </w:tc>
        <w:tc>
          <w:tcPr>
            <w:tcW w:w="1195" w:type="dxa"/>
            <w:vAlign w:val="center"/>
          </w:tcPr>
          <w:p w14:paraId="6F065A9E" w14:textId="4A7CDA87"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900041</w:t>
            </w:r>
          </w:p>
        </w:tc>
        <w:tc>
          <w:tcPr>
            <w:tcW w:w="1086" w:type="dxa"/>
            <w:vAlign w:val="center"/>
          </w:tcPr>
          <w:p w14:paraId="61CF611A" w14:textId="1D1D9450"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940733</w:t>
            </w:r>
          </w:p>
        </w:tc>
        <w:tc>
          <w:tcPr>
            <w:tcW w:w="1082" w:type="dxa"/>
            <w:vAlign w:val="center"/>
          </w:tcPr>
          <w:p w14:paraId="6BCCFD08" w14:textId="05155483"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873677</w:t>
            </w:r>
          </w:p>
        </w:tc>
        <w:tc>
          <w:tcPr>
            <w:tcW w:w="1071" w:type="dxa"/>
            <w:vAlign w:val="center"/>
          </w:tcPr>
          <w:p w14:paraId="32140CE6" w14:textId="794D60FA" w:rsidR="00EB32BC" w:rsidRPr="004B0905" w:rsidRDefault="00EB32BC" w:rsidP="00EB32BC">
            <w:pPr>
              <w:widowControl w:val="0"/>
              <w:tabs>
                <w:tab w:val="left" w:pos="0"/>
              </w:tabs>
              <w:contextualSpacing/>
              <w:jc w:val="center"/>
              <w:rPr>
                <w:color w:val="000000"/>
                <w:spacing w:val="2"/>
                <w:sz w:val="20"/>
                <w:szCs w:val="20"/>
              </w:rPr>
            </w:pPr>
            <w:r w:rsidRPr="004B0905">
              <w:rPr>
                <w:color w:val="000000"/>
                <w:spacing w:val="2"/>
                <w:sz w:val="20"/>
                <w:szCs w:val="20"/>
              </w:rPr>
              <w:t>908099</w:t>
            </w:r>
          </w:p>
        </w:tc>
        <w:tc>
          <w:tcPr>
            <w:tcW w:w="1071" w:type="dxa"/>
            <w:vAlign w:val="center"/>
          </w:tcPr>
          <w:p w14:paraId="463FAA19" w14:textId="627F4220" w:rsidR="00EB32BC" w:rsidRPr="004B0905" w:rsidRDefault="00350C68" w:rsidP="00EB32BC">
            <w:pPr>
              <w:widowControl w:val="0"/>
              <w:tabs>
                <w:tab w:val="left" w:pos="0"/>
              </w:tabs>
              <w:contextualSpacing/>
              <w:jc w:val="center"/>
              <w:rPr>
                <w:color w:val="000000"/>
                <w:spacing w:val="2"/>
                <w:sz w:val="20"/>
                <w:szCs w:val="20"/>
              </w:rPr>
            </w:pPr>
            <w:r w:rsidRPr="004B0905">
              <w:rPr>
                <w:color w:val="000000"/>
                <w:spacing w:val="2"/>
                <w:sz w:val="20"/>
                <w:szCs w:val="20"/>
              </w:rPr>
              <w:t>862010</w:t>
            </w:r>
          </w:p>
        </w:tc>
        <w:tc>
          <w:tcPr>
            <w:tcW w:w="1071" w:type="dxa"/>
            <w:vAlign w:val="center"/>
          </w:tcPr>
          <w:p w14:paraId="136D530E" w14:textId="463B0D6F" w:rsidR="00EB32BC" w:rsidRPr="004B0905" w:rsidRDefault="00350C68" w:rsidP="00EB32BC">
            <w:pPr>
              <w:widowControl w:val="0"/>
              <w:tabs>
                <w:tab w:val="left" w:pos="0"/>
              </w:tabs>
              <w:contextualSpacing/>
              <w:jc w:val="center"/>
              <w:rPr>
                <w:color w:val="000000"/>
                <w:spacing w:val="2"/>
                <w:sz w:val="20"/>
                <w:szCs w:val="20"/>
              </w:rPr>
            </w:pPr>
            <w:r w:rsidRPr="004B0905">
              <w:rPr>
                <w:color w:val="000000"/>
                <w:spacing w:val="2"/>
                <w:sz w:val="20"/>
                <w:szCs w:val="20"/>
              </w:rPr>
              <w:t>853020</w:t>
            </w:r>
          </w:p>
        </w:tc>
      </w:tr>
      <w:tr w:rsidR="00350C68" w:rsidRPr="004B0905" w14:paraId="6C48E464" w14:textId="77777777" w:rsidTr="00350C68">
        <w:tc>
          <w:tcPr>
            <w:tcW w:w="2769" w:type="dxa"/>
            <w:vAlign w:val="center"/>
          </w:tcPr>
          <w:p w14:paraId="25EF4020" w14:textId="195D1154" w:rsidR="00350C68" w:rsidRPr="004B0905" w:rsidRDefault="00350C68" w:rsidP="00350C68">
            <w:pPr>
              <w:widowControl w:val="0"/>
              <w:tabs>
                <w:tab w:val="left" w:pos="0"/>
              </w:tabs>
              <w:contextualSpacing/>
              <w:jc w:val="center"/>
              <w:rPr>
                <w:color w:val="000000"/>
                <w:spacing w:val="2"/>
                <w:sz w:val="20"/>
                <w:szCs w:val="20"/>
              </w:rPr>
            </w:pPr>
            <w:r w:rsidRPr="004B0905">
              <w:rPr>
                <w:color w:val="000000"/>
                <w:spacing w:val="2"/>
                <w:sz w:val="20"/>
                <w:szCs w:val="20"/>
              </w:rPr>
              <w:t>Финансирование, тыс.тенге</w:t>
            </w:r>
          </w:p>
        </w:tc>
        <w:tc>
          <w:tcPr>
            <w:tcW w:w="1195" w:type="dxa"/>
            <w:vAlign w:val="center"/>
          </w:tcPr>
          <w:p w14:paraId="667BD7AD" w14:textId="17F01FA1" w:rsidR="00350C68" w:rsidRPr="004B0905" w:rsidRDefault="00350C68" w:rsidP="00350C68">
            <w:pPr>
              <w:widowControl w:val="0"/>
              <w:tabs>
                <w:tab w:val="left" w:pos="0"/>
              </w:tabs>
              <w:contextualSpacing/>
              <w:jc w:val="center"/>
              <w:rPr>
                <w:b/>
                <w:bCs/>
                <w:color w:val="000000" w:themeColor="text1"/>
                <w:sz w:val="18"/>
                <w:szCs w:val="18"/>
              </w:rPr>
            </w:pPr>
            <w:r w:rsidRPr="004B0905">
              <w:rPr>
                <w:b/>
                <w:bCs/>
                <w:color w:val="000000" w:themeColor="text1"/>
                <w:sz w:val="18"/>
                <w:szCs w:val="18"/>
              </w:rPr>
              <w:t>5 542 679,0</w:t>
            </w:r>
          </w:p>
        </w:tc>
        <w:tc>
          <w:tcPr>
            <w:tcW w:w="1086" w:type="dxa"/>
            <w:vAlign w:val="center"/>
          </w:tcPr>
          <w:p w14:paraId="380DEFB3" w14:textId="22184594" w:rsidR="00350C68" w:rsidRPr="004B0905" w:rsidRDefault="00350C68" w:rsidP="00350C68">
            <w:pPr>
              <w:widowControl w:val="0"/>
              <w:tabs>
                <w:tab w:val="left" w:pos="0"/>
              </w:tabs>
              <w:contextualSpacing/>
              <w:jc w:val="center"/>
              <w:rPr>
                <w:b/>
                <w:bCs/>
                <w:color w:val="000000" w:themeColor="text1"/>
                <w:sz w:val="18"/>
                <w:szCs w:val="18"/>
              </w:rPr>
            </w:pPr>
            <w:r w:rsidRPr="004B0905">
              <w:rPr>
                <w:b/>
                <w:bCs/>
                <w:color w:val="000000" w:themeColor="text1"/>
                <w:sz w:val="18"/>
                <w:szCs w:val="18"/>
              </w:rPr>
              <w:t>5 542 679,0</w:t>
            </w:r>
          </w:p>
        </w:tc>
        <w:tc>
          <w:tcPr>
            <w:tcW w:w="1082" w:type="dxa"/>
            <w:vAlign w:val="center"/>
          </w:tcPr>
          <w:p w14:paraId="09B1766E" w14:textId="38EC6AD4" w:rsidR="00350C68" w:rsidRPr="004B0905" w:rsidRDefault="00350C68" w:rsidP="00350C68">
            <w:pPr>
              <w:widowControl w:val="0"/>
              <w:tabs>
                <w:tab w:val="left" w:pos="0"/>
              </w:tabs>
              <w:contextualSpacing/>
              <w:jc w:val="center"/>
              <w:rPr>
                <w:color w:val="000000"/>
                <w:spacing w:val="2"/>
                <w:sz w:val="18"/>
                <w:szCs w:val="18"/>
              </w:rPr>
            </w:pPr>
            <w:bookmarkStart w:id="8" w:name="_Hlk232693452"/>
            <w:r w:rsidRPr="004B0905">
              <w:rPr>
                <w:b/>
                <w:bCs/>
                <w:color w:val="000000" w:themeColor="text1"/>
                <w:sz w:val="18"/>
                <w:szCs w:val="18"/>
              </w:rPr>
              <w:t>7 013 803,0</w:t>
            </w:r>
            <w:bookmarkEnd w:id="8"/>
          </w:p>
        </w:tc>
        <w:tc>
          <w:tcPr>
            <w:tcW w:w="1071" w:type="dxa"/>
            <w:vAlign w:val="center"/>
          </w:tcPr>
          <w:p w14:paraId="7819099D" w14:textId="60CB11CB" w:rsidR="00350C68" w:rsidRPr="004B0905" w:rsidRDefault="00350C68" w:rsidP="00350C68">
            <w:pPr>
              <w:widowControl w:val="0"/>
              <w:tabs>
                <w:tab w:val="left" w:pos="0"/>
              </w:tabs>
              <w:contextualSpacing/>
              <w:jc w:val="center"/>
              <w:rPr>
                <w:color w:val="000000"/>
                <w:spacing w:val="2"/>
                <w:sz w:val="18"/>
                <w:szCs w:val="18"/>
              </w:rPr>
            </w:pPr>
            <w:r w:rsidRPr="004B0905">
              <w:rPr>
                <w:b/>
                <w:bCs/>
                <w:color w:val="000000" w:themeColor="text1"/>
                <w:sz w:val="18"/>
                <w:szCs w:val="18"/>
              </w:rPr>
              <w:t>7 013 803,0</w:t>
            </w:r>
          </w:p>
        </w:tc>
        <w:tc>
          <w:tcPr>
            <w:tcW w:w="1071" w:type="dxa"/>
            <w:vAlign w:val="center"/>
          </w:tcPr>
          <w:p w14:paraId="7392B9F4" w14:textId="0C3EF543" w:rsidR="00350C68" w:rsidRPr="004B0905" w:rsidRDefault="00350C68" w:rsidP="00350C68">
            <w:pPr>
              <w:widowControl w:val="0"/>
              <w:tabs>
                <w:tab w:val="left" w:pos="0"/>
              </w:tabs>
              <w:contextualSpacing/>
              <w:jc w:val="center"/>
              <w:rPr>
                <w:color w:val="000000"/>
                <w:spacing w:val="2"/>
                <w:sz w:val="18"/>
                <w:szCs w:val="18"/>
              </w:rPr>
            </w:pPr>
            <w:bookmarkStart w:id="9" w:name="_Hlk232777910"/>
            <w:r w:rsidRPr="004B0905">
              <w:rPr>
                <w:b/>
                <w:bCs/>
                <w:color w:val="000000" w:themeColor="text1"/>
                <w:sz w:val="18"/>
                <w:szCs w:val="18"/>
              </w:rPr>
              <w:t>7 613 591,0</w:t>
            </w:r>
            <w:bookmarkEnd w:id="9"/>
          </w:p>
        </w:tc>
        <w:tc>
          <w:tcPr>
            <w:tcW w:w="1071" w:type="dxa"/>
            <w:vAlign w:val="center"/>
          </w:tcPr>
          <w:p w14:paraId="5EF4B176" w14:textId="6653CB40" w:rsidR="00350C68" w:rsidRPr="004B0905" w:rsidRDefault="00350C68" w:rsidP="00350C68">
            <w:pPr>
              <w:widowControl w:val="0"/>
              <w:tabs>
                <w:tab w:val="left" w:pos="0"/>
              </w:tabs>
              <w:contextualSpacing/>
              <w:jc w:val="center"/>
              <w:rPr>
                <w:color w:val="000000"/>
                <w:spacing w:val="2"/>
                <w:sz w:val="18"/>
                <w:szCs w:val="18"/>
              </w:rPr>
            </w:pPr>
            <w:r w:rsidRPr="004B0905">
              <w:rPr>
                <w:b/>
                <w:bCs/>
                <w:color w:val="000000" w:themeColor="text1"/>
                <w:sz w:val="18"/>
                <w:szCs w:val="18"/>
              </w:rPr>
              <w:t>7 613 590,7</w:t>
            </w:r>
          </w:p>
        </w:tc>
      </w:tr>
    </w:tbl>
    <w:p w14:paraId="20D32A25" w14:textId="77777777" w:rsidR="004841F1" w:rsidRDefault="004841F1" w:rsidP="00EA784D">
      <w:pPr>
        <w:widowControl w:val="0"/>
        <w:tabs>
          <w:tab w:val="left" w:pos="0"/>
        </w:tabs>
        <w:ind w:firstLine="709"/>
        <w:contextualSpacing/>
        <w:jc w:val="both"/>
        <w:rPr>
          <w:color w:val="000000"/>
          <w:spacing w:val="2"/>
          <w:sz w:val="28"/>
          <w:szCs w:val="28"/>
        </w:rPr>
      </w:pPr>
    </w:p>
    <w:p w14:paraId="5FAD60CC" w14:textId="00B7A8CB" w:rsidR="00072488" w:rsidRDefault="00EA784D" w:rsidP="00EA784D">
      <w:pPr>
        <w:widowControl w:val="0"/>
        <w:tabs>
          <w:tab w:val="left" w:pos="0"/>
        </w:tabs>
        <w:ind w:firstLine="709"/>
        <w:contextualSpacing/>
        <w:jc w:val="both"/>
        <w:rPr>
          <w:color w:val="000000"/>
          <w:spacing w:val="2"/>
          <w:sz w:val="28"/>
          <w:szCs w:val="28"/>
        </w:rPr>
      </w:pPr>
      <w:r w:rsidRPr="004B0905">
        <w:rPr>
          <w:color w:val="000000"/>
          <w:spacing w:val="2"/>
          <w:sz w:val="28"/>
          <w:szCs w:val="28"/>
        </w:rPr>
        <w:t xml:space="preserve">Как видно из данных отчетов о реализации бюджетных программ Управления культуры из года в год растет финансирование организаций культуры по бюджетной программе 007 «Поддержка театрального и музыкального искусства», так за последние 3 года рост составил на 37,4% или на 2 070 911,7 тыс.тенге, при этом аудитом отмечено снижение показателя конечного результата в количественном выражении, так количество посетителей постановок театрального и музыкального искусства уменьшилось на 9,3% или на 87 713 человек, что является одним из показателей </w:t>
      </w:r>
      <w:r w:rsidR="00837BDD" w:rsidRPr="004B0905">
        <w:rPr>
          <w:color w:val="000000"/>
          <w:spacing w:val="2"/>
          <w:sz w:val="28"/>
          <w:szCs w:val="28"/>
        </w:rPr>
        <w:t>снижения уровня удовлетворенности населения столицы качеством услуг, влекущий риск не исполнения целевых индикаторов результативности Концепции в сфере культуры.</w:t>
      </w:r>
    </w:p>
    <w:bookmarkEnd w:id="6"/>
    <w:p w14:paraId="3DCC66C6" w14:textId="19C90D8B" w:rsidR="00882B61" w:rsidRDefault="00882B61" w:rsidP="00EA784D">
      <w:pPr>
        <w:widowControl w:val="0"/>
        <w:tabs>
          <w:tab w:val="left" w:pos="0"/>
        </w:tabs>
        <w:ind w:firstLine="709"/>
        <w:contextualSpacing/>
        <w:jc w:val="both"/>
        <w:rPr>
          <w:color w:val="000000"/>
          <w:spacing w:val="2"/>
          <w:sz w:val="28"/>
          <w:szCs w:val="28"/>
        </w:rPr>
      </w:pPr>
      <w:r>
        <w:rPr>
          <w:color w:val="000000"/>
          <w:spacing w:val="2"/>
          <w:sz w:val="28"/>
          <w:szCs w:val="28"/>
        </w:rPr>
        <w:t>Согласно отчетным данным Управления культуры, представленным государственному аудиту в рамках развития цифровизации в сфере культуры в</w:t>
      </w:r>
      <w:r w:rsidRPr="00882B61">
        <w:rPr>
          <w:color w:val="000000"/>
          <w:spacing w:val="2"/>
          <w:sz w:val="28"/>
          <w:szCs w:val="28"/>
        </w:rPr>
        <w:t xml:space="preserve"> Астане жители и гости столицы покупают билеты онлайн через приложения и сайты, такие как Ticketon.kz, 2ГИС и т.д. Ticketon.kz</w:t>
      </w:r>
      <w:r>
        <w:rPr>
          <w:color w:val="000000"/>
          <w:spacing w:val="2"/>
          <w:sz w:val="28"/>
          <w:szCs w:val="28"/>
        </w:rPr>
        <w:t xml:space="preserve">, которые </w:t>
      </w:r>
      <w:r w:rsidRPr="00882B61">
        <w:rPr>
          <w:color w:val="000000"/>
          <w:spacing w:val="2"/>
          <w:sz w:val="28"/>
          <w:szCs w:val="28"/>
        </w:rPr>
        <w:t>явля</w:t>
      </w:r>
      <w:r>
        <w:rPr>
          <w:color w:val="000000"/>
          <w:spacing w:val="2"/>
          <w:sz w:val="28"/>
          <w:szCs w:val="28"/>
        </w:rPr>
        <w:t>ю</w:t>
      </w:r>
      <w:r w:rsidRPr="00882B61">
        <w:rPr>
          <w:color w:val="000000"/>
          <w:spacing w:val="2"/>
          <w:sz w:val="28"/>
          <w:szCs w:val="28"/>
        </w:rPr>
        <w:t>тся популярным сервисом, позволяющим покупать билеты в театры,</w:t>
      </w:r>
      <w:r>
        <w:rPr>
          <w:color w:val="000000"/>
          <w:spacing w:val="2"/>
          <w:sz w:val="28"/>
          <w:szCs w:val="28"/>
        </w:rPr>
        <w:t xml:space="preserve"> цирк и</w:t>
      </w:r>
      <w:r w:rsidRPr="00882B61">
        <w:rPr>
          <w:color w:val="000000"/>
          <w:spacing w:val="2"/>
          <w:sz w:val="28"/>
          <w:szCs w:val="28"/>
        </w:rPr>
        <w:t xml:space="preserve"> на концерты</w:t>
      </w:r>
      <w:r>
        <w:rPr>
          <w:color w:val="000000"/>
          <w:spacing w:val="2"/>
          <w:sz w:val="28"/>
          <w:szCs w:val="28"/>
        </w:rPr>
        <w:t xml:space="preserve">, </w:t>
      </w:r>
      <w:r w:rsidRPr="00882B61">
        <w:rPr>
          <w:color w:val="000000"/>
          <w:spacing w:val="2"/>
          <w:sz w:val="28"/>
          <w:szCs w:val="28"/>
        </w:rPr>
        <w:t xml:space="preserve">кинотеатры через </w:t>
      </w:r>
      <w:r>
        <w:rPr>
          <w:color w:val="000000"/>
          <w:spacing w:val="2"/>
          <w:sz w:val="28"/>
          <w:szCs w:val="28"/>
        </w:rPr>
        <w:t>веб -</w:t>
      </w:r>
      <w:r w:rsidRPr="00882B61">
        <w:rPr>
          <w:color w:val="000000"/>
          <w:spacing w:val="2"/>
          <w:sz w:val="28"/>
          <w:szCs w:val="28"/>
        </w:rPr>
        <w:t xml:space="preserve"> сайт, мобильное приложение и </w:t>
      </w:r>
      <w:r>
        <w:rPr>
          <w:color w:val="000000"/>
          <w:spacing w:val="2"/>
          <w:sz w:val="28"/>
          <w:szCs w:val="28"/>
        </w:rPr>
        <w:t xml:space="preserve">с помощью </w:t>
      </w:r>
      <w:r w:rsidRPr="00882B61">
        <w:rPr>
          <w:color w:val="000000"/>
          <w:spacing w:val="2"/>
          <w:sz w:val="28"/>
          <w:szCs w:val="28"/>
        </w:rPr>
        <w:t>интеграции с другими платформами, что делает процесс покупки билетов более удобным для жителей. Это позволяет заранее ознакомиться с репертуаром театров,</w:t>
      </w:r>
      <w:r>
        <w:rPr>
          <w:color w:val="000000"/>
          <w:spacing w:val="2"/>
          <w:sz w:val="28"/>
          <w:szCs w:val="28"/>
        </w:rPr>
        <w:t xml:space="preserve"> цирков и</w:t>
      </w:r>
      <w:r w:rsidRPr="00882B61">
        <w:rPr>
          <w:color w:val="000000"/>
          <w:spacing w:val="2"/>
          <w:sz w:val="28"/>
          <w:szCs w:val="28"/>
        </w:rPr>
        <w:t xml:space="preserve"> концертных организаций и т.д., можно выбрать и забронировать удобные места, оплатить билеты и получить их электронные версии прямо на свой смартфон.</w:t>
      </w:r>
    </w:p>
    <w:p w14:paraId="3AD260A4" w14:textId="3AAC8FDC" w:rsidR="00882B61" w:rsidRPr="004B0905" w:rsidRDefault="00882B61" w:rsidP="00EA784D">
      <w:pPr>
        <w:widowControl w:val="0"/>
        <w:tabs>
          <w:tab w:val="left" w:pos="0"/>
        </w:tabs>
        <w:ind w:firstLine="709"/>
        <w:contextualSpacing/>
        <w:jc w:val="both"/>
        <w:rPr>
          <w:color w:val="000000"/>
          <w:spacing w:val="2"/>
          <w:sz w:val="28"/>
          <w:szCs w:val="28"/>
        </w:rPr>
      </w:pPr>
      <w:r>
        <w:rPr>
          <w:color w:val="000000"/>
          <w:spacing w:val="2"/>
          <w:sz w:val="28"/>
          <w:szCs w:val="28"/>
        </w:rPr>
        <w:t xml:space="preserve">Следует отметить, что </w:t>
      </w:r>
      <w:r w:rsidRPr="00882B61">
        <w:rPr>
          <w:color w:val="000000"/>
          <w:spacing w:val="2"/>
          <w:sz w:val="28"/>
          <w:szCs w:val="28"/>
        </w:rPr>
        <w:t>впервые</w:t>
      </w:r>
      <w:r>
        <w:rPr>
          <w:color w:val="000000"/>
          <w:spacing w:val="2"/>
          <w:sz w:val="28"/>
          <w:szCs w:val="28"/>
        </w:rPr>
        <w:t xml:space="preserve"> искусственный интеллект (ИИ)</w:t>
      </w:r>
      <w:r w:rsidRPr="00882B61">
        <w:rPr>
          <w:color w:val="000000"/>
          <w:spacing w:val="2"/>
          <w:sz w:val="28"/>
          <w:szCs w:val="28"/>
        </w:rPr>
        <w:t xml:space="preserve"> использовали в казахстанском театральном пространстве как полноценный творческий инструмент </w:t>
      </w:r>
      <w:r>
        <w:rPr>
          <w:color w:val="000000"/>
          <w:spacing w:val="2"/>
          <w:sz w:val="28"/>
          <w:szCs w:val="28"/>
        </w:rPr>
        <w:t xml:space="preserve">в 2025 году, так ГККП Театр им.А.Мамбетова </w:t>
      </w:r>
      <w:r w:rsidRPr="00882B61">
        <w:rPr>
          <w:color w:val="000000"/>
          <w:spacing w:val="2"/>
          <w:sz w:val="28"/>
          <w:szCs w:val="28"/>
        </w:rPr>
        <w:t>в рамках реализации проекта «Астана - город без наркотиков»</w:t>
      </w:r>
      <w:r>
        <w:rPr>
          <w:color w:val="000000"/>
          <w:spacing w:val="2"/>
          <w:sz w:val="28"/>
          <w:szCs w:val="28"/>
        </w:rPr>
        <w:t xml:space="preserve"> </w:t>
      </w:r>
      <w:r w:rsidRPr="00882B61">
        <w:rPr>
          <w:color w:val="000000"/>
          <w:spacing w:val="2"/>
          <w:sz w:val="28"/>
          <w:szCs w:val="28"/>
        </w:rPr>
        <w:t>представил спектакль «Жылы мұң», созданный с использованием технологий искусственного интеллекта</w:t>
      </w:r>
      <w:r>
        <w:rPr>
          <w:color w:val="000000"/>
          <w:spacing w:val="2"/>
          <w:sz w:val="28"/>
          <w:szCs w:val="28"/>
        </w:rPr>
        <w:t>, где основная</w:t>
      </w:r>
      <w:r w:rsidRPr="00882B61">
        <w:rPr>
          <w:color w:val="000000"/>
          <w:spacing w:val="2"/>
          <w:sz w:val="28"/>
          <w:szCs w:val="28"/>
        </w:rPr>
        <w:t xml:space="preserve"> часть сценографии, костюма, света и визуальных образов была подготовлена с помощью ИИ</w:t>
      </w:r>
      <w:r>
        <w:rPr>
          <w:color w:val="000000"/>
          <w:spacing w:val="2"/>
          <w:sz w:val="28"/>
          <w:szCs w:val="28"/>
        </w:rPr>
        <w:t>, что является положительным моментом развития культуры в столице.</w:t>
      </w:r>
    </w:p>
    <w:p w14:paraId="2166BBC7" w14:textId="4BAB985A" w:rsidR="00072488" w:rsidRPr="004B0905" w:rsidRDefault="00837BDD" w:rsidP="005F40BB">
      <w:pPr>
        <w:widowControl w:val="0"/>
        <w:tabs>
          <w:tab w:val="left" w:pos="0"/>
        </w:tabs>
        <w:ind w:firstLine="709"/>
        <w:contextualSpacing/>
        <w:jc w:val="both"/>
        <w:rPr>
          <w:color w:val="000000"/>
          <w:spacing w:val="2"/>
          <w:sz w:val="28"/>
          <w:szCs w:val="28"/>
        </w:rPr>
      </w:pPr>
      <w:bookmarkStart w:id="10" w:name="_Hlk236150204"/>
      <w:r w:rsidRPr="004B0905">
        <w:rPr>
          <w:color w:val="000000"/>
          <w:spacing w:val="2"/>
          <w:sz w:val="28"/>
          <w:szCs w:val="28"/>
        </w:rPr>
        <w:t>На исполнение ожидаемых результатов Концепции влияет ряд нарушений и недостатков, выявленных в ходе аудиторского мероприятия:</w:t>
      </w:r>
    </w:p>
    <w:p w14:paraId="5DED9C08" w14:textId="1DFD37A4" w:rsidR="00837BDD" w:rsidRPr="004B0905" w:rsidRDefault="00837BDD" w:rsidP="005F40BB">
      <w:pPr>
        <w:ind w:firstLine="709"/>
        <w:jc w:val="both"/>
        <w:rPr>
          <w:i/>
          <w:iCs/>
          <w:color w:val="000000"/>
          <w:spacing w:val="2"/>
          <w:sz w:val="20"/>
          <w:szCs w:val="20"/>
        </w:rPr>
      </w:pPr>
      <w:r w:rsidRPr="004B0905">
        <w:rPr>
          <w:b/>
          <w:bCs/>
          <w:color w:val="000000"/>
          <w:spacing w:val="2"/>
          <w:sz w:val="28"/>
          <w:szCs w:val="28"/>
        </w:rPr>
        <w:t>Пункт</w:t>
      </w:r>
      <w:r w:rsidR="00DF3984" w:rsidRPr="004B0905">
        <w:rPr>
          <w:b/>
          <w:bCs/>
          <w:color w:val="000000"/>
          <w:spacing w:val="2"/>
          <w:sz w:val="28"/>
          <w:szCs w:val="28"/>
        </w:rPr>
        <w:t xml:space="preserve"> 1</w:t>
      </w:r>
      <w:r w:rsidRPr="004B0905">
        <w:rPr>
          <w:b/>
          <w:bCs/>
          <w:color w:val="000000"/>
          <w:spacing w:val="2"/>
          <w:sz w:val="28"/>
          <w:szCs w:val="28"/>
        </w:rPr>
        <w:t>.</w:t>
      </w:r>
      <w:r w:rsidRPr="004B0905">
        <w:rPr>
          <w:color w:val="000000"/>
          <w:spacing w:val="2"/>
          <w:sz w:val="28"/>
          <w:szCs w:val="28"/>
        </w:rPr>
        <w:t xml:space="preserve"> </w:t>
      </w:r>
      <w:r w:rsidR="004A2775" w:rsidRPr="004B0905">
        <w:rPr>
          <w:color w:val="000000"/>
          <w:spacing w:val="2"/>
          <w:sz w:val="28"/>
          <w:szCs w:val="28"/>
        </w:rPr>
        <w:t xml:space="preserve">В рамках обеспечения своевременного исполнения Плана действий по реализации Концепции, предусмотренным подпунктом 2 пункта 2 Постановления Правительства Республики Казахстан от 28 марта 2023 года № 250 Управлением культуры не должном уровне поставлена работа по достижению показателей результативности </w:t>
      </w:r>
      <w:bookmarkStart w:id="11" w:name="_Hlk234569835"/>
      <w:r w:rsidR="004A2775" w:rsidRPr="004B0905">
        <w:rPr>
          <w:color w:val="000000"/>
          <w:spacing w:val="2"/>
          <w:sz w:val="28"/>
          <w:szCs w:val="28"/>
        </w:rPr>
        <w:t xml:space="preserve">бюджетной программы 007 «Поддержка театрального и музыкального искусства», </w:t>
      </w:r>
      <w:bookmarkEnd w:id="11"/>
      <w:r w:rsidR="004A2775" w:rsidRPr="004B0905">
        <w:rPr>
          <w:color w:val="000000"/>
          <w:spacing w:val="2"/>
          <w:sz w:val="28"/>
          <w:szCs w:val="28"/>
        </w:rPr>
        <w:t xml:space="preserve">в частности не достигнуты </w:t>
      </w:r>
      <w:r w:rsidR="00E651AB" w:rsidRPr="004B0905">
        <w:rPr>
          <w:color w:val="000000"/>
          <w:spacing w:val="2"/>
          <w:sz w:val="28"/>
          <w:szCs w:val="28"/>
        </w:rPr>
        <w:t xml:space="preserve">запланированные </w:t>
      </w:r>
      <w:r w:rsidR="004A2775" w:rsidRPr="004B0905">
        <w:rPr>
          <w:color w:val="000000"/>
          <w:spacing w:val="2"/>
          <w:sz w:val="28"/>
          <w:szCs w:val="28"/>
        </w:rPr>
        <w:t>показатели прямого результата</w:t>
      </w:r>
      <w:r w:rsidR="00EC4493" w:rsidRPr="004B0905">
        <w:rPr>
          <w:color w:val="000000"/>
          <w:spacing w:val="2"/>
          <w:sz w:val="28"/>
          <w:szCs w:val="28"/>
        </w:rPr>
        <w:t xml:space="preserve"> в 2025 году</w:t>
      </w:r>
      <w:r w:rsidR="004A2775" w:rsidRPr="004B0905">
        <w:rPr>
          <w:color w:val="000000"/>
          <w:spacing w:val="2"/>
          <w:sz w:val="28"/>
          <w:szCs w:val="28"/>
        </w:rPr>
        <w:t xml:space="preserve"> по количеству проведенных мероприятий</w:t>
      </w:r>
      <w:r w:rsidR="00EC4493" w:rsidRPr="004B0905">
        <w:rPr>
          <w:color w:val="000000"/>
          <w:spacing w:val="2"/>
          <w:sz w:val="28"/>
          <w:szCs w:val="28"/>
        </w:rPr>
        <w:t xml:space="preserve"> (</w:t>
      </w:r>
      <w:r w:rsidR="004A2775" w:rsidRPr="004B0905">
        <w:rPr>
          <w:i/>
          <w:iCs/>
          <w:color w:val="000000"/>
          <w:spacing w:val="2"/>
          <w:sz w:val="22"/>
          <w:szCs w:val="22"/>
        </w:rPr>
        <w:t>в том числе спектаклей</w:t>
      </w:r>
      <w:r w:rsidR="00EC4493" w:rsidRPr="004B0905">
        <w:rPr>
          <w:color w:val="000000"/>
          <w:spacing w:val="2"/>
          <w:sz w:val="28"/>
          <w:szCs w:val="28"/>
        </w:rPr>
        <w:t>)</w:t>
      </w:r>
      <w:r w:rsidR="00E651AB" w:rsidRPr="004B0905">
        <w:rPr>
          <w:color w:val="000000"/>
          <w:spacing w:val="2"/>
          <w:sz w:val="28"/>
          <w:szCs w:val="28"/>
        </w:rPr>
        <w:t xml:space="preserve"> на 11 единиц</w:t>
      </w:r>
      <w:r w:rsidR="00EC4493" w:rsidRPr="004B0905">
        <w:rPr>
          <w:color w:val="000000"/>
          <w:spacing w:val="2"/>
          <w:sz w:val="28"/>
          <w:szCs w:val="28"/>
        </w:rPr>
        <w:t xml:space="preserve">, </w:t>
      </w:r>
      <w:r w:rsidR="00EC4493" w:rsidRPr="004B0905">
        <w:rPr>
          <w:color w:val="000000"/>
          <w:spacing w:val="2"/>
          <w:sz w:val="28"/>
          <w:szCs w:val="28"/>
        </w:rPr>
        <w:lastRenderedPageBreak/>
        <w:t>культурно - зрелищных мероприятий для жителей и гостей столицы</w:t>
      </w:r>
      <w:r w:rsidR="00E651AB" w:rsidRPr="004B0905">
        <w:rPr>
          <w:color w:val="000000"/>
          <w:spacing w:val="2"/>
          <w:sz w:val="28"/>
          <w:szCs w:val="28"/>
        </w:rPr>
        <w:t xml:space="preserve"> на 8 единиц</w:t>
      </w:r>
      <w:r w:rsidR="00EC4493" w:rsidRPr="004B0905">
        <w:rPr>
          <w:color w:val="000000"/>
          <w:spacing w:val="2"/>
          <w:sz w:val="28"/>
          <w:szCs w:val="28"/>
        </w:rPr>
        <w:t>, мероприятий по обслуживанию и сопровождению авторских и творческих мероприятий</w:t>
      </w:r>
      <w:r w:rsidR="00E651AB" w:rsidRPr="004B0905">
        <w:rPr>
          <w:color w:val="000000"/>
          <w:spacing w:val="2"/>
          <w:sz w:val="28"/>
          <w:szCs w:val="28"/>
        </w:rPr>
        <w:t xml:space="preserve"> на 8 единиц</w:t>
      </w:r>
      <w:r w:rsidR="00EC4493" w:rsidRPr="004B0905">
        <w:rPr>
          <w:color w:val="000000"/>
          <w:spacing w:val="2"/>
          <w:sz w:val="28"/>
          <w:szCs w:val="28"/>
        </w:rPr>
        <w:t>, повлекшее в дальнейшем снижение посетителей постановок театрального и музыкального искусства в столице</w:t>
      </w:r>
      <w:r w:rsidR="00E651AB" w:rsidRPr="004B0905">
        <w:rPr>
          <w:color w:val="000000"/>
          <w:spacing w:val="2"/>
          <w:sz w:val="28"/>
          <w:szCs w:val="28"/>
        </w:rPr>
        <w:t xml:space="preserve"> на 8 990 человек</w:t>
      </w:r>
      <w:r w:rsidR="00313838" w:rsidRPr="004B0905">
        <w:rPr>
          <w:color w:val="000000"/>
          <w:spacing w:val="2"/>
          <w:sz w:val="28"/>
          <w:szCs w:val="28"/>
        </w:rPr>
        <w:t xml:space="preserve">, к примеру </w:t>
      </w:r>
      <w:r w:rsidR="00313838" w:rsidRPr="004B0905">
        <w:rPr>
          <w:i/>
          <w:iCs/>
          <w:color w:val="000000"/>
          <w:spacing w:val="2"/>
        </w:rPr>
        <w:t>в ГККП Театр кукол количество зрителей, привлеченных на мероприятия за последние 3 года снижены с 37</w:t>
      </w:r>
      <w:r w:rsidR="003B0614">
        <w:rPr>
          <w:i/>
          <w:iCs/>
          <w:color w:val="000000"/>
          <w:spacing w:val="2"/>
        </w:rPr>
        <w:t> </w:t>
      </w:r>
      <w:r w:rsidR="00313838" w:rsidRPr="004B0905">
        <w:rPr>
          <w:i/>
          <w:iCs/>
          <w:color w:val="000000"/>
          <w:spacing w:val="2"/>
        </w:rPr>
        <w:t>113 до 35</w:t>
      </w:r>
      <w:r w:rsidR="003B0614">
        <w:rPr>
          <w:i/>
          <w:iCs/>
          <w:color w:val="000000"/>
          <w:spacing w:val="2"/>
        </w:rPr>
        <w:t> </w:t>
      </w:r>
      <w:r w:rsidR="00313838" w:rsidRPr="004B0905">
        <w:rPr>
          <w:i/>
          <w:iCs/>
          <w:color w:val="000000"/>
          <w:spacing w:val="2"/>
        </w:rPr>
        <w:t xml:space="preserve">054 человек, </w:t>
      </w:r>
      <w:r w:rsidR="00ED3679" w:rsidRPr="004B0905">
        <w:rPr>
          <w:i/>
          <w:iCs/>
          <w:color w:val="000000"/>
          <w:spacing w:val="2"/>
        </w:rPr>
        <w:t xml:space="preserve">с 2023 года наблюдается заметное снижение мероприятий, проведенных столичным цирком (с 73 до 50 единиц), при этом отмечается незначительное количество новых премьер и цирковых номеров в 2023-2024 годах и их отсутствие в 2025 году, </w:t>
      </w:r>
      <w:r w:rsidR="00ED3679" w:rsidRPr="004B0905">
        <w:rPr>
          <w:i/>
          <w:iCs/>
          <w:color w:val="000000"/>
        </w:rPr>
        <w:t xml:space="preserve">основная доля мероприятий на арене столицы осуществляется за счет цирковых программ гастролирующих артистов из других стран (собственные программы 3-4 в год), </w:t>
      </w:r>
      <w:r w:rsidR="00ED3679" w:rsidRPr="004B0905">
        <w:rPr>
          <w:i/>
          <w:iCs/>
          <w:color w:val="000000"/>
          <w:spacing w:val="2"/>
        </w:rPr>
        <w:t xml:space="preserve">аналогично в ГККП Театр кукол </w:t>
      </w:r>
      <w:r w:rsidR="00313838" w:rsidRPr="004B0905">
        <w:rPr>
          <w:i/>
          <w:iCs/>
          <w:color w:val="000000"/>
          <w:spacing w:val="2"/>
        </w:rPr>
        <w:t xml:space="preserve">снижение </w:t>
      </w:r>
      <w:r w:rsidR="00ED3679" w:rsidRPr="004B0905">
        <w:rPr>
          <w:i/>
          <w:iCs/>
          <w:color w:val="000000"/>
          <w:spacing w:val="2"/>
        </w:rPr>
        <w:t xml:space="preserve">количества новых премьер </w:t>
      </w:r>
      <w:r w:rsidR="00313838" w:rsidRPr="004B0905">
        <w:rPr>
          <w:i/>
          <w:iCs/>
          <w:color w:val="000000"/>
          <w:spacing w:val="2"/>
        </w:rPr>
        <w:t>в 2025 году (с 7 до 6</w:t>
      </w:r>
      <w:r w:rsidR="00313838" w:rsidRPr="004B0905">
        <w:rPr>
          <w:i/>
          <w:iCs/>
          <w:color w:val="000000"/>
          <w:spacing w:val="2"/>
          <w:sz w:val="20"/>
          <w:szCs w:val="20"/>
        </w:rPr>
        <w:t>)</w:t>
      </w:r>
      <w:r w:rsidR="005F40BB" w:rsidRPr="004B0905">
        <w:rPr>
          <w:i/>
          <w:iCs/>
          <w:color w:val="000000"/>
          <w:spacing w:val="2"/>
          <w:sz w:val="20"/>
          <w:szCs w:val="20"/>
        </w:rPr>
        <w:t>,</w:t>
      </w:r>
      <w:r w:rsidR="00CB5634" w:rsidRPr="004B0905">
        <w:rPr>
          <w:i/>
          <w:iCs/>
          <w:color w:val="000000"/>
          <w:spacing w:val="2"/>
          <w:sz w:val="20"/>
          <w:szCs w:val="20"/>
        </w:rPr>
        <w:t xml:space="preserve"> </w:t>
      </w:r>
      <w:r w:rsidR="00CB5634" w:rsidRPr="004B0905">
        <w:rPr>
          <w:color w:val="000000"/>
          <w:spacing w:val="2"/>
          <w:sz w:val="28"/>
          <w:szCs w:val="28"/>
        </w:rPr>
        <w:t>кроме того</w:t>
      </w:r>
      <w:r w:rsidR="003B0614">
        <w:rPr>
          <w:color w:val="000000"/>
          <w:spacing w:val="2"/>
          <w:sz w:val="28"/>
          <w:szCs w:val="28"/>
        </w:rPr>
        <w:t>,</w:t>
      </w:r>
      <w:r w:rsidR="00CB5634" w:rsidRPr="004B0905">
        <w:rPr>
          <w:color w:val="000000"/>
          <w:spacing w:val="2"/>
          <w:sz w:val="28"/>
          <w:szCs w:val="28"/>
        </w:rPr>
        <w:t xml:space="preserve"> на привлечение населения к культуре немаловажную роль играет уровень внедрения технологий в процесс деятельности организаций культуры, так практика реализации билетов через кассу</w:t>
      </w:r>
      <w:r w:rsidR="00E011B6" w:rsidRPr="004B0905">
        <w:rPr>
          <w:color w:val="000000"/>
          <w:spacing w:val="2"/>
          <w:sz w:val="28"/>
          <w:szCs w:val="28"/>
        </w:rPr>
        <w:t xml:space="preserve"> без применения </w:t>
      </w:r>
      <w:r w:rsidR="00CB5634" w:rsidRPr="004B0905">
        <w:rPr>
          <w:color w:val="000000"/>
          <w:spacing w:val="2"/>
          <w:sz w:val="28"/>
          <w:szCs w:val="28"/>
        </w:rPr>
        <w:t>цифровы</w:t>
      </w:r>
      <w:r w:rsidR="00E011B6" w:rsidRPr="004B0905">
        <w:rPr>
          <w:color w:val="000000"/>
          <w:spacing w:val="2"/>
          <w:sz w:val="28"/>
          <w:szCs w:val="28"/>
        </w:rPr>
        <w:t>х</w:t>
      </w:r>
      <w:r w:rsidR="00CB5634" w:rsidRPr="004B0905">
        <w:rPr>
          <w:color w:val="000000"/>
          <w:spacing w:val="2"/>
          <w:sz w:val="28"/>
          <w:szCs w:val="28"/>
        </w:rPr>
        <w:t xml:space="preserve"> билетны</w:t>
      </w:r>
      <w:r w:rsidR="00E011B6" w:rsidRPr="004B0905">
        <w:rPr>
          <w:color w:val="000000"/>
          <w:spacing w:val="2"/>
          <w:sz w:val="28"/>
          <w:szCs w:val="28"/>
        </w:rPr>
        <w:t>х</w:t>
      </w:r>
      <w:r w:rsidR="00CB5634" w:rsidRPr="004B0905">
        <w:rPr>
          <w:color w:val="000000"/>
          <w:spacing w:val="2"/>
          <w:sz w:val="28"/>
          <w:szCs w:val="28"/>
        </w:rPr>
        <w:t xml:space="preserve"> платформ </w:t>
      </w:r>
      <w:r w:rsidR="00CB5634" w:rsidRPr="003B0614">
        <w:rPr>
          <w:i/>
          <w:iCs/>
          <w:color w:val="000000"/>
          <w:spacing w:val="2"/>
        </w:rPr>
        <w:t>(</w:t>
      </w:r>
      <w:r w:rsidR="00CB5634" w:rsidRPr="004B0905">
        <w:rPr>
          <w:i/>
          <w:iCs/>
          <w:color w:val="000000"/>
          <w:spacing w:val="2"/>
          <w:sz w:val="28"/>
          <w:szCs w:val="28"/>
        </w:rPr>
        <w:t xml:space="preserve">к примеру посредством билетной платформы Freedom Ticketon), </w:t>
      </w:r>
      <w:r w:rsidR="00CB5634" w:rsidRPr="004B0905">
        <w:rPr>
          <w:color w:val="000000"/>
          <w:spacing w:val="2"/>
          <w:sz w:val="28"/>
          <w:szCs w:val="28"/>
        </w:rPr>
        <w:t>свидетельствует о недостаточном уровне цифровизации каналов продаж</w:t>
      </w:r>
      <w:r w:rsidR="00882B61">
        <w:rPr>
          <w:color w:val="000000"/>
          <w:spacing w:val="2"/>
          <w:sz w:val="28"/>
          <w:szCs w:val="28"/>
        </w:rPr>
        <w:t xml:space="preserve"> государственных предприятий</w:t>
      </w:r>
      <w:r w:rsidR="00CB5634" w:rsidRPr="004B0905">
        <w:rPr>
          <w:color w:val="000000"/>
          <w:spacing w:val="2"/>
          <w:sz w:val="28"/>
          <w:szCs w:val="28"/>
        </w:rPr>
        <w:t xml:space="preserve">, влияющих на эффективность </w:t>
      </w:r>
      <w:r w:rsidR="00882B61">
        <w:rPr>
          <w:color w:val="000000"/>
          <w:spacing w:val="2"/>
          <w:sz w:val="28"/>
          <w:szCs w:val="28"/>
        </w:rPr>
        <w:t xml:space="preserve">их </w:t>
      </w:r>
      <w:r w:rsidR="00CB5634" w:rsidRPr="004B0905">
        <w:rPr>
          <w:color w:val="000000"/>
          <w:spacing w:val="2"/>
          <w:sz w:val="28"/>
          <w:szCs w:val="28"/>
        </w:rPr>
        <w:t>деятельности</w:t>
      </w:r>
      <w:r w:rsidR="00CB5634" w:rsidRPr="004B0905">
        <w:rPr>
          <w:i/>
          <w:iCs/>
          <w:color w:val="000000"/>
          <w:spacing w:val="2"/>
          <w:sz w:val="20"/>
          <w:szCs w:val="20"/>
        </w:rPr>
        <w:t xml:space="preserve"> </w:t>
      </w:r>
      <w:r w:rsidR="00EC4493" w:rsidRPr="004B0905">
        <w:rPr>
          <w:i/>
          <w:iCs/>
          <w:color w:val="000000"/>
          <w:spacing w:val="2"/>
          <w:sz w:val="20"/>
          <w:szCs w:val="20"/>
        </w:rPr>
        <w:t>(</w:t>
      </w:r>
      <w:bookmarkStart w:id="12" w:name="_Hlk234573889"/>
      <w:r w:rsidR="00EC4493" w:rsidRPr="004B0905">
        <w:rPr>
          <w:i/>
          <w:iCs/>
          <w:color w:val="000000"/>
          <w:spacing w:val="2"/>
          <w:sz w:val="20"/>
          <w:szCs w:val="20"/>
        </w:rPr>
        <w:t>пункты 3,4,5,6 АО Управление культуры</w:t>
      </w:r>
      <w:r w:rsidR="00313838" w:rsidRPr="004B0905">
        <w:rPr>
          <w:i/>
          <w:iCs/>
          <w:color w:val="000000"/>
          <w:spacing w:val="2"/>
          <w:sz w:val="20"/>
          <w:szCs w:val="20"/>
        </w:rPr>
        <w:t>, пункт 3</w:t>
      </w:r>
      <w:r w:rsidR="00E011B6" w:rsidRPr="004B0905">
        <w:rPr>
          <w:i/>
          <w:iCs/>
          <w:color w:val="000000"/>
          <w:spacing w:val="2"/>
          <w:sz w:val="20"/>
          <w:szCs w:val="20"/>
        </w:rPr>
        <w:t>,42</w:t>
      </w:r>
      <w:r w:rsidR="00313838" w:rsidRPr="004B0905">
        <w:rPr>
          <w:i/>
          <w:iCs/>
          <w:color w:val="000000"/>
          <w:spacing w:val="2"/>
          <w:sz w:val="20"/>
          <w:szCs w:val="20"/>
        </w:rPr>
        <w:t xml:space="preserve"> ГККП Театр кукол</w:t>
      </w:r>
      <w:r w:rsidR="00ED3679" w:rsidRPr="004B0905">
        <w:rPr>
          <w:i/>
          <w:iCs/>
          <w:color w:val="000000"/>
          <w:spacing w:val="2"/>
          <w:sz w:val="20"/>
          <w:szCs w:val="20"/>
        </w:rPr>
        <w:t>, пункты 1,52</w:t>
      </w:r>
      <w:r w:rsidR="00E011B6" w:rsidRPr="004B0905">
        <w:rPr>
          <w:i/>
          <w:iCs/>
          <w:color w:val="000000"/>
          <w:spacing w:val="2"/>
          <w:sz w:val="20"/>
          <w:szCs w:val="20"/>
        </w:rPr>
        <w:t>,53</w:t>
      </w:r>
      <w:r w:rsidR="00ED3679" w:rsidRPr="004B0905">
        <w:rPr>
          <w:i/>
          <w:iCs/>
          <w:color w:val="000000"/>
          <w:spacing w:val="2"/>
          <w:sz w:val="20"/>
          <w:szCs w:val="20"/>
        </w:rPr>
        <w:t xml:space="preserve"> АО ГККП Столичный цирк</w:t>
      </w:r>
      <w:r w:rsidR="00E011B6" w:rsidRPr="004B0905">
        <w:rPr>
          <w:i/>
          <w:iCs/>
          <w:color w:val="000000"/>
          <w:spacing w:val="2"/>
          <w:sz w:val="20"/>
          <w:szCs w:val="20"/>
        </w:rPr>
        <w:t>, пункт 27 МТЮЗ</w:t>
      </w:r>
      <w:r w:rsidR="00EC4493" w:rsidRPr="004B0905">
        <w:rPr>
          <w:i/>
          <w:iCs/>
          <w:color w:val="000000"/>
          <w:spacing w:val="2"/>
          <w:sz w:val="20"/>
          <w:szCs w:val="20"/>
        </w:rPr>
        <w:t>).</w:t>
      </w:r>
      <w:bookmarkEnd w:id="12"/>
    </w:p>
    <w:p w14:paraId="1739ECDE" w14:textId="4E61AA00" w:rsidR="00837BDD" w:rsidRPr="004B0905" w:rsidRDefault="00ED3679" w:rsidP="00837BDD">
      <w:pPr>
        <w:widowControl w:val="0"/>
        <w:tabs>
          <w:tab w:val="left" w:pos="0"/>
        </w:tabs>
        <w:ind w:firstLine="709"/>
        <w:contextualSpacing/>
        <w:jc w:val="both"/>
        <w:rPr>
          <w:color w:val="000000"/>
          <w:spacing w:val="2"/>
          <w:sz w:val="28"/>
          <w:szCs w:val="28"/>
        </w:rPr>
      </w:pPr>
      <w:r w:rsidRPr="004B0905">
        <w:rPr>
          <w:color w:val="000000"/>
          <w:spacing w:val="2"/>
          <w:sz w:val="28"/>
          <w:szCs w:val="28"/>
        </w:rPr>
        <w:t>Отмечается</w:t>
      </w:r>
      <w:r w:rsidR="00EC4493" w:rsidRPr="004B0905">
        <w:rPr>
          <w:color w:val="000000"/>
          <w:spacing w:val="2"/>
          <w:sz w:val="28"/>
          <w:szCs w:val="28"/>
        </w:rPr>
        <w:t>,</w:t>
      </w:r>
      <w:r w:rsidRPr="004B0905">
        <w:rPr>
          <w:color w:val="000000"/>
          <w:spacing w:val="2"/>
          <w:sz w:val="28"/>
          <w:szCs w:val="28"/>
        </w:rPr>
        <w:t xml:space="preserve"> что</w:t>
      </w:r>
      <w:r w:rsidR="00EC4493" w:rsidRPr="004B0905">
        <w:rPr>
          <w:color w:val="000000"/>
          <w:spacing w:val="2"/>
          <w:sz w:val="28"/>
          <w:szCs w:val="28"/>
        </w:rPr>
        <w:t xml:space="preserve"> ГККП «Государственным театром драмы и комедии им. А. Мамбетова» не проведено запланированный детский спектакль «Новогодние елки» по причине неисполнения договорных обязательств поставщиком услуг, </w:t>
      </w:r>
      <w:r w:rsidR="00032CF3" w:rsidRPr="004B0905">
        <w:rPr>
          <w:color w:val="000000"/>
          <w:spacing w:val="2"/>
          <w:sz w:val="28"/>
          <w:szCs w:val="28"/>
        </w:rPr>
        <w:t xml:space="preserve">из-за отмены и переносов концертов ГККП «Государственная академическая филармония имени Е. Рахмадиева» не проведены ряд запланированных мероприятий </w:t>
      </w:r>
      <w:r w:rsidR="00032CF3" w:rsidRPr="004B0905">
        <w:rPr>
          <w:i/>
          <w:iCs/>
          <w:color w:val="000000"/>
          <w:spacing w:val="2"/>
          <w:sz w:val="28"/>
          <w:szCs w:val="28"/>
        </w:rPr>
        <w:t>(Концерт «Sezim Musik Show», «Семейное шоу Кобяков», «Neprosto Orchestra», «Торгеали Тореали», «Musicforlife», Концерт Жігіттер, «Ретро Новый год», «Salem Music Entertaiment»)</w:t>
      </w:r>
      <w:r w:rsidR="00032CF3" w:rsidRPr="004B0905">
        <w:rPr>
          <w:color w:val="000000"/>
          <w:spacing w:val="2"/>
          <w:sz w:val="28"/>
          <w:szCs w:val="28"/>
        </w:rPr>
        <w:t xml:space="preserve"> и т.п.</w:t>
      </w:r>
    </w:p>
    <w:bookmarkEnd w:id="10"/>
    <w:p w14:paraId="224C0C13" w14:textId="2D292B00" w:rsidR="00DA0DEB" w:rsidRPr="004B0905" w:rsidRDefault="00DA0DEB" w:rsidP="00E20076">
      <w:pPr>
        <w:widowControl w:val="0"/>
        <w:tabs>
          <w:tab w:val="left" w:pos="0"/>
        </w:tabs>
        <w:ind w:firstLine="709"/>
        <w:contextualSpacing/>
        <w:jc w:val="both"/>
        <w:rPr>
          <w:color w:val="000000"/>
          <w:spacing w:val="2"/>
          <w:sz w:val="28"/>
          <w:szCs w:val="28"/>
        </w:rPr>
      </w:pPr>
      <w:r w:rsidRPr="004B0905">
        <w:rPr>
          <w:color w:val="000000"/>
          <w:spacing w:val="2"/>
          <w:sz w:val="28"/>
          <w:szCs w:val="28"/>
        </w:rPr>
        <w:t>Аудитом отмечается, что объем финансирования бюджетной программы 007 «Поддержка театрального и музыкального искусства» не взаимоувязан с запланированными показателями результативности данной программы, так при недостижении показателей прямого результата бюджетные средства Управлением культуры освоены в полном объеме.</w:t>
      </w:r>
    </w:p>
    <w:p w14:paraId="6D1789CE" w14:textId="41E89038" w:rsidR="00370632" w:rsidRPr="004B0905" w:rsidRDefault="0062176A" w:rsidP="00370632">
      <w:pPr>
        <w:widowControl w:val="0"/>
        <w:tabs>
          <w:tab w:val="left" w:pos="0"/>
        </w:tabs>
        <w:ind w:firstLine="709"/>
        <w:contextualSpacing/>
        <w:jc w:val="both"/>
        <w:rPr>
          <w:color w:val="000000"/>
          <w:spacing w:val="2"/>
          <w:sz w:val="28"/>
          <w:szCs w:val="28"/>
        </w:rPr>
      </w:pPr>
      <w:bookmarkStart w:id="13" w:name="_Hlk235968371"/>
      <w:r w:rsidRPr="004B0905">
        <w:rPr>
          <w:color w:val="000000"/>
          <w:spacing w:val="2"/>
          <w:sz w:val="28"/>
          <w:szCs w:val="28"/>
        </w:rPr>
        <w:t>В рамках направления 3. Комфортная городская среда Плана развития города Астаны на 2026-2030 годы, утвержденным решением маслихата города Астаны от «12» декабря 2025 года № 351/47-VIII для решения задачи по созданию комфортной среды для жителей города в сфере культуры предусмотрен ли</w:t>
      </w:r>
      <w:r w:rsidR="00D22C01" w:rsidRPr="004B0905">
        <w:rPr>
          <w:color w:val="000000"/>
          <w:spacing w:val="2"/>
          <w:sz w:val="28"/>
          <w:szCs w:val="28"/>
        </w:rPr>
        <w:t>шь</w:t>
      </w:r>
      <w:r w:rsidRPr="004B0905">
        <w:rPr>
          <w:color w:val="000000"/>
          <w:spacing w:val="2"/>
          <w:sz w:val="28"/>
          <w:szCs w:val="28"/>
        </w:rPr>
        <w:t xml:space="preserve"> один показатель </w:t>
      </w:r>
      <w:r w:rsidR="00D22C01" w:rsidRPr="004B0905">
        <w:rPr>
          <w:color w:val="000000"/>
          <w:spacing w:val="2"/>
          <w:sz w:val="28"/>
          <w:szCs w:val="28"/>
        </w:rPr>
        <w:t>«Ремонт объектов культуры»</w:t>
      </w:r>
      <w:r w:rsidR="00370632" w:rsidRPr="004B0905">
        <w:rPr>
          <w:color w:val="000000"/>
          <w:spacing w:val="2"/>
          <w:sz w:val="28"/>
          <w:szCs w:val="28"/>
        </w:rPr>
        <w:t>, ранее в Плане развития города Астаны за 2021-2025 годы действовал показатель «Рост обеспеченности объектами и услугами культуры».</w:t>
      </w:r>
    </w:p>
    <w:bookmarkEnd w:id="13"/>
    <w:p w14:paraId="4CE3193E" w14:textId="24849823" w:rsidR="00DA0DEB" w:rsidRPr="004B0905" w:rsidRDefault="00DA0DEB" w:rsidP="00E20076">
      <w:pPr>
        <w:widowControl w:val="0"/>
        <w:tabs>
          <w:tab w:val="left" w:pos="0"/>
        </w:tabs>
        <w:ind w:firstLine="709"/>
        <w:contextualSpacing/>
        <w:jc w:val="both"/>
        <w:rPr>
          <w:color w:val="000000"/>
          <w:spacing w:val="2"/>
          <w:sz w:val="28"/>
          <w:szCs w:val="28"/>
        </w:rPr>
      </w:pPr>
      <w:r w:rsidRPr="004B0905">
        <w:rPr>
          <w:b/>
          <w:bCs/>
          <w:color w:val="000000"/>
          <w:spacing w:val="2"/>
          <w:sz w:val="28"/>
          <w:szCs w:val="28"/>
        </w:rPr>
        <w:t>Пункт</w:t>
      </w:r>
      <w:r w:rsidR="00DF3984" w:rsidRPr="004B0905">
        <w:rPr>
          <w:b/>
          <w:bCs/>
          <w:color w:val="000000"/>
          <w:spacing w:val="2"/>
          <w:sz w:val="28"/>
          <w:szCs w:val="28"/>
        </w:rPr>
        <w:t xml:space="preserve"> 2</w:t>
      </w:r>
      <w:r w:rsidRPr="004B0905">
        <w:rPr>
          <w:b/>
          <w:bCs/>
          <w:color w:val="000000"/>
          <w:spacing w:val="2"/>
          <w:sz w:val="28"/>
          <w:szCs w:val="28"/>
        </w:rPr>
        <w:t>.</w:t>
      </w:r>
      <w:r w:rsidRPr="004B0905">
        <w:rPr>
          <w:color w:val="000000"/>
          <w:spacing w:val="2"/>
          <w:sz w:val="28"/>
          <w:szCs w:val="28"/>
        </w:rPr>
        <w:t xml:space="preserve"> Кроме того, недостатком отмечен факт того, что показатели результативности бюджетной программы 007 «Поддержка театрального и музыкального искусства»</w:t>
      </w:r>
      <w:r w:rsidR="00A365CE" w:rsidRPr="004B0905">
        <w:rPr>
          <w:color w:val="000000"/>
          <w:spacing w:val="2"/>
          <w:sz w:val="28"/>
          <w:szCs w:val="28"/>
        </w:rPr>
        <w:t xml:space="preserve"> </w:t>
      </w:r>
      <w:r w:rsidR="00E651AB" w:rsidRPr="004B0905">
        <w:rPr>
          <w:color w:val="000000"/>
          <w:spacing w:val="2"/>
          <w:sz w:val="28"/>
          <w:szCs w:val="28"/>
        </w:rPr>
        <w:t xml:space="preserve">(2024,2025 годов) </w:t>
      </w:r>
      <w:r w:rsidR="00A365CE" w:rsidRPr="004B0905">
        <w:rPr>
          <w:color w:val="000000"/>
          <w:spacing w:val="2"/>
          <w:sz w:val="28"/>
          <w:szCs w:val="28"/>
        </w:rPr>
        <w:t>не</w:t>
      </w:r>
      <w:r w:rsidR="00915EED" w:rsidRPr="004B0905">
        <w:rPr>
          <w:color w:val="000000"/>
          <w:spacing w:val="2"/>
          <w:sz w:val="28"/>
          <w:szCs w:val="28"/>
        </w:rPr>
        <w:t xml:space="preserve"> были</w:t>
      </w:r>
      <w:r w:rsidR="00A365CE" w:rsidRPr="004B0905">
        <w:rPr>
          <w:color w:val="000000"/>
          <w:spacing w:val="2"/>
          <w:sz w:val="28"/>
          <w:szCs w:val="28"/>
        </w:rPr>
        <w:t xml:space="preserve"> взаимоувязаны </w:t>
      </w:r>
      <w:r w:rsidR="003C6C55" w:rsidRPr="004B0905">
        <w:rPr>
          <w:color w:val="000000"/>
          <w:spacing w:val="2"/>
          <w:sz w:val="28"/>
          <w:szCs w:val="28"/>
        </w:rPr>
        <w:t>с показателями Плана развития города Астаны за 2021-2025 годы</w:t>
      </w:r>
      <w:r w:rsidR="00915EED" w:rsidRPr="004B0905">
        <w:rPr>
          <w:color w:val="000000"/>
          <w:spacing w:val="2"/>
          <w:sz w:val="28"/>
          <w:szCs w:val="28"/>
        </w:rPr>
        <w:t xml:space="preserve"> (</w:t>
      </w:r>
      <w:bookmarkStart w:id="14" w:name="_Hlk234574810"/>
      <w:r w:rsidR="00915EED" w:rsidRPr="004B0905">
        <w:rPr>
          <w:i/>
          <w:iCs/>
          <w:color w:val="000000"/>
          <w:spacing w:val="2"/>
          <w:sz w:val="20"/>
          <w:szCs w:val="20"/>
        </w:rPr>
        <w:t>пункт 7 АО Управление культуры).</w:t>
      </w:r>
      <w:bookmarkEnd w:id="14"/>
    </w:p>
    <w:p w14:paraId="5D967CB9" w14:textId="12419741" w:rsidR="003C6C55" w:rsidRPr="004B0905" w:rsidRDefault="00915EED" w:rsidP="00E20076">
      <w:pPr>
        <w:widowControl w:val="0"/>
        <w:tabs>
          <w:tab w:val="left" w:pos="0"/>
        </w:tabs>
        <w:ind w:firstLine="709"/>
        <w:contextualSpacing/>
        <w:jc w:val="both"/>
        <w:rPr>
          <w:color w:val="000000"/>
          <w:spacing w:val="2"/>
          <w:sz w:val="28"/>
          <w:szCs w:val="28"/>
        </w:rPr>
      </w:pPr>
      <w:r w:rsidRPr="004B0905">
        <w:rPr>
          <w:color w:val="000000"/>
          <w:spacing w:val="2"/>
          <w:sz w:val="28"/>
          <w:szCs w:val="28"/>
        </w:rPr>
        <w:lastRenderedPageBreak/>
        <w:t>Аудит показал, что основной документ, регулирующий деятельность Управления культуры, а именно Положение государственного органа</w:t>
      </w:r>
      <w:r w:rsidR="00962A64" w:rsidRPr="004B0905">
        <w:rPr>
          <w:color w:val="000000"/>
          <w:spacing w:val="2"/>
          <w:sz w:val="28"/>
          <w:szCs w:val="28"/>
        </w:rPr>
        <w:t>, утвержденным постановлением акимата города Астана от 4 июля 2025 года №508-2155 (далее Положение)</w:t>
      </w:r>
      <w:r w:rsidRPr="004B0905">
        <w:rPr>
          <w:color w:val="000000"/>
          <w:spacing w:val="2"/>
          <w:sz w:val="28"/>
          <w:szCs w:val="28"/>
        </w:rPr>
        <w:t xml:space="preserve"> содержит недостоверные сведения.</w:t>
      </w:r>
    </w:p>
    <w:p w14:paraId="211AEC69" w14:textId="13E3BF73" w:rsidR="00915EED" w:rsidRPr="004B0905" w:rsidRDefault="00915EED" w:rsidP="00E20076">
      <w:pPr>
        <w:widowControl w:val="0"/>
        <w:tabs>
          <w:tab w:val="left" w:pos="0"/>
        </w:tabs>
        <w:ind w:firstLine="709"/>
        <w:contextualSpacing/>
        <w:jc w:val="both"/>
        <w:rPr>
          <w:color w:val="000000"/>
          <w:spacing w:val="2"/>
          <w:sz w:val="20"/>
          <w:szCs w:val="20"/>
        </w:rPr>
      </w:pPr>
      <w:r w:rsidRPr="004B0905">
        <w:rPr>
          <w:b/>
          <w:bCs/>
          <w:color w:val="000000"/>
          <w:spacing w:val="2"/>
          <w:sz w:val="28"/>
          <w:szCs w:val="28"/>
        </w:rPr>
        <w:t>Пункт</w:t>
      </w:r>
      <w:r w:rsidR="00DF3984" w:rsidRPr="004B0905">
        <w:rPr>
          <w:b/>
          <w:bCs/>
          <w:color w:val="000000"/>
          <w:spacing w:val="2"/>
          <w:sz w:val="28"/>
          <w:szCs w:val="28"/>
        </w:rPr>
        <w:t xml:space="preserve"> 3</w:t>
      </w:r>
      <w:r w:rsidRPr="004B0905">
        <w:rPr>
          <w:b/>
          <w:bCs/>
          <w:color w:val="000000"/>
          <w:spacing w:val="2"/>
          <w:sz w:val="28"/>
          <w:szCs w:val="28"/>
        </w:rPr>
        <w:t>.</w:t>
      </w:r>
      <w:r w:rsidRPr="004B0905">
        <w:rPr>
          <w:color w:val="000000"/>
          <w:spacing w:val="2"/>
          <w:sz w:val="28"/>
          <w:szCs w:val="28"/>
        </w:rPr>
        <w:t xml:space="preserve"> Так, отмечается недостатком факт того, что в Перечне подведомственных организаций Положения Управления культуры отражена </w:t>
      </w:r>
      <w:r w:rsidR="00962A64" w:rsidRPr="004B0905">
        <w:rPr>
          <w:color w:val="000000"/>
          <w:spacing w:val="2"/>
          <w:sz w:val="28"/>
          <w:szCs w:val="28"/>
        </w:rPr>
        <w:t xml:space="preserve">реорганизованная </w:t>
      </w:r>
      <w:r w:rsidRPr="004B0905">
        <w:rPr>
          <w:color w:val="000000"/>
          <w:spacing w:val="2"/>
          <w:sz w:val="28"/>
          <w:szCs w:val="28"/>
        </w:rPr>
        <w:t xml:space="preserve">организация </w:t>
      </w:r>
      <w:r w:rsidR="00962A64" w:rsidRPr="004B0905">
        <w:rPr>
          <w:color w:val="000000"/>
          <w:spacing w:val="2"/>
          <w:sz w:val="28"/>
          <w:szCs w:val="28"/>
        </w:rPr>
        <w:t>на основании Постановления акимата города Астаны от 17 ноября 2025 года №508-4295 «О реорганизации Коммунального государственного учреждения «Дирекция по реализации государственного творческого заказа», а также имеется опечатка в подпункте 7) пункта 19 Положения, а именно словосочетание «противодействие коррупции» отражен</w:t>
      </w:r>
      <w:r w:rsidR="00E651AB" w:rsidRPr="004B0905">
        <w:rPr>
          <w:color w:val="000000"/>
          <w:spacing w:val="2"/>
          <w:sz w:val="28"/>
          <w:szCs w:val="28"/>
        </w:rPr>
        <w:t>о</w:t>
      </w:r>
      <w:r w:rsidR="00962A64" w:rsidRPr="004B0905">
        <w:rPr>
          <w:color w:val="000000"/>
          <w:spacing w:val="2"/>
          <w:sz w:val="28"/>
          <w:szCs w:val="28"/>
        </w:rPr>
        <w:t xml:space="preserve"> как «взаимодействие коррупции» </w:t>
      </w:r>
      <w:r w:rsidR="00962A64" w:rsidRPr="004B0905">
        <w:rPr>
          <w:color w:val="000000"/>
          <w:spacing w:val="2"/>
          <w:sz w:val="20"/>
          <w:szCs w:val="20"/>
        </w:rPr>
        <w:t>(</w:t>
      </w:r>
      <w:r w:rsidR="00962A64" w:rsidRPr="004B0905">
        <w:rPr>
          <w:i/>
          <w:iCs/>
          <w:color w:val="000000"/>
          <w:spacing w:val="2"/>
          <w:sz w:val="20"/>
          <w:szCs w:val="20"/>
        </w:rPr>
        <w:t>пункты 1,2 АО Управление культуры).</w:t>
      </w:r>
    </w:p>
    <w:p w14:paraId="5949C343" w14:textId="77777777" w:rsidR="00A42BC7" w:rsidRPr="004B0905" w:rsidRDefault="00A42BC7" w:rsidP="00A42BC7">
      <w:pPr>
        <w:widowControl w:val="0"/>
        <w:tabs>
          <w:tab w:val="left" w:pos="0"/>
        </w:tabs>
        <w:ind w:firstLine="709"/>
        <w:contextualSpacing/>
        <w:jc w:val="both"/>
        <w:rPr>
          <w:color w:val="000000"/>
          <w:spacing w:val="2"/>
          <w:sz w:val="28"/>
          <w:szCs w:val="28"/>
        </w:rPr>
      </w:pPr>
      <w:r w:rsidRPr="004B0905">
        <w:rPr>
          <w:color w:val="000000"/>
          <w:spacing w:val="2"/>
          <w:sz w:val="28"/>
          <w:szCs w:val="28"/>
        </w:rPr>
        <w:t>Управление государственным имуществом является неотъемлемой частью современной экономики Республики Казахстан, задачи и цели, решаемые за счет использования данного имущества достаточно специфичны.</w:t>
      </w:r>
    </w:p>
    <w:p w14:paraId="7DD4D806" w14:textId="77777777" w:rsidR="00A42BC7" w:rsidRPr="004B0905" w:rsidRDefault="00A42BC7" w:rsidP="00A42BC7">
      <w:pPr>
        <w:widowControl w:val="0"/>
        <w:tabs>
          <w:tab w:val="left" w:pos="0"/>
        </w:tabs>
        <w:ind w:firstLine="709"/>
        <w:contextualSpacing/>
        <w:jc w:val="both"/>
        <w:rPr>
          <w:color w:val="000000"/>
          <w:spacing w:val="2"/>
          <w:sz w:val="28"/>
          <w:szCs w:val="28"/>
        </w:rPr>
      </w:pPr>
      <w:r w:rsidRPr="004B0905">
        <w:rPr>
          <w:color w:val="000000"/>
          <w:spacing w:val="2"/>
          <w:sz w:val="28"/>
          <w:szCs w:val="28"/>
        </w:rPr>
        <w:t>Управление государственным имуществом осуществляется в соответствии со следующими принципами:</w:t>
      </w:r>
    </w:p>
    <w:p w14:paraId="69705397" w14:textId="77777777" w:rsidR="00A42BC7" w:rsidRPr="004B0905" w:rsidRDefault="00A42BC7" w:rsidP="00A42BC7">
      <w:pPr>
        <w:widowControl w:val="0"/>
        <w:tabs>
          <w:tab w:val="left" w:pos="0"/>
        </w:tabs>
        <w:ind w:firstLine="709"/>
        <w:contextualSpacing/>
        <w:jc w:val="both"/>
        <w:rPr>
          <w:i/>
          <w:iCs/>
          <w:color w:val="000000"/>
          <w:spacing w:val="2"/>
        </w:rPr>
      </w:pPr>
      <w:r w:rsidRPr="004B0905">
        <w:rPr>
          <w:i/>
          <w:iCs/>
          <w:color w:val="000000"/>
          <w:spacing w:val="2"/>
        </w:rPr>
        <w:t>1) законности;</w:t>
      </w:r>
    </w:p>
    <w:p w14:paraId="1543B9F9" w14:textId="77777777" w:rsidR="00A42BC7" w:rsidRPr="004B0905" w:rsidRDefault="00A42BC7" w:rsidP="00A42BC7">
      <w:pPr>
        <w:widowControl w:val="0"/>
        <w:tabs>
          <w:tab w:val="left" w:pos="0"/>
        </w:tabs>
        <w:ind w:firstLine="709"/>
        <w:contextualSpacing/>
        <w:jc w:val="both"/>
        <w:rPr>
          <w:i/>
          <w:iCs/>
          <w:color w:val="000000"/>
          <w:spacing w:val="2"/>
        </w:rPr>
      </w:pPr>
      <w:r w:rsidRPr="004B0905">
        <w:rPr>
          <w:i/>
          <w:iCs/>
          <w:color w:val="000000"/>
          <w:spacing w:val="2"/>
        </w:rPr>
        <w:t>2) подотчетности и подконтрольности;</w:t>
      </w:r>
    </w:p>
    <w:p w14:paraId="6242516F" w14:textId="77777777" w:rsidR="00A42BC7" w:rsidRPr="004B0905" w:rsidRDefault="00A42BC7" w:rsidP="00A42BC7">
      <w:pPr>
        <w:widowControl w:val="0"/>
        <w:tabs>
          <w:tab w:val="left" w:pos="0"/>
        </w:tabs>
        <w:ind w:firstLine="709"/>
        <w:contextualSpacing/>
        <w:jc w:val="both"/>
        <w:rPr>
          <w:i/>
          <w:iCs/>
          <w:color w:val="000000"/>
          <w:spacing w:val="2"/>
        </w:rPr>
      </w:pPr>
      <w:r w:rsidRPr="004B0905">
        <w:rPr>
          <w:i/>
          <w:iCs/>
          <w:color w:val="000000"/>
          <w:spacing w:val="2"/>
        </w:rPr>
        <w:t>3) гласности;</w:t>
      </w:r>
    </w:p>
    <w:p w14:paraId="253AF035" w14:textId="77777777" w:rsidR="00A42BC7" w:rsidRPr="004B0905" w:rsidRDefault="00A42BC7" w:rsidP="00A42BC7">
      <w:pPr>
        <w:widowControl w:val="0"/>
        <w:tabs>
          <w:tab w:val="left" w:pos="0"/>
        </w:tabs>
        <w:ind w:firstLine="709"/>
        <w:contextualSpacing/>
        <w:jc w:val="both"/>
        <w:rPr>
          <w:i/>
          <w:iCs/>
          <w:color w:val="000000"/>
          <w:spacing w:val="2"/>
        </w:rPr>
      </w:pPr>
      <w:r w:rsidRPr="004B0905">
        <w:rPr>
          <w:i/>
          <w:iCs/>
          <w:color w:val="000000"/>
          <w:spacing w:val="2"/>
        </w:rPr>
        <w:t>4) эффективного использования государственного имущества на благо общества;</w:t>
      </w:r>
    </w:p>
    <w:p w14:paraId="611DF5C5" w14:textId="77777777" w:rsidR="00A42BC7" w:rsidRPr="004B0905" w:rsidRDefault="00A42BC7" w:rsidP="00A42BC7">
      <w:pPr>
        <w:widowControl w:val="0"/>
        <w:tabs>
          <w:tab w:val="left" w:pos="0"/>
        </w:tabs>
        <w:ind w:firstLine="709"/>
        <w:contextualSpacing/>
        <w:jc w:val="both"/>
        <w:rPr>
          <w:color w:val="000000"/>
          <w:spacing w:val="2"/>
          <w:sz w:val="28"/>
          <w:szCs w:val="28"/>
        </w:rPr>
      </w:pPr>
      <w:r w:rsidRPr="004B0905">
        <w:rPr>
          <w:i/>
          <w:iCs/>
          <w:color w:val="000000"/>
          <w:spacing w:val="2"/>
        </w:rPr>
        <w:t>5) обеспечения условий для развития конкуренции</w:t>
      </w:r>
      <w:r w:rsidRPr="004B0905">
        <w:rPr>
          <w:color w:val="000000"/>
          <w:spacing w:val="2"/>
          <w:sz w:val="28"/>
          <w:szCs w:val="28"/>
        </w:rPr>
        <w:t>.</w:t>
      </w:r>
    </w:p>
    <w:p w14:paraId="7F7441E6" w14:textId="556A8292" w:rsidR="00A42BC7" w:rsidRPr="004B0905" w:rsidRDefault="00A42BC7" w:rsidP="00A42BC7">
      <w:pPr>
        <w:widowControl w:val="0"/>
        <w:tabs>
          <w:tab w:val="left" w:pos="0"/>
        </w:tabs>
        <w:ind w:firstLine="709"/>
        <w:contextualSpacing/>
        <w:jc w:val="both"/>
        <w:rPr>
          <w:i/>
          <w:iCs/>
          <w:color w:val="000000"/>
          <w:spacing w:val="2"/>
          <w:sz w:val="20"/>
          <w:szCs w:val="20"/>
        </w:rPr>
      </w:pPr>
      <w:r w:rsidRPr="004B0905">
        <w:rPr>
          <w:color w:val="000000"/>
          <w:spacing w:val="2"/>
          <w:sz w:val="28"/>
          <w:szCs w:val="28"/>
        </w:rPr>
        <w:t>Разработка планов развития Предприятия осуществляется в соответствии с Приказом Министра национальной экономики Республики Казахстан от 14 февраля 2019 года № 14 «Об утверждении Правил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w:t>
      </w:r>
      <w:r w:rsidRPr="004B0905">
        <w:rPr>
          <w:i/>
          <w:iCs/>
          <w:color w:val="000000"/>
          <w:spacing w:val="2"/>
          <w:sz w:val="20"/>
          <w:szCs w:val="20"/>
        </w:rPr>
        <w:t>далее Правила №14, утратили силу приказом заместителя Премьер-Министра-Министра Национальной экономики РК от 2 июня 2025 года №48). В 2025 году приказом заместителя Премьер-Министра-Министра Национальной экономики РК от 30 апреля 2025 года №18 утверждены новые правила касательно разработки Планов развития и отчетов по их исполнению (далее Правила №18).</w:t>
      </w:r>
    </w:p>
    <w:p w14:paraId="16D8A677" w14:textId="7534A393" w:rsidR="003C6C55" w:rsidRPr="004B0905" w:rsidRDefault="00F310F4" w:rsidP="00A42BC7">
      <w:pPr>
        <w:widowControl w:val="0"/>
        <w:tabs>
          <w:tab w:val="left" w:pos="0"/>
        </w:tabs>
        <w:ind w:firstLine="709"/>
        <w:contextualSpacing/>
        <w:jc w:val="both"/>
        <w:rPr>
          <w:color w:val="000000"/>
          <w:spacing w:val="2"/>
          <w:sz w:val="28"/>
          <w:szCs w:val="28"/>
        </w:rPr>
      </w:pPr>
      <w:bookmarkStart w:id="15" w:name="_Hlk236147425"/>
      <w:r w:rsidRPr="004B0905">
        <w:rPr>
          <w:color w:val="000000"/>
          <w:spacing w:val="2"/>
          <w:sz w:val="28"/>
          <w:szCs w:val="28"/>
        </w:rPr>
        <w:t xml:space="preserve">В ходе государственного аудита, проведенным в подведомственных организациях Управления культуры выявлены факты, </w:t>
      </w:r>
      <w:r w:rsidR="000623F0" w:rsidRPr="004B0905">
        <w:rPr>
          <w:color w:val="000000"/>
          <w:spacing w:val="2"/>
          <w:sz w:val="28"/>
          <w:szCs w:val="28"/>
        </w:rPr>
        <w:t>влияющие на достижение показателей результативности вышестоящих документов планирования:</w:t>
      </w:r>
    </w:p>
    <w:p w14:paraId="50B314C4" w14:textId="42D6D81B" w:rsidR="00A42BC7" w:rsidRPr="004B0905" w:rsidRDefault="00A42BC7" w:rsidP="00A42BC7">
      <w:pPr>
        <w:ind w:firstLine="709"/>
        <w:jc w:val="both"/>
        <w:rPr>
          <w:i/>
          <w:iCs/>
          <w:color w:val="000000"/>
          <w:sz w:val="20"/>
          <w:szCs w:val="20"/>
        </w:rPr>
      </w:pPr>
      <w:r w:rsidRPr="004B0905">
        <w:rPr>
          <w:b/>
          <w:bCs/>
          <w:color w:val="000000"/>
          <w:sz w:val="28"/>
          <w:szCs w:val="28"/>
        </w:rPr>
        <w:t>Пункт 4.</w:t>
      </w:r>
      <w:r w:rsidRPr="004B0905">
        <w:rPr>
          <w:color w:val="000000"/>
          <w:sz w:val="28"/>
          <w:szCs w:val="28"/>
        </w:rPr>
        <w:t xml:space="preserve"> В нарушение пункта 4 Правил №14 Управлением культуры города Астаны на 2023–2025 годы не обеспечено доведение до государственных предприятий целей и задач деятельности организации, приводящих к достижению целей местного исполнительного органа (</w:t>
      </w:r>
      <w:r w:rsidRPr="004B0905">
        <w:rPr>
          <w:i/>
          <w:iCs/>
          <w:color w:val="000000"/>
          <w:sz w:val="20"/>
          <w:szCs w:val="20"/>
        </w:rPr>
        <w:t>пункт 12 АО Театр кукол).</w:t>
      </w:r>
    </w:p>
    <w:p w14:paraId="4893A7E8" w14:textId="4EAC5338" w:rsidR="00A86183" w:rsidRPr="004B0905" w:rsidRDefault="008D7D8D" w:rsidP="00A86183">
      <w:pPr>
        <w:ind w:firstLine="709"/>
        <w:jc w:val="both"/>
        <w:rPr>
          <w:i/>
          <w:iCs/>
          <w:color w:val="000000"/>
          <w:sz w:val="20"/>
          <w:szCs w:val="20"/>
        </w:rPr>
      </w:pPr>
      <w:r w:rsidRPr="004B0905">
        <w:rPr>
          <w:b/>
          <w:bCs/>
          <w:color w:val="000000"/>
          <w:sz w:val="28"/>
          <w:szCs w:val="28"/>
        </w:rPr>
        <w:t xml:space="preserve">Пункт </w:t>
      </w:r>
      <w:r w:rsidR="00A86183" w:rsidRPr="004B0905">
        <w:rPr>
          <w:b/>
          <w:bCs/>
          <w:color w:val="000000"/>
          <w:sz w:val="28"/>
          <w:szCs w:val="28"/>
        </w:rPr>
        <w:t>5</w:t>
      </w:r>
      <w:r w:rsidRPr="004B0905">
        <w:rPr>
          <w:b/>
          <w:bCs/>
          <w:color w:val="000000"/>
          <w:sz w:val="28"/>
          <w:szCs w:val="28"/>
        </w:rPr>
        <w:t>.</w:t>
      </w:r>
      <w:r w:rsidRPr="004B0905">
        <w:rPr>
          <w:color w:val="000000"/>
          <w:sz w:val="28"/>
          <w:szCs w:val="28"/>
        </w:rPr>
        <w:t xml:space="preserve"> Присутствуют факты не качественной разработки</w:t>
      </w:r>
      <w:r w:rsidR="00A86183" w:rsidRPr="004B0905">
        <w:rPr>
          <w:color w:val="000000"/>
          <w:sz w:val="28"/>
          <w:szCs w:val="28"/>
        </w:rPr>
        <w:t xml:space="preserve"> государственными предприятиями </w:t>
      </w:r>
      <w:r w:rsidRPr="004B0905">
        <w:rPr>
          <w:color w:val="000000"/>
          <w:sz w:val="28"/>
          <w:szCs w:val="28"/>
        </w:rPr>
        <w:t>Планов развития и отчетов по их исполнению, так в нарушение подпунктов 12), 16), 17) пункта 2,</w:t>
      </w:r>
      <w:r w:rsidR="00FC5C1B" w:rsidRPr="004B0905">
        <w:rPr>
          <w:color w:val="000000"/>
          <w:sz w:val="28"/>
          <w:szCs w:val="28"/>
        </w:rPr>
        <w:t xml:space="preserve"> пунктов 9-10,</w:t>
      </w:r>
      <w:r w:rsidRPr="004B0905">
        <w:rPr>
          <w:color w:val="000000"/>
          <w:sz w:val="28"/>
          <w:szCs w:val="28"/>
        </w:rPr>
        <w:t xml:space="preserve"> </w:t>
      </w:r>
      <w:r w:rsidR="00863B2B" w:rsidRPr="004B0905">
        <w:rPr>
          <w:color w:val="000000"/>
          <w:sz w:val="28"/>
          <w:szCs w:val="28"/>
        </w:rPr>
        <w:lastRenderedPageBreak/>
        <w:t>пункта 37</w:t>
      </w:r>
      <w:r w:rsidR="00A86183" w:rsidRPr="004B0905">
        <w:rPr>
          <w:color w:val="000000"/>
          <w:sz w:val="28"/>
          <w:szCs w:val="28"/>
        </w:rPr>
        <w:t>-39</w:t>
      </w:r>
      <w:r w:rsidR="00863B2B" w:rsidRPr="004B0905">
        <w:rPr>
          <w:color w:val="000000"/>
          <w:sz w:val="28"/>
          <w:szCs w:val="28"/>
        </w:rPr>
        <w:t xml:space="preserve"> </w:t>
      </w:r>
      <w:r w:rsidRPr="004B0905">
        <w:rPr>
          <w:color w:val="000000"/>
          <w:sz w:val="28"/>
          <w:szCs w:val="28"/>
        </w:rPr>
        <w:t>Правил №14</w:t>
      </w:r>
      <w:r w:rsidR="00A86183" w:rsidRPr="004B0905">
        <w:rPr>
          <w:color w:val="000000"/>
          <w:sz w:val="28"/>
          <w:szCs w:val="28"/>
        </w:rPr>
        <w:t>, пунктов 40-43 Правил №18</w:t>
      </w:r>
      <w:r w:rsidR="00134FE4" w:rsidRPr="004B0905">
        <w:rPr>
          <w:color w:val="000000"/>
          <w:sz w:val="28"/>
          <w:szCs w:val="28"/>
        </w:rPr>
        <w:t>, подпункта 1-1 пункта 1 статьи 22 Закона о культуре</w:t>
      </w:r>
      <w:r w:rsidRPr="004B0905">
        <w:rPr>
          <w:color w:val="000000"/>
          <w:sz w:val="28"/>
          <w:szCs w:val="28"/>
        </w:rPr>
        <w:t xml:space="preserve"> отдельные предприятия не заполняют </w:t>
      </w:r>
      <w:bookmarkStart w:id="16" w:name="_Hlk234580324"/>
      <w:r w:rsidRPr="004B0905">
        <w:rPr>
          <w:color w:val="000000"/>
          <w:sz w:val="28"/>
          <w:szCs w:val="28"/>
        </w:rPr>
        <w:t>приложение 4 «Цели, задачи и ключевые показатели»</w:t>
      </w:r>
      <w:bookmarkEnd w:id="16"/>
      <w:r w:rsidR="00863B2B" w:rsidRPr="004B0905">
        <w:rPr>
          <w:color w:val="000000"/>
          <w:sz w:val="28"/>
          <w:szCs w:val="28"/>
        </w:rPr>
        <w:t xml:space="preserve">, </w:t>
      </w:r>
      <w:r w:rsidR="00192193" w:rsidRPr="004B0905">
        <w:rPr>
          <w:color w:val="000000"/>
          <w:sz w:val="28"/>
          <w:szCs w:val="28"/>
        </w:rPr>
        <w:t>наименование показателей не соответствуют утвержденным</w:t>
      </w:r>
      <w:r w:rsidR="00940779" w:rsidRPr="004B0905">
        <w:rPr>
          <w:color w:val="000000"/>
          <w:sz w:val="28"/>
          <w:szCs w:val="28"/>
        </w:rPr>
        <w:t>, тем самым не обеспечено достоверность и полнота сведений достижения показателей результативности</w:t>
      </w:r>
      <w:r w:rsidR="00134FE4" w:rsidRPr="004B0905">
        <w:rPr>
          <w:color w:val="000000"/>
          <w:sz w:val="28"/>
          <w:szCs w:val="28"/>
        </w:rPr>
        <w:t>, также в отдельных случаях цели развития предприятий сформированы без учета целей и задач Концепции в сфере культуры</w:t>
      </w:r>
      <w:r w:rsidR="00E651AB" w:rsidRPr="004B0905">
        <w:rPr>
          <w:color w:val="000000"/>
          <w:sz w:val="28"/>
          <w:szCs w:val="28"/>
        </w:rPr>
        <w:t xml:space="preserve"> и отчетные данные содержат недостоверные сведения по доходам и расходам</w:t>
      </w:r>
      <w:r w:rsidR="00CB5634" w:rsidRPr="004B0905">
        <w:rPr>
          <w:color w:val="000000"/>
          <w:sz w:val="28"/>
          <w:szCs w:val="28"/>
        </w:rPr>
        <w:t xml:space="preserve"> </w:t>
      </w:r>
      <w:r w:rsidR="00A86183" w:rsidRPr="004B0905">
        <w:rPr>
          <w:color w:val="000000"/>
          <w:sz w:val="28"/>
          <w:szCs w:val="28"/>
        </w:rPr>
        <w:t>(</w:t>
      </w:r>
      <w:r w:rsidR="00A86183" w:rsidRPr="004B0905">
        <w:rPr>
          <w:i/>
          <w:iCs/>
          <w:color w:val="000000"/>
          <w:sz w:val="20"/>
          <w:szCs w:val="20"/>
        </w:rPr>
        <w:t>пункт</w:t>
      </w:r>
      <w:r w:rsidR="00192193" w:rsidRPr="004B0905">
        <w:rPr>
          <w:i/>
          <w:iCs/>
          <w:color w:val="000000"/>
          <w:sz w:val="20"/>
          <w:szCs w:val="20"/>
        </w:rPr>
        <w:t>ы 5</w:t>
      </w:r>
      <w:r w:rsidR="00A86183" w:rsidRPr="004B0905">
        <w:rPr>
          <w:i/>
          <w:iCs/>
          <w:color w:val="000000"/>
          <w:sz w:val="20"/>
          <w:szCs w:val="20"/>
        </w:rPr>
        <w:t xml:space="preserve"> АО ГККП Столичный цирк, пункты</w:t>
      </w:r>
      <w:r w:rsidR="00FC5C1B" w:rsidRPr="004B0905">
        <w:rPr>
          <w:i/>
          <w:iCs/>
          <w:color w:val="000000"/>
          <w:sz w:val="20"/>
          <w:szCs w:val="20"/>
        </w:rPr>
        <w:t xml:space="preserve"> 4,</w:t>
      </w:r>
      <w:r w:rsidR="00A86183" w:rsidRPr="004B0905">
        <w:rPr>
          <w:i/>
          <w:iCs/>
          <w:color w:val="000000"/>
          <w:sz w:val="20"/>
          <w:szCs w:val="20"/>
        </w:rPr>
        <w:t xml:space="preserve"> 5,6 АО ГККП МТЮЗ, пункты 4,5 АО  ГККП Театр им А.Мамбетова</w:t>
      </w:r>
      <w:r w:rsidR="00192193" w:rsidRPr="004B0905">
        <w:rPr>
          <w:i/>
          <w:iCs/>
          <w:color w:val="000000"/>
          <w:sz w:val="20"/>
          <w:szCs w:val="20"/>
        </w:rPr>
        <w:t>, пункт</w:t>
      </w:r>
      <w:r w:rsidR="00134FE4" w:rsidRPr="004B0905">
        <w:rPr>
          <w:i/>
          <w:iCs/>
          <w:color w:val="000000"/>
          <w:sz w:val="20"/>
          <w:szCs w:val="20"/>
        </w:rPr>
        <w:t>ы 13,</w:t>
      </w:r>
      <w:r w:rsidR="00192193" w:rsidRPr="004B0905">
        <w:rPr>
          <w:i/>
          <w:iCs/>
          <w:color w:val="000000"/>
          <w:sz w:val="20"/>
          <w:szCs w:val="20"/>
        </w:rPr>
        <w:t xml:space="preserve"> 14 ГККП Театр кукол</w:t>
      </w:r>
      <w:r w:rsidR="003903E0" w:rsidRPr="004B0905">
        <w:rPr>
          <w:i/>
          <w:iCs/>
          <w:color w:val="000000"/>
          <w:sz w:val="20"/>
          <w:szCs w:val="20"/>
        </w:rPr>
        <w:t xml:space="preserve">, </w:t>
      </w:r>
      <w:r w:rsidR="00A86183" w:rsidRPr="004B0905">
        <w:rPr>
          <w:i/>
          <w:iCs/>
          <w:color w:val="000000"/>
          <w:sz w:val="20"/>
          <w:szCs w:val="20"/>
        </w:rPr>
        <w:t>).</w:t>
      </w:r>
    </w:p>
    <w:p w14:paraId="66102993" w14:textId="0861B2B4" w:rsidR="00E97C17" w:rsidRPr="004B0905" w:rsidRDefault="00A86183" w:rsidP="00E97C17">
      <w:pPr>
        <w:ind w:firstLine="709"/>
        <w:jc w:val="both"/>
        <w:rPr>
          <w:color w:val="000000"/>
          <w:spacing w:val="2"/>
          <w:sz w:val="28"/>
          <w:szCs w:val="28"/>
        </w:rPr>
      </w:pPr>
      <w:r w:rsidRPr="004B0905">
        <w:rPr>
          <w:color w:val="000000"/>
          <w:spacing w:val="2"/>
          <w:sz w:val="28"/>
          <w:szCs w:val="28"/>
        </w:rPr>
        <w:t xml:space="preserve">Так, к примеру в отчетных данных ГККП Столичный цирк завышены расходы на 789,5 тыс.тенге, в 2024 году – занижение на 23 084,1 тыс.тенге, </w:t>
      </w:r>
      <w:r w:rsidR="00E97C17" w:rsidRPr="004B0905">
        <w:rPr>
          <w:color w:val="000000"/>
          <w:spacing w:val="2"/>
          <w:sz w:val="28"/>
          <w:szCs w:val="28"/>
        </w:rPr>
        <w:t>ГККП МТЮЗ в 2024 году занижены доходы на 32 772,1 тыс.тенге, расходы на 56,8 тыс.тенге, при этом в 2025 году доходы завышены на 7 481,0 тыс.тенге, расходы на 47 543,5 тыс.тенге, аналогично ГККП Театр им А.Мамбетова расходы завышены в 2025 году на 61 964,7 тыс. тенге, при этом</w:t>
      </w:r>
      <w:r w:rsidR="00E97C17" w:rsidRPr="004B0905">
        <w:rPr>
          <w:sz w:val="28"/>
          <w:szCs w:val="28"/>
        </w:rPr>
        <w:t xml:space="preserve"> </w:t>
      </w:r>
      <w:r w:rsidR="00134FE4" w:rsidRPr="004B0905">
        <w:rPr>
          <w:sz w:val="28"/>
          <w:szCs w:val="28"/>
        </w:rPr>
        <w:t xml:space="preserve">объем финансирования не взаимоувязан с объемом финансирования, так как </w:t>
      </w:r>
      <w:r w:rsidR="00E97C17" w:rsidRPr="004B0905">
        <w:rPr>
          <w:color w:val="000000"/>
          <w:spacing w:val="2"/>
          <w:sz w:val="28"/>
          <w:szCs w:val="28"/>
        </w:rPr>
        <w:t>приложение 4 «Цели, задачи и ключевые показатели» не содержит количественные значения показателей результативности</w:t>
      </w:r>
      <w:r w:rsidR="00134FE4" w:rsidRPr="004B0905">
        <w:rPr>
          <w:color w:val="000000"/>
          <w:spacing w:val="2"/>
          <w:sz w:val="28"/>
          <w:szCs w:val="28"/>
        </w:rPr>
        <w:t>.</w:t>
      </w:r>
    </w:p>
    <w:p w14:paraId="1E62D9E1" w14:textId="20557160" w:rsidR="00192193" w:rsidRPr="004B0905" w:rsidRDefault="00192193" w:rsidP="00192193">
      <w:pPr>
        <w:ind w:firstLine="709"/>
        <w:jc w:val="both"/>
        <w:rPr>
          <w:color w:val="000000"/>
          <w:spacing w:val="2"/>
          <w:sz w:val="28"/>
          <w:szCs w:val="28"/>
        </w:rPr>
      </w:pPr>
      <w:r w:rsidRPr="004B0905">
        <w:rPr>
          <w:color w:val="000000"/>
          <w:spacing w:val="2"/>
          <w:sz w:val="28"/>
          <w:szCs w:val="28"/>
        </w:rPr>
        <w:t>ГККП Столичный цирк не обеспечило результативность основных показателей деятельности Предприятия (</w:t>
      </w:r>
      <w:r w:rsidRPr="004B0905">
        <w:rPr>
          <w:i/>
          <w:iCs/>
          <w:color w:val="000000"/>
          <w:spacing w:val="2"/>
          <w:sz w:val="28"/>
          <w:szCs w:val="28"/>
        </w:rPr>
        <w:t>не достигнуты показатели прямых результатов «количество культурно- зрелищных мероприятий для жителей и гостей столицы циркового жанра», «количество новых цирковых номеров»),</w:t>
      </w:r>
      <w:r w:rsidRPr="004B0905">
        <w:rPr>
          <w:color w:val="000000"/>
          <w:spacing w:val="2"/>
          <w:sz w:val="28"/>
          <w:szCs w:val="28"/>
        </w:rPr>
        <w:t xml:space="preserve"> а также полнота и достоверность сведений за 2023-2025 годы, отраженных в Отчетах по исполнению Плана развития, а именно искажены данные по количеству гастролей с участием деятелей Астаны по Республики Казахстан и зарубежных стран, культурно- зрелищных мероприятий, новых цирковых номеров, тем самым завышены показатели результативности деятельности столичного цирка и искажены данные статистических отчетов, аналогично ГККП МТЮЗ завышены показатели по количеству гастролей артистов театра.</w:t>
      </w:r>
    </w:p>
    <w:p w14:paraId="6A5EEC1C" w14:textId="75564462" w:rsidR="00E95174" w:rsidRPr="004B0905" w:rsidRDefault="00E95174" w:rsidP="00E95174">
      <w:pPr>
        <w:ind w:firstLine="709"/>
        <w:contextualSpacing/>
        <w:jc w:val="both"/>
        <w:rPr>
          <w:color w:val="000000"/>
          <w:spacing w:val="2"/>
          <w:sz w:val="28"/>
          <w:szCs w:val="28"/>
        </w:rPr>
      </w:pPr>
      <w:r w:rsidRPr="004B0905">
        <w:rPr>
          <w:color w:val="000000"/>
          <w:sz w:val="28"/>
          <w:szCs w:val="28"/>
        </w:rPr>
        <w:t xml:space="preserve">Аудит показал, что показатели результативности деятельности в Отчетах о реализации Планов развития не соответствуют данным, полученным в ходе аудита. </w:t>
      </w:r>
      <w:bookmarkEnd w:id="15"/>
      <w:r w:rsidRPr="004B0905">
        <w:rPr>
          <w:color w:val="000000"/>
          <w:sz w:val="28"/>
          <w:szCs w:val="28"/>
        </w:rPr>
        <w:t xml:space="preserve">Так, количество гастролей с участием деятелей Астаны по Республики Казахстан и зарубежных стран значительно занижен, так в 2023 году осуществлены с участием артистов ГККП Столичный цирк 14 выездных гастролей при плане 4 </w:t>
      </w:r>
      <w:r w:rsidRPr="004B0905">
        <w:rPr>
          <w:color w:val="000000"/>
        </w:rPr>
        <w:t>(</w:t>
      </w:r>
      <w:r w:rsidRPr="004B0905">
        <w:rPr>
          <w:i/>
          <w:iCs/>
          <w:color w:val="000000"/>
        </w:rPr>
        <w:t>по отчету 6 гастролей, занижение на 57,1%)</w:t>
      </w:r>
      <w:r w:rsidRPr="004B0905">
        <w:rPr>
          <w:color w:val="000000"/>
        </w:rPr>
        <w:t>,</w:t>
      </w:r>
      <w:r w:rsidRPr="004B0905">
        <w:rPr>
          <w:color w:val="000000"/>
          <w:sz w:val="28"/>
          <w:szCs w:val="28"/>
        </w:rPr>
        <w:t xml:space="preserve"> аналогично в 2024 году – 15 выездных гастролей при плане 4 (</w:t>
      </w:r>
      <w:r w:rsidRPr="004B0905">
        <w:rPr>
          <w:i/>
          <w:iCs/>
          <w:color w:val="000000"/>
        </w:rPr>
        <w:t>по отчету 4 гастролей, занижение на 73,3%)</w:t>
      </w:r>
      <w:r w:rsidRPr="004B0905">
        <w:rPr>
          <w:i/>
          <w:iCs/>
          <w:color w:val="000000"/>
          <w:sz w:val="28"/>
          <w:szCs w:val="28"/>
        </w:rPr>
        <w:t>,</w:t>
      </w:r>
      <w:r w:rsidRPr="004B0905">
        <w:rPr>
          <w:color w:val="000000"/>
          <w:sz w:val="28"/>
          <w:szCs w:val="28"/>
        </w:rPr>
        <w:t xml:space="preserve"> в</w:t>
      </w:r>
      <w:r w:rsidRPr="004B0905">
        <w:rPr>
          <w:i/>
          <w:iCs/>
          <w:color w:val="000000"/>
          <w:sz w:val="28"/>
          <w:szCs w:val="28"/>
        </w:rPr>
        <w:t xml:space="preserve"> </w:t>
      </w:r>
      <w:r w:rsidRPr="004B0905">
        <w:rPr>
          <w:color w:val="000000"/>
          <w:sz w:val="28"/>
          <w:szCs w:val="28"/>
        </w:rPr>
        <w:t xml:space="preserve">2025 году 20 выездных гастролей при плане 5 </w:t>
      </w:r>
      <w:r w:rsidRPr="004B0905">
        <w:rPr>
          <w:color w:val="000000"/>
        </w:rPr>
        <w:t>(</w:t>
      </w:r>
      <w:r w:rsidRPr="004B0905">
        <w:rPr>
          <w:i/>
          <w:iCs/>
          <w:color w:val="000000"/>
        </w:rPr>
        <w:t xml:space="preserve">по отчету 5 гастролей, занижение на 75%). </w:t>
      </w:r>
      <w:r w:rsidRPr="004B0905">
        <w:rPr>
          <w:color w:val="000000"/>
          <w:spacing w:val="2"/>
          <w:sz w:val="28"/>
          <w:szCs w:val="28"/>
        </w:rPr>
        <w:t xml:space="preserve">При этом, отмечается факт недостоверного отражения количества культурно- зрелищных мероприятий для жителей и гостей столицы циркового жанра в отчетных данных. Так по данным Предприятия, представленным аудиту, в 2023 году осуществлено культурно- зрелищных мероприятий для жителей и гостей столицы циркового жанра в количестве 62 единиц при плане 83 или 74,6% ( по отчету </w:t>
      </w:r>
      <w:r w:rsidRPr="004B0905">
        <w:rPr>
          <w:color w:val="000000"/>
          <w:spacing w:val="2"/>
          <w:sz w:val="28"/>
          <w:szCs w:val="28"/>
        </w:rPr>
        <w:lastRenderedPageBreak/>
        <w:t>83 мероприятий, достижение 100%), также в 2024 году – 57 единиц при плане 83 или 68,7% (по отчету 82 мероприятий, достижение 99%). Также, в 2023 году при отсутствии в репертуарах артистов Предприятий новых номеров в отчетных данных отражено исполнение плана на 100 % (план 9 новых цирковых номеров), в 2024 году фактическое количество новых цирковых номеров составило 5 единиц, однако в отчете отражено 9 новых номеров и исполнение плана на 100% (план 9 новых цирковых номеров).</w:t>
      </w:r>
    </w:p>
    <w:p w14:paraId="504F18CD" w14:textId="170C7900" w:rsidR="00A671AF" w:rsidRPr="004B0905" w:rsidRDefault="00A671AF" w:rsidP="00A671AF">
      <w:pPr>
        <w:ind w:firstLine="709"/>
        <w:contextualSpacing/>
        <w:jc w:val="both"/>
        <w:rPr>
          <w:color w:val="000000"/>
          <w:sz w:val="28"/>
          <w:szCs w:val="28"/>
        </w:rPr>
      </w:pPr>
      <w:r w:rsidRPr="004B0905">
        <w:rPr>
          <w:color w:val="000000"/>
          <w:sz w:val="28"/>
          <w:szCs w:val="28"/>
        </w:rPr>
        <w:t>Снижение охвата обусловлено сокращением количества проводимых мероприятий, при этом отмечается, что сохраняется стабильный интерес населения к культурно-зрелищным мероприятиям, что подтверждается относительно устойчивым уровнем посещаемости.</w:t>
      </w:r>
    </w:p>
    <w:p w14:paraId="05775AA6" w14:textId="19BE6F6B" w:rsidR="00A671AF" w:rsidRPr="004B0905" w:rsidRDefault="00A671AF" w:rsidP="00A671AF">
      <w:pPr>
        <w:ind w:firstLine="709"/>
        <w:contextualSpacing/>
        <w:jc w:val="both"/>
        <w:rPr>
          <w:color w:val="000000"/>
          <w:sz w:val="28"/>
          <w:szCs w:val="28"/>
        </w:rPr>
      </w:pPr>
      <w:r w:rsidRPr="004B0905">
        <w:rPr>
          <w:color w:val="000000"/>
          <w:sz w:val="28"/>
          <w:szCs w:val="28"/>
        </w:rPr>
        <w:t>В целом показатель охвата свидетельствует о наличии потенциала для дальнейшего расширения зрительской аудитории за счет увеличения количества мероприятий, обновления программ, усиления маркетинговой работы и повышения доступности услуг в сфере культуры для населения.</w:t>
      </w:r>
    </w:p>
    <w:p w14:paraId="00C77A36" w14:textId="509E66AC" w:rsidR="00E92713" w:rsidRPr="004B0905" w:rsidRDefault="00E92713" w:rsidP="00E92713">
      <w:pPr>
        <w:ind w:firstLine="709"/>
        <w:jc w:val="both"/>
        <w:rPr>
          <w:i/>
          <w:iCs/>
          <w:color w:val="000000"/>
          <w:sz w:val="20"/>
          <w:szCs w:val="20"/>
        </w:rPr>
      </w:pPr>
      <w:r w:rsidRPr="004B0905">
        <w:rPr>
          <w:b/>
          <w:bCs/>
          <w:color w:val="000000"/>
          <w:spacing w:val="2"/>
          <w:sz w:val="28"/>
          <w:szCs w:val="28"/>
        </w:rPr>
        <w:t xml:space="preserve">Пункт 6. </w:t>
      </w:r>
      <w:r w:rsidR="00A671AF" w:rsidRPr="004B0905">
        <w:rPr>
          <w:color w:val="000000"/>
          <w:spacing w:val="2"/>
          <w:sz w:val="28"/>
          <w:szCs w:val="28"/>
        </w:rPr>
        <w:t>Отмечается</w:t>
      </w:r>
      <w:r w:rsidRPr="004B0905">
        <w:rPr>
          <w:color w:val="000000"/>
          <w:spacing w:val="2"/>
          <w:sz w:val="28"/>
          <w:szCs w:val="28"/>
        </w:rPr>
        <w:t xml:space="preserve">, </w:t>
      </w:r>
      <w:r w:rsidR="00A671AF" w:rsidRPr="004B0905">
        <w:rPr>
          <w:color w:val="000000"/>
          <w:spacing w:val="2"/>
          <w:sz w:val="28"/>
          <w:szCs w:val="28"/>
        </w:rPr>
        <w:t xml:space="preserve">что </w:t>
      </w:r>
      <w:r w:rsidRPr="004B0905">
        <w:rPr>
          <w:color w:val="000000"/>
          <w:spacing w:val="2"/>
          <w:sz w:val="28"/>
          <w:szCs w:val="28"/>
        </w:rPr>
        <w:t>подведомственными организациями</w:t>
      </w:r>
      <w:r w:rsidRPr="004B0905">
        <w:rPr>
          <w:b/>
          <w:bCs/>
          <w:color w:val="000000"/>
          <w:spacing w:val="2"/>
          <w:sz w:val="28"/>
          <w:szCs w:val="28"/>
        </w:rPr>
        <w:t xml:space="preserve"> </w:t>
      </w:r>
      <w:r w:rsidRPr="004B0905">
        <w:rPr>
          <w:color w:val="000000"/>
          <w:spacing w:val="2"/>
          <w:sz w:val="28"/>
          <w:szCs w:val="28"/>
        </w:rPr>
        <w:t>не соблюдаются требования по своевременному размещению на веб-портале gosreestr.kz «Реестр государственных предприятий и учреждений юридических лиц с участием государства в уставном капитале» Планов развития и отчетов по их исполнению в нарушение</w:t>
      </w:r>
      <w:r w:rsidRPr="004B0905">
        <w:t xml:space="preserve"> </w:t>
      </w:r>
      <w:r w:rsidRPr="004B0905">
        <w:rPr>
          <w:color w:val="000000"/>
          <w:spacing w:val="2"/>
          <w:sz w:val="28"/>
          <w:szCs w:val="28"/>
        </w:rPr>
        <w:t>в нарушение пунктов 21,29,35 и 43 Правил №14</w:t>
      </w:r>
      <w:r w:rsidR="00313838" w:rsidRPr="004B0905">
        <w:rPr>
          <w:color w:val="000000"/>
          <w:spacing w:val="2"/>
          <w:sz w:val="28"/>
          <w:szCs w:val="28"/>
        </w:rPr>
        <w:t>, следует отметить, Уставы государственных предприятия не содержат положения, предусматривающего ответственность исполнительного органа за результативность и эффективность реализации плана развития государственного предприятия в соответствие с пунктом 5 статьи 139 Закона о госимуществе</w:t>
      </w:r>
      <w:r w:rsidR="00CB5634" w:rsidRPr="004B0905">
        <w:rPr>
          <w:color w:val="000000"/>
          <w:spacing w:val="2"/>
          <w:sz w:val="28"/>
          <w:szCs w:val="28"/>
        </w:rPr>
        <w:t xml:space="preserve"> </w:t>
      </w:r>
      <w:r w:rsidRPr="004B0905">
        <w:rPr>
          <w:color w:val="000000"/>
          <w:spacing w:val="2"/>
          <w:sz w:val="28"/>
          <w:szCs w:val="28"/>
        </w:rPr>
        <w:t>(</w:t>
      </w:r>
      <w:r w:rsidRPr="004B0905">
        <w:rPr>
          <w:i/>
          <w:iCs/>
          <w:color w:val="000000"/>
          <w:sz w:val="20"/>
          <w:szCs w:val="20"/>
        </w:rPr>
        <w:t>пункт 3</w:t>
      </w:r>
      <w:r w:rsidR="00546D70" w:rsidRPr="004B0905">
        <w:rPr>
          <w:i/>
          <w:iCs/>
          <w:color w:val="000000"/>
          <w:sz w:val="20"/>
          <w:szCs w:val="20"/>
        </w:rPr>
        <w:t xml:space="preserve"> </w:t>
      </w:r>
      <w:r w:rsidRPr="004B0905">
        <w:rPr>
          <w:i/>
          <w:iCs/>
          <w:color w:val="000000"/>
          <w:sz w:val="20"/>
          <w:szCs w:val="20"/>
        </w:rPr>
        <w:t>АО ГККП МТЮЗ, пункт 3 АО  ГККП Театр им А.Мамбетова, пункт</w:t>
      </w:r>
      <w:r w:rsidR="00313838" w:rsidRPr="004B0905">
        <w:rPr>
          <w:i/>
          <w:iCs/>
          <w:color w:val="000000"/>
          <w:sz w:val="20"/>
          <w:szCs w:val="20"/>
        </w:rPr>
        <w:t>ы 4,</w:t>
      </w:r>
      <w:r w:rsidRPr="004B0905">
        <w:rPr>
          <w:i/>
          <w:iCs/>
          <w:color w:val="000000"/>
          <w:sz w:val="20"/>
          <w:szCs w:val="20"/>
        </w:rPr>
        <w:t xml:space="preserve"> 11</w:t>
      </w:r>
      <w:r w:rsidR="00546D70" w:rsidRPr="004B0905">
        <w:rPr>
          <w:i/>
          <w:iCs/>
          <w:color w:val="000000"/>
          <w:sz w:val="20"/>
          <w:szCs w:val="20"/>
        </w:rPr>
        <w:t xml:space="preserve"> </w:t>
      </w:r>
      <w:r w:rsidRPr="004B0905">
        <w:rPr>
          <w:i/>
          <w:iCs/>
          <w:color w:val="000000"/>
          <w:sz w:val="20"/>
          <w:szCs w:val="20"/>
        </w:rPr>
        <w:t xml:space="preserve"> ГККП Театр кукол).</w:t>
      </w:r>
    </w:p>
    <w:p w14:paraId="4B07DE12" w14:textId="3FDD6199" w:rsidR="00554EEC" w:rsidRPr="004B0905" w:rsidRDefault="003B1D91" w:rsidP="00E20076">
      <w:pPr>
        <w:widowControl w:val="0"/>
        <w:tabs>
          <w:tab w:val="left" w:pos="0"/>
        </w:tabs>
        <w:ind w:firstLine="709"/>
        <w:contextualSpacing/>
        <w:jc w:val="both"/>
        <w:rPr>
          <w:b/>
          <w:bCs/>
          <w:i/>
          <w:iCs/>
          <w:color w:val="000000"/>
          <w:sz w:val="28"/>
          <w:szCs w:val="28"/>
          <w:u w:val="single"/>
        </w:rPr>
      </w:pPr>
      <w:r w:rsidRPr="004B0905">
        <w:rPr>
          <w:b/>
          <w:bCs/>
          <w:i/>
          <w:iCs/>
          <w:color w:val="000000"/>
          <w:sz w:val="28"/>
          <w:szCs w:val="28"/>
          <w:u w:val="single"/>
        </w:rPr>
        <w:t>Изучение доходов, полученных организациями</w:t>
      </w:r>
      <w:r w:rsidR="009C26EF" w:rsidRPr="004B0905">
        <w:rPr>
          <w:b/>
          <w:bCs/>
          <w:i/>
          <w:iCs/>
          <w:color w:val="000000"/>
          <w:sz w:val="28"/>
          <w:szCs w:val="28"/>
          <w:u w:val="single"/>
        </w:rPr>
        <w:t xml:space="preserve">, </w:t>
      </w:r>
      <w:r w:rsidRPr="004B0905">
        <w:rPr>
          <w:b/>
          <w:bCs/>
          <w:i/>
          <w:iCs/>
          <w:color w:val="000000"/>
          <w:sz w:val="28"/>
          <w:szCs w:val="28"/>
          <w:u w:val="single"/>
        </w:rPr>
        <w:t>источник</w:t>
      </w:r>
      <w:r w:rsidR="009C26EF" w:rsidRPr="004B0905">
        <w:rPr>
          <w:b/>
          <w:bCs/>
          <w:i/>
          <w:iCs/>
          <w:color w:val="000000"/>
          <w:sz w:val="28"/>
          <w:szCs w:val="28"/>
          <w:u w:val="single"/>
        </w:rPr>
        <w:t>ов</w:t>
      </w:r>
      <w:r w:rsidRPr="004B0905">
        <w:rPr>
          <w:b/>
          <w:bCs/>
          <w:i/>
          <w:iCs/>
          <w:color w:val="000000"/>
          <w:sz w:val="28"/>
          <w:szCs w:val="28"/>
          <w:u w:val="single"/>
        </w:rPr>
        <w:t xml:space="preserve"> финансирования финансово-хозяйственной деятельности показало следующее:</w:t>
      </w:r>
    </w:p>
    <w:p w14:paraId="0726CE9D" w14:textId="77777777" w:rsidR="00FB382E" w:rsidRPr="004B0905" w:rsidRDefault="00FB382E" w:rsidP="00E20076">
      <w:pPr>
        <w:widowControl w:val="0"/>
        <w:tabs>
          <w:tab w:val="left" w:pos="0"/>
        </w:tabs>
        <w:ind w:firstLine="709"/>
        <w:contextualSpacing/>
        <w:jc w:val="both"/>
        <w:rPr>
          <w:b/>
          <w:bCs/>
          <w:i/>
          <w:iCs/>
          <w:color w:val="000000"/>
          <w:sz w:val="28"/>
          <w:szCs w:val="28"/>
        </w:rPr>
      </w:pPr>
    </w:p>
    <w:p w14:paraId="4BF4F476" w14:textId="6242B45F" w:rsidR="00FB382E" w:rsidRPr="004B0905" w:rsidRDefault="00FB382E" w:rsidP="00FB382E">
      <w:pPr>
        <w:widowControl w:val="0"/>
        <w:tabs>
          <w:tab w:val="left" w:pos="0"/>
        </w:tabs>
        <w:ind w:firstLine="709"/>
        <w:contextualSpacing/>
        <w:jc w:val="center"/>
        <w:rPr>
          <w:b/>
          <w:bCs/>
          <w:color w:val="000000"/>
          <w:spacing w:val="2"/>
          <w:sz w:val="28"/>
          <w:szCs w:val="28"/>
          <w:u w:val="single"/>
        </w:rPr>
      </w:pPr>
      <w:r w:rsidRPr="004B0905">
        <w:rPr>
          <w:b/>
          <w:bCs/>
          <w:color w:val="000000"/>
          <w:spacing w:val="2"/>
          <w:sz w:val="28"/>
          <w:szCs w:val="28"/>
        </w:rPr>
        <w:t>Информация по данным Отчета по исполнению</w:t>
      </w:r>
    </w:p>
    <w:p w14:paraId="5E35F5BB" w14:textId="1A94902B" w:rsidR="003B1D91" w:rsidRPr="004B0905" w:rsidRDefault="00FB382E" w:rsidP="00FB382E">
      <w:pPr>
        <w:widowControl w:val="0"/>
        <w:tabs>
          <w:tab w:val="left" w:pos="0"/>
        </w:tabs>
        <w:ind w:firstLine="709"/>
        <w:contextualSpacing/>
        <w:jc w:val="center"/>
        <w:rPr>
          <w:b/>
          <w:bCs/>
          <w:color w:val="000000"/>
          <w:spacing w:val="2"/>
          <w:sz w:val="28"/>
          <w:szCs w:val="28"/>
        </w:rPr>
      </w:pPr>
      <w:r w:rsidRPr="004B0905">
        <w:rPr>
          <w:b/>
          <w:bCs/>
          <w:color w:val="000000"/>
          <w:spacing w:val="2"/>
          <w:sz w:val="28"/>
          <w:szCs w:val="28"/>
        </w:rPr>
        <w:t>Плана развития на 2022-2026 годы</w:t>
      </w:r>
    </w:p>
    <w:p w14:paraId="186027A1" w14:textId="4C7FD20A" w:rsidR="00554EEC" w:rsidRPr="004B0905" w:rsidRDefault="00FB382E" w:rsidP="00FB382E">
      <w:pPr>
        <w:widowControl w:val="0"/>
        <w:tabs>
          <w:tab w:val="left" w:pos="0"/>
        </w:tabs>
        <w:ind w:firstLine="709"/>
        <w:contextualSpacing/>
        <w:jc w:val="right"/>
        <w:rPr>
          <w:i/>
          <w:iCs/>
          <w:color w:val="000000"/>
          <w:spacing w:val="2"/>
          <w:sz w:val="28"/>
          <w:szCs w:val="28"/>
          <w:u w:val="single"/>
        </w:rPr>
      </w:pPr>
      <w:r w:rsidRPr="004B0905">
        <w:rPr>
          <w:i/>
          <w:iCs/>
          <w:color w:val="000000"/>
          <w:spacing w:val="2"/>
          <w:sz w:val="20"/>
          <w:szCs w:val="20"/>
          <w:u w:val="single"/>
        </w:rPr>
        <w:t>Таблица №</w:t>
      </w:r>
      <w:r w:rsidR="00520347" w:rsidRPr="004B0905">
        <w:rPr>
          <w:i/>
          <w:iCs/>
          <w:color w:val="000000"/>
          <w:spacing w:val="2"/>
          <w:sz w:val="20"/>
          <w:szCs w:val="20"/>
          <w:u w:val="single"/>
        </w:rPr>
        <w:t>2</w:t>
      </w:r>
      <w:r w:rsidRPr="004B0905">
        <w:rPr>
          <w:i/>
          <w:iCs/>
          <w:color w:val="000000"/>
          <w:spacing w:val="2"/>
          <w:sz w:val="20"/>
          <w:szCs w:val="20"/>
          <w:u w:val="single"/>
        </w:rPr>
        <w:t>(тыс.тенге</w:t>
      </w:r>
      <w:r w:rsidRPr="004B0905">
        <w:rPr>
          <w:i/>
          <w:iCs/>
          <w:color w:val="000000"/>
          <w:spacing w:val="2"/>
          <w:sz w:val="28"/>
          <w:szCs w:val="28"/>
          <w:u w:val="single"/>
        </w:rPr>
        <w:t>)</w:t>
      </w:r>
    </w:p>
    <w:tbl>
      <w:tblPr>
        <w:tblW w:w="9180" w:type="dxa"/>
        <w:tblLook w:val="04A0" w:firstRow="1" w:lastRow="0" w:firstColumn="1" w:lastColumn="0" w:noHBand="0" w:noVBand="1"/>
      </w:tblPr>
      <w:tblGrid>
        <w:gridCol w:w="3620"/>
        <w:gridCol w:w="1360"/>
        <w:gridCol w:w="1360"/>
        <w:gridCol w:w="1360"/>
        <w:gridCol w:w="1480"/>
      </w:tblGrid>
      <w:tr w:rsidR="00FB382E" w:rsidRPr="004B0905" w14:paraId="680969D6" w14:textId="77777777" w:rsidTr="00FB382E">
        <w:trPr>
          <w:trHeight w:val="288"/>
        </w:trPr>
        <w:tc>
          <w:tcPr>
            <w:tcW w:w="3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7A318" w14:textId="77777777" w:rsidR="00FB382E" w:rsidRPr="004B0905" w:rsidRDefault="00FB382E">
            <w:pPr>
              <w:jc w:val="center"/>
              <w:rPr>
                <w:b/>
                <w:bCs/>
                <w:color w:val="000000"/>
                <w:sz w:val="20"/>
                <w:szCs w:val="20"/>
              </w:rPr>
            </w:pPr>
            <w:r w:rsidRPr="004B0905">
              <w:rPr>
                <w:b/>
                <w:bCs/>
                <w:color w:val="000000"/>
                <w:sz w:val="20"/>
                <w:szCs w:val="20"/>
              </w:rPr>
              <w:t>показатели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C58A62F" w14:textId="77777777" w:rsidR="00FB382E" w:rsidRPr="004B0905" w:rsidRDefault="00FB382E">
            <w:pPr>
              <w:jc w:val="center"/>
              <w:rPr>
                <w:b/>
                <w:bCs/>
                <w:color w:val="000000"/>
                <w:sz w:val="20"/>
                <w:szCs w:val="20"/>
              </w:rPr>
            </w:pPr>
            <w:r w:rsidRPr="004B0905">
              <w:rPr>
                <w:b/>
                <w:bCs/>
                <w:color w:val="000000"/>
                <w:sz w:val="20"/>
                <w:szCs w:val="20"/>
              </w:rPr>
              <w:t xml:space="preserve"> 2023 год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4FEC4A71" w14:textId="77777777" w:rsidR="00FB382E" w:rsidRPr="004B0905" w:rsidRDefault="00FB382E">
            <w:pPr>
              <w:jc w:val="center"/>
              <w:rPr>
                <w:b/>
                <w:bCs/>
                <w:color w:val="000000"/>
                <w:sz w:val="20"/>
                <w:szCs w:val="20"/>
              </w:rPr>
            </w:pPr>
            <w:r w:rsidRPr="004B0905">
              <w:rPr>
                <w:b/>
                <w:bCs/>
                <w:color w:val="000000"/>
                <w:sz w:val="20"/>
                <w:szCs w:val="20"/>
              </w:rPr>
              <w:t xml:space="preserve"> 2024 год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36F0A412" w14:textId="5FAE767E" w:rsidR="00FB382E" w:rsidRPr="004B0905" w:rsidRDefault="00FB382E">
            <w:pPr>
              <w:jc w:val="center"/>
              <w:rPr>
                <w:b/>
                <w:bCs/>
                <w:color w:val="000000"/>
                <w:sz w:val="20"/>
                <w:szCs w:val="20"/>
              </w:rPr>
            </w:pPr>
            <w:r w:rsidRPr="004B0905">
              <w:rPr>
                <w:b/>
                <w:bCs/>
                <w:color w:val="000000"/>
                <w:sz w:val="20"/>
                <w:szCs w:val="20"/>
              </w:rPr>
              <w:t xml:space="preserve"> 202</w:t>
            </w:r>
            <w:r w:rsidR="00D564E6" w:rsidRPr="004B0905">
              <w:rPr>
                <w:b/>
                <w:bCs/>
                <w:color w:val="000000"/>
                <w:sz w:val="20"/>
                <w:szCs w:val="20"/>
              </w:rPr>
              <w:t>5</w:t>
            </w:r>
            <w:r w:rsidRPr="004B0905">
              <w:rPr>
                <w:b/>
                <w:bCs/>
                <w:color w:val="000000"/>
                <w:sz w:val="20"/>
                <w:szCs w:val="20"/>
              </w:rPr>
              <w:t xml:space="preserve"> год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48D32A45" w14:textId="77777777" w:rsidR="00FB382E" w:rsidRPr="004B0905" w:rsidRDefault="00FB382E">
            <w:pPr>
              <w:jc w:val="center"/>
              <w:rPr>
                <w:b/>
                <w:bCs/>
                <w:color w:val="000000"/>
                <w:sz w:val="20"/>
                <w:szCs w:val="20"/>
              </w:rPr>
            </w:pPr>
            <w:r w:rsidRPr="004B0905">
              <w:rPr>
                <w:b/>
                <w:bCs/>
                <w:color w:val="000000"/>
                <w:sz w:val="20"/>
                <w:szCs w:val="20"/>
              </w:rPr>
              <w:t xml:space="preserve"> всего </w:t>
            </w:r>
          </w:p>
        </w:tc>
      </w:tr>
      <w:tr w:rsidR="00FB382E" w:rsidRPr="004B0905" w14:paraId="67D4EE36" w14:textId="77777777" w:rsidTr="00FB382E">
        <w:trPr>
          <w:trHeight w:val="864"/>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4C2E2F9A" w14:textId="77777777" w:rsidR="00FB382E" w:rsidRPr="004B0905" w:rsidRDefault="00FB382E">
            <w:pPr>
              <w:jc w:val="center"/>
              <w:rPr>
                <w:b/>
                <w:bCs/>
                <w:color w:val="000000"/>
                <w:sz w:val="20"/>
                <w:szCs w:val="20"/>
              </w:rPr>
            </w:pPr>
            <w:r w:rsidRPr="004B0905">
              <w:rPr>
                <w:b/>
                <w:bCs/>
                <w:color w:val="000000"/>
                <w:sz w:val="20"/>
                <w:szCs w:val="20"/>
              </w:rPr>
              <w:t>Доходы от государственных субсидий и государственной помощи</w:t>
            </w:r>
          </w:p>
        </w:tc>
        <w:tc>
          <w:tcPr>
            <w:tcW w:w="1360" w:type="dxa"/>
            <w:tcBorders>
              <w:top w:val="nil"/>
              <w:left w:val="nil"/>
              <w:bottom w:val="single" w:sz="4" w:space="0" w:color="auto"/>
              <w:right w:val="single" w:sz="4" w:space="0" w:color="auto"/>
            </w:tcBorders>
            <w:shd w:val="clear" w:color="auto" w:fill="auto"/>
            <w:vAlign w:val="center"/>
            <w:hideMark/>
          </w:tcPr>
          <w:p w14:paraId="22E50043" w14:textId="3DF4F27D" w:rsidR="00FB382E" w:rsidRPr="004B0905" w:rsidRDefault="00FB382E" w:rsidP="00FB382E">
            <w:pPr>
              <w:jc w:val="center"/>
              <w:rPr>
                <w:b/>
                <w:bCs/>
                <w:color w:val="000000"/>
                <w:sz w:val="20"/>
                <w:szCs w:val="20"/>
              </w:rPr>
            </w:pPr>
            <w:r w:rsidRPr="004B0905">
              <w:rPr>
                <w:b/>
                <w:bCs/>
                <w:color w:val="000000"/>
                <w:sz w:val="20"/>
                <w:szCs w:val="20"/>
              </w:rPr>
              <w:t>2 021 692,0</w:t>
            </w:r>
          </w:p>
        </w:tc>
        <w:tc>
          <w:tcPr>
            <w:tcW w:w="1360" w:type="dxa"/>
            <w:tcBorders>
              <w:top w:val="nil"/>
              <w:left w:val="nil"/>
              <w:bottom w:val="single" w:sz="4" w:space="0" w:color="auto"/>
              <w:right w:val="single" w:sz="4" w:space="0" w:color="auto"/>
            </w:tcBorders>
            <w:shd w:val="clear" w:color="auto" w:fill="auto"/>
            <w:vAlign w:val="center"/>
            <w:hideMark/>
          </w:tcPr>
          <w:p w14:paraId="4647D199" w14:textId="2DBB222B" w:rsidR="00FB382E" w:rsidRPr="004B0905" w:rsidRDefault="00FB382E" w:rsidP="00FB382E">
            <w:pPr>
              <w:jc w:val="center"/>
              <w:rPr>
                <w:b/>
                <w:bCs/>
                <w:color w:val="000000"/>
                <w:sz w:val="20"/>
                <w:szCs w:val="20"/>
              </w:rPr>
            </w:pPr>
            <w:r w:rsidRPr="004B0905">
              <w:rPr>
                <w:b/>
                <w:bCs/>
                <w:color w:val="000000"/>
                <w:sz w:val="20"/>
                <w:szCs w:val="20"/>
              </w:rPr>
              <w:t>2 464 197,2</w:t>
            </w:r>
          </w:p>
        </w:tc>
        <w:tc>
          <w:tcPr>
            <w:tcW w:w="1360" w:type="dxa"/>
            <w:tcBorders>
              <w:top w:val="nil"/>
              <w:left w:val="nil"/>
              <w:bottom w:val="single" w:sz="4" w:space="0" w:color="auto"/>
              <w:right w:val="single" w:sz="4" w:space="0" w:color="auto"/>
            </w:tcBorders>
            <w:shd w:val="clear" w:color="auto" w:fill="auto"/>
            <w:vAlign w:val="center"/>
            <w:hideMark/>
          </w:tcPr>
          <w:p w14:paraId="4C40AA75" w14:textId="393C94B7" w:rsidR="00FB382E" w:rsidRPr="004B0905" w:rsidRDefault="00FB382E" w:rsidP="00FB382E">
            <w:pPr>
              <w:jc w:val="center"/>
              <w:rPr>
                <w:b/>
                <w:bCs/>
                <w:color w:val="000000"/>
                <w:sz w:val="20"/>
                <w:szCs w:val="20"/>
              </w:rPr>
            </w:pPr>
            <w:r w:rsidRPr="004B0905">
              <w:rPr>
                <w:b/>
                <w:bCs/>
                <w:color w:val="000000"/>
                <w:sz w:val="20"/>
                <w:szCs w:val="20"/>
              </w:rPr>
              <w:t>2 775 059,7</w:t>
            </w:r>
          </w:p>
        </w:tc>
        <w:tc>
          <w:tcPr>
            <w:tcW w:w="1480" w:type="dxa"/>
            <w:tcBorders>
              <w:top w:val="nil"/>
              <w:left w:val="nil"/>
              <w:bottom w:val="single" w:sz="4" w:space="0" w:color="auto"/>
              <w:right w:val="single" w:sz="4" w:space="0" w:color="auto"/>
            </w:tcBorders>
            <w:shd w:val="clear" w:color="auto" w:fill="auto"/>
            <w:vAlign w:val="center"/>
            <w:hideMark/>
          </w:tcPr>
          <w:p w14:paraId="67D8161B" w14:textId="0A292F7F" w:rsidR="00FB382E" w:rsidRPr="004B0905" w:rsidRDefault="00FB382E" w:rsidP="00FB382E">
            <w:pPr>
              <w:jc w:val="center"/>
              <w:rPr>
                <w:b/>
                <w:bCs/>
                <w:color w:val="000000"/>
                <w:sz w:val="20"/>
                <w:szCs w:val="20"/>
              </w:rPr>
            </w:pPr>
            <w:r w:rsidRPr="004B0905">
              <w:rPr>
                <w:b/>
                <w:bCs/>
                <w:color w:val="000000"/>
                <w:sz w:val="20"/>
                <w:szCs w:val="20"/>
              </w:rPr>
              <w:t>7 260 948,9</w:t>
            </w:r>
          </w:p>
        </w:tc>
      </w:tr>
      <w:tr w:rsidR="00FB382E" w:rsidRPr="004B0905" w14:paraId="26D899A4"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6EC376BD" w14:textId="77777777" w:rsidR="00FB382E" w:rsidRPr="004B0905" w:rsidRDefault="00FB382E">
            <w:pPr>
              <w:jc w:val="center"/>
              <w:rPr>
                <w:color w:val="000000"/>
                <w:sz w:val="20"/>
                <w:szCs w:val="20"/>
              </w:rPr>
            </w:pPr>
            <w:r w:rsidRPr="004B0905">
              <w:rPr>
                <w:color w:val="000000"/>
                <w:sz w:val="20"/>
                <w:szCs w:val="20"/>
              </w:rPr>
              <w:t>ГККП им А.Мамбетова</w:t>
            </w:r>
          </w:p>
        </w:tc>
        <w:tc>
          <w:tcPr>
            <w:tcW w:w="1360" w:type="dxa"/>
            <w:tcBorders>
              <w:top w:val="nil"/>
              <w:left w:val="nil"/>
              <w:bottom w:val="single" w:sz="4" w:space="0" w:color="auto"/>
              <w:right w:val="single" w:sz="4" w:space="0" w:color="auto"/>
            </w:tcBorders>
            <w:shd w:val="clear" w:color="auto" w:fill="auto"/>
            <w:vAlign w:val="center"/>
            <w:hideMark/>
          </w:tcPr>
          <w:p w14:paraId="5BAF2ACB" w14:textId="20AF551A" w:rsidR="00FB382E" w:rsidRPr="004B0905" w:rsidRDefault="00FB382E" w:rsidP="00FB382E">
            <w:pPr>
              <w:jc w:val="center"/>
              <w:rPr>
                <w:color w:val="000000"/>
                <w:sz w:val="20"/>
                <w:szCs w:val="20"/>
              </w:rPr>
            </w:pPr>
            <w:r w:rsidRPr="004B0905">
              <w:rPr>
                <w:color w:val="000000"/>
                <w:sz w:val="20"/>
                <w:szCs w:val="20"/>
              </w:rPr>
              <w:t>423 363,0</w:t>
            </w:r>
          </w:p>
        </w:tc>
        <w:tc>
          <w:tcPr>
            <w:tcW w:w="1360" w:type="dxa"/>
            <w:tcBorders>
              <w:top w:val="nil"/>
              <w:left w:val="nil"/>
              <w:bottom w:val="single" w:sz="4" w:space="0" w:color="auto"/>
              <w:right w:val="single" w:sz="4" w:space="0" w:color="auto"/>
            </w:tcBorders>
            <w:shd w:val="clear" w:color="auto" w:fill="auto"/>
            <w:vAlign w:val="center"/>
            <w:hideMark/>
          </w:tcPr>
          <w:p w14:paraId="6A098A94" w14:textId="7153F4D0" w:rsidR="00FB382E" w:rsidRPr="004B0905" w:rsidRDefault="00FB382E" w:rsidP="00FB382E">
            <w:pPr>
              <w:jc w:val="center"/>
              <w:rPr>
                <w:color w:val="000000"/>
                <w:sz w:val="20"/>
                <w:szCs w:val="20"/>
              </w:rPr>
            </w:pPr>
            <w:r w:rsidRPr="004B0905">
              <w:rPr>
                <w:color w:val="000000"/>
                <w:sz w:val="20"/>
                <w:szCs w:val="20"/>
              </w:rPr>
              <w:t>560 273,0</w:t>
            </w:r>
          </w:p>
        </w:tc>
        <w:tc>
          <w:tcPr>
            <w:tcW w:w="1360" w:type="dxa"/>
            <w:tcBorders>
              <w:top w:val="nil"/>
              <w:left w:val="nil"/>
              <w:bottom w:val="single" w:sz="4" w:space="0" w:color="auto"/>
              <w:right w:val="single" w:sz="4" w:space="0" w:color="auto"/>
            </w:tcBorders>
            <w:shd w:val="clear" w:color="auto" w:fill="auto"/>
            <w:vAlign w:val="center"/>
            <w:hideMark/>
          </w:tcPr>
          <w:p w14:paraId="0B1651FF" w14:textId="07875372" w:rsidR="00FB382E" w:rsidRPr="004B0905" w:rsidRDefault="00FB382E" w:rsidP="00FB382E">
            <w:pPr>
              <w:jc w:val="center"/>
              <w:rPr>
                <w:color w:val="000000"/>
                <w:sz w:val="20"/>
                <w:szCs w:val="20"/>
              </w:rPr>
            </w:pPr>
            <w:r w:rsidRPr="004B0905">
              <w:rPr>
                <w:color w:val="000000"/>
                <w:sz w:val="20"/>
                <w:szCs w:val="20"/>
              </w:rPr>
              <w:t>573 854,0</w:t>
            </w:r>
          </w:p>
        </w:tc>
        <w:tc>
          <w:tcPr>
            <w:tcW w:w="1480" w:type="dxa"/>
            <w:tcBorders>
              <w:top w:val="nil"/>
              <w:left w:val="nil"/>
              <w:bottom w:val="single" w:sz="4" w:space="0" w:color="auto"/>
              <w:right w:val="single" w:sz="4" w:space="0" w:color="auto"/>
            </w:tcBorders>
            <w:shd w:val="clear" w:color="auto" w:fill="auto"/>
            <w:vAlign w:val="center"/>
            <w:hideMark/>
          </w:tcPr>
          <w:p w14:paraId="72544B45" w14:textId="1F406F1D" w:rsidR="00FB382E" w:rsidRPr="004B0905" w:rsidRDefault="00FB382E" w:rsidP="00FB382E">
            <w:pPr>
              <w:jc w:val="center"/>
              <w:rPr>
                <w:color w:val="000000"/>
                <w:sz w:val="20"/>
                <w:szCs w:val="20"/>
              </w:rPr>
            </w:pPr>
            <w:r w:rsidRPr="004B0905">
              <w:rPr>
                <w:color w:val="000000"/>
                <w:sz w:val="20"/>
                <w:szCs w:val="20"/>
              </w:rPr>
              <w:t>1 557 490,0</w:t>
            </w:r>
          </w:p>
        </w:tc>
      </w:tr>
      <w:tr w:rsidR="00FB382E" w:rsidRPr="004B0905" w14:paraId="21908BF0"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5E8B00EB" w14:textId="77777777" w:rsidR="00FB382E" w:rsidRPr="004B0905" w:rsidRDefault="00FB382E">
            <w:pPr>
              <w:jc w:val="center"/>
              <w:rPr>
                <w:color w:val="000000"/>
                <w:sz w:val="20"/>
                <w:szCs w:val="20"/>
              </w:rPr>
            </w:pPr>
            <w:r w:rsidRPr="004B0905">
              <w:rPr>
                <w:color w:val="000000"/>
                <w:sz w:val="20"/>
                <w:szCs w:val="20"/>
              </w:rPr>
              <w:t>ГККП МТЮЗ</w:t>
            </w:r>
          </w:p>
        </w:tc>
        <w:tc>
          <w:tcPr>
            <w:tcW w:w="1360" w:type="dxa"/>
            <w:tcBorders>
              <w:top w:val="nil"/>
              <w:left w:val="nil"/>
              <w:bottom w:val="single" w:sz="4" w:space="0" w:color="auto"/>
              <w:right w:val="single" w:sz="4" w:space="0" w:color="auto"/>
            </w:tcBorders>
            <w:shd w:val="clear" w:color="auto" w:fill="auto"/>
            <w:vAlign w:val="center"/>
            <w:hideMark/>
          </w:tcPr>
          <w:p w14:paraId="15AF1722" w14:textId="6867DB88" w:rsidR="00FB382E" w:rsidRPr="004B0905" w:rsidRDefault="00FB382E" w:rsidP="00FB382E">
            <w:pPr>
              <w:jc w:val="center"/>
              <w:rPr>
                <w:color w:val="000000"/>
                <w:sz w:val="20"/>
                <w:szCs w:val="20"/>
              </w:rPr>
            </w:pPr>
            <w:r w:rsidRPr="004B0905">
              <w:rPr>
                <w:color w:val="000000"/>
                <w:sz w:val="20"/>
                <w:szCs w:val="20"/>
              </w:rPr>
              <w:t>497 014,0</w:t>
            </w:r>
          </w:p>
        </w:tc>
        <w:tc>
          <w:tcPr>
            <w:tcW w:w="1360" w:type="dxa"/>
            <w:tcBorders>
              <w:top w:val="nil"/>
              <w:left w:val="nil"/>
              <w:bottom w:val="single" w:sz="4" w:space="0" w:color="auto"/>
              <w:right w:val="single" w:sz="4" w:space="0" w:color="auto"/>
            </w:tcBorders>
            <w:shd w:val="clear" w:color="auto" w:fill="auto"/>
            <w:vAlign w:val="center"/>
            <w:hideMark/>
          </w:tcPr>
          <w:p w14:paraId="79172C12" w14:textId="71949401" w:rsidR="00FB382E" w:rsidRPr="004B0905" w:rsidRDefault="00FB382E" w:rsidP="00FB382E">
            <w:pPr>
              <w:jc w:val="center"/>
              <w:rPr>
                <w:color w:val="000000"/>
                <w:sz w:val="20"/>
                <w:szCs w:val="20"/>
              </w:rPr>
            </w:pPr>
            <w:r w:rsidRPr="004B0905">
              <w:rPr>
                <w:color w:val="000000"/>
                <w:sz w:val="20"/>
                <w:szCs w:val="20"/>
              </w:rPr>
              <w:t>701 084,0</w:t>
            </w:r>
          </w:p>
        </w:tc>
        <w:tc>
          <w:tcPr>
            <w:tcW w:w="1360" w:type="dxa"/>
            <w:tcBorders>
              <w:top w:val="nil"/>
              <w:left w:val="nil"/>
              <w:bottom w:val="single" w:sz="4" w:space="0" w:color="auto"/>
              <w:right w:val="single" w:sz="4" w:space="0" w:color="auto"/>
            </w:tcBorders>
            <w:shd w:val="clear" w:color="auto" w:fill="auto"/>
            <w:vAlign w:val="center"/>
            <w:hideMark/>
          </w:tcPr>
          <w:p w14:paraId="09029BA3" w14:textId="291E409A" w:rsidR="00FB382E" w:rsidRPr="004B0905" w:rsidRDefault="00FB382E" w:rsidP="00FB382E">
            <w:pPr>
              <w:jc w:val="center"/>
              <w:rPr>
                <w:color w:val="000000"/>
                <w:sz w:val="20"/>
                <w:szCs w:val="20"/>
              </w:rPr>
            </w:pPr>
            <w:r w:rsidRPr="004B0905">
              <w:rPr>
                <w:color w:val="000000"/>
                <w:sz w:val="20"/>
                <w:szCs w:val="20"/>
              </w:rPr>
              <w:t>736 020,0</w:t>
            </w:r>
          </w:p>
        </w:tc>
        <w:tc>
          <w:tcPr>
            <w:tcW w:w="1480" w:type="dxa"/>
            <w:tcBorders>
              <w:top w:val="nil"/>
              <w:left w:val="nil"/>
              <w:bottom w:val="single" w:sz="4" w:space="0" w:color="auto"/>
              <w:right w:val="single" w:sz="4" w:space="0" w:color="auto"/>
            </w:tcBorders>
            <w:shd w:val="clear" w:color="auto" w:fill="auto"/>
            <w:vAlign w:val="center"/>
            <w:hideMark/>
          </w:tcPr>
          <w:p w14:paraId="441981AC" w14:textId="298BD386" w:rsidR="00FB382E" w:rsidRPr="004B0905" w:rsidRDefault="00FB382E" w:rsidP="00FB382E">
            <w:pPr>
              <w:jc w:val="center"/>
              <w:rPr>
                <w:color w:val="000000"/>
                <w:sz w:val="20"/>
                <w:szCs w:val="20"/>
              </w:rPr>
            </w:pPr>
            <w:r w:rsidRPr="004B0905">
              <w:rPr>
                <w:color w:val="000000"/>
                <w:sz w:val="20"/>
                <w:szCs w:val="20"/>
              </w:rPr>
              <w:t>1 934 118,0</w:t>
            </w:r>
          </w:p>
        </w:tc>
      </w:tr>
      <w:tr w:rsidR="00FB382E" w:rsidRPr="004B0905" w14:paraId="47F67D5C"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4155319B" w14:textId="77777777" w:rsidR="00FB382E" w:rsidRPr="004B0905" w:rsidRDefault="00FB382E">
            <w:pPr>
              <w:jc w:val="center"/>
              <w:rPr>
                <w:color w:val="000000"/>
                <w:sz w:val="20"/>
                <w:szCs w:val="20"/>
              </w:rPr>
            </w:pPr>
            <w:r w:rsidRPr="004B0905">
              <w:rPr>
                <w:color w:val="000000"/>
                <w:sz w:val="20"/>
                <w:szCs w:val="20"/>
              </w:rPr>
              <w:t>ГККП Театр кукол</w:t>
            </w:r>
          </w:p>
        </w:tc>
        <w:tc>
          <w:tcPr>
            <w:tcW w:w="1360" w:type="dxa"/>
            <w:tcBorders>
              <w:top w:val="nil"/>
              <w:left w:val="nil"/>
              <w:bottom w:val="single" w:sz="4" w:space="0" w:color="auto"/>
              <w:right w:val="single" w:sz="4" w:space="0" w:color="auto"/>
            </w:tcBorders>
            <w:shd w:val="clear" w:color="auto" w:fill="auto"/>
            <w:vAlign w:val="center"/>
            <w:hideMark/>
          </w:tcPr>
          <w:p w14:paraId="7C5CE2B8" w14:textId="1B1B591E" w:rsidR="00FB382E" w:rsidRPr="004B0905" w:rsidRDefault="00FB382E" w:rsidP="00FB382E">
            <w:pPr>
              <w:jc w:val="center"/>
              <w:rPr>
                <w:color w:val="000000"/>
                <w:sz w:val="20"/>
                <w:szCs w:val="20"/>
              </w:rPr>
            </w:pPr>
            <w:r w:rsidRPr="004B0905">
              <w:rPr>
                <w:color w:val="000000"/>
                <w:sz w:val="20"/>
                <w:szCs w:val="20"/>
              </w:rPr>
              <w:t>241 835,0</w:t>
            </w:r>
          </w:p>
        </w:tc>
        <w:tc>
          <w:tcPr>
            <w:tcW w:w="1360" w:type="dxa"/>
            <w:tcBorders>
              <w:top w:val="nil"/>
              <w:left w:val="nil"/>
              <w:bottom w:val="single" w:sz="4" w:space="0" w:color="auto"/>
              <w:right w:val="single" w:sz="4" w:space="0" w:color="auto"/>
            </w:tcBorders>
            <w:shd w:val="clear" w:color="auto" w:fill="auto"/>
            <w:vAlign w:val="center"/>
            <w:hideMark/>
          </w:tcPr>
          <w:p w14:paraId="12729DC4" w14:textId="61751732" w:rsidR="00FB382E" w:rsidRPr="004B0905" w:rsidRDefault="00FB382E" w:rsidP="00FB382E">
            <w:pPr>
              <w:jc w:val="center"/>
              <w:rPr>
                <w:color w:val="000000"/>
                <w:sz w:val="20"/>
                <w:szCs w:val="20"/>
              </w:rPr>
            </w:pPr>
            <w:r w:rsidRPr="004B0905">
              <w:rPr>
                <w:color w:val="000000"/>
                <w:sz w:val="20"/>
                <w:szCs w:val="20"/>
              </w:rPr>
              <w:t>265 812,2</w:t>
            </w:r>
          </w:p>
        </w:tc>
        <w:tc>
          <w:tcPr>
            <w:tcW w:w="1360" w:type="dxa"/>
            <w:tcBorders>
              <w:top w:val="nil"/>
              <w:left w:val="nil"/>
              <w:bottom w:val="single" w:sz="4" w:space="0" w:color="auto"/>
              <w:right w:val="single" w:sz="4" w:space="0" w:color="auto"/>
            </w:tcBorders>
            <w:shd w:val="clear" w:color="auto" w:fill="auto"/>
            <w:vAlign w:val="center"/>
            <w:hideMark/>
          </w:tcPr>
          <w:p w14:paraId="521B117D" w14:textId="1922B6BE" w:rsidR="00FB382E" w:rsidRPr="004B0905" w:rsidRDefault="00FB382E" w:rsidP="00FB382E">
            <w:pPr>
              <w:jc w:val="center"/>
              <w:rPr>
                <w:color w:val="000000"/>
                <w:sz w:val="20"/>
                <w:szCs w:val="20"/>
              </w:rPr>
            </w:pPr>
            <w:r w:rsidRPr="004B0905">
              <w:rPr>
                <w:color w:val="000000"/>
                <w:sz w:val="20"/>
                <w:szCs w:val="20"/>
              </w:rPr>
              <w:t>345 109,0</w:t>
            </w:r>
          </w:p>
        </w:tc>
        <w:tc>
          <w:tcPr>
            <w:tcW w:w="1480" w:type="dxa"/>
            <w:tcBorders>
              <w:top w:val="nil"/>
              <w:left w:val="nil"/>
              <w:bottom w:val="single" w:sz="4" w:space="0" w:color="auto"/>
              <w:right w:val="single" w:sz="4" w:space="0" w:color="auto"/>
            </w:tcBorders>
            <w:shd w:val="clear" w:color="auto" w:fill="auto"/>
            <w:vAlign w:val="center"/>
            <w:hideMark/>
          </w:tcPr>
          <w:p w14:paraId="737AC578" w14:textId="4094501F" w:rsidR="00FB382E" w:rsidRPr="004B0905" w:rsidRDefault="00FB382E" w:rsidP="00FB382E">
            <w:pPr>
              <w:jc w:val="center"/>
              <w:rPr>
                <w:color w:val="000000"/>
                <w:sz w:val="20"/>
                <w:szCs w:val="20"/>
              </w:rPr>
            </w:pPr>
            <w:r w:rsidRPr="004B0905">
              <w:rPr>
                <w:color w:val="000000"/>
                <w:sz w:val="20"/>
                <w:szCs w:val="20"/>
              </w:rPr>
              <w:t>852 756,2</w:t>
            </w:r>
          </w:p>
        </w:tc>
      </w:tr>
      <w:tr w:rsidR="00FB382E" w:rsidRPr="004B0905" w14:paraId="78FC2B41"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56341A7F" w14:textId="77777777" w:rsidR="00FB382E" w:rsidRPr="004B0905" w:rsidRDefault="00FB382E">
            <w:pPr>
              <w:jc w:val="center"/>
              <w:rPr>
                <w:color w:val="000000"/>
                <w:sz w:val="20"/>
                <w:szCs w:val="20"/>
              </w:rPr>
            </w:pPr>
            <w:r w:rsidRPr="004B0905">
              <w:rPr>
                <w:color w:val="000000"/>
                <w:sz w:val="20"/>
                <w:szCs w:val="20"/>
              </w:rPr>
              <w:t>ГККП Столичный цирк</w:t>
            </w:r>
          </w:p>
        </w:tc>
        <w:tc>
          <w:tcPr>
            <w:tcW w:w="1360" w:type="dxa"/>
            <w:tcBorders>
              <w:top w:val="nil"/>
              <w:left w:val="nil"/>
              <w:bottom w:val="single" w:sz="4" w:space="0" w:color="auto"/>
              <w:right w:val="single" w:sz="4" w:space="0" w:color="auto"/>
            </w:tcBorders>
            <w:shd w:val="clear" w:color="auto" w:fill="auto"/>
            <w:vAlign w:val="center"/>
            <w:hideMark/>
          </w:tcPr>
          <w:p w14:paraId="27E95F71" w14:textId="6F2CEE91" w:rsidR="00FB382E" w:rsidRPr="004B0905" w:rsidRDefault="00FB382E" w:rsidP="00FB382E">
            <w:pPr>
              <w:jc w:val="center"/>
              <w:rPr>
                <w:color w:val="000000"/>
                <w:sz w:val="20"/>
                <w:szCs w:val="20"/>
              </w:rPr>
            </w:pPr>
            <w:r w:rsidRPr="004B0905">
              <w:rPr>
                <w:color w:val="000000"/>
                <w:sz w:val="20"/>
                <w:szCs w:val="20"/>
              </w:rPr>
              <w:t>859 480,0</w:t>
            </w:r>
          </w:p>
        </w:tc>
        <w:tc>
          <w:tcPr>
            <w:tcW w:w="1360" w:type="dxa"/>
            <w:tcBorders>
              <w:top w:val="nil"/>
              <w:left w:val="nil"/>
              <w:bottom w:val="single" w:sz="4" w:space="0" w:color="auto"/>
              <w:right w:val="single" w:sz="4" w:space="0" w:color="auto"/>
            </w:tcBorders>
            <w:shd w:val="clear" w:color="auto" w:fill="auto"/>
            <w:vAlign w:val="center"/>
            <w:hideMark/>
          </w:tcPr>
          <w:p w14:paraId="3EFF3BB5" w14:textId="27031273" w:rsidR="00FB382E" w:rsidRPr="004B0905" w:rsidRDefault="00FB382E" w:rsidP="00FB382E">
            <w:pPr>
              <w:jc w:val="center"/>
              <w:rPr>
                <w:color w:val="000000"/>
                <w:sz w:val="20"/>
                <w:szCs w:val="20"/>
              </w:rPr>
            </w:pPr>
            <w:r w:rsidRPr="004B0905">
              <w:rPr>
                <w:color w:val="000000"/>
                <w:sz w:val="20"/>
                <w:szCs w:val="20"/>
              </w:rPr>
              <w:t>937 028,0</w:t>
            </w:r>
          </w:p>
        </w:tc>
        <w:tc>
          <w:tcPr>
            <w:tcW w:w="1360" w:type="dxa"/>
            <w:tcBorders>
              <w:top w:val="nil"/>
              <w:left w:val="nil"/>
              <w:bottom w:val="single" w:sz="4" w:space="0" w:color="auto"/>
              <w:right w:val="single" w:sz="4" w:space="0" w:color="auto"/>
            </w:tcBorders>
            <w:shd w:val="clear" w:color="auto" w:fill="auto"/>
            <w:vAlign w:val="center"/>
            <w:hideMark/>
          </w:tcPr>
          <w:p w14:paraId="60A2576F" w14:textId="3CB006EE" w:rsidR="00FB382E" w:rsidRPr="004B0905" w:rsidRDefault="00FB382E" w:rsidP="00FB382E">
            <w:pPr>
              <w:jc w:val="center"/>
              <w:rPr>
                <w:color w:val="000000"/>
                <w:sz w:val="20"/>
                <w:szCs w:val="20"/>
              </w:rPr>
            </w:pPr>
            <w:r w:rsidRPr="004B0905">
              <w:rPr>
                <w:color w:val="000000"/>
                <w:sz w:val="20"/>
                <w:szCs w:val="20"/>
              </w:rPr>
              <w:t>1 120 076,7</w:t>
            </w:r>
          </w:p>
        </w:tc>
        <w:tc>
          <w:tcPr>
            <w:tcW w:w="1480" w:type="dxa"/>
            <w:tcBorders>
              <w:top w:val="nil"/>
              <w:left w:val="nil"/>
              <w:bottom w:val="single" w:sz="4" w:space="0" w:color="auto"/>
              <w:right w:val="single" w:sz="4" w:space="0" w:color="auto"/>
            </w:tcBorders>
            <w:shd w:val="clear" w:color="auto" w:fill="auto"/>
            <w:vAlign w:val="center"/>
            <w:hideMark/>
          </w:tcPr>
          <w:p w14:paraId="4F011E81" w14:textId="41AB7FE6" w:rsidR="00FB382E" w:rsidRPr="004B0905" w:rsidRDefault="00FB382E" w:rsidP="00FB382E">
            <w:pPr>
              <w:jc w:val="center"/>
              <w:rPr>
                <w:color w:val="000000"/>
                <w:sz w:val="20"/>
                <w:szCs w:val="20"/>
              </w:rPr>
            </w:pPr>
            <w:r w:rsidRPr="004B0905">
              <w:rPr>
                <w:color w:val="000000"/>
                <w:sz w:val="20"/>
                <w:szCs w:val="20"/>
              </w:rPr>
              <w:t>2 916 584,7</w:t>
            </w:r>
          </w:p>
        </w:tc>
      </w:tr>
      <w:tr w:rsidR="00FB382E" w:rsidRPr="004B0905" w14:paraId="401A63E3" w14:textId="77777777" w:rsidTr="00FB382E">
        <w:trPr>
          <w:trHeight w:val="576"/>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7D144822" w14:textId="77777777" w:rsidR="00FB382E" w:rsidRPr="004B0905" w:rsidRDefault="00FB382E">
            <w:pPr>
              <w:jc w:val="center"/>
              <w:rPr>
                <w:b/>
                <w:bCs/>
                <w:color w:val="000000"/>
                <w:sz w:val="20"/>
                <w:szCs w:val="20"/>
              </w:rPr>
            </w:pPr>
            <w:r w:rsidRPr="004B0905">
              <w:rPr>
                <w:b/>
                <w:bCs/>
                <w:color w:val="000000"/>
                <w:sz w:val="20"/>
                <w:szCs w:val="20"/>
              </w:rPr>
              <w:t>Доходы от реализации продуктов, оказания услуг и выполнения работ</w:t>
            </w:r>
          </w:p>
        </w:tc>
        <w:tc>
          <w:tcPr>
            <w:tcW w:w="1360" w:type="dxa"/>
            <w:tcBorders>
              <w:top w:val="nil"/>
              <w:left w:val="nil"/>
              <w:bottom w:val="single" w:sz="4" w:space="0" w:color="auto"/>
              <w:right w:val="single" w:sz="4" w:space="0" w:color="auto"/>
            </w:tcBorders>
            <w:shd w:val="clear" w:color="auto" w:fill="auto"/>
            <w:vAlign w:val="center"/>
            <w:hideMark/>
          </w:tcPr>
          <w:p w14:paraId="0E20335F" w14:textId="6D8E45F1" w:rsidR="00FB382E" w:rsidRPr="004B0905" w:rsidRDefault="00FB382E" w:rsidP="00FB382E">
            <w:pPr>
              <w:jc w:val="center"/>
              <w:rPr>
                <w:b/>
                <w:bCs/>
                <w:color w:val="000000"/>
                <w:sz w:val="20"/>
                <w:szCs w:val="20"/>
              </w:rPr>
            </w:pPr>
            <w:r w:rsidRPr="004B0905">
              <w:rPr>
                <w:b/>
                <w:bCs/>
                <w:color w:val="000000"/>
                <w:sz w:val="20"/>
                <w:szCs w:val="20"/>
              </w:rPr>
              <w:t>339 511,0</w:t>
            </w:r>
          </w:p>
        </w:tc>
        <w:tc>
          <w:tcPr>
            <w:tcW w:w="1360" w:type="dxa"/>
            <w:tcBorders>
              <w:top w:val="nil"/>
              <w:left w:val="nil"/>
              <w:bottom w:val="single" w:sz="4" w:space="0" w:color="auto"/>
              <w:right w:val="single" w:sz="4" w:space="0" w:color="auto"/>
            </w:tcBorders>
            <w:shd w:val="clear" w:color="auto" w:fill="auto"/>
            <w:vAlign w:val="center"/>
            <w:hideMark/>
          </w:tcPr>
          <w:p w14:paraId="045F7019" w14:textId="4AC1643A" w:rsidR="00FB382E" w:rsidRPr="004B0905" w:rsidRDefault="00FB382E" w:rsidP="00FB382E">
            <w:pPr>
              <w:jc w:val="center"/>
              <w:rPr>
                <w:b/>
                <w:bCs/>
                <w:color w:val="000000"/>
                <w:sz w:val="20"/>
                <w:szCs w:val="20"/>
              </w:rPr>
            </w:pPr>
            <w:r w:rsidRPr="004B0905">
              <w:rPr>
                <w:b/>
                <w:bCs/>
                <w:color w:val="000000"/>
                <w:sz w:val="20"/>
                <w:szCs w:val="20"/>
              </w:rPr>
              <w:t>405 664,2</w:t>
            </w:r>
          </w:p>
        </w:tc>
        <w:tc>
          <w:tcPr>
            <w:tcW w:w="1360" w:type="dxa"/>
            <w:tcBorders>
              <w:top w:val="nil"/>
              <w:left w:val="nil"/>
              <w:bottom w:val="single" w:sz="4" w:space="0" w:color="auto"/>
              <w:right w:val="single" w:sz="4" w:space="0" w:color="auto"/>
            </w:tcBorders>
            <w:shd w:val="clear" w:color="auto" w:fill="auto"/>
            <w:vAlign w:val="center"/>
            <w:hideMark/>
          </w:tcPr>
          <w:p w14:paraId="5C5C257B" w14:textId="3B272B6D" w:rsidR="00FB382E" w:rsidRPr="004B0905" w:rsidRDefault="00FB382E" w:rsidP="00FB382E">
            <w:pPr>
              <w:jc w:val="center"/>
              <w:rPr>
                <w:b/>
                <w:bCs/>
                <w:color w:val="000000"/>
                <w:sz w:val="20"/>
                <w:szCs w:val="20"/>
              </w:rPr>
            </w:pPr>
            <w:r w:rsidRPr="004B0905">
              <w:rPr>
                <w:b/>
                <w:bCs/>
                <w:color w:val="000000"/>
                <w:sz w:val="20"/>
                <w:szCs w:val="20"/>
              </w:rPr>
              <w:t>403 549,4</w:t>
            </w:r>
          </w:p>
        </w:tc>
        <w:tc>
          <w:tcPr>
            <w:tcW w:w="1480" w:type="dxa"/>
            <w:tcBorders>
              <w:top w:val="nil"/>
              <w:left w:val="nil"/>
              <w:bottom w:val="single" w:sz="4" w:space="0" w:color="auto"/>
              <w:right w:val="single" w:sz="4" w:space="0" w:color="auto"/>
            </w:tcBorders>
            <w:shd w:val="clear" w:color="auto" w:fill="auto"/>
            <w:vAlign w:val="center"/>
            <w:hideMark/>
          </w:tcPr>
          <w:p w14:paraId="5616B494" w14:textId="3B0EF1E9" w:rsidR="00FB382E" w:rsidRPr="004B0905" w:rsidRDefault="00FB382E" w:rsidP="00FB382E">
            <w:pPr>
              <w:jc w:val="center"/>
              <w:rPr>
                <w:b/>
                <w:bCs/>
                <w:color w:val="000000"/>
                <w:sz w:val="20"/>
                <w:szCs w:val="20"/>
              </w:rPr>
            </w:pPr>
            <w:r w:rsidRPr="004B0905">
              <w:rPr>
                <w:b/>
                <w:bCs/>
                <w:color w:val="000000"/>
                <w:sz w:val="20"/>
                <w:szCs w:val="20"/>
              </w:rPr>
              <w:t>1 148 724,6</w:t>
            </w:r>
          </w:p>
        </w:tc>
      </w:tr>
      <w:tr w:rsidR="00FB382E" w:rsidRPr="004B0905" w14:paraId="4C032A79"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4F76D84D" w14:textId="77777777" w:rsidR="00FB382E" w:rsidRPr="004B0905" w:rsidRDefault="00FB382E">
            <w:pPr>
              <w:jc w:val="center"/>
              <w:rPr>
                <w:color w:val="000000"/>
                <w:sz w:val="20"/>
                <w:szCs w:val="20"/>
              </w:rPr>
            </w:pPr>
            <w:r w:rsidRPr="004B0905">
              <w:rPr>
                <w:color w:val="000000"/>
                <w:sz w:val="20"/>
                <w:szCs w:val="20"/>
              </w:rPr>
              <w:t>ГККП им А.Мамбетова</w:t>
            </w:r>
          </w:p>
        </w:tc>
        <w:tc>
          <w:tcPr>
            <w:tcW w:w="1360" w:type="dxa"/>
            <w:tcBorders>
              <w:top w:val="nil"/>
              <w:left w:val="nil"/>
              <w:bottom w:val="single" w:sz="4" w:space="0" w:color="auto"/>
              <w:right w:val="single" w:sz="4" w:space="0" w:color="auto"/>
            </w:tcBorders>
            <w:shd w:val="clear" w:color="auto" w:fill="auto"/>
            <w:vAlign w:val="center"/>
            <w:hideMark/>
          </w:tcPr>
          <w:p w14:paraId="1D54DDD6" w14:textId="49D2015B" w:rsidR="00FB382E" w:rsidRPr="004B0905" w:rsidRDefault="00FB382E" w:rsidP="00FB382E">
            <w:pPr>
              <w:jc w:val="center"/>
              <w:rPr>
                <w:color w:val="000000"/>
                <w:sz w:val="20"/>
                <w:szCs w:val="20"/>
              </w:rPr>
            </w:pPr>
            <w:r w:rsidRPr="004B0905">
              <w:rPr>
                <w:color w:val="000000"/>
                <w:sz w:val="20"/>
                <w:szCs w:val="20"/>
              </w:rPr>
              <w:t>68 823,0</w:t>
            </w:r>
          </w:p>
        </w:tc>
        <w:tc>
          <w:tcPr>
            <w:tcW w:w="1360" w:type="dxa"/>
            <w:tcBorders>
              <w:top w:val="nil"/>
              <w:left w:val="nil"/>
              <w:bottom w:val="single" w:sz="4" w:space="0" w:color="auto"/>
              <w:right w:val="single" w:sz="4" w:space="0" w:color="auto"/>
            </w:tcBorders>
            <w:shd w:val="clear" w:color="auto" w:fill="auto"/>
            <w:vAlign w:val="center"/>
            <w:hideMark/>
          </w:tcPr>
          <w:p w14:paraId="5BCF28BE" w14:textId="204F2FD1" w:rsidR="00FB382E" w:rsidRPr="004B0905" w:rsidRDefault="00FB382E" w:rsidP="00FB382E">
            <w:pPr>
              <w:jc w:val="center"/>
              <w:rPr>
                <w:color w:val="000000"/>
                <w:sz w:val="20"/>
                <w:szCs w:val="20"/>
              </w:rPr>
            </w:pPr>
            <w:r w:rsidRPr="004B0905">
              <w:rPr>
                <w:color w:val="000000"/>
                <w:sz w:val="20"/>
                <w:szCs w:val="20"/>
              </w:rPr>
              <w:t>98 611,0</w:t>
            </w:r>
          </w:p>
        </w:tc>
        <w:tc>
          <w:tcPr>
            <w:tcW w:w="1360" w:type="dxa"/>
            <w:tcBorders>
              <w:top w:val="nil"/>
              <w:left w:val="nil"/>
              <w:bottom w:val="single" w:sz="4" w:space="0" w:color="auto"/>
              <w:right w:val="single" w:sz="4" w:space="0" w:color="auto"/>
            </w:tcBorders>
            <w:shd w:val="clear" w:color="auto" w:fill="auto"/>
            <w:vAlign w:val="center"/>
            <w:hideMark/>
          </w:tcPr>
          <w:p w14:paraId="355ADE3C" w14:textId="6B269184" w:rsidR="00FB382E" w:rsidRPr="004B0905" w:rsidRDefault="00FB382E" w:rsidP="00FB382E">
            <w:pPr>
              <w:jc w:val="center"/>
              <w:rPr>
                <w:color w:val="000000"/>
                <w:sz w:val="20"/>
                <w:szCs w:val="20"/>
              </w:rPr>
            </w:pPr>
            <w:r w:rsidRPr="004B0905">
              <w:rPr>
                <w:color w:val="000000"/>
                <w:sz w:val="20"/>
                <w:szCs w:val="20"/>
              </w:rPr>
              <w:t>136 912,0</w:t>
            </w:r>
          </w:p>
        </w:tc>
        <w:tc>
          <w:tcPr>
            <w:tcW w:w="1480" w:type="dxa"/>
            <w:tcBorders>
              <w:top w:val="nil"/>
              <w:left w:val="nil"/>
              <w:bottom w:val="single" w:sz="4" w:space="0" w:color="auto"/>
              <w:right w:val="single" w:sz="4" w:space="0" w:color="auto"/>
            </w:tcBorders>
            <w:shd w:val="clear" w:color="auto" w:fill="auto"/>
            <w:vAlign w:val="center"/>
            <w:hideMark/>
          </w:tcPr>
          <w:p w14:paraId="7A0C7C22" w14:textId="17ED0BBC" w:rsidR="00FB382E" w:rsidRPr="004B0905" w:rsidRDefault="00FB382E" w:rsidP="00FB382E">
            <w:pPr>
              <w:jc w:val="center"/>
              <w:rPr>
                <w:color w:val="000000"/>
                <w:sz w:val="20"/>
                <w:szCs w:val="20"/>
              </w:rPr>
            </w:pPr>
            <w:r w:rsidRPr="004B0905">
              <w:rPr>
                <w:color w:val="000000"/>
                <w:sz w:val="20"/>
                <w:szCs w:val="20"/>
              </w:rPr>
              <w:t>304 346,0</w:t>
            </w:r>
          </w:p>
        </w:tc>
      </w:tr>
      <w:tr w:rsidR="00FB382E" w:rsidRPr="004B0905" w14:paraId="57CECC20"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30814331" w14:textId="77777777" w:rsidR="00FB382E" w:rsidRPr="004B0905" w:rsidRDefault="00FB382E">
            <w:pPr>
              <w:jc w:val="center"/>
              <w:rPr>
                <w:color w:val="000000"/>
                <w:sz w:val="20"/>
                <w:szCs w:val="20"/>
              </w:rPr>
            </w:pPr>
            <w:r w:rsidRPr="004B0905">
              <w:rPr>
                <w:color w:val="000000"/>
                <w:sz w:val="20"/>
                <w:szCs w:val="20"/>
              </w:rPr>
              <w:t>ГККП МТЮЗ</w:t>
            </w:r>
          </w:p>
        </w:tc>
        <w:tc>
          <w:tcPr>
            <w:tcW w:w="1360" w:type="dxa"/>
            <w:tcBorders>
              <w:top w:val="nil"/>
              <w:left w:val="nil"/>
              <w:bottom w:val="single" w:sz="4" w:space="0" w:color="auto"/>
              <w:right w:val="single" w:sz="4" w:space="0" w:color="auto"/>
            </w:tcBorders>
            <w:shd w:val="clear" w:color="auto" w:fill="auto"/>
            <w:vAlign w:val="center"/>
            <w:hideMark/>
          </w:tcPr>
          <w:p w14:paraId="69FB8378" w14:textId="0D8493A0" w:rsidR="00FB382E" w:rsidRPr="004B0905" w:rsidRDefault="00FB382E" w:rsidP="00FB382E">
            <w:pPr>
              <w:jc w:val="center"/>
              <w:rPr>
                <w:color w:val="000000"/>
                <w:sz w:val="20"/>
                <w:szCs w:val="20"/>
              </w:rPr>
            </w:pPr>
            <w:r w:rsidRPr="004B0905">
              <w:rPr>
                <w:color w:val="000000"/>
                <w:sz w:val="20"/>
                <w:szCs w:val="20"/>
              </w:rPr>
              <w:t>138 243,0</w:t>
            </w:r>
          </w:p>
        </w:tc>
        <w:tc>
          <w:tcPr>
            <w:tcW w:w="1360" w:type="dxa"/>
            <w:tcBorders>
              <w:top w:val="nil"/>
              <w:left w:val="nil"/>
              <w:bottom w:val="single" w:sz="4" w:space="0" w:color="auto"/>
              <w:right w:val="single" w:sz="4" w:space="0" w:color="auto"/>
            </w:tcBorders>
            <w:shd w:val="clear" w:color="auto" w:fill="auto"/>
            <w:vAlign w:val="center"/>
            <w:hideMark/>
          </w:tcPr>
          <w:p w14:paraId="70EF762C" w14:textId="148C6091" w:rsidR="00FB382E" w:rsidRPr="004B0905" w:rsidRDefault="00FB382E" w:rsidP="00FB382E">
            <w:pPr>
              <w:jc w:val="center"/>
              <w:rPr>
                <w:color w:val="000000"/>
                <w:sz w:val="20"/>
                <w:szCs w:val="20"/>
              </w:rPr>
            </w:pPr>
            <w:r w:rsidRPr="004B0905">
              <w:rPr>
                <w:color w:val="000000"/>
                <w:sz w:val="20"/>
                <w:szCs w:val="20"/>
              </w:rPr>
              <w:t>160 340,0</w:t>
            </w:r>
          </w:p>
        </w:tc>
        <w:tc>
          <w:tcPr>
            <w:tcW w:w="1360" w:type="dxa"/>
            <w:tcBorders>
              <w:top w:val="nil"/>
              <w:left w:val="nil"/>
              <w:bottom w:val="single" w:sz="4" w:space="0" w:color="auto"/>
              <w:right w:val="single" w:sz="4" w:space="0" w:color="auto"/>
            </w:tcBorders>
            <w:shd w:val="clear" w:color="auto" w:fill="auto"/>
            <w:vAlign w:val="center"/>
            <w:hideMark/>
          </w:tcPr>
          <w:p w14:paraId="2D955F2F" w14:textId="7AB1E0CC" w:rsidR="00FB382E" w:rsidRPr="004B0905" w:rsidRDefault="00FB382E" w:rsidP="00FB382E">
            <w:pPr>
              <w:jc w:val="center"/>
              <w:rPr>
                <w:color w:val="000000"/>
                <w:sz w:val="20"/>
                <w:szCs w:val="20"/>
              </w:rPr>
            </w:pPr>
            <w:r w:rsidRPr="004B0905">
              <w:rPr>
                <w:color w:val="000000"/>
                <w:sz w:val="20"/>
                <w:szCs w:val="20"/>
              </w:rPr>
              <w:t>125 016,0</w:t>
            </w:r>
          </w:p>
        </w:tc>
        <w:tc>
          <w:tcPr>
            <w:tcW w:w="1480" w:type="dxa"/>
            <w:tcBorders>
              <w:top w:val="nil"/>
              <w:left w:val="nil"/>
              <w:bottom w:val="single" w:sz="4" w:space="0" w:color="auto"/>
              <w:right w:val="single" w:sz="4" w:space="0" w:color="auto"/>
            </w:tcBorders>
            <w:shd w:val="clear" w:color="auto" w:fill="auto"/>
            <w:vAlign w:val="center"/>
            <w:hideMark/>
          </w:tcPr>
          <w:p w14:paraId="567168D0" w14:textId="3AD26B1A" w:rsidR="00FB382E" w:rsidRPr="004B0905" w:rsidRDefault="00FB382E" w:rsidP="00FB382E">
            <w:pPr>
              <w:jc w:val="center"/>
              <w:rPr>
                <w:color w:val="000000"/>
                <w:sz w:val="20"/>
                <w:szCs w:val="20"/>
              </w:rPr>
            </w:pPr>
            <w:r w:rsidRPr="004B0905">
              <w:rPr>
                <w:color w:val="000000"/>
                <w:sz w:val="20"/>
                <w:szCs w:val="20"/>
              </w:rPr>
              <w:t>423 599,0</w:t>
            </w:r>
          </w:p>
        </w:tc>
      </w:tr>
      <w:tr w:rsidR="00FB382E" w:rsidRPr="004B0905" w14:paraId="640B04AD"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3379DC4A" w14:textId="77777777" w:rsidR="00FB382E" w:rsidRPr="004B0905" w:rsidRDefault="00FB382E">
            <w:pPr>
              <w:jc w:val="center"/>
              <w:rPr>
                <w:color w:val="000000"/>
                <w:sz w:val="20"/>
                <w:szCs w:val="20"/>
              </w:rPr>
            </w:pPr>
            <w:r w:rsidRPr="004B0905">
              <w:rPr>
                <w:color w:val="000000"/>
                <w:sz w:val="20"/>
                <w:szCs w:val="20"/>
              </w:rPr>
              <w:t>ГККП Театр кукол</w:t>
            </w:r>
          </w:p>
        </w:tc>
        <w:tc>
          <w:tcPr>
            <w:tcW w:w="1360" w:type="dxa"/>
            <w:tcBorders>
              <w:top w:val="nil"/>
              <w:left w:val="nil"/>
              <w:bottom w:val="single" w:sz="4" w:space="0" w:color="auto"/>
              <w:right w:val="single" w:sz="4" w:space="0" w:color="auto"/>
            </w:tcBorders>
            <w:shd w:val="clear" w:color="auto" w:fill="auto"/>
            <w:vAlign w:val="center"/>
            <w:hideMark/>
          </w:tcPr>
          <w:p w14:paraId="6504D59A" w14:textId="487D168C" w:rsidR="00FB382E" w:rsidRPr="004B0905" w:rsidRDefault="00FB382E" w:rsidP="00FB382E">
            <w:pPr>
              <w:jc w:val="center"/>
              <w:rPr>
                <w:color w:val="000000"/>
                <w:sz w:val="20"/>
                <w:szCs w:val="20"/>
              </w:rPr>
            </w:pPr>
            <w:r w:rsidRPr="004B0905">
              <w:rPr>
                <w:color w:val="000000"/>
                <w:sz w:val="20"/>
                <w:szCs w:val="20"/>
              </w:rPr>
              <w:t>46 495,0</w:t>
            </w:r>
          </w:p>
        </w:tc>
        <w:tc>
          <w:tcPr>
            <w:tcW w:w="1360" w:type="dxa"/>
            <w:tcBorders>
              <w:top w:val="nil"/>
              <w:left w:val="nil"/>
              <w:bottom w:val="single" w:sz="4" w:space="0" w:color="auto"/>
              <w:right w:val="single" w:sz="4" w:space="0" w:color="auto"/>
            </w:tcBorders>
            <w:shd w:val="clear" w:color="auto" w:fill="auto"/>
            <w:vAlign w:val="center"/>
            <w:hideMark/>
          </w:tcPr>
          <w:p w14:paraId="0583632B" w14:textId="28DC9485" w:rsidR="00FB382E" w:rsidRPr="004B0905" w:rsidRDefault="00FB382E" w:rsidP="00FB382E">
            <w:pPr>
              <w:jc w:val="center"/>
              <w:rPr>
                <w:color w:val="000000"/>
                <w:sz w:val="20"/>
                <w:szCs w:val="20"/>
              </w:rPr>
            </w:pPr>
            <w:r w:rsidRPr="004B0905">
              <w:rPr>
                <w:color w:val="000000"/>
                <w:sz w:val="20"/>
                <w:szCs w:val="20"/>
              </w:rPr>
              <w:t>39 498,0</w:t>
            </w:r>
          </w:p>
        </w:tc>
        <w:tc>
          <w:tcPr>
            <w:tcW w:w="1360" w:type="dxa"/>
            <w:tcBorders>
              <w:top w:val="nil"/>
              <w:left w:val="nil"/>
              <w:bottom w:val="single" w:sz="4" w:space="0" w:color="auto"/>
              <w:right w:val="single" w:sz="4" w:space="0" w:color="auto"/>
            </w:tcBorders>
            <w:shd w:val="clear" w:color="auto" w:fill="auto"/>
            <w:vAlign w:val="center"/>
            <w:hideMark/>
          </w:tcPr>
          <w:p w14:paraId="1C802384" w14:textId="2D1A2EFA" w:rsidR="00FB382E" w:rsidRPr="004B0905" w:rsidRDefault="00FB382E" w:rsidP="00FB382E">
            <w:pPr>
              <w:jc w:val="center"/>
              <w:rPr>
                <w:color w:val="000000"/>
                <w:sz w:val="20"/>
                <w:szCs w:val="20"/>
              </w:rPr>
            </w:pPr>
            <w:r w:rsidRPr="004B0905">
              <w:rPr>
                <w:color w:val="000000"/>
                <w:sz w:val="20"/>
                <w:szCs w:val="20"/>
              </w:rPr>
              <w:t>40 892,0</w:t>
            </w:r>
          </w:p>
        </w:tc>
        <w:tc>
          <w:tcPr>
            <w:tcW w:w="1480" w:type="dxa"/>
            <w:tcBorders>
              <w:top w:val="nil"/>
              <w:left w:val="nil"/>
              <w:bottom w:val="single" w:sz="4" w:space="0" w:color="auto"/>
              <w:right w:val="single" w:sz="4" w:space="0" w:color="auto"/>
            </w:tcBorders>
            <w:shd w:val="clear" w:color="auto" w:fill="auto"/>
            <w:vAlign w:val="center"/>
            <w:hideMark/>
          </w:tcPr>
          <w:p w14:paraId="7ADF4FF3" w14:textId="0119B25E" w:rsidR="00FB382E" w:rsidRPr="004B0905" w:rsidRDefault="00FB382E" w:rsidP="00FB382E">
            <w:pPr>
              <w:jc w:val="center"/>
              <w:rPr>
                <w:color w:val="000000"/>
                <w:sz w:val="20"/>
                <w:szCs w:val="20"/>
              </w:rPr>
            </w:pPr>
            <w:r w:rsidRPr="004B0905">
              <w:rPr>
                <w:color w:val="000000"/>
                <w:sz w:val="20"/>
                <w:szCs w:val="20"/>
              </w:rPr>
              <w:t>126 885,0</w:t>
            </w:r>
          </w:p>
        </w:tc>
      </w:tr>
      <w:tr w:rsidR="00FB382E" w:rsidRPr="004B0905" w14:paraId="29EF6622"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15BF542A" w14:textId="77777777" w:rsidR="00FB382E" w:rsidRPr="004B0905" w:rsidRDefault="00FB382E">
            <w:pPr>
              <w:jc w:val="center"/>
              <w:rPr>
                <w:color w:val="000000"/>
                <w:sz w:val="20"/>
                <w:szCs w:val="20"/>
              </w:rPr>
            </w:pPr>
            <w:r w:rsidRPr="004B0905">
              <w:rPr>
                <w:color w:val="000000"/>
                <w:sz w:val="20"/>
                <w:szCs w:val="20"/>
              </w:rPr>
              <w:lastRenderedPageBreak/>
              <w:t>ГККП Столичный цирк</w:t>
            </w:r>
          </w:p>
        </w:tc>
        <w:tc>
          <w:tcPr>
            <w:tcW w:w="1360" w:type="dxa"/>
            <w:tcBorders>
              <w:top w:val="nil"/>
              <w:left w:val="nil"/>
              <w:bottom w:val="single" w:sz="4" w:space="0" w:color="auto"/>
              <w:right w:val="single" w:sz="4" w:space="0" w:color="auto"/>
            </w:tcBorders>
            <w:shd w:val="clear" w:color="auto" w:fill="auto"/>
            <w:vAlign w:val="center"/>
            <w:hideMark/>
          </w:tcPr>
          <w:p w14:paraId="680C97A3" w14:textId="113593D6" w:rsidR="00FB382E" w:rsidRPr="004B0905" w:rsidRDefault="00FB382E" w:rsidP="00FB382E">
            <w:pPr>
              <w:jc w:val="center"/>
              <w:rPr>
                <w:color w:val="000000"/>
                <w:sz w:val="20"/>
                <w:szCs w:val="20"/>
              </w:rPr>
            </w:pPr>
            <w:r w:rsidRPr="004B0905">
              <w:rPr>
                <w:color w:val="000000"/>
                <w:sz w:val="20"/>
                <w:szCs w:val="20"/>
              </w:rPr>
              <w:t>85 950,0</w:t>
            </w:r>
          </w:p>
        </w:tc>
        <w:tc>
          <w:tcPr>
            <w:tcW w:w="1360" w:type="dxa"/>
            <w:tcBorders>
              <w:top w:val="nil"/>
              <w:left w:val="nil"/>
              <w:bottom w:val="single" w:sz="4" w:space="0" w:color="auto"/>
              <w:right w:val="single" w:sz="4" w:space="0" w:color="auto"/>
            </w:tcBorders>
            <w:shd w:val="clear" w:color="auto" w:fill="auto"/>
            <w:vAlign w:val="center"/>
            <w:hideMark/>
          </w:tcPr>
          <w:p w14:paraId="462233E3" w14:textId="5E05C851" w:rsidR="00FB382E" w:rsidRPr="004B0905" w:rsidRDefault="00FB382E" w:rsidP="00FB382E">
            <w:pPr>
              <w:jc w:val="center"/>
              <w:rPr>
                <w:color w:val="000000"/>
                <w:sz w:val="20"/>
                <w:szCs w:val="20"/>
              </w:rPr>
            </w:pPr>
            <w:r w:rsidRPr="004B0905">
              <w:rPr>
                <w:color w:val="000000"/>
                <w:sz w:val="20"/>
                <w:szCs w:val="20"/>
              </w:rPr>
              <w:t>107 215,2</w:t>
            </w:r>
          </w:p>
        </w:tc>
        <w:tc>
          <w:tcPr>
            <w:tcW w:w="1360" w:type="dxa"/>
            <w:tcBorders>
              <w:top w:val="nil"/>
              <w:left w:val="nil"/>
              <w:bottom w:val="single" w:sz="4" w:space="0" w:color="auto"/>
              <w:right w:val="single" w:sz="4" w:space="0" w:color="auto"/>
            </w:tcBorders>
            <w:shd w:val="clear" w:color="auto" w:fill="auto"/>
            <w:vAlign w:val="center"/>
            <w:hideMark/>
          </w:tcPr>
          <w:p w14:paraId="292D65FB" w14:textId="778657E6" w:rsidR="00FB382E" w:rsidRPr="004B0905" w:rsidRDefault="00FB382E" w:rsidP="00FB382E">
            <w:pPr>
              <w:jc w:val="center"/>
              <w:rPr>
                <w:color w:val="000000"/>
                <w:sz w:val="20"/>
                <w:szCs w:val="20"/>
              </w:rPr>
            </w:pPr>
            <w:r w:rsidRPr="004B0905">
              <w:rPr>
                <w:color w:val="000000"/>
                <w:sz w:val="20"/>
                <w:szCs w:val="20"/>
              </w:rPr>
              <w:t>100 729,4</w:t>
            </w:r>
          </w:p>
        </w:tc>
        <w:tc>
          <w:tcPr>
            <w:tcW w:w="1480" w:type="dxa"/>
            <w:tcBorders>
              <w:top w:val="nil"/>
              <w:left w:val="nil"/>
              <w:bottom w:val="single" w:sz="4" w:space="0" w:color="auto"/>
              <w:right w:val="single" w:sz="4" w:space="0" w:color="auto"/>
            </w:tcBorders>
            <w:shd w:val="clear" w:color="auto" w:fill="auto"/>
            <w:vAlign w:val="center"/>
            <w:hideMark/>
          </w:tcPr>
          <w:p w14:paraId="4DAE11D8" w14:textId="75549EFA" w:rsidR="00FB382E" w:rsidRPr="004B0905" w:rsidRDefault="00FB382E" w:rsidP="00FB382E">
            <w:pPr>
              <w:jc w:val="center"/>
              <w:rPr>
                <w:color w:val="000000"/>
                <w:sz w:val="20"/>
                <w:szCs w:val="20"/>
              </w:rPr>
            </w:pPr>
            <w:r w:rsidRPr="004B0905">
              <w:rPr>
                <w:color w:val="000000"/>
                <w:sz w:val="20"/>
                <w:szCs w:val="20"/>
              </w:rPr>
              <w:t>293 894,6</w:t>
            </w:r>
          </w:p>
        </w:tc>
      </w:tr>
      <w:tr w:rsidR="00FB382E" w:rsidRPr="004B0905" w14:paraId="26735EA9"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602DF7F2" w14:textId="77777777" w:rsidR="00FB382E" w:rsidRPr="004B0905" w:rsidRDefault="00FB382E">
            <w:pPr>
              <w:jc w:val="center"/>
              <w:rPr>
                <w:b/>
                <w:bCs/>
                <w:color w:val="000000"/>
                <w:sz w:val="20"/>
                <w:szCs w:val="20"/>
              </w:rPr>
            </w:pPr>
            <w:r w:rsidRPr="004B0905">
              <w:rPr>
                <w:b/>
                <w:bCs/>
                <w:color w:val="000000"/>
                <w:sz w:val="20"/>
                <w:szCs w:val="20"/>
              </w:rPr>
              <w:t>Прочие доходы</w:t>
            </w:r>
          </w:p>
        </w:tc>
        <w:tc>
          <w:tcPr>
            <w:tcW w:w="1360" w:type="dxa"/>
            <w:tcBorders>
              <w:top w:val="nil"/>
              <w:left w:val="nil"/>
              <w:bottom w:val="single" w:sz="4" w:space="0" w:color="auto"/>
              <w:right w:val="single" w:sz="4" w:space="0" w:color="auto"/>
            </w:tcBorders>
            <w:shd w:val="clear" w:color="auto" w:fill="auto"/>
            <w:vAlign w:val="center"/>
            <w:hideMark/>
          </w:tcPr>
          <w:p w14:paraId="5E8DF7B2" w14:textId="755972F5" w:rsidR="00FB382E" w:rsidRPr="004B0905" w:rsidRDefault="00FB382E" w:rsidP="00FB382E">
            <w:pPr>
              <w:jc w:val="center"/>
              <w:rPr>
                <w:b/>
                <w:bCs/>
                <w:color w:val="000000"/>
                <w:sz w:val="20"/>
                <w:szCs w:val="20"/>
              </w:rPr>
            </w:pPr>
            <w:r w:rsidRPr="004B0905">
              <w:rPr>
                <w:b/>
                <w:bCs/>
                <w:color w:val="000000"/>
                <w:sz w:val="20"/>
                <w:szCs w:val="20"/>
              </w:rPr>
              <w:t>669 900,0</w:t>
            </w:r>
          </w:p>
        </w:tc>
        <w:tc>
          <w:tcPr>
            <w:tcW w:w="1360" w:type="dxa"/>
            <w:tcBorders>
              <w:top w:val="nil"/>
              <w:left w:val="nil"/>
              <w:bottom w:val="single" w:sz="4" w:space="0" w:color="auto"/>
              <w:right w:val="single" w:sz="4" w:space="0" w:color="auto"/>
            </w:tcBorders>
            <w:shd w:val="clear" w:color="auto" w:fill="auto"/>
            <w:vAlign w:val="center"/>
            <w:hideMark/>
          </w:tcPr>
          <w:p w14:paraId="07646061" w14:textId="15377CA9" w:rsidR="00FB382E" w:rsidRPr="004B0905" w:rsidRDefault="00FB382E" w:rsidP="00FB382E">
            <w:pPr>
              <w:jc w:val="center"/>
              <w:rPr>
                <w:b/>
                <w:bCs/>
                <w:color w:val="000000"/>
                <w:sz w:val="20"/>
                <w:szCs w:val="20"/>
              </w:rPr>
            </w:pPr>
            <w:r w:rsidRPr="004B0905">
              <w:rPr>
                <w:b/>
                <w:bCs/>
                <w:color w:val="000000"/>
                <w:sz w:val="20"/>
                <w:szCs w:val="20"/>
              </w:rPr>
              <w:t>597 959,0</w:t>
            </w:r>
          </w:p>
        </w:tc>
        <w:tc>
          <w:tcPr>
            <w:tcW w:w="1360" w:type="dxa"/>
            <w:tcBorders>
              <w:top w:val="nil"/>
              <w:left w:val="nil"/>
              <w:bottom w:val="single" w:sz="4" w:space="0" w:color="auto"/>
              <w:right w:val="single" w:sz="4" w:space="0" w:color="auto"/>
            </w:tcBorders>
            <w:shd w:val="clear" w:color="auto" w:fill="auto"/>
            <w:vAlign w:val="center"/>
            <w:hideMark/>
          </w:tcPr>
          <w:p w14:paraId="30D20E41" w14:textId="4085E09B" w:rsidR="00FB382E" w:rsidRPr="004B0905" w:rsidRDefault="00FB382E" w:rsidP="00FB382E">
            <w:pPr>
              <w:jc w:val="center"/>
              <w:rPr>
                <w:b/>
                <w:bCs/>
                <w:color w:val="000000"/>
                <w:sz w:val="20"/>
                <w:szCs w:val="20"/>
              </w:rPr>
            </w:pPr>
            <w:r w:rsidRPr="004B0905">
              <w:rPr>
                <w:b/>
                <w:bCs/>
                <w:color w:val="000000"/>
                <w:sz w:val="20"/>
                <w:szCs w:val="20"/>
              </w:rPr>
              <w:t>543 278,2</w:t>
            </w:r>
          </w:p>
        </w:tc>
        <w:tc>
          <w:tcPr>
            <w:tcW w:w="1480" w:type="dxa"/>
            <w:tcBorders>
              <w:top w:val="nil"/>
              <w:left w:val="nil"/>
              <w:bottom w:val="single" w:sz="4" w:space="0" w:color="auto"/>
              <w:right w:val="single" w:sz="4" w:space="0" w:color="auto"/>
            </w:tcBorders>
            <w:shd w:val="clear" w:color="auto" w:fill="auto"/>
            <w:vAlign w:val="center"/>
            <w:hideMark/>
          </w:tcPr>
          <w:p w14:paraId="0579A31E" w14:textId="71498B7C" w:rsidR="00FB382E" w:rsidRPr="004B0905" w:rsidRDefault="00FB382E" w:rsidP="00FB382E">
            <w:pPr>
              <w:jc w:val="center"/>
              <w:rPr>
                <w:b/>
                <w:bCs/>
                <w:color w:val="000000"/>
                <w:sz w:val="20"/>
                <w:szCs w:val="20"/>
              </w:rPr>
            </w:pPr>
            <w:r w:rsidRPr="004B0905">
              <w:rPr>
                <w:b/>
                <w:bCs/>
                <w:color w:val="000000"/>
                <w:sz w:val="20"/>
                <w:szCs w:val="20"/>
              </w:rPr>
              <w:t>1 811 137,2</w:t>
            </w:r>
          </w:p>
        </w:tc>
      </w:tr>
      <w:tr w:rsidR="00FB382E" w:rsidRPr="004B0905" w14:paraId="30FEFC89"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33034C0B" w14:textId="77777777" w:rsidR="00FB382E" w:rsidRPr="004B0905" w:rsidRDefault="00FB382E">
            <w:pPr>
              <w:jc w:val="center"/>
              <w:rPr>
                <w:color w:val="000000"/>
                <w:sz w:val="20"/>
                <w:szCs w:val="20"/>
              </w:rPr>
            </w:pPr>
            <w:r w:rsidRPr="004B0905">
              <w:rPr>
                <w:color w:val="000000"/>
                <w:sz w:val="20"/>
                <w:szCs w:val="20"/>
              </w:rPr>
              <w:t>ГККП им А.Мамбетова</w:t>
            </w:r>
          </w:p>
        </w:tc>
        <w:tc>
          <w:tcPr>
            <w:tcW w:w="1360" w:type="dxa"/>
            <w:tcBorders>
              <w:top w:val="nil"/>
              <w:left w:val="nil"/>
              <w:bottom w:val="single" w:sz="4" w:space="0" w:color="auto"/>
              <w:right w:val="single" w:sz="4" w:space="0" w:color="auto"/>
            </w:tcBorders>
            <w:shd w:val="clear" w:color="auto" w:fill="auto"/>
            <w:vAlign w:val="center"/>
            <w:hideMark/>
          </w:tcPr>
          <w:p w14:paraId="208902E3" w14:textId="15225A01" w:rsidR="00FB382E" w:rsidRPr="004B0905" w:rsidRDefault="00FB382E" w:rsidP="00FB382E">
            <w:pPr>
              <w:jc w:val="center"/>
              <w:rPr>
                <w:color w:val="000000"/>
                <w:sz w:val="20"/>
                <w:szCs w:val="20"/>
              </w:rPr>
            </w:pPr>
            <w:r w:rsidRPr="004B0905">
              <w:rPr>
                <w:color w:val="000000"/>
                <w:sz w:val="20"/>
                <w:szCs w:val="20"/>
              </w:rPr>
              <w:t>572 840,0</w:t>
            </w:r>
          </w:p>
        </w:tc>
        <w:tc>
          <w:tcPr>
            <w:tcW w:w="1360" w:type="dxa"/>
            <w:tcBorders>
              <w:top w:val="nil"/>
              <w:left w:val="nil"/>
              <w:bottom w:val="single" w:sz="4" w:space="0" w:color="auto"/>
              <w:right w:val="single" w:sz="4" w:space="0" w:color="auto"/>
            </w:tcBorders>
            <w:shd w:val="clear" w:color="auto" w:fill="auto"/>
            <w:vAlign w:val="center"/>
            <w:hideMark/>
          </w:tcPr>
          <w:p w14:paraId="43407D7B" w14:textId="74A6042D" w:rsidR="00FB382E" w:rsidRPr="004B0905" w:rsidRDefault="00FB382E" w:rsidP="00FB382E">
            <w:pPr>
              <w:jc w:val="center"/>
              <w:rPr>
                <w:color w:val="000000"/>
                <w:sz w:val="20"/>
                <w:szCs w:val="20"/>
              </w:rPr>
            </w:pPr>
            <w:r w:rsidRPr="004B0905">
              <w:rPr>
                <w:color w:val="000000"/>
                <w:sz w:val="20"/>
                <w:szCs w:val="20"/>
              </w:rPr>
              <w:t>525 522,0</w:t>
            </w:r>
          </w:p>
        </w:tc>
        <w:tc>
          <w:tcPr>
            <w:tcW w:w="1360" w:type="dxa"/>
            <w:tcBorders>
              <w:top w:val="nil"/>
              <w:left w:val="nil"/>
              <w:bottom w:val="single" w:sz="4" w:space="0" w:color="auto"/>
              <w:right w:val="single" w:sz="4" w:space="0" w:color="auto"/>
            </w:tcBorders>
            <w:shd w:val="clear" w:color="auto" w:fill="auto"/>
            <w:vAlign w:val="center"/>
            <w:hideMark/>
          </w:tcPr>
          <w:p w14:paraId="1C1AA84F" w14:textId="00709830" w:rsidR="00FB382E" w:rsidRPr="004B0905" w:rsidRDefault="00FB382E" w:rsidP="00FB382E">
            <w:pPr>
              <w:jc w:val="center"/>
              <w:rPr>
                <w:color w:val="000000"/>
                <w:sz w:val="20"/>
                <w:szCs w:val="20"/>
              </w:rPr>
            </w:pPr>
            <w:r w:rsidRPr="004B0905">
              <w:rPr>
                <w:color w:val="000000"/>
                <w:sz w:val="20"/>
                <w:szCs w:val="20"/>
              </w:rPr>
              <w:t>457 511,0</w:t>
            </w:r>
          </w:p>
        </w:tc>
        <w:tc>
          <w:tcPr>
            <w:tcW w:w="1480" w:type="dxa"/>
            <w:tcBorders>
              <w:top w:val="nil"/>
              <w:left w:val="nil"/>
              <w:bottom w:val="single" w:sz="4" w:space="0" w:color="auto"/>
              <w:right w:val="single" w:sz="4" w:space="0" w:color="auto"/>
            </w:tcBorders>
            <w:shd w:val="clear" w:color="auto" w:fill="auto"/>
            <w:vAlign w:val="center"/>
            <w:hideMark/>
          </w:tcPr>
          <w:p w14:paraId="45B7A342" w14:textId="43E44592" w:rsidR="00FB382E" w:rsidRPr="004B0905" w:rsidRDefault="00FB382E" w:rsidP="00FB382E">
            <w:pPr>
              <w:jc w:val="center"/>
              <w:rPr>
                <w:color w:val="000000"/>
                <w:sz w:val="20"/>
                <w:szCs w:val="20"/>
              </w:rPr>
            </w:pPr>
            <w:r w:rsidRPr="004B0905">
              <w:rPr>
                <w:color w:val="000000"/>
                <w:sz w:val="20"/>
                <w:szCs w:val="20"/>
              </w:rPr>
              <w:t>1 555 873,0</w:t>
            </w:r>
          </w:p>
        </w:tc>
      </w:tr>
      <w:tr w:rsidR="00FB382E" w:rsidRPr="004B0905" w14:paraId="5D9110A3"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412ADA47" w14:textId="77777777" w:rsidR="00FB382E" w:rsidRPr="004B0905" w:rsidRDefault="00FB382E">
            <w:pPr>
              <w:jc w:val="center"/>
              <w:rPr>
                <w:color w:val="000000"/>
                <w:sz w:val="20"/>
                <w:szCs w:val="20"/>
              </w:rPr>
            </w:pPr>
            <w:r w:rsidRPr="004B0905">
              <w:rPr>
                <w:color w:val="000000"/>
                <w:sz w:val="20"/>
                <w:szCs w:val="20"/>
              </w:rPr>
              <w:t>ГККП МТЮЗ</w:t>
            </w:r>
          </w:p>
        </w:tc>
        <w:tc>
          <w:tcPr>
            <w:tcW w:w="1360" w:type="dxa"/>
            <w:tcBorders>
              <w:top w:val="nil"/>
              <w:left w:val="nil"/>
              <w:bottom w:val="single" w:sz="4" w:space="0" w:color="auto"/>
              <w:right w:val="single" w:sz="4" w:space="0" w:color="auto"/>
            </w:tcBorders>
            <w:shd w:val="clear" w:color="auto" w:fill="auto"/>
            <w:vAlign w:val="center"/>
            <w:hideMark/>
          </w:tcPr>
          <w:p w14:paraId="2404ACB6" w14:textId="7053B43C" w:rsidR="00FB382E" w:rsidRPr="004B0905" w:rsidRDefault="00FB382E" w:rsidP="00FB382E">
            <w:pPr>
              <w:jc w:val="center"/>
              <w:rPr>
                <w:color w:val="000000"/>
                <w:sz w:val="20"/>
                <w:szCs w:val="20"/>
              </w:rPr>
            </w:pPr>
            <w:r w:rsidRPr="004B0905">
              <w:rPr>
                <w:color w:val="000000"/>
                <w:sz w:val="20"/>
                <w:szCs w:val="20"/>
              </w:rPr>
              <w:t>55 130,0</w:t>
            </w:r>
          </w:p>
        </w:tc>
        <w:tc>
          <w:tcPr>
            <w:tcW w:w="1360" w:type="dxa"/>
            <w:tcBorders>
              <w:top w:val="nil"/>
              <w:left w:val="nil"/>
              <w:bottom w:val="single" w:sz="4" w:space="0" w:color="auto"/>
              <w:right w:val="single" w:sz="4" w:space="0" w:color="auto"/>
            </w:tcBorders>
            <w:shd w:val="clear" w:color="auto" w:fill="auto"/>
            <w:vAlign w:val="center"/>
            <w:hideMark/>
          </w:tcPr>
          <w:p w14:paraId="62629091" w14:textId="7AEDDEB3" w:rsidR="00FB382E" w:rsidRPr="004B0905" w:rsidRDefault="00FB382E" w:rsidP="00FB382E">
            <w:pPr>
              <w:jc w:val="center"/>
              <w:rPr>
                <w:color w:val="000000"/>
                <w:sz w:val="20"/>
                <w:szCs w:val="20"/>
              </w:rPr>
            </w:pPr>
            <w:r w:rsidRPr="004B0905">
              <w:rPr>
                <w:color w:val="000000"/>
                <w:sz w:val="20"/>
                <w:szCs w:val="20"/>
              </w:rPr>
              <w:t>30 651,0</w:t>
            </w:r>
          </w:p>
        </w:tc>
        <w:tc>
          <w:tcPr>
            <w:tcW w:w="1360" w:type="dxa"/>
            <w:tcBorders>
              <w:top w:val="nil"/>
              <w:left w:val="nil"/>
              <w:bottom w:val="single" w:sz="4" w:space="0" w:color="auto"/>
              <w:right w:val="single" w:sz="4" w:space="0" w:color="auto"/>
            </w:tcBorders>
            <w:shd w:val="clear" w:color="auto" w:fill="auto"/>
            <w:vAlign w:val="center"/>
            <w:hideMark/>
          </w:tcPr>
          <w:p w14:paraId="7A50EB54" w14:textId="22A01F9A" w:rsidR="00FB382E" w:rsidRPr="004B0905" w:rsidRDefault="00FB382E" w:rsidP="00FB382E">
            <w:pPr>
              <w:jc w:val="center"/>
              <w:rPr>
                <w:color w:val="000000"/>
                <w:sz w:val="20"/>
                <w:szCs w:val="20"/>
              </w:rPr>
            </w:pPr>
            <w:r w:rsidRPr="004B0905">
              <w:rPr>
                <w:color w:val="000000"/>
                <w:sz w:val="20"/>
                <w:szCs w:val="20"/>
              </w:rPr>
              <w:t>31 372,0</w:t>
            </w:r>
          </w:p>
        </w:tc>
        <w:tc>
          <w:tcPr>
            <w:tcW w:w="1480" w:type="dxa"/>
            <w:tcBorders>
              <w:top w:val="nil"/>
              <w:left w:val="nil"/>
              <w:bottom w:val="single" w:sz="4" w:space="0" w:color="auto"/>
              <w:right w:val="single" w:sz="4" w:space="0" w:color="auto"/>
            </w:tcBorders>
            <w:shd w:val="clear" w:color="auto" w:fill="auto"/>
            <w:vAlign w:val="center"/>
            <w:hideMark/>
          </w:tcPr>
          <w:p w14:paraId="0D6101DC" w14:textId="52EA8D3C" w:rsidR="00FB382E" w:rsidRPr="004B0905" w:rsidRDefault="00FB382E" w:rsidP="00FB382E">
            <w:pPr>
              <w:jc w:val="center"/>
              <w:rPr>
                <w:color w:val="000000"/>
                <w:sz w:val="20"/>
                <w:szCs w:val="20"/>
              </w:rPr>
            </w:pPr>
            <w:r w:rsidRPr="004B0905">
              <w:rPr>
                <w:color w:val="000000"/>
                <w:sz w:val="20"/>
                <w:szCs w:val="20"/>
              </w:rPr>
              <w:t>117 153,0</w:t>
            </w:r>
          </w:p>
        </w:tc>
      </w:tr>
      <w:tr w:rsidR="00FB382E" w:rsidRPr="004B0905" w14:paraId="2DB84B33"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21383481" w14:textId="77777777" w:rsidR="00FB382E" w:rsidRPr="004B0905" w:rsidRDefault="00FB382E">
            <w:pPr>
              <w:jc w:val="center"/>
              <w:rPr>
                <w:color w:val="000000"/>
                <w:sz w:val="20"/>
                <w:szCs w:val="20"/>
              </w:rPr>
            </w:pPr>
            <w:r w:rsidRPr="004B0905">
              <w:rPr>
                <w:color w:val="000000"/>
                <w:sz w:val="20"/>
                <w:szCs w:val="20"/>
              </w:rPr>
              <w:t>ГККП Театр кукол</w:t>
            </w:r>
          </w:p>
        </w:tc>
        <w:tc>
          <w:tcPr>
            <w:tcW w:w="1360" w:type="dxa"/>
            <w:tcBorders>
              <w:top w:val="nil"/>
              <w:left w:val="nil"/>
              <w:bottom w:val="single" w:sz="4" w:space="0" w:color="auto"/>
              <w:right w:val="single" w:sz="4" w:space="0" w:color="auto"/>
            </w:tcBorders>
            <w:shd w:val="clear" w:color="auto" w:fill="auto"/>
            <w:vAlign w:val="center"/>
            <w:hideMark/>
          </w:tcPr>
          <w:p w14:paraId="0442F2F0" w14:textId="299BB3BB" w:rsidR="00FB382E" w:rsidRPr="004B0905" w:rsidRDefault="00FB382E" w:rsidP="00FB382E">
            <w:pPr>
              <w:jc w:val="center"/>
              <w:rPr>
                <w:color w:val="000000"/>
                <w:sz w:val="20"/>
                <w:szCs w:val="20"/>
              </w:rPr>
            </w:pPr>
            <w:r w:rsidRPr="004B0905">
              <w:rPr>
                <w:color w:val="000000"/>
                <w:sz w:val="20"/>
                <w:szCs w:val="20"/>
              </w:rPr>
              <w:t>21 550,0</w:t>
            </w:r>
          </w:p>
        </w:tc>
        <w:tc>
          <w:tcPr>
            <w:tcW w:w="1360" w:type="dxa"/>
            <w:tcBorders>
              <w:top w:val="nil"/>
              <w:left w:val="nil"/>
              <w:bottom w:val="single" w:sz="4" w:space="0" w:color="auto"/>
              <w:right w:val="single" w:sz="4" w:space="0" w:color="auto"/>
            </w:tcBorders>
            <w:shd w:val="clear" w:color="auto" w:fill="auto"/>
            <w:vAlign w:val="center"/>
            <w:hideMark/>
          </w:tcPr>
          <w:p w14:paraId="176E8BE6" w14:textId="323CB15E" w:rsidR="00FB382E" w:rsidRPr="004B0905" w:rsidRDefault="00FB382E" w:rsidP="00FB382E">
            <w:pPr>
              <w:jc w:val="center"/>
              <w:rPr>
                <w:color w:val="000000"/>
                <w:sz w:val="20"/>
                <w:szCs w:val="20"/>
              </w:rPr>
            </w:pPr>
            <w:r w:rsidRPr="004B0905">
              <w:rPr>
                <w:color w:val="000000"/>
                <w:sz w:val="20"/>
                <w:szCs w:val="20"/>
              </w:rPr>
              <w:t>25 833,0</w:t>
            </w:r>
          </w:p>
        </w:tc>
        <w:tc>
          <w:tcPr>
            <w:tcW w:w="1360" w:type="dxa"/>
            <w:tcBorders>
              <w:top w:val="nil"/>
              <w:left w:val="nil"/>
              <w:bottom w:val="single" w:sz="4" w:space="0" w:color="auto"/>
              <w:right w:val="single" w:sz="4" w:space="0" w:color="auto"/>
            </w:tcBorders>
            <w:shd w:val="clear" w:color="auto" w:fill="auto"/>
            <w:vAlign w:val="center"/>
            <w:hideMark/>
          </w:tcPr>
          <w:p w14:paraId="06F9BE91" w14:textId="3F14F243" w:rsidR="00FB382E" w:rsidRPr="004B0905" w:rsidRDefault="00FB382E" w:rsidP="00FB382E">
            <w:pPr>
              <w:jc w:val="center"/>
              <w:rPr>
                <w:color w:val="000000"/>
                <w:sz w:val="20"/>
                <w:szCs w:val="20"/>
              </w:rPr>
            </w:pPr>
            <w:r w:rsidRPr="004B0905">
              <w:rPr>
                <w:color w:val="000000"/>
                <w:sz w:val="20"/>
                <w:szCs w:val="20"/>
              </w:rPr>
              <w:t>28 105,0</w:t>
            </w:r>
          </w:p>
        </w:tc>
        <w:tc>
          <w:tcPr>
            <w:tcW w:w="1480" w:type="dxa"/>
            <w:tcBorders>
              <w:top w:val="nil"/>
              <w:left w:val="nil"/>
              <w:bottom w:val="single" w:sz="4" w:space="0" w:color="auto"/>
              <w:right w:val="single" w:sz="4" w:space="0" w:color="auto"/>
            </w:tcBorders>
            <w:shd w:val="clear" w:color="auto" w:fill="auto"/>
            <w:vAlign w:val="center"/>
            <w:hideMark/>
          </w:tcPr>
          <w:p w14:paraId="36106325" w14:textId="611CB1A0" w:rsidR="00FB382E" w:rsidRPr="004B0905" w:rsidRDefault="00FB382E" w:rsidP="00FB382E">
            <w:pPr>
              <w:jc w:val="center"/>
              <w:rPr>
                <w:color w:val="000000"/>
                <w:sz w:val="20"/>
                <w:szCs w:val="20"/>
              </w:rPr>
            </w:pPr>
            <w:r w:rsidRPr="004B0905">
              <w:rPr>
                <w:color w:val="000000"/>
                <w:sz w:val="20"/>
                <w:szCs w:val="20"/>
              </w:rPr>
              <w:t>75 488,0</w:t>
            </w:r>
          </w:p>
        </w:tc>
      </w:tr>
      <w:tr w:rsidR="00FB382E" w:rsidRPr="004B0905" w14:paraId="20BB6810"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1229A551" w14:textId="77777777" w:rsidR="00FB382E" w:rsidRPr="004B0905" w:rsidRDefault="00FB382E">
            <w:pPr>
              <w:jc w:val="center"/>
              <w:rPr>
                <w:color w:val="000000"/>
                <w:sz w:val="20"/>
                <w:szCs w:val="20"/>
              </w:rPr>
            </w:pPr>
            <w:r w:rsidRPr="004B0905">
              <w:rPr>
                <w:color w:val="000000"/>
                <w:sz w:val="20"/>
                <w:szCs w:val="20"/>
              </w:rPr>
              <w:t>ГККП Столичный цирк</w:t>
            </w:r>
          </w:p>
        </w:tc>
        <w:tc>
          <w:tcPr>
            <w:tcW w:w="1360" w:type="dxa"/>
            <w:tcBorders>
              <w:top w:val="nil"/>
              <w:left w:val="nil"/>
              <w:bottom w:val="single" w:sz="4" w:space="0" w:color="auto"/>
              <w:right w:val="single" w:sz="4" w:space="0" w:color="auto"/>
            </w:tcBorders>
            <w:shd w:val="clear" w:color="auto" w:fill="auto"/>
            <w:vAlign w:val="center"/>
            <w:hideMark/>
          </w:tcPr>
          <w:p w14:paraId="62B7DA55" w14:textId="716AF819" w:rsidR="00FB382E" w:rsidRPr="004B0905" w:rsidRDefault="00FB382E" w:rsidP="00FB382E">
            <w:pPr>
              <w:jc w:val="center"/>
              <w:rPr>
                <w:color w:val="000000"/>
                <w:sz w:val="20"/>
                <w:szCs w:val="20"/>
              </w:rPr>
            </w:pPr>
            <w:r w:rsidRPr="004B0905">
              <w:rPr>
                <w:color w:val="000000"/>
                <w:sz w:val="20"/>
                <w:szCs w:val="20"/>
              </w:rPr>
              <w:t>20 380,0</w:t>
            </w:r>
          </w:p>
        </w:tc>
        <w:tc>
          <w:tcPr>
            <w:tcW w:w="1360" w:type="dxa"/>
            <w:tcBorders>
              <w:top w:val="nil"/>
              <w:left w:val="nil"/>
              <w:bottom w:val="single" w:sz="4" w:space="0" w:color="auto"/>
              <w:right w:val="single" w:sz="4" w:space="0" w:color="auto"/>
            </w:tcBorders>
            <w:shd w:val="clear" w:color="auto" w:fill="auto"/>
            <w:vAlign w:val="center"/>
            <w:hideMark/>
          </w:tcPr>
          <w:p w14:paraId="423FDAC7" w14:textId="7B03589B" w:rsidR="00FB382E" w:rsidRPr="004B0905" w:rsidRDefault="00FB382E" w:rsidP="00FB382E">
            <w:pPr>
              <w:jc w:val="center"/>
              <w:rPr>
                <w:color w:val="000000"/>
                <w:sz w:val="20"/>
                <w:szCs w:val="20"/>
              </w:rPr>
            </w:pPr>
            <w:r w:rsidRPr="004B0905">
              <w:rPr>
                <w:color w:val="000000"/>
                <w:sz w:val="20"/>
                <w:szCs w:val="20"/>
              </w:rPr>
              <w:t>15 953,0</w:t>
            </w:r>
          </w:p>
        </w:tc>
        <w:tc>
          <w:tcPr>
            <w:tcW w:w="1360" w:type="dxa"/>
            <w:tcBorders>
              <w:top w:val="nil"/>
              <w:left w:val="nil"/>
              <w:bottom w:val="single" w:sz="4" w:space="0" w:color="auto"/>
              <w:right w:val="single" w:sz="4" w:space="0" w:color="auto"/>
            </w:tcBorders>
            <w:shd w:val="clear" w:color="auto" w:fill="auto"/>
            <w:vAlign w:val="center"/>
            <w:hideMark/>
          </w:tcPr>
          <w:p w14:paraId="26B8CD5A" w14:textId="0F3B295F" w:rsidR="00FB382E" w:rsidRPr="004B0905" w:rsidRDefault="00FB382E" w:rsidP="00FB382E">
            <w:pPr>
              <w:jc w:val="center"/>
              <w:rPr>
                <w:color w:val="000000"/>
                <w:sz w:val="20"/>
                <w:szCs w:val="20"/>
              </w:rPr>
            </w:pPr>
            <w:r w:rsidRPr="004B0905">
              <w:rPr>
                <w:color w:val="000000"/>
                <w:sz w:val="20"/>
                <w:szCs w:val="20"/>
              </w:rPr>
              <w:t>26 290,2</w:t>
            </w:r>
          </w:p>
        </w:tc>
        <w:tc>
          <w:tcPr>
            <w:tcW w:w="1480" w:type="dxa"/>
            <w:tcBorders>
              <w:top w:val="nil"/>
              <w:left w:val="nil"/>
              <w:bottom w:val="single" w:sz="4" w:space="0" w:color="auto"/>
              <w:right w:val="single" w:sz="4" w:space="0" w:color="auto"/>
            </w:tcBorders>
            <w:shd w:val="clear" w:color="auto" w:fill="auto"/>
            <w:vAlign w:val="center"/>
            <w:hideMark/>
          </w:tcPr>
          <w:p w14:paraId="1AAAACFF" w14:textId="2B75F35F" w:rsidR="00FB382E" w:rsidRPr="004B0905" w:rsidRDefault="00FB382E" w:rsidP="00FB382E">
            <w:pPr>
              <w:jc w:val="center"/>
              <w:rPr>
                <w:color w:val="000000"/>
                <w:sz w:val="20"/>
                <w:szCs w:val="20"/>
              </w:rPr>
            </w:pPr>
            <w:r w:rsidRPr="004B0905">
              <w:rPr>
                <w:color w:val="000000"/>
                <w:sz w:val="20"/>
                <w:szCs w:val="20"/>
              </w:rPr>
              <w:t>62 623,2</w:t>
            </w:r>
          </w:p>
        </w:tc>
      </w:tr>
      <w:tr w:rsidR="00FB382E" w:rsidRPr="004B0905" w14:paraId="4A441518"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5093F4D8" w14:textId="77777777" w:rsidR="00FB382E" w:rsidRPr="004B0905" w:rsidRDefault="00FB382E">
            <w:pPr>
              <w:jc w:val="center"/>
              <w:rPr>
                <w:b/>
                <w:bCs/>
                <w:color w:val="000000"/>
                <w:sz w:val="20"/>
                <w:szCs w:val="20"/>
              </w:rPr>
            </w:pPr>
            <w:r w:rsidRPr="004B0905">
              <w:rPr>
                <w:b/>
                <w:bCs/>
                <w:color w:val="000000"/>
                <w:sz w:val="20"/>
                <w:szCs w:val="20"/>
              </w:rPr>
              <w:t>Доходы, всего</w:t>
            </w:r>
          </w:p>
        </w:tc>
        <w:tc>
          <w:tcPr>
            <w:tcW w:w="1360" w:type="dxa"/>
            <w:tcBorders>
              <w:top w:val="nil"/>
              <w:left w:val="nil"/>
              <w:bottom w:val="single" w:sz="4" w:space="0" w:color="auto"/>
              <w:right w:val="single" w:sz="4" w:space="0" w:color="auto"/>
            </w:tcBorders>
            <w:shd w:val="clear" w:color="auto" w:fill="auto"/>
            <w:vAlign w:val="center"/>
            <w:hideMark/>
          </w:tcPr>
          <w:p w14:paraId="5724E3CD" w14:textId="76EAFD63" w:rsidR="00FB382E" w:rsidRPr="004B0905" w:rsidRDefault="00FB382E" w:rsidP="00FB382E">
            <w:pPr>
              <w:jc w:val="center"/>
              <w:rPr>
                <w:b/>
                <w:bCs/>
                <w:color w:val="000000"/>
                <w:sz w:val="20"/>
                <w:szCs w:val="20"/>
              </w:rPr>
            </w:pPr>
            <w:r w:rsidRPr="004B0905">
              <w:rPr>
                <w:b/>
                <w:bCs/>
                <w:color w:val="000000"/>
                <w:sz w:val="20"/>
                <w:szCs w:val="20"/>
              </w:rPr>
              <w:t>3 031 103,0</w:t>
            </w:r>
          </w:p>
        </w:tc>
        <w:tc>
          <w:tcPr>
            <w:tcW w:w="1360" w:type="dxa"/>
            <w:tcBorders>
              <w:top w:val="nil"/>
              <w:left w:val="nil"/>
              <w:bottom w:val="single" w:sz="4" w:space="0" w:color="auto"/>
              <w:right w:val="single" w:sz="4" w:space="0" w:color="auto"/>
            </w:tcBorders>
            <w:shd w:val="clear" w:color="auto" w:fill="auto"/>
            <w:vAlign w:val="center"/>
            <w:hideMark/>
          </w:tcPr>
          <w:p w14:paraId="3D440770" w14:textId="31C542D2" w:rsidR="00FB382E" w:rsidRPr="004B0905" w:rsidRDefault="00FB382E" w:rsidP="00FB382E">
            <w:pPr>
              <w:jc w:val="center"/>
              <w:rPr>
                <w:b/>
                <w:bCs/>
                <w:color w:val="000000"/>
                <w:sz w:val="20"/>
                <w:szCs w:val="20"/>
              </w:rPr>
            </w:pPr>
            <w:r w:rsidRPr="004B0905">
              <w:rPr>
                <w:b/>
                <w:bCs/>
                <w:color w:val="000000"/>
                <w:sz w:val="20"/>
                <w:szCs w:val="20"/>
              </w:rPr>
              <w:t>3 467 821,2</w:t>
            </w:r>
          </w:p>
        </w:tc>
        <w:tc>
          <w:tcPr>
            <w:tcW w:w="1360" w:type="dxa"/>
            <w:tcBorders>
              <w:top w:val="nil"/>
              <w:left w:val="nil"/>
              <w:bottom w:val="single" w:sz="4" w:space="0" w:color="auto"/>
              <w:right w:val="single" w:sz="4" w:space="0" w:color="auto"/>
            </w:tcBorders>
            <w:shd w:val="clear" w:color="auto" w:fill="auto"/>
            <w:vAlign w:val="center"/>
            <w:hideMark/>
          </w:tcPr>
          <w:p w14:paraId="75DE36F7" w14:textId="00D00CBA" w:rsidR="00FB382E" w:rsidRPr="004B0905" w:rsidRDefault="00FB382E" w:rsidP="00FB382E">
            <w:pPr>
              <w:jc w:val="center"/>
              <w:rPr>
                <w:b/>
                <w:bCs/>
                <w:color w:val="000000"/>
                <w:sz w:val="20"/>
                <w:szCs w:val="20"/>
              </w:rPr>
            </w:pPr>
            <w:r w:rsidRPr="004B0905">
              <w:rPr>
                <w:b/>
                <w:bCs/>
                <w:color w:val="000000"/>
                <w:sz w:val="20"/>
                <w:szCs w:val="20"/>
              </w:rPr>
              <w:t>3 721 887,3</w:t>
            </w:r>
          </w:p>
        </w:tc>
        <w:tc>
          <w:tcPr>
            <w:tcW w:w="1480" w:type="dxa"/>
            <w:tcBorders>
              <w:top w:val="nil"/>
              <w:left w:val="nil"/>
              <w:bottom w:val="single" w:sz="4" w:space="0" w:color="auto"/>
              <w:right w:val="single" w:sz="4" w:space="0" w:color="auto"/>
            </w:tcBorders>
            <w:shd w:val="clear" w:color="auto" w:fill="auto"/>
            <w:vAlign w:val="center"/>
            <w:hideMark/>
          </w:tcPr>
          <w:p w14:paraId="68EF956B" w14:textId="2DE7BBA3" w:rsidR="00FB382E" w:rsidRPr="004B0905" w:rsidRDefault="00FB382E" w:rsidP="00FB382E">
            <w:pPr>
              <w:jc w:val="center"/>
              <w:rPr>
                <w:b/>
                <w:bCs/>
                <w:color w:val="000000"/>
                <w:sz w:val="20"/>
                <w:szCs w:val="20"/>
              </w:rPr>
            </w:pPr>
            <w:r w:rsidRPr="004B0905">
              <w:rPr>
                <w:b/>
                <w:bCs/>
                <w:color w:val="000000"/>
                <w:sz w:val="20"/>
                <w:szCs w:val="20"/>
              </w:rPr>
              <w:t>10 220 811,5</w:t>
            </w:r>
          </w:p>
        </w:tc>
      </w:tr>
      <w:tr w:rsidR="00FB382E" w:rsidRPr="004B0905" w14:paraId="2FD7745A" w14:textId="77777777" w:rsidTr="00FB382E">
        <w:trPr>
          <w:trHeight w:val="35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30EA10C9" w14:textId="77777777" w:rsidR="00FB382E" w:rsidRPr="004B0905" w:rsidRDefault="00FB382E">
            <w:pPr>
              <w:jc w:val="center"/>
              <w:rPr>
                <w:color w:val="000000"/>
                <w:sz w:val="20"/>
                <w:szCs w:val="20"/>
              </w:rPr>
            </w:pPr>
            <w:r w:rsidRPr="004B0905">
              <w:rPr>
                <w:color w:val="000000"/>
                <w:sz w:val="20"/>
                <w:szCs w:val="20"/>
              </w:rPr>
              <w:t>ГККП им А.Мамбетова</w:t>
            </w:r>
          </w:p>
        </w:tc>
        <w:tc>
          <w:tcPr>
            <w:tcW w:w="1360" w:type="dxa"/>
            <w:tcBorders>
              <w:top w:val="nil"/>
              <w:left w:val="nil"/>
              <w:bottom w:val="single" w:sz="4" w:space="0" w:color="auto"/>
              <w:right w:val="single" w:sz="4" w:space="0" w:color="auto"/>
            </w:tcBorders>
            <w:shd w:val="clear" w:color="auto" w:fill="auto"/>
            <w:vAlign w:val="center"/>
            <w:hideMark/>
          </w:tcPr>
          <w:p w14:paraId="1E92CB69" w14:textId="25B1626C" w:rsidR="00FB382E" w:rsidRPr="004B0905" w:rsidRDefault="00FB382E" w:rsidP="00FB382E">
            <w:pPr>
              <w:jc w:val="center"/>
              <w:rPr>
                <w:color w:val="000000"/>
                <w:sz w:val="20"/>
                <w:szCs w:val="20"/>
              </w:rPr>
            </w:pPr>
            <w:r w:rsidRPr="004B0905">
              <w:rPr>
                <w:color w:val="000000"/>
                <w:sz w:val="20"/>
                <w:szCs w:val="20"/>
              </w:rPr>
              <w:t>1 065 026,0</w:t>
            </w:r>
          </w:p>
        </w:tc>
        <w:tc>
          <w:tcPr>
            <w:tcW w:w="1360" w:type="dxa"/>
            <w:tcBorders>
              <w:top w:val="nil"/>
              <w:left w:val="nil"/>
              <w:bottom w:val="single" w:sz="4" w:space="0" w:color="auto"/>
              <w:right w:val="single" w:sz="4" w:space="0" w:color="auto"/>
            </w:tcBorders>
            <w:shd w:val="clear" w:color="auto" w:fill="auto"/>
            <w:vAlign w:val="center"/>
            <w:hideMark/>
          </w:tcPr>
          <w:p w14:paraId="00922D33" w14:textId="6DFC93CF" w:rsidR="00FB382E" w:rsidRPr="004B0905" w:rsidRDefault="00FB382E" w:rsidP="00FB382E">
            <w:pPr>
              <w:jc w:val="center"/>
              <w:rPr>
                <w:color w:val="000000"/>
                <w:sz w:val="20"/>
                <w:szCs w:val="20"/>
              </w:rPr>
            </w:pPr>
            <w:r w:rsidRPr="004B0905">
              <w:rPr>
                <w:color w:val="000000"/>
                <w:sz w:val="20"/>
                <w:szCs w:val="20"/>
              </w:rPr>
              <w:t>1 184 406,0</w:t>
            </w:r>
          </w:p>
        </w:tc>
        <w:tc>
          <w:tcPr>
            <w:tcW w:w="1360" w:type="dxa"/>
            <w:tcBorders>
              <w:top w:val="nil"/>
              <w:left w:val="nil"/>
              <w:bottom w:val="single" w:sz="4" w:space="0" w:color="auto"/>
              <w:right w:val="single" w:sz="4" w:space="0" w:color="auto"/>
            </w:tcBorders>
            <w:shd w:val="clear" w:color="auto" w:fill="auto"/>
            <w:vAlign w:val="center"/>
            <w:hideMark/>
          </w:tcPr>
          <w:p w14:paraId="02DCBDE5" w14:textId="7EB51661" w:rsidR="00FB382E" w:rsidRPr="004B0905" w:rsidRDefault="00FB382E" w:rsidP="00FB382E">
            <w:pPr>
              <w:jc w:val="center"/>
              <w:rPr>
                <w:color w:val="000000"/>
                <w:sz w:val="20"/>
                <w:szCs w:val="20"/>
              </w:rPr>
            </w:pPr>
            <w:r w:rsidRPr="004B0905">
              <w:rPr>
                <w:color w:val="000000"/>
                <w:sz w:val="20"/>
                <w:szCs w:val="20"/>
              </w:rPr>
              <w:t>1 168 277,0</w:t>
            </w:r>
          </w:p>
        </w:tc>
        <w:tc>
          <w:tcPr>
            <w:tcW w:w="1480" w:type="dxa"/>
            <w:tcBorders>
              <w:top w:val="nil"/>
              <w:left w:val="nil"/>
              <w:bottom w:val="single" w:sz="4" w:space="0" w:color="auto"/>
              <w:right w:val="single" w:sz="4" w:space="0" w:color="auto"/>
            </w:tcBorders>
            <w:shd w:val="clear" w:color="auto" w:fill="auto"/>
            <w:vAlign w:val="center"/>
            <w:hideMark/>
          </w:tcPr>
          <w:p w14:paraId="696DAECA" w14:textId="1F7107F0" w:rsidR="00FB382E" w:rsidRPr="004B0905" w:rsidRDefault="00FB382E" w:rsidP="00FB382E">
            <w:pPr>
              <w:jc w:val="center"/>
              <w:rPr>
                <w:color w:val="000000"/>
                <w:sz w:val="20"/>
                <w:szCs w:val="20"/>
              </w:rPr>
            </w:pPr>
            <w:r w:rsidRPr="004B0905">
              <w:rPr>
                <w:color w:val="000000"/>
                <w:sz w:val="20"/>
                <w:szCs w:val="20"/>
              </w:rPr>
              <w:t>3 417 709,0</w:t>
            </w:r>
          </w:p>
        </w:tc>
      </w:tr>
      <w:tr w:rsidR="00FB382E" w:rsidRPr="004B0905" w14:paraId="157A2FFC"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779780AD" w14:textId="77777777" w:rsidR="00FB382E" w:rsidRPr="004B0905" w:rsidRDefault="00FB382E">
            <w:pPr>
              <w:jc w:val="center"/>
              <w:rPr>
                <w:color w:val="000000"/>
                <w:sz w:val="20"/>
                <w:szCs w:val="20"/>
              </w:rPr>
            </w:pPr>
            <w:r w:rsidRPr="004B0905">
              <w:rPr>
                <w:color w:val="000000"/>
                <w:sz w:val="20"/>
                <w:szCs w:val="20"/>
              </w:rPr>
              <w:t>ГККП МТЮЗ</w:t>
            </w:r>
          </w:p>
        </w:tc>
        <w:tc>
          <w:tcPr>
            <w:tcW w:w="1360" w:type="dxa"/>
            <w:tcBorders>
              <w:top w:val="nil"/>
              <w:left w:val="nil"/>
              <w:bottom w:val="single" w:sz="4" w:space="0" w:color="auto"/>
              <w:right w:val="single" w:sz="4" w:space="0" w:color="auto"/>
            </w:tcBorders>
            <w:shd w:val="clear" w:color="auto" w:fill="auto"/>
            <w:vAlign w:val="center"/>
            <w:hideMark/>
          </w:tcPr>
          <w:p w14:paraId="0A3060D7" w14:textId="4946EB2F" w:rsidR="00FB382E" w:rsidRPr="004B0905" w:rsidRDefault="00FB382E" w:rsidP="00FB382E">
            <w:pPr>
              <w:jc w:val="center"/>
              <w:rPr>
                <w:color w:val="000000"/>
                <w:sz w:val="20"/>
                <w:szCs w:val="20"/>
              </w:rPr>
            </w:pPr>
            <w:r w:rsidRPr="004B0905">
              <w:rPr>
                <w:color w:val="000000"/>
                <w:sz w:val="20"/>
                <w:szCs w:val="20"/>
              </w:rPr>
              <w:t>690 387,0</w:t>
            </w:r>
          </w:p>
        </w:tc>
        <w:tc>
          <w:tcPr>
            <w:tcW w:w="1360" w:type="dxa"/>
            <w:tcBorders>
              <w:top w:val="nil"/>
              <w:left w:val="nil"/>
              <w:bottom w:val="single" w:sz="4" w:space="0" w:color="auto"/>
              <w:right w:val="single" w:sz="4" w:space="0" w:color="auto"/>
            </w:tcBorders>
            <w:shd w:val="clear" w:color="auto" w:fill="auto"/>
            <w:vAlign w:val="center"/>
            <w:hideMark/>
          </w:tcPr>
          <w:p w14:paraId="7CFFD279" w14:textId="1C2D8AAE" w:rsidR="00FB382E" w:rsidRPr="004B0905" w:rsidRDefault="00FB382E" w:rsidP="00FB382E">
            <w:pPr>
              <w:jc w:val="center"/>
              <w:rPr>
                <w:color w:val="000000"/>
                <w:sz w:val="20"/>
                <w:szCs w:val="20"/>
              </w:rPr>
            </w:pPr>
            <w:r w:rsidRPr="004B0905">
              <w:rPr>
                <w:color w:val="000000"/>
                <w:sz w:val="20"/>
                <w:szCs w:val="20"/>
              </w:rPr>
              <w:t>892 075,0</w:t>
            </w:r>
          </w:p>
        </w:tc>
        <w:tc>
          <w:tcPr>
            <w:tcW w:w="1360" w:type="dxa"/>
            <w:tcBorders>
              <w:top w:val="nil"/>
              <w:left w:val="nil"/>
              <w:bottom w:val="single" w:sz="4" w:space="0" w:color="auto"/>
              <w:right w:val="single" w:sz="4" w:space="0" w:color="auto"/>
            </w:tcBorders>
            <w:shd w:val="clear" w:color="auto" w:fill="auto"/>
            <w:vAlign w:val="center"/>
            <w:hideMark/>
          </w:tcPr>
          <w:p w14:paraId="7D3A58E6" w14:textId="703E62D8" w:rsidR="00FB382E" w:rsidRPr="004B0905" w:rsidRDefault="00FB382E" w:rsidP="00FB382E">
            <w:pPr>
              <w:jc w:val="center"/>
              <w:rPr>
                <w:color w:val="000000"/>
                <w:sz w:val="20"/>
                <w:szCs w:val="20"/>
              </w:rPr>
            </w:pPr>
            <w:r w:rsidRPr="004B0905">
              <w:rPr>
                <w:color w:val="000000"/>
                <w:sz w:val="20"/>
                <w:szCs w:val="20"/>
              </w:rPr>
              <w:t>892 408,0</w:t>
            </w:r>
          </w:p>
        </w:tc>
        <w:tc>
          <w:tcPr>
            <w:tcW w:w="1480" w:type="dxa"/>
            <w:tcBorders>
              <w:top w:val="nil"/>
              <w:left w:val="nil"/>
              <w:bottom w:val="single" w:sz="4" w:space="0" w:color="auto"/>
              <w:right w:val="single" w:sz="4" w:space="0" w:color="auto"/>
            </w:tcBorders>
            <w:shd w:val="clear" w:color="auto" w:fill="auto"/>
            <w:vAlign w:val="center"/>
            <w:hideMark/>
          </w:tcPr>
          <w:p w14:paraId="427173F4" w14:textId="04636ACE" w:rsidR="00FB382E" w:rsidRPr="004B0905" w:rsidRDefault="00FB382E" w:rsidP="00FB382E">
            <w:pPr>
              <w:jc w:val="center"/>
              <w:rPr>
                <w:color w:val="000000"/>
                <w:sz w:val="20"/>
                <w:szCs w:val="20"/>
              </w:rPr>
            </w:pPr>
            <w:r w:rsidRPr="004B0905">
              <w:rPr>
                <w:color w:val="000000"/>
                <w:sz w:val="20"/>
                <w:szCs w:val="20"/>
              </w:rPr>
              <w:t>2 474 870,0</w:t>
            </w:r>
          </w:p>
        </w:tc>
      </w:tr>
      <w:tr w:rsidR="00FB382E" w:rsidRPr="004B0905" w14:paraId="283DE12C"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0B8F8FF2" w14:textId="77777777" w:rsidR="00FB382E" w:rsidRPr="004B0905" w:rsidRDefault="00FB382E">
            <w:pPr>
              <w:jc w:val="center"/>
              <w:rPr>
                <w:color w:val="000000"/>
                <w:sz w:val="20"/>
                <w:szCs w:val="20"/>
              </w:rPr>
            </w:pPr>
            <w:r w:rsidRPr="004B0905">
              <w:rPr>
                <w:color w:val="000000"/>
                <w:sz w:val="20"/>
                <w:szCs w:val="20"/>
              </w:rPr>
              <w:t>ГККП Театр кукол</w:t>
            </w:r>
          </w:p>
        </w:tc>
        <w:tc>
          <w:tcPr>
            <w:tcW w:w="1360" w:type="dxa"/>
            <w:tcBorders>
              <w:top w:val="nil"/>
              <w:left w:val="nil"/>
              <w:bottom w:val="single" w:sz="4" w:space="0" w:color="auto"/>
              <w:right w:val="single" w:sz="4" w:space="0" w:color="auto"/>
            </w:tcBorders>
            <w:shd w:val="clear" w:color="auto" w:fill="auto"/>
            <w:vAlign w:val="center"/>
            <w:hideMark/>
          </w:tcPr>
          <w:p w14:paraId="1D91EFA3" w14:textId="5CF2095D" w:rsidR="00FB382E" w:rsidRPr="004B0905" w:rsidRDefault="00FB382E" w:rsidP="00FB382E">
            <w:pPr>
              <w:jc w:val="center"/>
              <w:rPr>
                <w:color w:val="000000"/>
                <w:sz w:val="20"/>
                <w:szCs w:val="20"/>
              </w:rPr>
            </w:pPr>
            <w:r w:rsidRPr="004B0905">
              <w:rPr>
                <w:color w:val="000000"/>
                <w:sz w:val="20"/>
                <w:szCs w:val="20"/>
              </w:rPr>
              <w:t>309 879,0</w:t>
            </w:r>
          </w:p>
        </w:tc>
        <w:tc>
          <w:tcPr>
            <w:tcW w:w="1360" w:type="dxa"/>
            <w:tcBorders>
              <w:top w:val="nil"/>
              <w:left w:val="nil"/>
              <w:bottom w:val="single" w:sz="4" w:space="0" w:color="auto"/>
              <w:right w:val="single" w:sz="4" w:space="0" w:color="auto"/>
            </w:tcBorders>
            <w:shd w:val="clear" w:color="auto" w:fill="auto"/>
            <w:vAlign w:val="center"/>
            <w:hideMark/>
          </w:tcPr>
          <w:p w14:paraId="02A306F4" w14:textId="53ED2D8C" w:rsidR="00FB382E" w:rsidRPr="004B0905" w:rsidRDefault="00FB382E" w:rsidP="00FB382E">
            <w:pPr>
              <w:jc w:val="center"/>
              <w:rPr>
                <w:color w:val="000000"/>
                <w:sz w:val="20"/>
                <w:szCs w:val="20"/>
              </w:rPr>
            </w:pPr>
            <w:r w:rsidRPr="004B0905">
              <w:rPr>
                <w:color w:val="000000"/>
                <w:sz w:val="20"/>
                <w:szCs w:val="20"/>
              </w:rPr>
              <w:t>331 144,0</w:t>
            </w:r>
          </w:p>
        </w:tc>
        <w:tc>
          <w:tcPr>
            <w:tcW w:w="1360" w:type="dxa"/>
            <w:tcBorders>
              <w:top w:val="nil"/>
              <w:left w:val="nil"/>
              <w:bottom w:val="single" w:sz="4" w:space="0" w:color="auto"/>
              <w:right w:val="single" w:sz="4" w:space="0" w:color="auto"/>
            </w:tcBorders>
            <w:shd w:val="clear" w:color="auto" w:fill="auto"/>
            <w:vAlign w:val="center"/>
            <w:hideMark/>
          </w:tcPr>
          <w:p w14:paraId="434E5DBC" w14:textId="11BF16A5" w:rsidR="00FB382E" w:rsidRPr="004B0905" w:rsidRDefault="00FB382E" w:rsidP="00FB382E">
            <w:pPr>
              <w:jc w:val="center"/>
              <w:rPr>
                <w:color w:val="000000"/>
                <w:sz w:val="20"/>
                <w:szCs w:val="20"/>
              </w:rPr>
            </w:pPr>
            <w:r w:rsidRPr="004B0905">
              <w:rPr>
                <w:color w:val="000000"/>
                <w:sz w:val="20"/>
                <w:szCs w:val="20"/>
              </w:rPr>
              <w:t>414 106,0</w:t>
            </w:r>
          </w:p>
        </w:tc>
        <w:tc>
          <w:tcPr>
            <w:tcW w:w="1480" w:type="dxa"/>
            <w:tcBorders>
              <w:top w:val="nil"/>
              <w:left w:val="nil"/>
              <w:bottom w:val="single" w:sz="4" w:space="0" w:color="auto"/>
              <w:right w:val="single" w:sz="4" w:space="0" w:color="auto"/>
            </w:tcBorders>
            <w:shd w:val="clear" w:color="auto" w:fill="auto"/>
            <w:vAlign w:val="center"/>
            <w:hideMark/>
          </w:tcPr>
          <w:p w14:paraId="306EDDC0" w14:textId="754E9554" w:rsidR="00FB382E" w:rsidRPr="004B0905" w:rsidRDefault="00FB382E" w:rsidP="00FB382E">
            <w:pPr>
              <w:jc w:val="center"/>
              <w:rPr>
                <w:color w:val="000000"/>
                <w:sz w:val="20"/>
                <w:szCs w:val="20"/>
              </w:rPr>
            </w:pPr>
            <w:r w:rsidRPr="004B0905">
              <w:rPr>
                <w:color w:val="000000"/>
                <w:sz w:val="20"/>
                <w:szCs w:val="20"/>
              </w:rPr>
              <w:t>1 055 129,0</w:t>
            </w:r>
          </w:p>
        </w:tc>
      </w:tr>
      <w:tr w:rsidR="00FB382E" w:rsidRPr="004B0905" w14:paraId="668F6976" w14:textId="77777777" w:rsidTr="00FB382E">
        <w:trPr>
          <w:trHeight w:val="288"/>
        </w:trPr>
        <w:tc>
          <w:tcPr>
            <w:tcW w:w="3620" w:type="dxa"/>
            <w:tcBorders>
              <w:top w:val="nil"/>
              <w:left w:val="single" w:sz="4" w:space="0" w:color="auto"/>
              <w:bottom w:val="single" w:sz="4" w:space="0" w:color="auto"/>
              <w:right w:val="single" w:sz="4" w:space="0" w:color="auto"/>
            </w:tcBorders>
            <w:shd w:val="clear" w:color="auto" w:fill="auto"/>
            <w:vAlign w:val="center"/>
            <w:hideMark/>
          </w:tcPr>
          <w:p w14:paraId="68F42754" w14:textId="77777777" w:rsidR="00FB382E" w:rsidRPr="004B0905" w:rsidRDefault="00FB382E">
            <w:pPr>
              <w:jc w:val="center"/>
              <w:rPr>
                <w:color w:val="000000"/>
                <w:sz w:val="20"/>
                <w:szCs w:val="20"/>
              </w:rPr>
            </w:pPr>
            <w:r w:rsidRPr="004B0905">
              <w:rPr>
                <w:color w:val="000000"/>
                <w:sz w:val="20"/>
                <w:szCs w:val="20"/>
              </w:rPr>
              <w:t>ГККП Столичный цирк</w:t>
            </w:r>
          </w:p>
        </w:tc>
        <w:tc>
          <w:tcPr>
            <w:tcW w:w="1360" w:type="dxa"/>
            <w:tcBorders>
              <w:top w:val="nil"/>
              <w:left w:val="nil"/>
              <w:bottom w:val="single" w:sz="4" w:space="0" w:color="auto"/>
              <w:right w:val="single" w:sz="4" w:space="0" w:color="auto"/>
            </w:tcBorders>
            <w:shd w:val="clear" w:color="auto" w:fill="auto"/>
            <w:vAlign w:val="center"/>
            <w:hideMark/>
          </w:tcPr>
          <w:p w14:paraId="7995B341" w14:textId="08ED6549" w:rsidR="00FB382E" w:rsidRPr="004B0905" w:rsidRDefault="00FB382E" w:rsidP="00FB382E">
            <w:pPr>
              <w:jc w:val="center"/>
              <w:rPr>
                <w:color w:val="000000"/>
                <w:sz w:val="20"/>
                <w:szCs w:val="20"/>
              </w:rPr>
            </w:pPr>
            <w:r w:rsidRPr="004B0905">
              <w:rPr>
                <w:color w:val="000000"/>
                <w:sz w:val="20"/>
                <w:szCs w:val="20"/>
              </w:rPr>
              <w:t>965 811,0</w:t>
            </w:r>
          </w:p>
        </w:tc>
        <w:tc>
          <w:tcPr>
            <w:tcW w:w="1360" w:type="dxa"/>
            <w:tcBorders>
              <w:top w:val="nil"/>
              <w:left w:val="nil"/>
              <w:bottom w:val="single" w:sz="4" w:space="0" w:color="auto"/>
              <w:right w:val="single" w:sz="4" w:space="0" w:color="auto"/>
            </w:tcBorders>
            <w:shd w:val="clear" w:color="auto" w:fill="auto"/>
            <w:vAlign w:val="center"/>
            <w:hideMark/>
          </w:tcPr>
          <w:p w14:paraId="7F0ABA79" w14:textId="1558332A" w:rsidR="00FB382E" w:rsidRPr="004B0905" w:rsidRDefault="00FB382E" w:rsidP="00FB382E">
            <w:pPr>
              <w:jc w:val="center"/>
              <w:rPr>
                <w:color w:val="000000"/>
                <w:sz w:val="20"/>
                <w:szCs w:val="20"/>
              </w:rPr>
            </w:pPr>
            <w:r w:rsidRPr="004B0905">
              <w:rPr>
                <w:color w:val="000000"/>
                <w:sz w:val="20"/>
                <w:szCs w:val="20"/>
              </w:rPr>
              <w:t>1 060 196,2</w:t>
            </w:r>
          </w:p>
        </w:tc>
        <w:tc>
          <w:tcPr>
            <w:tcW w:w="1360" w:type="dxa"/>
            <w:tcBorders>
              <w:top w:val="nil"/>
              <w:left w:val="nil"/>
              <w:bottom w:val="single" w:sz="4" w:space="0" w:color="auto"/>
              <w:right w:val="single" w:sz="4" w:space="0" w:color="auto"/>
            </w:tcBorders>
            <w:shd w:val="clear" w:color="auto" w:fill="auto"/>
            <w:vAlign w:val="center"/>
            <w:hideMark/>
          </w:tcPr>
          <w:p w14:paraId="59A0A985" w14:textId="339581D6" w:rsidR="00FB382E" w:rsidRPr="004B0905" w:rsidRDefault="00FB382E" w:rsidP="00FB382E">
            <w:pPr>
              <w:jc w:val="center"/>
              <w:rPr>
                <w:color w:val="000000"/>
                <w:sz w:val="20"/>
                <w:szCs w:val="20"/>
              </w:rPr>
            </w:pPr>
            <w:r w:rsidRPr="004B0905">
              <w:rPr>
                <w:color w:val="000000"/>
                <w:sz w:val="20"/>
                <w:szCs w:val="20"/>
              </w:rPr>
              <w:t>1 247 096,3</w:t>
            </w:r>
          </w:p>
        </w:tc>
        <w:tc>
          <w:tcPr>
            <w:tcW w:w="1480" w:type="dxa"/>
            <w:tcBorders>
              <w:top w:val="nil"/>
              <w:left w:val="nil"/>
              <w:bottom w:val="single" w:sz="4" w:space="0" w:color="auto"/>
              <w:right w:val="single" w:sz="4" w:space="0" w:color="auto"/>
            </w:tcBorders>
            <w:shd w:val="clear" w:color="auto" w:fill="auto"/>
            <w:vAlign w:val="center"/>
            <w:hideMark/>
          </w:tcPr>
          <w:p w14:paraId="03942D02" w14:textId="4215EEE9" w:rsidR="00FB382E" w:rsidRPr="004B0905" w:rsidRDefault="00FB382E" w:rsidP="00FB382E">
            <w:pPr>
              <w:jc w:val="center"/>
              <w:rPr>
                <w:color w:val="000000"/>
                <w:sz w:val="20"/>
                <w:szCs w:val="20"/>
              </w:rPr>
            </w:pPr>
            <w:r w:rsidRPr="004B0905">
              <w:rPr>
                <w:color w:val="000000"/>
                <w:sz w:val="20"/>
                <w:szCs w:val="20"/>
              </w:rPr>
              <w:t>3 273 103,5</w:t>
            </w:r>
          </w:p>
        </w:tc>
      </w:tr>
    </w:tbl>
    <w:p w14:paraId="29956B3D" w14:textId="77777777" w:rsidR="00554EEC" w:rsidRPr="004B0905" w:rsidRDefault="00554EEC" w:rsidP="00E20076">
      <w:pPr>
        <w:widowControl w:val="0"/>
        <w:tabs>
          <w:tab w:val="left" w:pos="0"/>
        </w:tabs>
        <w:ind w:firstLine="709"/>
        <w:contextualSpacing/>
        <w:jc w:val="both"/>
        <w:rPr>
          <w:i/>
          <w:iCs/>
          <w:color w:val="000000"/>
          <w:spacing w:val="2"/>
          <w:sz w:val="28"/>
          <w:szCs w:val="28"/>
          <w:u w:val="single"/>
        </w:rPr>
      </w:pPr>
    </w:p>
    <w:p w14:paraId="358E5A9A" w14:textId="32353976" w:rsidR="00FB382E" w:rsidRPr="004B0905" w:rsidRDefault="00FB382E" w:rsidP="00FB382E">
      <w:pPr>
        <w:ind w:firstLine="709"/>
        <w:contextualSpacing/>
        <w:jc w:val="both"/>
        <w:rPr>
          <w:rFonts w:eastAsia="Courier New"/>
          <w:bCs/>
          <w:color w:val="000000"/>
          <w:sz w:val="28"/>
          <w:szCs w:val="28"/>
        </w:rPr>
      </w:pPr>
      <w:r w:rsidRPr="004B0905">
        <w:rPr>
          <w:rFonts w:eastAsia="Courier New"/>
          <w:bCs/>
          <w:color w:val="000000"/>
          <w:sz w:val="28"/>
          <w:szCs w:val="28"/>
        </w:rPr>
        <w:t>По данным Отчетов по исполнению Планов развития за период с 2023 по 2025 годы общая сумма доходов 4-х государственных предприятий, охваченным государственным аудитом составила 10 220 811,5 тыс.тенге.</w:t>
      </w:r>
    </w:p>
    <w:p w14:paraId="71020EFA" w14:textId="7E2FA16E" w:rsidR="00554EEC" w:rsidRPr="004B0905" w:rsidRDefault="00D564E6" w:rsidP="00D564E6">
      <w:pPr>
        <w:ind w:firstLine="709"/>
        <w:contextualSpacing/>
        <w:jc w:val="both"/>
        <w:rPr>
          <w:rFonts w:eastAsia="Courier New"/>
          <w:bCs/>
          <w:color w:val="000000"/>
          <w:sz w:val="28"/>
          <w:szCs w:val="28"/>
        </w:rPr>
      </w:pPr>
      <w:r w:rsidRPr="004B0905">
        <w:rPr>
          <w:rFonts w:eastAsia="Courier New"/>
          <w:bCs/>
          <w:color w:val="000000"/>
          <w:sz w:val="28"/>
          <w:szCs w:val="28"/>
        </w:rPr>
        <w:t>По данным вышеуказанной таблицы видно, что в 2025 году в сравнении с 2023 годом доходы от государственных субсидий организаций культуры возросли на 37,3% или на 753 367,7 тыс.тенге, при этом объем собственных доходов от платных услуг увеличились лишь на 18,9% (</w:t>
      </w:r>
      <w:r w:rsidRPr="004B0905">
        <w:rPr>
          <w:rFonts w:eastAsia="Courier New"/>
          <w:bCs/>
          <w:i/>
          <w:iCs/>
          <w:color w:val="000000"/>
          <w:sz w:val="28"/>
          <w:szCs w:val="28"/>
        </w:rPr>
        <w:t xml:space="preserve">на 64 038,4 тыс.тенге), </w:t>
      </w:r>
      <w:r w:rsidRPr="004B0905">
        <w:rPr>
          <w:rFonts w:eastAsia="Courier New"/>
          <w:bCs/>
          <w:color w:val="000000"/>
          <w:sz w:val="28"/>
          <w:szCs w:val="28"/>
        </w:rPr>
        <w:t>наблюдается заметное снижение прочих доходов, так за последние 3 года уменьшение составило на 18,9 % или на 126 621,8 тыс.тенге.</w:t>
      </w:r>
    </w:p>
    <w:p w14:paraId="247D359D" w14:textId="1ADB146B" w:rsidR="00D564E6" w:rsidRPr="004B0905" w:rsidRDefault="00D564E6" w:rsidP="00D564E6">
      <w:pPr>
        <w:ind w:firstLine="709"/>
        <w:contextualSpacing/>
        <w:jc w:val="both"/>
        <w:rPr>
          <w:rFonts w:eastAsia="Courier New"/>
          <w:bCs/>
          <w:color w:val="000000"/>
          <w:sz w:val="28"/>
          <w:szCs w:val="28"/>
        </w:rPr>
      </w:pPr>
      <w:r w:rsidRPr="004B0905">
        <w:rPr>
          <w:rFonts w:eastAsia="Courier New"/>
          <w:bCs/>
          <w:color w:val="000000"/>
          <w:sz w:val="28"/>
          <w:szCs w:val="28"/>
        </w:rPr>
        <w:t xml:space="preserve">Анализ показал, что основной удельный вес в структуре доходов занимают субсидии, выделяемые на покрытие убытков </w:t>
      </w:r>
      <w:r w:rsidR="007F3518" w:rsidRPr="004B0905">
        <w:rPr>
          <w:rFonts w:eastAsia="Courier New"/>
          <w:bCs/>
          <w:color w:val="000000"/>
          <w:sz w:val="28"/>
          <w:szCs w:val="28"/>
        </w:rPr>
        <w:t xml:space="preserve">государственных предприятий в сфере культуры, растущие из года в год </w:t>
      </w:r>
      <w:r w:rsidR="007F3518" w:rsidRPr="004B0905">
        <w:rPr>
          <w:rFonts w:eastAsia="Courier New"/>
          <w:bCs/>
          <w:i/>
          <w:iCs/>
          <w:color w:val="000000"/>
        </w:rPr>
        <w:t xml:space="preserve">(в 2023 году - 66,7%, 2024 году - 71,1%, 2025 году - 74,6%). </w:t>
      </w:r>
      <w:r w:rsidR="007F3518" w:rsidRPr="004B0905">
        <w:rPr>
          <w:rFonts w:eastAsia="Courier New"/>
          <w:bCs/>
          <w:color w:val="000000"/>
          <w:sz w:val="28"/>
          <w:szCs w:val="28"/>
        </w:rPr>
        <w:t>Вместе с тем доля собственных средств в структуре доходов предприятий за последние годы снизилось с 11,2% в 2023 году до 10,8% в 2025 году, что свидетельствует о не должном внимании организаций культуры на оказание платных услуг с целью снижения нагрузки на государство.</w:t>
      </w:r>
    </w:p>
    <w:p w14:paraId="79E7BBAA" w14:textId="54427C83" w:rsidR="00D564E6" w:rsidRPr="004B0905" w:rsidRDefault="007F3518" w:rsidP="00D564E6">
      <w:pPr>
        <w:ind w:firstLine="709"/>
        <w:contextualSpacing/>
        <w:jc w:val="both"/>
        <w:rPr>
          <w:rFonts w:eastAsia="Courier New"/>
          <w:bCs/>
          <w:color w:val="000000"/>
          <w:sz w:val="28"/>
          <w:szCs w:val="28"/>
        </w:rPr>
      </w:pPr>
      <w:r w:rsidRPr="004B0905">
        <w:rPr>
          <w:rFonts w:eastAsia="Courier New"/>
          <w:bCs/>
          <w:color w:val="000000"/>
          <w:sz w:val="28"/>
          <w:szCs w:val="28"/>
        </w:rPr>
        <w:t>В ходе аудита установлены следующие факторы, влияющие на доходность государственных предприятий:</w:t>
      </w:r>
    </w:p>
    <w:p w14:paraId="2CDB9C1E" w14:textId="77777777" w:rsidR="00977472" w:rsidRPr="004B0905" w:rsidRDefault="00977472" w:rsidP="00977472">
      <w:pPr>
        <w:ind w:firstLine="709"/>
        <w:jc w:val="both"/>
        <w:rPr>
          <w:bCs/>
          <w:sz w:val="28"/>
          <w:szCs w:val="28"/>
        </w:rPr>
      </w:pPr>
      <w:r w:rsidRPr="004B0905">
        <w:rPr>
          <w:bCs/>
          <w:sz w:val="28"/>
          <w:szCs w:val="28"/>
        </w:rPr>
        <w:t xml:space="preserve">Государственному аудиту предоставлены утвержденные планы доходов по оказываемым услугам и план расходов на предстоящий год </w:t>
      </w:r>
      <w:r w:rsidRPr="004B0905">
        <w:rPr>
          <w:bCs/>
          <w:i/>
          <w:iCs/>
        </w:rPr>
        <w:t xml:space="preserve">(2023-2025 годы), </w:t>
      </w:r>
      <w:r w:rsidRPr="004B0905">
        <w:rPr>
          <w:bCs/>
          <w:sz w:val="28"/>
          <w:szCs w:val="28"/>
        </w:rPr>
        <w:t>а также расчеты по убыткам.</w:t>
      </w:r>
    </w:p>
    <w:p w14:paraId="4B614D78" w14:textId="77777777" w:rsidR="00977472" w:rsidRPr="004B0905" w:rsidRDefault="00977472" w:rsidP="00977472">
      <w:pPr>
        <w:ind w:firstLine="709"/>
        <w:contextualSpacing/>
        <w:jc w:val="both"/>
        <w:rPr>
          <w:rFonts w:eastAsia="Calibri"/>
          <w:b/>
          <w:sz w:val="28"/>
          <w:szCs w:val="28"/>
        </w:rPr>
      </w:pPr>
      <w:r w:rsidRPr="004B0905">
        <w:rPr>
          <w:rFonts w:eastAsia="Calibri"/>
          <w:bCs/>
          <w:sz w:val="28"/>
          <w:szCs w:val="28"/>
        </w:rPr>
        <w:t xml:space="preserve">Согласно Правилам выплаты субсидий государственным театрам, концертным организациям, культурно-досуговым организациям, музеям и циркам, утвержденным приказом Министра культуры и спорта Республики Казахстан от 16 ноября 2015 года №354 </w:t>
      </w:r>
      <w:r w:rsidRPr="004B0905">
        <w:rPr>
          <w:rFonts w:eastAsia="Calibri"/>
          <w:bCs/>
          <w:i/>
          <w:iCs/>
        </w:rPr>
        <w:t>(</w:t>
      </w:r>
      <w:r w:rsidRPr="004B0905">
        <w:rPr>
          <w:rFonts w:eastAsia="Calibri"/>
          <w:bCs/>
          <w:i/>
          <w:iCs/>
          <w:sz w:val="20"/>
          <w:szCs w:val="20"/>
        </w:rPr>
        <w:t>далее – Правила выплаты субсидий</w:t>
      </w:r>
      <w:r w:rsidRPr="004B0905">
        <w:rPr>
          <w:rFonts w:eastAsia="Calibri"/>
          <w:bCs/>
          <w:i/>
          <w:iCs/>
        </w:rPr>
        <w:t xml:space="preserve"> №354)</w:t>
      </w:r>
      <w:r w:rsidRPr="004B0905">
        <w:rPr>
          <w:rFonts w:eastAsia="Calibri"/>
          <w:bCs/>
          <w:sz w:val="28"/>
          <w:szCs w:val="28"/>
        </w:rPr>
        <w:t xml:space="preserve">, распределение бюджетных субсидий местным исполнительным органом осуществляется путем </w:t>
      </w:r>
      <w:r w:rsidRPr="004B0905">
        <w:rPr>
          <w:rFonts w:eastAsia="Calibri"/>
          <w:b/>
          <w:sz w:val="28"/>
          <w:szCs w:val="28"/>
        </w:rPr>
        <w:t>направления суммы</w:t>
      </w:r>
      <w:r w:rsidRPr="004B0905">
        <w:rPr>
          <w:rFonts w:eastAsia="Calibri"/>
          <w:bCs/>
          <w:sz w:val="28"/>
          <w:szCs w:val="28"/>
        </w:rPr>
        <w:t xml:space="preserve"> на покрытие убытков государственным театрам, концертным организациям, культурно-досуговым организациям, музеям и циркам </w:t>
      </w:r>
      <w:r w:rsidRPr="004B0905">
        <w:rPr>
          <w:rFonts w:eastAsia="Calibri"/>
          <w:b/>
          <w:sz w:val="28"/>
          <w:szCs w:val="28"/>
        </w:rPr>
        <w:t>за минусом размера убытка покрываемого за счет собственных средств.</w:t>
      </w:r>
    </w:p>
    <w:p w14:paraId="6EE5CF8E" w14:textId="77777777" w:rsidR="00977472" w:rsidRPr="004B0905" w:rsidRDefault="00977472" w:rsidP="00977472">
      <w:pPr>
        <w:ind w:firstLine="709"/>
        <w:contextualSpacing/>
        <w:jc w:val="both"/>
        <w:rPr>
          <w:bCs/>
          <w:sz w:val="28"/>
          <w:szCs w:val="28"/>
        </w:rPr>
      </w:pPr>
      <w:r w:rsidRPr="004B0905">
        <w:rPr>
          <w:bCs/>
          <w:sz w:val="28"/>
          <w:szCs w:val="28"/>
        </w:rPr>
        <w:t xml:space="preserve">Так, согласно Правилам выплаты субсидий №354, субсидии выделяются на покрытие убытков организаций за исключением размера убытка, </w:t>
      </w:r>
      <w:r w:rsidRPr="004B0905">
        <w:rPr>
          <w:bCs/>
          <w:sz w:val="28"/>
          <w:szCs w:val="28"/>
        </w:rPr>
        <w:lastRenderedPageBreak/>
        <w:t>покрываемых за счет собственных средств, путем зачисления на текущий счет в банках второго уровня.</w:t>
      </w:r>
    </w:p>
    <w:p w14:paraId="0158680F" w14:textId="77777777" w:rsidR="00977472" w:rsidRPr="004B0905" w:rsidRDefault="00977472" w:rsidP="00977472">
      <w:pPr>
        <w:ind w:firstLine="709"/>
        <w:contextualSpacing/>
        <w:jc w:val="both"/>
        <w:rPr>
          <w:bCs/>
          <w:i/>
          <w:iCs/>
        </w:rPr>
      </w:pPr>
      <w:r w:rsidRPr="004B0905">
        <w:rPr>
          <w:bCs/>
          <w:sz w:val="28"/>
          <w:szCs w:val="28"/>
        </w:rPr>
        <w:t xml:space="preserve">В соответствии с подпунктом 2) пункта 8 Правил выплаты субсидий №354, </w:t>
      </w:r>
      <w:r w:rsidRPr="004B0905">
        <w:rPr>
          <w:bCs/>
          <w:sz w:val="28"/>
          <w:szCs w:val="28"/>
          <w:lang w:val="kk-KZ"/>
        </w:rPr>
        <w:t>Предприятием</w:t>
      </w:r>
      <w:r w:rsidRPr="004B0905">
        <w:rPr>
          <w:bCs/>
          <w:sz w:val="28"/>
          <w:szCs w:val="28"/>
        </w:rPr>
        <w:t xml:space="preserve"> ежемесячно представляется расчет покрытия убытков на предстоящий месяц, исходя из вычисления разницы между стоимостью реализуемых услуг за месяц </w:t>
      </w:r>
      <w:r w:rsidRPr="004B0905">
        <w:rPr>
          <w:bCs/>
          <w:i/>
          <w:iCs/>
        </w:rPr>
        <w:t xml:space="preserve">(в том числе затраты на оплату труда, закуп материалов и прочие операционные расходы, связанные с осуществлением деятельности предприятия) </w:t>
      </w:r>
      <w:r w:rsidRPr="004B0905">
        <w:rPr>
          <w:bCs/>
          <w:sz w:val="28"/>
          <w:szCs w:val="28"/>
        </w:rPr>
        <w:t xml:space="preserve">и суммой собственных доходов </w:t>
      </w:r>
      <w:r w:rsidRPr="004B0905">
        <w:rPr>
          <w:bCs/>
          <w:i/>
          <w:iCs/>
        </w:rPr>
        <w:t>(поступления от продажи билетов и других источников доходов, полученных от основной деятельности).</w:t>
      </w:r>
    </w:p>
    <w:p w14:paraId="14E98EAF" w14:textId="159F2143" w:rsidR="00977472" w:rsidRPr="004B0905" w:rsidRDefault="00977472" w:rsidP="00977472">
      <w:pPr>
        <w:ind w:firstLine="709"/>
        <w:contextualSpacing/>
        <w:jc w:val="both"/>
      </w:pPr>
      <w:r w:rsidRPr="004B0905">
        <w:rPr>
          <w:rFonts w:eastAsia="Calibri"/>
          <w:bCs/>
          <w:sz w:val="28"/>
          <w:szCs w:val="28"/>
        </w:rPr>
        <w:t xml:space="preserve">При этом, следует отметить, что финансирование производится в виде выделения бюджетных средств </w:t>
      </w:r>
      <w:r w:rsidRPr="004B0905">
        <w:rPr>
          <w:rFonts w:eastAsia="Calibri"/>
          <w:b/>
          <w:sz w:val="28"/>
          <w:szCs w:val="28"/>
        </w:rPr>
        <w:t>на покрытие предстоящих убытков</w:t>
      </w:r>
      <w:r w:rsidRPr="004B0905">
        <w:rPr>
          <w:rFonts w:eastAsia="Calibri"/>
          <w:bCs/>
          <w:sz w:val="28"/>
          <w:szCs w:val="28"/>
        </w:rPr>
        <w:t xml:space="preserve">, тогда как согласно пункту 312 Правил исполнения бюджета и его кассового обслуживания, утвержденных приказом Министра финансов Республики Казахстан от 4 декабря 2014 года №540 </w:t>
      </w:r>
      <w:r w:rsidRPr="004B0905">
        <w:rPr>
          <w:rFonts w:eastAsia="Calibri"/>
          <w:bCs/>
          <w:i/>
          <w:iCs/>
        </w:rPr>
        <w:t>(</w:t>
      </w:r>
      <w:r w:rsidRPr="004B0905">
        <w:rPr>
          <w:rFonts w:eastAsia="Calibri"/>
          <w:bCs/>
          <w:i/>
          <w:iCs/>
          <w:sz w:val="20"/>
          <w:szCs w:val="20"/>
        </w:rPr>
        <w:t>далее – Правила исполнения бюджета</w:t>
      </w:r>
      <w:r w:rsidRPr="004B0905">
        <w:rPr>
          <w:rFonts w:eastAsia="Calibri"/>
          <w:bCs/>
          <w:i/>
          <w:iCs/>
        </w:rPr>
        <w:t>)</w:t>
      </w:r>
      <w:r w:rsidRPr="004B0905">
        <w:rPr>
          <w:rFonts w:eastAsia="Calibri"/>
          <w:bCs/>
          <w:sz w:val="28"/>
          <w:szCs w:val="28"/>
        </w:rPr>
        <w:t xml:space="preserve"> для выплаты бюджетных субсидий их получатели представляют администратору бюджетной программы </w:t>
      </w:r>
      <w:r w:rsidRPr="004B0905">
        <w:rPr>
          <w:rFonts w:eastAsia="Calibri"/>
          <w:b/>
          <w:sz w:val="28"/>
          <w:szCs w:val="28"/>
        </w:rPr>
        <w:t>документы, подтверждающие осуществление ими затрат, требующих возмещения из бюджета</w:t>
      </w:r>
      <w:r w:rsidRPr="004B0905">
        <w:rPr>
          <w:rFonts w:eastAsia="Calibri"/>
          <w:bCs/>
          <w:sz w:val="28"/>
          <w:szCs w:val="28"/>
        </w:rPr>
        <w:t xml:space="preserve">. </w:t>
      </w:r>
      <w:r w:rsidRPr="004B0905">
        <w:rPr>
          <w:sz w:val="28"/>
          <w:szCs w:val="28"/>
        </w:rPr>
        <w:t>По мнению аудита, данное предоставление информации позволяет получение субсидии в полном объеме согласно утвержденному на текущий год плану финансирования администратора бюджетных программ.</w:t>
      </w:r>
      <w:r w:rsidRPr="004B0905">
        <w:t xml:space="preserve"> </w:t>
      </w:r>
    </w:p>
    <w:p w14:paraId="2BE75B52" w14:textId="3001A860" w:rsidR="004349E5" w:rsidRPr="004B0905" w:rsidRDefault="004349E5" w:rsidP="00977472">
      <w:pPr>
        <w:ind w:firstLine="709"/>
        <w:contextualSpacing/>
        <w:jc w:val="both"/>
        <w:rPr>
          <w:rFonts w:eastAsia="Malgun Gothic"/>
          <w:sz w:val="28"/>
          <w:szCs w:val="28"/>
        </w:rPr>
      </w:pPr>
      <w:bookmarkStart w:id="17" w:name="_Hlk235971034"/>
      <w:r w:rsidRPr="004B0905">
        <w:rPr>
          <w:sz w:val="28"/>
          <w:szCs w:val="28"/>
        </w:rPr>
        <w:t xml:space="preserve">На практике при составлении Планов доходов государственными предприятиями занижаются собственные доходы, влекущие в дальнейшем избыточные расходы государства на субсидии, </w:t>
      </w:r>
      <w:r w:rsidR="004E2FD8" w:rsidRPr="004B0905">
        <w:rPr>
          <w:sz w:val="28"/>
          <w:szCs w:val="28"/>
        </w:rPr>
        <w:t>а в отдельных случаях завышаются, так</w:t>
      </w:r>
    </w:p>
    <w:p w14:paraId="5F139435" w14:textId="5BA36BFD" w:rsidR="00977472" w:rsidRPr="004B0905" w:rsidRDefault="00977472" w:rsidP="00977472">
      <w:pPr>
        <w:ind w:firstLine="709"/>
        <w:jc w:val="both"/>
        <w:rPr>
          <w:i/>
          <w:iCs/>
          <w:sz w:val="20"/>
          <w:szCs w:val="20"/>
        </w:rPr>
      </w:pPr>
      <w:r w:rsidRPr="004B0905">
        <w:rPr>
          <w:b/>
          <w:bCs/>
          <w:sz w:val="28"/>
          <w:szCs w:val="28"/>
        </w:rPr>
        <w:t xml:space="preserve">Пункт </w:t>
      </w:r>
      <w:r w:rsidR="004349E5" w:rsidRPr="004B0905">
        <w:rPr>
          <w:b/>
          <w:bCs/>
          <w:sz w:val="28"/>
          <w:szCs w:val="28"/>
        </w:rPr>
        <w:t>7</w:t>
      </w:r>
      <w:r w:rsidRPr="004B0905">
        <w:rPr>
          <w:b/>
          <w:bCs/>
          <w:sz w:val="28"/>
          <w:szCs w:val="28"/>
        </w:rPr>
        <w:t xml:space="preserve">. </w:t>
      </w:r>
      <w:r w:rsidR="004349E5" w:rsidRPr="004B0905">
        <w:rPr>
          <w:sz w:val="28"/>
          <w:szCs w:val="28"/>
        </w:rPr>
        <w:t>В</w:t>
      </w:r>
      <w:r w:rsidRPr="004B0905">
        <w:rPr>
          <w:sz w:val="28"/>
          <w:szCs w:val="28"/>
        </w:rPr>
        <w:t xml:space="preserve"> нарушение подпунктов 1), 2) пункта 8</w:t>
      </w:r>
      <w:r w:rsidRPr="004B0905">
        <w:t xml:space="preserve"> </w:t>
      </w:r>
      <w:r w:rsidRPr="004B0905">
        <w:rPr>
          <w:sz w:val="28"/>
          <w:szCs w:val="28"/>
        </w:rPr>
        <w:t xml:space="preserve">Правил выплаты субсидий №354 не достоверно сформированы планы доходов по оказываемым услугам и расчеты покрытия убытков на предстоящий месяц, а именно </w:t>
      </w:r>
      <w:r w:rsidR="003225D9" w:rsidRPr="004B0905">
        <w:rPr>
          <w:sz w:val="28"/>
          <w:szCs w:val="28"/>
        </w:rPr>
        <w:t>занижение</w:t>
      </w:r>
      <w:r w:rsidRPr="004B0905">
        <w:rPr>
          <w:sz w:val="28"/>
          <w:szCs w:val="28"/>
        </w:rPr>
        <w:t xml:space="preserve"> собственных доходов</w:t>
      </w:r>
      <w:r w:rsidR="003225D9" w:rsidRPr="004B0905">
        <w:rPr>
          <w:sz w:val="28"/>
          <w:szCs w:val="28"/>
        </w:rPr>
        <w:t xml:space="preserve"> государственных предприятий составило</w:t>
      </w:r>
      <w:r w:rsidRPr="004B0905">
        <w:rPr>
          <w:sz w:val="28"/>
          <w:szCs w:val="28"/>
        </w:rPr>
        <w:t xml:space="preserve"> на общую сумму </w:t>
      </w:r>
      <w:r w:rsidR="006731AE" w:rsidRPr="004B0905">
        <w:rPr>
          <w:b/>
          <w:bCs/>
          <w:sz w:val="28"/>
          <w:szCs w:val="28"/>
        </w:rPr>
        <w:t>51 558,8</w:t>
      </w:r>
      <w:r w:rsidRPr="004B0905">
        <w:rPr>
          <w:b/>
          <w:bCs/>
          <w:sz w:val="28"/>
          <w:szCs w:val="28"/>
        </w:rPr>
        <w:t xml:space="preserve"> тыс.тенге </w:t>
      </w:r>
      <w:r w:rsidRPr="004B0905">
        <w:rPr>
          <w:b/>
          <w:bCs/>
          <w:i/>
          <w:iCs/>
        </w:rPr>
        <w:t>(</w:t>
      </w:r>
      <w:r w:rsidR="003225D9" w:rsidRPr="004B0905">
        <w:rPr>
          <w:i/>
          <w:iCs/>
        </w:rPr>
        <w:t>ГККП Столичный цирк на 37 241,5 тыс.тенге в 2023-2024 годах, ГККП Театр кукол</w:t>
      </w:r>
      <w:r w:rsidRPr="004B0905">
        <w:rPr>
          <w:i/>
          <w:iCs/>
        </w:rPr>
        <w:t>-</w:t>
      </w:r>
      <w:r w:rsidR="003225D9" w:rsidRPr="004B0905">
        <w:rPr>
          <w:i/>
          <w:iCs/>
        </w:rPr>
        <w:t>581,0</w:t>
      </w:r>
      <w:r w:rsidRPr="004B0905">
        <w:rPr>
          <w:i/>
          <w:iCs/>
        </w:rPr>
        <w:t xml:space="preserve"> тыс.тенге</w:t>
      </w:r>
      <w:r w:rsidR="003225D9" w:rsidRPr="004B0905">
        <w:rPr>
          <w:i/>
          <w:iCs/>
        </w:rPr>
        <w:t xml:space="preserve"> в 2024 году</w:t>
      </w:r>
      <w:r w:rsidR="006731AE" w:rsidRPr="004B0905">
        <w:rPr>
          <w:i/>
          <w:iCs/>
        </w:rPr>
        <w:t>, ГККП Театр им.А.Мамбетова – 13 736,3 тыс.тенге в 2023-2024 годах</w:t>
      </w:r>
      <w:r w:rsidRPr="004B0905">
        <w:rPr>
          <w:b/>
          <w:bCs/>
          <w:i/>
          <w:iCs/>
        </w:rPr>
        <w:t>)</w:t>
      </w:r>
      <w:r w:rsidRPr="004B0905">
        <w:rPr>
          <w:i/>
          <w:iCs/>
        </w:rPr>
        <w:t>,</w:t>
      </w:r>
      <w:r w:rsidRPr="004B0905">
        <w:rPr>
          <w:sz w:val="28"/>
          <w:szCs w:val="28"/>
        </w:rPr>
        <w:t xml:space="preserve"> что является </w:t>
      </w:r>
      <w:r w:rsidRPr="004B0905">
        <w:rPr>
          <w:b/>
          <w:bCs/>
          <w:sz w:val="28"/>
          <w:szCs w:val="28"/>
        </w:rPr>
        <w:t>потерями местного бюджета</w:t>
      </w:r>
      <w:r w:rsidRPr="004B0905">
        <w:rPr>
          <w:sz w:val="28"/>
          <w:szCs w:val="28"/>
        </w:rPr>
        <w:t xml:space="preserve"> в виде избыточных расходов по субсидиям, </w:t>
      </w:r>
      <w:r w:rsidR="00526CFB" w:rsidRPr="004B0905">
        <w:rPr>
          <w:sz w:val="28"/>
          <w:szCs w:val="28"/>
        </w:rPr>
        <w:t xml:space="preserve">а в отдельных случаях при планировании присутствуют факты недостоверного отражения доходов </w:t>
      </w:r>
      <w:r w:rsidRPr="004B0905">
        <w:rPr>
          <w:sz w:val="28"/>
          <w:szCs w:val="28"/>
        </w:rPr>
        <w:t xml:space="preserve"> на </w:t>
      </w:r>
      <w:r w:rsidR="003225D9" w:rsidRPr="004B0905">
        <w:rPr>
          <w:b/>
          <w:bCs/>
          <w:sz w:val="28"/>
          <w:szCs w:val="28"/>
        </w:rPr>
        <w:t>26 547,5</w:t>
      </w:r>
      <w:r w:rsidRPr="004B0905">
        <w:rPr>
          <w:b/>
          <w:bCs/>
          <w:sz w:val="28"/>
          <w:szCs w:val="28"/>
        </w:rPr>
        <w:t xml:space="preserve"> тыс.тенге</w:t>
      </w:r>
      <w:r w:rsidRPr="004B0905">
        <w:rPr>
          <w:i/>
          <w:iCs/>
        </w:rPr>
        <w:t xml:space="preserve"> (</w:t>
      </w:r>
      <w:r w:rsidR="003225D9" w:rsidRPr="004B0905">
        <w:rPr>
          <w:i/>
          <w:iCs/>
        </w:rPr>
        <w:t>ГККП Столичный цирк на 13 903,5 тыс.тенге в 2025 году, ГККП Театр кукол на 4 930,0 тыс.тенге в 2023,2025 годах, ГККП МТЮЗ на 7 713,5 тыс.тенге</w:t>
      </w:r>
      <w:r w:rsidRPr="004B0905">
        <w:rPr>
          <w:i/>
          <w:iCs/>
        </w:rPr>
        <w:t>)</w:t>
      </w:r>
      <w:r w:rsidR="003225D9" w:rsidRPr="004B0905">
        <w:rPr>
          <w:b/>
          <w:bCs/>
          <w:i/>
          <w:iCs/>
        </w:rPr>
        <w:t xml:space="preserve">, </w:t>
      </w:r>
      <w:bookmarkStart w:id="18" w:name="_Hlk234836197"/>
      <w:r w:rsidR="00D42444" w:rsidRPr="004B0905">
        <w:rPr>
          <w:sz w:val="28"/>
          <w:szCs w:val="28"/>
        </w:rPr>
        <w:t>искажение данных при планирования доходной части и несвоевременное внесение изменений в планы финансирования повлекло к систематическим отклонениям фактических поступлений от утвержденных плановых показателей</w:t>
      </w:r>
      <w:r w:rsidR="00D42444" w:rsidRPr="004B0905">
        <w:rPr>
          <w:b/>
          <w:bCs/>
          <w:i/>
          <w:iCs/>
        </w:rPr>
        <w:t xml:space="preserve"> </w:t>
      </w:r>
      <w:r w:rsidR="003225D9" w:rsidRPr="004B0905">
        <w:rPr>
          <w:b/>
          <w:bCs/>
          <w:i/>
          <w:iCs/>
        </w:rPr>
        <w:t>(</w:t>
      </w:r>
      <w:r w:rsidR="003225D9" w:rsidRPr="004B0905">
        <w:rPr>
          <w:i/>
          <w:iCs/>
          <w:sz w:val="20"/>
          <w:szCs w:val="20"/>
        </w:rPr>
        <w:t xml:space="preserve">пункт 13 АО ГККП Столичный цирк, пункт 7 АО ГККП МТЮЗ, </w:t>
      </w:r>
      <w:r w:rsidR="000577ED" w:rsidRPr="004B0905">
        <w:rPr>
          <w:i/>
          <w:iCs/>
          <w:sz w:val="20"/>
          <w:szCs w:val="20"/>
        </w:rPr>
        <w:t>пункт 16</w:t>
      </w:r>
      <w:r w:rsidR="00B854E8" w:rsidRPr="004B0905">
        <w:rPr>
          <w:i/>
          <w:iCs/>
          <w:sz w:val="20"/>
          <w:szCs w:val="20"/>
        </w:rPr>
        <w:t>,17</w:t>
      </w:r>
      <w:r w:rsidR="00D42444" w:rsidRPr="004B0905">
        <w:rPr>
          <w:i/>
          <w:iCs/>
          <w:sz w:val="20"/>
          <w:szCs w:val="20"/>
        </w:rPr>
        <w:t>,18</w:t>
      </w:r>
      <w:r w:rsidR="000577ED" w:rsidRPr="004B0905">
        <w:rPr>
          <w:i/>
          <w:iCs/>
          <w:sz w:val="20"/>
          <w:szCs w:val="20"/>
        </w:rPr>
        <w:t xml:space="preserve"> АО </w:t>
      </w:r>
      <w:r w:rsidR="003225D9" w:rsidRPr="004B0905">
        <w:rPr>
          <w:i/>
          <w:iCs/>
          <w:sz w:val="20"/>
          <w:szCs w:val="20"/>
        </w:rPr>
        <w:t>ГККП Театр кукол</w:t>
      </w:r>
      <w:r w:rsidR="000577ED" w:rsidRPr="004B0905">
        <w:rPr>
          <w:i/>
          <w:iCs/>
          <w:sz w:val="20"/>
          <w:szCs w:val="20"/>
        </w:rPr>
        <w:t>, пункт 6 АО ГККП Театр А.Мамбетова</w:t>
      </w:r>
      <w:r w:rsidR="003225D9" w:rsidRPr="004B0905">
        <w:rPr>
          <w:i/>
          <w:iCs/>
          <w:sz w:val="20"/>
          <w:szCs w:val="20"/>
        </w:rPr>
        <w:t>).</w:t>
      </w:r>
    </w:p>
    <w:bookmarkEnd w:id="18"/>
    <w:p w14:paraId="366CC09A" w14:textId="7A885BA4" w:rsidR="007F3518" w:rsidRPr="004B0905" w:rsidRDefault="00310C8E" w:rsidP="00D564E6">
      <w:pPr>
        <w:ind w:firstLine="709"/>
        <w:contextualSpacing/>
        <w:jc w:val="both"/>
        <w:rPr>
          <w:bCs/>
          <w:sz w:val="28"/>
          <w:szCs w:val="28"/>
        </w:rPr>
      </w:pPr>
      <w:r w:rsidRPr="004B0905">
        <w:rPr>
          <w:bCs/>
          <w:sz w:val="28"/>
          <w:szCs w:val="28"/>
        </w:rPr>
        <w:t xml:space="preserve">Аналогично, выявлены расхождения между данными Расчета покрытия убытков </w:t>
      </w:r>
      <w:r w:rsidRPr="004B0905">
        <w:rPr>
          <w:bCs/>
          <w:i/>
          <w:iCs/>
          <w:sz w:val="28"/>
          <w:szCs w:val="28"/>
        </w:rPr>
        <w:t>(форма Приложения №4 к Правилам выплаты субсидий)</w:t>
      </w:r>
      <w:r w:rsidRPr="004B0905">
        <w:rPr>
          <w:bCs/>
          <w:sz w:val="28"/>
          <w:szCs w:val="28"/>
        </w:rPr>
        <w:t xml:space="preserve">, представленным ГУ Управление культуры города Астаны на ежемесячной основе и данными </w:t>
      </w:r>
      <w:bookmarkStart w:id="19" w:name="_Hlk232157829"/>
      <w:r w:rsidRPr="004B0905">
        <w:rPr>
          <w:bCs/>
          <w:sz w:val="28"/>
          <w:szCs w:val="28"/>
        </w:rPr>
        <w:t>бухгалтерского учета по подразделу «Расходы»</w:t>
      </w:r>
      <w:bookmarkEnd w:id="19"/>
      <w:r w:rsidRPr="004B0905">
        <w:rPr>
          <w:bCs/>
          <w:sz w:val="28"/>
          <w:szCs w:val="28"/>
        </w:rPr>
        <w:t xml:space="preserve">, в </w:t>
      </w:r>
      <w:r w:rsidRPr="004B0905">
        <w:rPr>
          <w:bCs/>
          <w:sz w:val="28"/>
          <w:szCs w:val="28"/>
        </w:rPr>
        <w:lastRenderedPageBreak/>
        <w:t>результате которого завышен объем финансирования по субсидированию государственных предприятий.</w:t>
      </w:r>
    </w:p>
    <w:p w14:paraId="04DACA8F" w14:textId="73EFCEF5" w:rsidR="00EF5DB3" w:rsidRPr="004B0905" w:rsidRDefault="00B854E8" w:rsidP="00EF5DB3">
      <w:pPr>
        <w:ind w:firstLine="709"/>
        <w:jc w:val="both"/>
        <w:rPr>
          <w:i/>
          <w:iCs/>
          <w:sz w:val="20"/>
          <w:szCs w:val="20"/>
        </w:rPr>
      </w:pPr>
      <w:r w:rsidRPr="004B0905">
        <w:rPr>
          <w:rFonts w:eastAsia="Courier New"/>
          <w:b/>
          <w:bCs/>
          <w:color w:val="000000"/>
          <w:sz w:val="28"/>
          <w:szCs w:val="28"/>
        </w:rPr>
        <w:t>Пункт 8.</w:t>
      </w:r>
      <w:r w:rsidRPr="004B0905">
        <w:rPr>
          <w:rFonts w:eastAsia="Courier New"/>
          <w:color w:val="000000"/>
          <w:sz w:val="28"/>
          <w:szCs w:val="28"/>
        </w:rPr>
        <w:t xml:space="preserve"> Таким образом, в нарушение пунктов 3,5 подпункта 2 пункта 8 Правил выплаты субсидий №354 государственными предприятиями не обеспечено достоверность данных Расчетов покрытия убытков </w:t>
      </w:r>
      <w:r w:rsidRPr="004B0905">
        <w:rPr>
          <w:rFonts w:eastAsia="Courier New"/>
          <w:i/>
          <w:iCs/>
          <w:color w:val="000000"/>
        </w:rPr>
        <w:t>(форма Приложения №4 к Правилам выплаты субсидий),</w:t>
      </w:r>
      <w:r w:rsidRPr="004B0905">
        <w:rPr>
          <w:rFonts w:eastAsia="Courier New"/>
          <w:color w:val="000000"/>
          <w:sz w:val="28"/>
          <w:szCs w:val="28"/>
        </w:rPr>
        <w:t xml:space="preserve"> а именно сумма расходов, заявленная на субсидирование из местного бюджета, не соответствует данным бухгалтерского учета по подразделу «Расходы», в результате которого завышен объем субсидий на общую сумму </w:t>
      </w:r>
      <w:r w:rsidRPr="004B0905">
        <w:rPr>
          <w:rFonts w:eastAsia="Courier New"/>
          <w:b/>
          <w:bCs/>
          <w:color w:val="000000"/>
          <w:sz w:val="28"/>
          <w:szCs w:val="28"/>
        </w:rPr>
        <w:t>408 141,5 тыс.тенге</w:t>
      </w:r>
      <w:r w:rsidRPr="004B0905">
        <w:rPr>
          <w:rFonts w:eastAsia="Courier New"/>
          <w:color w:val="000000"/>
          <w:sz w:val="28"/>
          <w:szCs w:val="28"/>
        </w:rPr>
        <w:t xml:space="preserve"> </w:t>
      </w:r>
      <w:r w:rsidRPr="004B0905">
        <w:rPr>
          <w:rFonts w:eastAsia="Courier New"/>
          <w:i/>
          <w:iCs/>
          <w:color w:val="000000"/>
        </w:rPr>
        <w:t>(в 2023 году-180 995,7 тыс.тенге, 2024 году-74 790,1 тыс.тенге, 2025 году-152 355,7 тыс.тенге)</w:t>
      </w:r>
      <w:r w:rsidRPr="004B0905">
        <w:rPr>
          <w:rFonts w:eastAsia="Courier New"/>
          <w:color w:val="000000"/>
          <w:sz w:val="28"/>
          <w:szCs w:val="28"/>
        </w:rPr>
        <w:t xml:space="preserve">, что является неэффективным использованием средств, выделенных в рамках субсидирования убытков в соответствие с пунктом 4 статьи 6 Закона о госимуществе, в том числе </w:t>
      </w:r>
      <w:bookmarkStart w:id="20" w:name="_Hlk234836092"/>
      <w:r w:rsidRPr="004B0905">
        <w:rPr>
          <w:rFonts w:eastAsia="Courier New"/>
          <w:i/>
          <w:iCs/>
          <w:color w:val="000000"/>
        </w:rPr>
        <w:t>ГККП</w:t>
      </w:r>
      <w:bookmarkEnd w:id="20"/>
      <w:r w:rsidRPr="004B0905">
        <w:rPr>
          <w:rFonts w:eastAsia="Courier New"/>
          <w:i/>
          <w:iCs/>
          <w:color w:val="000000"/>
        </w:rPr>
        <w:t xml:space="preserve"> Столичный цирк </w:t>
      </w:r>
      <w:r w:rsidR="00EF5DB3" w:rsidRPr="004B0905">
        <w:rPr>
          <w:rFonts w:eastAsia="Courier New"/>
          <w:i/>
          <w:iCs/>
          <w:color w:val="000000"/>
        </w:rPr>
        <w:t>– 165 856,3 тыс.тенге, ГККП МТЮЗ-139 209,3 тыс.тенге, ГККП Театр кукол – 6 937,0 тыс.тенге, ГККП Театр им.А.Мамбетова – 96 138,9 тыс.тенге</w:t>
      </w:r>
      <w:r w:rsidR="00EF5DB3" w:rsidRPr="004B0905">
        <w:rPr>
          <w:rFonts w:eastAsia="Courier New"/>
          <w:color w:val="000000"/>
          <w:sz w:val="28"/>
          <w:szCs w:val="28"/>
        </w:rPr>
        <w:t xml:space="preserve">. </w:t>
      </w:r>
      <w:r w:rsidR="00EF5DB3" w:rsidRPr="004B0905">
        <w:rPr>
          <w:b/>
          <w:bCs/>
          <w:i/>
          <w:iCs/>
        </w:rPr>
        <w:t>(</w:t>
      </w:r>
      <w:r w:rsidR="00EF5DB3" w:rsidRPr="004B0905">
        <w:rPr>
          <w:i/>
          <w:iCs/>
          <w:sz w:val="20"/>
          <w:szCs w:val="20"/>
        </w:rPr>
        <w:t>пункт 15 АО ГККП Столичный цирк, пункт 9 АО ГККП МТЮЗ, пункт 20 АО ГККП Театр кукол, пункт 7 АО ГККП Театр А.Мамбетова).</w:t>
      </w:r>
    </w:p>
    <w:bookmarkEnd w:id="17"/>
    <w:p w14:paraId="258E5EC7" w14:textId="6A74C677" w:rsidR="00D42444" w:rsidRPr="004B0905" w:rsidRDefault="000A098E" w:rsidP="00D42444">
      <w:pPr>
        <w:ind w:firstLine="709"/>
        <w:jc w:val="both"/>
        <w:rPr>
          <w:i/>
          <w:iCs/>
          <w:sz w:val="20"/>
          <w:szCs w:val="20"/>
        </w:rPr>
      </w:pPr>
      <w:r w:rsidRPr="004B0905">
        <w:rPr>
          <w:b/>
          <w:sz w:val="28"/>
          <w:szCs w:val="28"/>
        </w:rPr>
        <w:t>Пункт 9.</w:t>
      </w:r>
      <w:r w:rsidRPr="004B0905">
        <w:rPr>
          <w:bCs/>
          <w:sz w:val="28"/>
          <w:szCs w:val="28"/>
        </w:rPr>
        <w:t xml:space="preserve"> Аудитом установлено, что на практике расчет убытков </w:t>
      </w:r>
      <w:bookmarkStart w:id="21" w:name="_Hlk233133772"/>
      <w:r w:rsidRPr="004B0905">
        <w:rPr>
          <w:bCs/>
          <w:sz w:val="28"/>
          <w:szCs w:val="28"/>
        </w:rPr>
        <w:t xml:space="preserve">ГККП </w:t>
      </w:r>
      <w:bookmarkEnd w:id="21"/>
      <w:r w:rsidR="00D42444" w:rsidRPr="004B0905">
        <w:rPr>
          <w:bCs/>
          <w:sz w:val="28"/>
          <w:szCs w:val="28"/>
        </w:rPr>
        <w:t>отдельными предприятиями</w:t>
      </w:r>
      <w:r w:rsidRPr="004B0905">
        <w:rPr>
          <w:bCs/>
          <w:sz w:val="28"/>
          <w:szCs w:val="28"/>
        </w:rPr>
        <w:t xml:space="preserve"> осуществляется путем признания расходов кассовым методом с привязкой к объему финансирования из местного бюджета, а именно расходы признаны в момент оплаты и по сумме выбытия денежных средств, что противоречит принципам ведения бухгалтерского учета, установленным в пункте 1 статьи 5 Закона о бухучете, а именно не соблюден метод начисления при расчете расходов</w:t>
      </w:r>
      <w:r w:rsidR="00DF445F" w:rsidRPr="004B0905">
        <w:rPr>
          <w:bCs/>
          <w:sz w:val="28"/>
          <w:szCs w:val="28"/>
        </w:rPr>
        <w:t>, также недостатком отмечен факт того, что ГККП Театр кукол при расчете расходов по субсидиям не учтен фонд</w:t>
      </w:r>
      <w:r w:rsidR="00DF445F" w:rsidRPr="004B0905">
        <w:t xml:space="preserve"> </w:t>
      </w:r>
      <w:r w:rsidR="00DF445F" w:rsidRPr="004B0905">
        <w:rPr>
          <w:bCs/>
          <w:sz w:val="28"/>
          <w:szCs w:val="28"/>
        </w:rPr>
        <w:t>заработной платы комплаенс - офиц</w:t>
      </w:r>
      <w:r w:rsidR="00526CFB" w:rsidRPr="004B0905">
        <w:rPr>
          <w:bCs/>
          <w:sz w:val="28"/>
          <w:szCs w:val="28"/>
        </w:rPr>
        <w:t>е</w:t>
      </w:r>
      <w:r w:rsidR="00DF445F" w:rsidRPr="004B0905">
        <w:rPr>
          <w:bCs/>
          <w:sz w:val="28"/>
          <w:szCs w:val="28"/>
        </w:rPr>
        <w:t>ра</w:t>
      </w:r>
      <w:r w:rsidR="00D42444" w:rsidRPr="004B0905">
        <w:rPr>
          <w:bCs/>
          <w:sz w:val="28"/>
          <w:szCs w:val="28"/>
        </w:rPr>
        <w:t xml:space="preserve"> </w:t>
      </w:r>
      <w:r w:rsidR="00D42444" w:rsidRPr="004B0905">
        <w:rPr>
          <w:b/>
          <w:bCs/>
          <w:i/>
          <w:iCs/>
        </w:rPr>
        <w:t>(</w:t>
      </w:r>
      <w:r w:rsidR="00D42444" w:rsidRPr="004B0905">
        <w:rPr>
          <w:i/>
          <w:iCs/>
          <w:sz w:val="20"/>
          <w:szCs w:val="20"/>
        </w:rPr>
        <w:t>пункт 14 АО ГККП Столичный цирк, пункт 8 АО ГККП МТЮЗ, пункт</w:t>
      </w:r>
      <w:r w:rsidR="00DF445F" w:rsidRPr="004B0905">
        <w:rPr>
          <w:i/>
          <w:iCs/>
          <w:sz w:val="20"/>
          <w:szCs w:val="20"/>
        </w:rPr>
        <w:t>ы</w:t>
      </w:r>
      <w:r w:rsidR="00D42444" w:rsidRPr="004B0905">
        <w:rPr>
          <w:i/>
          <w:iCs/>
          <w:sz w:val="20"/>
          <w:szCs w:val="20"/>
        </w:rPr>
        <w:t xml:space="preserve"> 19</w:t>
      </w:r>
      <w:r w:rsidR="00DF445F" w:rsidRPr="004B0905">
        <w:rPr>
          <w:i/>
          <w:iCs/>
          <w:sz w:val="20"/>
          <w:szCs w:val="20"/>
        </w:rPr>
        <w:t>,32</w:t>
      </w:r>
      <w:r w:rsidR="00D42444" w:rsidRPr="004B0905">
        <w:rPr>
          <w:i/>
          <w:iCs/>
          <w:sz w:val="20"/>
          <w:szCs w:val="20"/>
        </w:rPr>
        <w:t xml:space="preserve"> АО ГККП Театр кукол).</w:t>
      </w:r>
    </w:p>
    <w:p w14:paraId="12A1B6BF" w14:textId="7F09B0EB" w:rsidR="00AE37DC" w:rsidRPr="004B0905" w:rsidRDefault="00AE37DC" w:rsidP="00D564E6">
      <w:pPr>
        <w:ind w:firstLine="709"/>
        <w:contextualSpacing/>
        <w:jc w:val="both"/>
        <w:rPr>
          <w:rFonts w:eastAsia="Courier New"/>
          <w:bCs/>
          <w:color w:val="000000"/>
          <w:sz w:val="28"/>
          <w:szCs w:val="28"/>
        </w:rPr>
      </w:pPr>
      <w:r w:rsidRPr="004B0905">
        <w:rPr>
          <w:rFonts w:eastAsia="Courier New"/>
          <w:bCs/>
          <w:color w:val="000000"/>
          <w:sz w:val="28"/>
          <w:szCs w:val="28"/>
        </w:rPr>
        <w:t>Аудитом отмечается, что при планировании объема убытков, подлежащих субсидированию</w:t>
      </w:r>
      <w:r w:rsidR="007E4C0A" w:rsidRPr="004B0905">
        <w:rPr>
          <w:rFonts w:eastAsia="Courier New"/>
          <w:bCs/>
          <w:color w:val="000000"/>
          <w:sz w:val="28"/>
          <w:szCs w:val="28"/>
        </w:rPr>
        <w:t>,</w:t>
      </w:r>
      <w:r w:rsidRPr="004B0905">
        <w:rPr>
          <w:rFonts w:eastAsia="Courier New"/>
          <w:bCs/>
          <w:color w:val="000000"/>
          <w:sz w:val="28"/>
          <w:szCs w:val="28"/>
        </w:rPr>
        <w:t xml:space="preserve"> Управлением культуры не учтены денежные средства, оставшиеся не освоенными предприятиями по состоянию на начало отчетного периода, к примеру в ГККП Театр им.Мамбетова не учтен остаток средств по состоянию на 1 января 2023 года на сумму 13</w:t>
      </w:r>
      <w:r w:rsidR="004158CF">
        <w:rPr>
          <w:rFonts w:eastAsia="Courier New"/>
          <w:bCs/>
          <w:color w:val="000000"/>
          <w:sz w:val="28"/>
          <w:szCs w:val="28"/>
        </w:rPr>
        <w:t> </w:t>
      </w:r>
      <w:r w:rsidRPr="004B0905">
        <w:rPr>
          <w:rFonts w:eastAsia="Courier New"/>
          <w:bCs/>
          <w:color w:val="000000"/>
          <w:sz w:val="28"/>
          <w:szCs w:val="28"/>
        </w:rPr>
        <w:t>884,1 тыс.тенге, аналогичная ситуация и по ГККП Столичный цирк – на сумму 87</w:t>
      </w:r>
      <w:r w:rsidR="004158CF">
        <w:rPr>
          <w:rFonts w:eastAsia="Courier New"/>
          <w:bCs/>
          <w:color w:val="000000"/>
          <w:sz w:val="28"/>
          <w:szCs w:val="28"/>
        </w:rPr>
        <w:t> </w:t>
      </w:r>
      <w:r w:rsidRPr="004B0905">
        <w:rPr>
          <w:rFonts w:eastAsia="Courier New"/>
          <w:bCs/>
          <w:color w:val="000000"/>
          <w:sz w:val="28"/>
          <w:szCs w:val="28"/>
        </w:rPr>
        <w:t>875,0 тыс.тенге.</w:t>
      </w:r>
    </w:p>
    <w:p w14:paraId="55F2DD49" w14:textId="77777777" w:rsidR="007E4C0A" w:rsidRPr="004B0905" w:rsidRDefault="007E4C0A" w:rsidP="007E4C0A">
      <w:pPr>
        <w:ind w:firstLine="709"/>
        <w:jc w:val="both"/>
        <w:rPr>
          <w:bCs/>
          <w:sz w:val="28"/>
          <w:szCs w:val="28"/>
        </w:rPr>
      </w:pPr>
      <w:r w:rsidRPr="004B0905">
        <w:rPr>
          <w:bCs/>
          <w:sz w:val="28"/>
          <w:szCs w:val="28"/>
        </w:rPr>
        <w:t>Собственный доход государственных предприятий формируется от продажи билетов</w:t>
      </w:r>
      <w:r w:rsidRPr="004B0905">
        <w:t xml:space="preserve"> </w:t>
      </w:r>
      <w:r w:rsidRPr="004B0905">
        <w:rPr>
          <w:bCs/>
          <w:sz w:val="28"/>
          <w:szCs w:val="28"/>
        </w:rPr>
        <w:t>жителям и гостям столицы на посещение культурно- зрелищных мероприятий, а также за счет предоставление при выезде артистов на гастроли в пределах Республики Казахстан и за рубеж, кроме того предприятия получают доход за счет возмещения коммунальных услуг арендаторами нежилых помещений, находящихся на балансе, за проживание в общежитие гостиничного типа, аренду зала, манежа и за предоставление помещений для проведения совместных мероприятий, а также за счет безвозмездно полученного имущества.</w:t>
      </w:r>
    </w:p>
    <w:p w14:paraId="6AACE999" w14:textId="644328F7" w:rsidR="007E4C0A" w:rsidRPr="004B0905" w:rsidRDefault="007E4C0A" w:rsidP="007E4C0A">
      <w:pPr>
        <w:ind w:firstLine="709"/>
        <w:jc w:val="both"/>
        <w:rPr>
          <w:bCs/>
          <w:i/>
          <w:iCs/>
          <w:sz w:val="20"/>
          <w:szCs w:val="20"/>
        </w:rPr>
      </w:pPr>
      <w:r w:rsidRPr="004B0905">
        <w:rPr>
          <w:bCs/>
          <w:sz w:val="28"/>
          <w:szCs w:val="28"/>
        </w:rPr>
        <w:t xml:space="preserve">В соответствие с действующим законодательством Республики Казахстан государственные предприятия, подведомственные Управлению культуры в 2023 году применяли Прейскурант цен на товары (работы, услуги), </w:t>
      </w:r>
      <w:r w:rsidRPr="004B0905">
        <w:rPr>
          <w:bCs/>
          <w:sz w:val="28"/>
          <w:szCs w:val="28"/>
        </w:rPr>
        <w:lastRenderedPageBreak/>
        <w:t xml:space="preserve">утвержденным постановлением акимата города Астаны от 24 мая 2017 года №105-1016, в 2024-2025 годах ввели в действие постановление акимата города Астаны от 29 февраля 2024 года №508-561 «Об установлении цен на товары (работы, услуги), производимые и реализуемые коммунальными казенными предприятиями в сфере культуры» </w:t>
      </w:r>
      <w:r w:rsidRPr="004B0905">
        <w:rPr>
          <w:bCs/>
          <w:sz w:val="20"/>
          <w:szCs w:val="20"/>
        </w:rPr>
        <w:t>(</w:t>
      </w:r>
      <w:r w:rsidRPr="004B0905">
        <w:rPr>
          <w:bCs/>
          <w:i/>
          <w:iCs/>
          <w:sz w:val="20"/>
          <w:szCs w:val="20"/>
        </w:rPr>
        <w:t>далее – Прейскурант цен на 2023-2025 годы).</w:t>
      </w:r>
    </w:p>
    <w:p w14:paraId="068A7E1C" w14:textId="688F7D79" w:rsidR="007E4C0A" w:rsidRPr="004B0905" w:rsidRDefault="007E4C0A" w:rsidP="007E4C0A">
      <w:pPr>
        <w:ind w:firstLine="709"/>
        <w:jc w:val="both"/>
        <w:rPr>
          <w:bCs/>
          <w:sz w:val="28"/>
          <w:szCs w:val="28"/>
        </w:rPr>
      </w:pPr>
      <w:r w:rsidRPr="004B0905">
        <w:rPr>
          <w:bCs/>
          <w:sz w:val="28"/>
          <w:szCs w:val="28"/>
        </w:rPr>
        <w:t>В соответствие с Прейскурантом цен на 2023-2025 годы государственные предприятия оказывали платные услуги.</w:t>
      </w:r>
    </w:p>
    <w:p w14:paraId="538EF8A1" w14:textId="5279BA19" w:rsidR="00941E06" w:rsidRPr="004B0905" w:rsidRDefault="007E4C0A" w:rsidP="00941E06">
      <w:pPr>
        <w:ind w:firstLine="709"/>
        <w:jc w:val="both"/>
        <w:rPr>
          <w:bCs/>
          <w:i/>
          <w:iCs/>
          <w:sz w:val="20"/>
          <w:szCs w:val="20"/>
        </w:rPr>
      </w:pPr>
      <w:r w:rsidRPr="004B0905">
        <w:rPr>
          <w:b/>
          <w:sz w:val="28"/>
          <w:szCs w:val="28"/>
        </w:rPr>
        <w:t>Пункт 10</w:t>
      </w:r>
      <w:r w:rsidRPr="004B0905">
        <w:rPr>
          <w:bCs/>
          <w:sz w:val="28"/>
          <w:szCs w:val="28"/>
        </w:rPr>
        <w:t xml:space="preserve">. Вместе с тем, существенным недостатком отмечен факт отсутствия расчетов по ценообразованию стоимости платных услуг, к примеру ГККП Столичный цирк стоимость цирковых номеров/представлений </w:t>
      </w:r>
      <w:r w:rsidR="00941E06" w:rsidRPr="004B0905">
        <w:rPr>
          <w:bCs/>
          <w:sz w:val="28"/>
          <w:szCs w:val="28"/>
        </w:rPr>
        <w:t>при гастрольной деятельности рассчитан без привязки к сумме гонораров, полученных артистом цирка при выездах на зарубежные гастроли, аналогично Прейскурантом цен на 2023</w:t>
      </w:r>
      <w:r w:rsidR="001F7A96">
        <w:rPr>
          <w:bCs/>
          <w:sz w:val="28"/>
          <w:szCs w:val="28"/>
        </w:rPr>
        <w:t xml:space="preserve"> </w:t>
      </w:r>
      <w:r w:rsidR="00941E06" w:rsidRPr="004B0905">
        <w:rPr>
          <w:bCs/>
          <w:sz w:val="28"/>
          <w:szCs w:val="28"/>
        </w:rPr>
        <w:t>-</w:t>
      </w:r>
      <w:r w:rsidR="001F7A96">
        <w:rPr>
          <w:bCs/>
          <w:sz w:val="28"/>
          <w:szCs w:val="28"/>
        </w:rPr>
        <w:t xml:space="preserve"> </w:t>
      </w:r>
      <w:r w:rsidR="00941E06" w:rsidRPr="004B0905">
        <w:rPr>
          <w:bCs/>
          <w:sz w:val="28"/>
          <w:szCs w:val="28"/>
        </w:rPr>
        <w:t xml:space="preserve">2025 годы ГККП Театр кукол предусмотрена фиксированная стоимость театральных постановок при выездах на гастроли </w:t>
      </w:r>
      <w:r w:rsidR="00941E06" w:rsidRPr="004B0905">
        <w:rPr>
          <w:bCs/>
          <w:i/>
          <w:iCs/>
          <w:sz w:val="20"/>
          <w:szCs w:val="20"/>
        </w:rPr>
        <w:t>(пункт 11 АО ГККП Столичный цирк, пункт 15 АО ГККП Театр кукол).</w:t>
      </w:r>
    </w:p>
    <w:p w14:paraId="3CE04000" w14:textId="77777777" w:rsidR="00941E06" w:rsidRPr="004B0905" w:rsidRDefault="00941E06" w:rsidP="00941E06">
      <w:pPr>
        <w:ind w:firstLine="709"/>
        <w:jc w:val="both"/>
        <w:rPr>
          <w:bCs/>
          <w:sz w:val="28"/>
          <w:szCs w:val="28"/>
        </w:rPr>
      </w:pPr>
      <w:r w:rsidRPr="004B0905">
        <w:rPr>
          <w:bCs/>
          <w:sz w:val="28"/>
          <w:szCs w:val="28"/>
        </w:rPr>
        <w:t>В соответствие с пунктом 9 статьи 29 Закона о культуре деятельность творческих коллективов и исполнителей, в том числе гастрольная деятельность, осуществляется на договорной основе.</w:t>
      </w:r>
    </w:p>
    <w:p w14:paraId="02041712" w14:textId="77777777" w:rsidR="00941E06" w:rsidRPr="004B0905" w:rsidRDefault="00941E06" w:rsidP="00941E06">
      <w:pPr>
        <w:ind w:firstLine="709"/>
        <w:jc w:val="both"/>
        <w:rPr>
          <w:bCs/>
          <w:sz w:val="28"/>
          <w:szCs w:val="28"/>
        </w:rPr>
      </w:pPr>
      <w:r w:rsidRPr="004B0905">
        <w:rPr>
          <w:bCs/>
          <w:sz w:val="28"/>
          <w:szCs w:val="28"/>
        </w:rPr>
        <w:t>Аудитом отмечается, что действующими законодательными актами Республики Казахстан не урегулирован порядок организации гастрольной деятельности артистов цирка.</w:t>
      </w:r>
    </w:p>
    <w:p w14:paraId="16D029D8" w14:textId="4C26DF86" w:rsidR="00941E06" w:rsidRPr="004B0905" w:rsidRDefault="00941E06" w:rsidP="00941E06">
      <w:pPr>
        <w:ind w:firstLine="709"/>
        <w:jc w:val="both"/>
        <w:rPr>
          <w:bCs/>
          <w:sz w:val="28"/>
          <w:szCs w:val="28"/>
        </w:rPr>
      </w:pPr>
      <w:r w:rsidRPr="004B0905">
        <w:rPr>
          <w:bCs/>
          <w:sz w:val="28"/>
          <w:szCs w:val="28"/>
        </w:rPr>
        <w:t xml:space="preserve">Гастрольная деятельность осуществляется путем выступления артиста или коллектива артистов, состоящих в штате государственного предприятия, вне места его постоянной деятельности </w:t>
      </w:r>
      <w:r w:rsidRPr="001F7A96">
        <w:rPr>
          <w:bCs/>
          <w:i/>
          <w:iCs/>
        </w:rPr>
        <w:t>(на чужой сцене в другом районе, городе, регионе или государстве)</w:t>
      </w:r>
      <w:r w:rsidRPr="004B0905">
        <w:rPr>
          <w:bCs/>
          <w:sz w:val="28"/>
          <w:szCs w:val="28"/>
        </w:rPr>
        <w:t>.</w:t>
      </w:r>
    </w:p>
    <w:p w14:paraId="6128232C" w14:textId="45B0F688" w:rsidR="00941E06" w:rsidRPr="004B0905" w:rsidRDefault="00941E06" w:rsidP="00941E06">
      <w:pPr>
        <w:ind w:firstLine="709"/>
        <w:jc w:val="both"/>
        <w:rPr>
          <w:bCs/>
          <w:sz w:val="28"/>
          <w:szCs w:val="28"/>
        </w:rPr>
      </w:pPr>
      <w:r w:rsidRPr="004B0905">
        <w:rPr>
          <w:bCs/>
          <w:sz w:val="28"/>
          <w:szCs w:val="28"/>
        </w:rPr>
        <w:t xml:space="preserve">Государственному аудиту предоставлено Положение об организации и осуществления гастролей артистов ГККП «Столичный цирк», утвержденным единолично исполнительным органом - генеральным директором в 2011 году </w:t>
      </w:r>
      <w:r w:rsidRPr="001F7A96">
        <w:rPr>
          <w:bCs/>
          <w:i/>
          <w:iCs/>
        </w:rPr>
        <w:t>(без даты и номера</w:t>
      </w:r>
      <w:r w:rsidR="001F7A96">
        <w:rPr>
          <w:bCs/>
          <w:i/>
          <w:iCs/>
        </w:rPr>
        <w:t xml:space="preserve">, </w:t>
      </w:r>
      <w:r w:rsidRPr="001F7A96">
        <w:rPr>
          <w:bCs/>
          <w:i/>
          <w:iCs/>
        </w:rPr>
        <w:t>далее</w:t>
      </w:r>
      <w:r w:rsidR="001F7A96">
        <w:rPr>
          <w:bCs/>
          <w:i/>
          <w:iCs/>
        </w:rPr>
        <w:t xml:space="preserve"> -</w:t>
      </w:r>
      <w:r w:rsidRPr="001F7A96">
        <w:rPr>
          <w:bCs/>
          <w:i/>
          <w:iCs/>
        </w:rPr>
        <w:t xml:space="preserve"> Положение о гастролях)</w:t>
      </w:r>
      <w:r w:rsidRPr="004B0905">
        <w:rPr>
          <w:bCs/>
          <w:i/>
          <w:iCs/>
          <w:sz w:val="20"/>
          <w:szCs w:val="20"/>
        </w:rPr>
        <w:t xml:space="preserve">, </w:t>
      </w:r>
      <w:r w:rsidRPr="004B0905">
        <w:rPr>
          <w:bCs/>
          <w:sz w:val="28"/>
          <w:szCs w:val="28"/>
        </w:rPr>
        <w:t>согласно данному положению работодатель заключает соглашение с работником, выезжающим на гастроли, где работодатель обязуется сохранить среднемесячную заработную плату артиста, а работник в свою очередь обязуется выплатить стоимость услуги за предоставление цирковых номеров при выезде на гастроли согласно Прейскуранту цен на 2023</w:t>
      </w:r>
      <w:r w:rsidR="001F7A96">
        <w:rPr>
          <w:bCs/>
          <w:sz w:val="28"/>
          <w:szCs w:val="28"/>
        </w:rPr>
        <w:t xml:space="preserve"> </w:t>
      </w:r>
      <w:r w:rsidRPr="004B0905">
        <w:rPr>
          <w:bCs/>
          <w:sz w:val="28"/>
          <w:szCs w:val="28"/>
        </w:rPr>
        <w:t>-</w:t>
      </w:r>
      <w:r w:rsidR="001F7A96">
        <w:rPr>
          <w:bCs/>
          <w:sz w:val="28"/>
          <w:szCs w:val="28"/>
        </w:rPr>
        <w:t xml:space="preserve"> </w:t>
      </w:r>
      <w:r w:rsidRPr="004B0905">
        <w:rPr>
          <w:bCs/>
          <w:sz w:val="28"/>
          <w:szCs w:val="28"/>
        </w:rPr>
        <w:t>2025 годы.</w:t>
      </w:r>
    </w:p>
    <w:p w14:paraId="70418200" w14:textId="77777777" w:rsidR="00941E06" w:rsidRPr="004B0905" w:rsidRDefault="00941E06" w:rsidP="00941E06">
      <w:pPr>
        <w:ind w:firstLine="709"/>
        <w:jc w:val="both"/>
        <w:rPr>
          <w:bCs/>
          <w:sz w:val="28"/>
          <w:szCs w:val="28"/>
        </w:rPr>
      </w:pPr>
      <w:r w:rsidRPr="004B0905">
        <w:rPr>
          <w:bCs/>
          <w:sz w:val="28"/>
          <w:szCs w:val="28"/>
        </w:rPr>
        <w:t xml:space="preserve">На практике в соответствие со статьей 127 Трудового Кодекса Республики Казахстан от 23 ноября 2015 года №414-V </w:t>
      </w:r>
      <w:r w:rsidRPr="004B0905">
        <w:rPr>
          <w:bCs/>
          <w:i/>
          <w:iCs/>
        </w:rPr>
        <w:t>(</w:t>
      </w:r>
      <w:r w:rsidRPr="004B0905">
        <w:rPr>
          <w:bCs/>
          <w:i/>
          <w:iCs/>
          <w:sz w:val="20"/>
          <w:szCs w:val="20"/>
        </w:rPr>
        <w:t>далее Трудовой Кодекс)</w:t>
      </w:r>
      <w:r w:rsidRPr="004B0905">
        <w:rPr>
          <w:bCs/>
          <w:sz w:val="20"/>
          <w:szCs w:val="20"/>
        </w:rPr>
        <w:t>,</w:t>
      </w:r>
      <w:r w:rsidRPr="004B0905">
        <w:rPr>
          <w:bCs/>
          <w:sz w:val="28"/>
          <w:szCs w:val="28"/>
        </w:rPr>
        <w:t xml:space="preserve"> генеральный директор Предприятия издает приказ «О гастролях» артиста (работника) на основании приглашений/заявок от сторонних организаций и физических лиц, которые являются организаторами выступлений. Отмечается, что приглашающая сторона принимает обязательства по оплате расходов по проезду, проживанию артиста за счет собственных средств.</w:t>
      </w:r>
    </w:p>
    <w:p w14:paraId="3214CE6E" w14:textId="6746E1FF" w:rsidR="00941E06" w:rsidRPr="004B0905" w:rsidRDefault="0009475F" w:rsidP="00941E06">
      <w:pPr>
        <w:ind w:firstLine="709"/>
        <w:contextualSpacing/>
        <w:jc w:val="both"/>
        <w:rPr>
          <w:rFonts w:eastAsia="Courier New"/>
          <w:bCs/>
          <w:color w:val="000000"/>
          <w:sz w:val="28"/>
          <w:szCs w:val="28"/>
        </w:rPr>
      </w:pPr>
      <w:r w:rsidRPr="004B0905">
        <w:rPr>
          <w:bCs/>
          <w:i/>
          <w:iCs/>
        </w:rPr>
        <w:t>В соответствие с требованиями Положения о гастролях официальный приказ руководителя ГККП «Столичный цирк» о направлении на зарубежные и региональные гастроли артистов столичного цирка издается при наличии заключенных контрактов.</w:t>
      </w:r>
    </w:p>
    <w:p w14:paraId="187E1706" w14:textId="582D7547" w:rsidR="0009475F" w:rsidRPr="004B0905" w:rsidRDefault="0009475F" w:rsidP="00941E06">
      <w:pPr>
        <w:ind w:firstLine="709"/>
        <w:contextualSpacing/>
        <w:jc w:val="both"/>
        <w:rPr>
          <w:b/>
          <w:sz w:val="28"/>
          <w:szCs w:val="28"/>
        </w:rPr>
      </w:pPr>
      <w:r w:rsidRPr="004B0905">
        <w:rPr>
          <w:rFonts w:eastAsia="Courier New"/>
          <w:bCs/>
          <w:color w:val="000000"/>
          <w:sz w:val="28"/>
          <w:szCs w:val="28"/>
        </w:rPr>
        <w:lastRenderedPageBreak/>
        <w:t>Официальный приказ о направлении на зарубежные и региональные гастроли артистов Столичного цирка издавались на основании заявки/приглашения сторонних организаторов мероприятий в 2025 году, а за период с 2023-2024 годы основанием для издания приказа являлись соглашения, заключенными с работниками, выезжающим на гастроли, в свою очередь артисты при выезде на гастроли самостоятельно в частном порядке заключали договора/контракты с приглашающей стороной, в том числе с зарубежными организациями.</w:t>
      </w:r>
    </w:p>
    <w:p w14:paraId="38FFC03A" w14:textId="63A65641" w:rsidR="00941E06" w:rsidRPr="004B0905" w:rsidRDefault="0009475F" w:rsidP="00941E06">
      <w:pPr>
        <w:ind w:firstLine="709"/>
        <w:contextualSpacing/>
        <w:jc w:val="both"/>
        <w:rPr>
          <w:rFonts w:eastAsia="Courier New"/>
          <w:bCs/>
          <w:i/>
          <w:iCs/>
          <w:color w:val="000000"/>
          <w:sz w:val="20"/>
          <w:szCs w:val="20"/>
        </w:rPr>
      </w:pPr>
      <w:r w:rsidRPr="004B0905">
        <w:rPr>
          <w:b/>
          <w:sz w:val="28"/>
          <w:szCs w:val="28"/>
        </w:rPr>
        <w:t xml:space="preserve">Пункт </w:t>
      </w:r>
      <w:r w:rsidR="00E543B3" w:rsidRPr="004B0905">
        <w:rPr>
          <w:b/>
          <w:sz w:val="28"/>
          <w:szCs w:val="28"/>
        </w:rPr>
        <w:t>11</w:t>
      </w:r>
      <w:r w:rsidRPr="004B0905">
        <w:rPr>
          <w:b/>
          <w:sz w:val="28"/>
          <w:szCs w:val="28"/>
        </w:rPr>
        <w:t xml:space="preserve">. </w:t>
      </w:r>
      <w:r w:rsidRPr="004B0905">
        <w:rPr>
          <w:bCs/>
          <w:sz w:val="28"/>
          <w:szCs w:val="28"/>
        </w:rPr>
        <w:t xml:space="preserve">Таким образом, в нарушение норм пункта 9 статьи 29 Закона о культуре, пунктов 3,7,9,14 Положения о гастролях ГККП Столичный цирк гастрольную деятельность своих работников осуществлял без заключения договоров/контрактов с приглашающей стороной, </w:t>
      </w:r>
      <w:r w:rsidRPr="004B0905">
        <w:rPr>
          <w:rFonts w:eastAsia="Courier New"/>
          <w:bCs/>
          <w:color w:val="000000"/>
          <w:sz w:val="28"/>
          <w:szCs w:val="28"/>
        </w:rPr>
        <w:t>вследствие которого не велся учет начисленных доходов, подлежащих уплате в виде отчислений стоимости номеров/представлений от гонораров и не обеспечена прозрачность доходов государственного предприятия от гастрольной деятельности артистов цирка, отмечается, что взыскание отчислений от гонораров артистов имеет не системный характер</w:t>
      </w:r>
      <w:r w:rsidR="0018513C" w:rsidRPr="004B0905">
        <w:rPr>
          <w:rFonts w:eastAsia="Courier New"/>
          <w:bCs/>
          <w:color w:val="000000"/>
          <w:sz w:val="28"/>
          <w:szCs w:val="28"/>
        </w:rPr>
        <w:t>, так как артисты при выезде на гастроли в частном порядке заключали контракты со сторонними организациями</w:t>
      </w:r>
      <w:r w:rsidRPr="004B0905">
        <w:rPr>
          <w:rFonts w:eastAsia="Courier New"/>
          <w:bCs/>
          <w:color w:val="000000"/>
          <w:sz w:val="28"/>
          <w:szCs w:val="28"/>
        </w:rPr>
        <w:t xml:space="preserve"> (</w:t>
      </w:r>
      <w:r w:rsidRPr="004B0905">
        <w:rPr>
          <w:rFonts w:eastAsia="Courier New"/>
          <w:bCs/>
          <w:i/>
          <w:iCs/>
          <w:color w:val="000000"/>
        </w:rPr>
        <w:t xml:space="preserve">присутствуют факты не уплаты отдельными артистами отчислений от гастрольной деятельности, влекущим сокрытие доходов) </w:t>
      </w:r>
      <w:r w:rsidR="00E543B3" w:rsidRPr="004B0905">
        <w:rPr>
          <w:rFonts w:eastAsia="Courier New"/>
          <w:bCs/>
          <w:i/>
          <w:iCs/>
          <w:color w:val="000000"/>
          <w:sz w:val="20"/>
          <w:szCs w:val="20"/>
        </w:rPr>
        <w:t>(пункты 6,7,8,9 АО ГККП Столичный цирк).</w:t>
      </w:r>
    </w:p>
    <w:p w14:paraId="6F5BF871" w14:textId="77777777" w:rsidR="00E543B3" w:rsidRPr="004B0905" w:rsidRDefault="00E543B3" w:rsidP="00E543B3">
      <w:pPr>
        <w:ind w:firstLine="709"/>
        <w:jc w:val="both"/>
        <w:rPr>
          <w:bCs/>
          <w:sz w:val="28"/>
          <w:szCs w:val="28"/>
        </w:rPr>
      </w:pPr>
      <w:r w:rsidRPr="004B0905">
        <w:rPr>
          <w:bCs/>
          <w:sz w:val="28"/>
          <w:szCs w:val="28"/>
        </w:rPr>
        <w:t>Следует отметить, что в соответствие с Положением о гастролях, гастрольные поездки подразделяются на служебные гастроли и гастроли частного характера, при этом, организаторами мероприятий выступают сторонние лица, расходы по выездным поездкам осуществляет принимающая сторона, но вместе с тем, за артистами сохраняются заработная плата.</w:t>
      </w:r>
    </w:p>
    <w:p w14:paraId="365701C9" w14:textId="77777777" w:rsidR="00E543B3" w:rsidRPr="004B0905" w:rsidRDefault="00E543B3" w:rsidP="00E543B3">
      <w:pPr>
        <w:ind w:firstLine="709"/>
        <w:jc w:val="both"/>
        <w:rPr>
          <w:bCs/>
          <w:sz w:val="28"/>
          <w:szCs w:val="28"/>
        </w:rPr>
      </w:pPr>
      <w:r w:rsidRPr="004B0905">
        <w:rPr>
          <w:bCs/>
          <w:sz w:val="28"/>
          <w:szCs w:val="28"/>
        </w:rPr>
        <w:t>Аудитом осуществлен анализ доходов, полученных в виде отчислений от гонораров и затрат по оплате труда артистов, в период их отсутствия по месту нахождения постоянного рабочего места.</w:t>
      </w:r>
    </w:p>
    <w:p w14:paraId="01CBF534" w14:textId="77777777" w:rsidR="0018513C" w:rsidRPr="004B0905" w:rsidRDefault="0018513C" w:rsidP="00E543B3">
      <w:pPr>
        <w:ind w:firstLine="709"/>
        <w:jc w:val="center"/>
        <w:rPr>
          <w:b/>
          <w:sz w:val="28"/>
          <w:szCs w:val="28"/>
        </w:rPr>
      </w:pPr>
    </w:p>
    <w:p w14:paraId="0BACDF66" w14:textId="7F47D539" w:rsidR="00E543B3" w:rsidRPr="004B0905" w:rsidRDefault="00E543B3" w:rsidP="00E543B3">
      <w:pPr>
        <w:ind w:firstLine="709"/>
        <w:jc w:val="center"/>
        <w:rPr>
          <w:b/>
          <w:sz w:val="28"/>
          <w:szCs w:val="28"/>
        </w:rPr>
      </w:pPr>
      <w:r w:rsidRPr="004B0905">
        <w:rPr>
          <w:b/>
          <w:sz w:val="28"/>
          <w:szCs w:val="28"/>
        </w:rPr>
        <w:t>Информация по гастрольной деятельности артистов ГККП Столичный цирк за 2023-2025 годы.</w:t>
      </w:r>
    </w:p>
    <w:p w14:paraId="02031650" w14:textId="77777777" w:rsidR="00E543B3" w:rsidRPr="004B0905" w:rsidRDefault="00E543B3" w:rsidP="00E543B3">
      <w:pPr>
        <w:ind w:firstLine="709"/>
        <w:jc w:val="center"/>
        <w:rPr>
          <w:b/>
          <w:sz w:val="28"/>
          <w:szCs w:val="28"/>
        </w:rPr>
      </w:pPr>
    </w:p>
    <w:p w14:paraId="4B7BAEC3" w14:textId="2D52E63C" w:rsidR="00E543B3" w:rsidRPr="004B0905" w:rsidRDefault="00E543B3" w:rsidP="00E543B3">
      <w:pPr>
        <w:ind w:firstLine="709"/>
        <w:jc w:val="right"/>
        <w:rPr>
          <w:bCs/>
          <w:i/>
          <w:iCs/>
          <w:sz w:val="20"/>
          <w:szCs w:val="20"/>
        </w:rPr>
      </w:pPr>
      <w:r w:rsidRPr="004B0905">
        <w:rPr>
          <w:bCs/>
          <w:i/>
          <w:iCs/>
          <w:sz w:val="20"/>
          <w:szCs w:val="20"/>
        </w:rPr>
        <w:t>Таблица №</w:t>
      </w:r>
      <w:r w:rsidR="00520347" w:rsidRPr="004B0905">
        <w:rPr>
          <w:bCs/>
          <w:i/>
          <w:iCs/>
          <w:sz w:val="20"/>
          <w:szCs w:val="20"/>
        </w:rPr>
        <w:t>3</w:t>
      </w:r>
      <w:r w:rsidRPr="004B0905">
        <w:rPr>
          <w:bCs/>
          <w:i/>
          <w:iCs/>
          <w:sz w:val="20"/>
          <w:szCs w:val="20"/>
        </w:rPr>
        <w:t xml:space="preserve"> (единиц/тыс.тенге)</w:t>
      </w:r>
    </w:p>
    <w:tbl>
      <w:tblPr>
        <w:tblStyle w:val="31"/>
        <w:tblW w:w="0" w:type="auto"/>
        <w:tblLook w:val="04A0" w:firstRow="1" w:lastRow="0" w:firstColumn="1" w:lastColumn="0" w:noHBand="0" w:noVBand="1"/>
      </w:tblPr>
      <w:tblGrid>
        <w:gridCol w:w="4815"/>
        <w:gridCol w:w="1559"/>
        <w:gridCol w:w="1418"/>
        <w:gridCol w:w="1553"/>
      </w:tblGrid>
      <w:tr w:rsidR="00E543B3" w:rsidRPr="004B0905" w14:paraId="0C8CD9BC" w14:textId="77777777" w:rsidTr="006816E4">
        <w:tc>
          <w:tcPr>
            <w:tcW w:w="4815" w:type="dxa"/>
          </w:tcPr>
          <w:p w14:paraId="62EC556B" w14:textId="77777777" w:rsidR="00E543B3" w:rsidRPr="004B0905" w:rsidRDefault="00E543B3" w:rsidP="00E543B3">
            <w:pPr>
              <w:jc w:val="center"/>
              <w:rPr>
                <w:b/>
                <w:sz w:val="20"/>
                <w:szCs w:val="20"/>
              </w:rPr>
            </w:pPr>
            <w:r w:rsidRPr="004B0905">
              <w:rPr>
                <w:b/>
                <w:sz w:val="20"/>
                <w:szCs w:val="20"/>
              </w:rPr>
              <w:t>показатели</w:t>
            </w:r>
          </w:p>
        </w:tc>
        <w:tc>
          <w:tcPr>
            <w:tcW w:w="1559" w:type="dxa"/>
          </w:tcPr>
          <w:p w14:paraId="1F95CDE7" w14:textId="77777777" w:rsidR="00E543B3" w:rsidRPr="004B0905" w:rsidRDefault="00E543B3" w:rsidP="00E543B3">
            <w:pPr>
              <w:jc w:val="center"/>
              <w:rPr>
                <w:b/>
                <w:sz w:val="20"/>
                <w:szCs w:val="20"/>
              </w:rPr>
            </w:pPr>
            <w:r w:rsidRPr="004B0905">
              <w:rPr>
                <w:b/>
                <w:sz w:val="20"/>
                <w:szCs w:val="20"/>
              </w:rPr>
              <w:t>2023</w:t>
            </w:r>
          </w:p>
        </w:tc>
        <w:tc>
          <w:tcPr>
            <w:tcW w:w="1418" w:type="dxa"/>
          </w:tcPr>
          <w:p w14:paraId="5108DD33" w14:textId="77777777" w:rsidR="00E543B3" w:rsidRPr="004B0905" w:rsidRDefault="00E543B3" w:rsidP="00E543B3">
            <w:pPr>
              <w:jc w:val="center"/>
              <w:rPr>
                <w:b/>
                <w:sz w:val="20"/>
                <w:szCs w:val="20"/>
              </w:rPr>
            </w:pPr>
            <w:r w:rsidRPr="004B0905">
              <w:rPr>
                <w:b/>
                <w:sz w:val="20"/>
                <w:szCs w:val="20"/>
              </w:rPr>
              <w:t>2024</w:t>
            </w:r>
          </w:p>
        </w:tc>
        <w:tc>
          <w:tcPr>
            <w:tcW w:w="1553" w:type="dxa"/>
          </w:tcPr>
          <w:p w14:paraId="5C1AD5E7" w14:textId="77777777" w:rsidR="00E543B3" w:rsidRPr="004B0905" w:rsidRDefault="00E543B3" w:rsidP="00E543B3">
            <w:pPr>
              <w:jc w:val="center"/>
              <w:rPr>
                <w:b/>
                <w:sz w:val="20"/>
                <w:szCs w:val="20"/>
              </w:rPr>
            </w:pPr>
            <w:r w:rsidRPr="004B0905">
              <w:rPr>
                <w:b/>
                <w:sz w:val="20"/>
                <w:szCs w:val="20"/>
              </w:rPr>
              <w:t>2025</w:t>
            </w:r>
          </w:p>
        </w:tc>
      </w:tr>
      <w:tr w:rsidR="00E543B3" w:rsidRPr="004B0905" w14:paraId="2DFC7E64" w14:textId="77777777" w:rsidTr="006816E4">
        <w:tc>
          <w:tcPr>
            <w:tcW w:w="4815" w:type="dxa"/>
          </w:tcPr>
          <w:p w14:paraId="1289BA78" w14:textId="77777777" w:rsidR="00E543B3" w:rsidRPr="004B0905" w:rsidRDefault="00E543B3" w:rsidP="00E543B3">
            <w:pPr>
              <w:rPr>
                <w:bCs/>
                <w:i/>
                <w:iCs/>
                <w:sz w:val="20"/>
                <w:szCs w:val="20"/>
              </w:rPr>
            </w:pPr>
            <w:r w:rsidRPr="004B0905">
              <w:rPr>
                <w:bCs/>
                <w:i/>
                <w:iCs/>
                <w:sz w:val="20"/>
                <w:szCs w:val="20"/>
              </w:rPr>
              <w:t xml:space="preserve">количество региональных гастролей </w:t>
            </w:r>
          </w:p>
        </w:tc>
        <w:tc>
          <w:tcPr>
            <w:tcW w:w="1559" w:type="dxa"/>
          </w:tcPr>
          <w:p w14:paraId="48C357C6" w14:textId="77777777" w:rsidR="00E543B3" w:rsidRPr="004B0905" w:rsidRDefault="00E543B3" w:rsidP="00E543B3">
            <w:pPr>
              <w:jc w:val="center"/>
              <w:rPr>
                <w:bCs/>
                <w:i/>
                <w:iCs/>
                <w:sz w:val="20"/>
                <w:szCs w:val="20"/>
              </w:rPr>
            </w:pPr>
            <w:r w:rsidRPr="004B0905">
              <w:rPr>
                <w:bCs/>
                <w:i/>
                <w:iCs/>
                <w:sz w:val="20"/>
                <w:szCs w:val="20"/>
              </w:rPr>
              <w:t>2</w:t>
            </w:r>
          </w:p>
        </w:tc>
        <w:tc>
          <w:tcPr>
            <w:tcW w:w="1418" w:type="dxa"/>
          </w:tcPr>
          <w:p w14:paraId="090B1A07" w14:textId="77777777" w:rsidR="00E543B3" w:rsidRPr="004B0905" w:rsidRDefault="00E543B3" w:rsidP="00E543B3">
            <w:pPr>
              <w:jc w:val="center"/>
              <w:rPr>
                <w:bCs/>
                <w:i/>
                <w:iCs/>
                <w:sz w:val="20"/>
                <w:szCs w:val="20"/>
              </w:rPr>
            </w:pPr>
            <w:r w:rsidRPr="004B0905">
              <w:rPr>
                <w:bCs/>
                <w:i/>
                <w:iCs/>
                <w:sz w:val="20"/>
                <w:szCs w:val="20"/>
              </w:rPr>
              <w:t>2</w:t>
            </w:r>
          </w:p>
        </w:tc>
        <w:tc>
          <w:tcPr>
            <w:tcW w:w="1553" w:type="dxa"/>
          </w:tcPr>
          <w:p w14:paraId="09F242E2" w14:textId="77777777" w:rsidR="00E543B3" w:rsidRPr="004B0905" w:rsidRDefault="00E543B3" w:rsidP="00E543B3">
            <w:pPr>
              <w:jc w:val="center"/>
              <w:rPr>
                <w:bCs/>
                <w:i/>
                <w:iCs/>
                <w:sz w:val="20"/>
                <w:szCs w:val="20"/>
              </w:rPr>
            </w:pPr>
            <w:r w:rsidRPr="004B0905">
              <w:rPr>
                <w:bCs/>
                <w:i/>
                <w:iCs/>
                <w:sz w:val="20"/>
                <w:szCs w:val="20"/>
              </w:rPr>
              <w:t>6</w:t>
            </w:r>
          </w:p>
        </w:tc>
      </w:tr>
      <w:tr w:rsidR="00E543B3" w:rsidRPr="004B0905" w14:paraId="12F3DD7D" w14:textId="77777777" w:rsidTr="006816E4">
        <w:tc>
          <w:tcPr>
            <w:tcW w:w="4815" w:type="dxa"/>
          </w:tcPr>
          <w:p w14:paraId="4A899533" w14:textId="77777777" w:rsidR="00E543B3" w:rsidRPr="004B0905" w:rsidRDefault="00E543B3" w:rsidP="00E543B3">
            <w:pPr>
              <w:rPr>
                <w:bCs/>
                <w:i/>
                <w:iCs/>
                <w:sz w:val="20"/>
                <w:szCs w:val="20"/>
              </w:rPr>
            </w:pPr>
            <w:r w:rsidRPr="004B0905">
              <w:rPr>
                <w:bCs/>
                <w:i/>
                <w:iCs/>
                <w:sz w:val="20"/>
                <w:szCs w:val="20"/>
              </w:rPr>
              <w:t>количество зарубежных гастролей</w:t>
            </w:r>
          </w:p>
        </w:tc>
        <w:tc>
          <w:tcPr>
            <w:tcW w:w="1559" w:type="dxa"/>
          </w:tcPr>
          <w:p w14:paraId="1B2D9B53" w14:textId="77777777" w:rsidR="00E543B3" w:rsidRPr="004B0905" w:rsidRDefault="00E543B3" w:rsidP="00E543B3">
            <w:pPr>
              <w:jc w:val="center"/>
              <w:rPr>
                <w:bCs/>
                <w:i/>
                <w:iCs/>
                <w:sz w:val="20"/>
                <w:szCs w:val="20"/>
              </w:rPr>
            </w:pPr>
            <w:r w:rsidRPr="004B0905">
              <w:rPr>
                <w:bCs/>
                <w:i/>
                <w:iCs/>
                <w:sz w:val="20"/>
                <w:szCs w:val="20"/>
              </w:rPr>
              <w:t>12</w:t>
            </w:r>
          </w:p>
        </w:tc>
        <w:tc>
          <w:tcPr>
            <w:tcW w:w="1418" w:type="dxa"/>
          </w:tcPr>
          <w:p w14:paraId="3FAC71CE" w14:textId="77777777" w:rsidR="00E543B3" w:rsidRPr="004B0905" w:rsidRDefault="00E543B3" w:rsidP="00E543B3">
            <w:pPr>
              <w:jc w:val="center"/>
              <w:rPr>
                <w:bCs/>
                <w:i/>
                <w:iCs/>
                <w:sz w:val="20"/>
                <w:szCs w:val="20"/>
              </w:rPr>
            </w:pPr>
            <w:r w:rsidRPr="004B0905">
              <w:rPr>
                <w:bCs/>
                <w:i/>
                <w:iCs/>
                <w:sz w:val="20"/>
                <w:szCs w:val="20"/>
              </w:rPr>
              <w:t>13</w:t>
            </w:r>
          </w:p>
        </w:tc>
        <w:tc>
          <w:tcPr>
            <w:tcW w:w="1553" w:type="dxa"/>
          </w:tcPr>
          <w:p w14:paraId="5596BD95" w14:textId="77777777" w:rsidR="00E543B3" w:rsidRPr="004B0905" w:rsidRDefault="00E543B3" w:rsidP="00E543B3">
            <w:pPr>
              <w:jc w:val="center"/>
              <w:rPr>
                <w:bCs/>
                <w:i/>
                <w:iCs/>
                <w:sz w:val="20"/>
                <w:szCs w:val="20"/>
              </w:rPr>
            </w:pPr>
            <w:r w:rsidRPr="004B0905">
              <w:rPr>
                <w:bCs/>
                <w:i/>
                <w:iCs/>
                <w:sz w:val="20"/>
                <w:szCs w:val="20"/>
              </w:rPr>
              <w:t>18</w:t>
            </w:r>
          </w:p>
        </w:tc>
      </w:tr>
      <w:tr w:rsidR="00E543B3" w:rsidRPr="004B0905" w14:paraId="2A4BB555" w14:textId="77777777" w:rsidTr="006816E4">
        <w:tc>
          <w:tcPr>
            <w:tcW w:w="4815" w:type="dxa"/>
          </w:tcPr>
          <w:p w14:paraId="3084CE84" w14:textId="77777777" w:rsidR="00E543B3" w:rsidRPr="004B0905" w:rsidRDefault="00E543B3" w:rsidP="00E543B3">
            <w:pPr>
              <w:rPr>
                <w:b/>
                <w:sz w:val="20"/>
                <w:szCs w:val="20"/>
              </w:rPr>
            </w:pPr>
            <w:r w:rsidRPr="004B0905">
              <w:rPr>
                <w:b/>
                <w:sz w:val="20"/>
                <w:szCs w:val="20"/>
              </w:rPr>
              <w:t>Всего гастролей</w:t>
            </w:r>
          </w:p>
        </w:tc>
        <w:tc>
          <w:tcPr>
            <w:tcW w:w="1559" w:type="dxa"/>
          </w:tcPr>
          <w:p w14:paraId="71F36A14" w14:textId="77777777" w:rsidR="00E543B3" w:rsidRPr="004B0905" w:rsidRDefault="00E543B3" w:rsidP="00E543B3">
            <w:pPr>
              <w:jc w:val="center"/>
              <w:rPr>
                <w:b/>
                <w:sz w:val="20"/>
                <w:szCs w:val="20"/>
              </w:rPr>
            </w:pPr>
            <w:r w:rsidRPr="004B0905">
              <w:rPr>
                <w:b/>
                <w:sz w:val="20"/>
                <w:szCs w:val="20"/>
              </w:rPr>
              <w:t>14</w:t>
            </w:r>
          </w:p>
        </w:tc>
        <w:tc>
          <w:tcPr>
            <w:tcW w:w="1418" w:type="dxa"/>
          </w:tcPr>
          <w:p w14:paraId="22397016" w14:textId="77777777" w:rsidR="00E543B3" w:rsidRPr="004B0905" w:rsidRDefault="00E543B3" w:rsidP="00E543B3">
            <w:pPr>
              <w:jc w:val="center"/>
              <w:rPr>
                <w:b/>
                <w:sz w:val="20"/>
                <w:szCs w:val="20"/>
              </w:rPr>
            </w:pPr>
            <w:r w:rsidRPr="004B0905">
              <w:rPr>
                <w:b/>
                <w:sz w:val="20"/>
                <w:szCs w:val="20"/>
              </w:rPr>
              <w:t>15</w:t>
            </w:r>
          </w:p>
        </w:tc>
        <w:tc>
          <w:tcPr>
            <w:tcW w:w="1553" w:type="dxa"/>
          </w:tcPr>
          <w:p w14:paraId="108DC859" w14:textId="77777777" w:rsidR="00E543B3" w:rsidRPr="004B0905" w:rsidRDefault="00E543B3" w:rsidP="00E543B3">
            <w:pPr>
              <w:jc w:val="center"/>
              <w:rPr>
                <w:b/>
                <w:sz w:val="20"/>
                <w:szCs w:val="20"/>
              </w:rPr>
            </w:pPr>
            <w:r w:rsidRPr="004B0905">
              <w:rPr>
                <w:b/>
                <w:sz w:val="20"/>
                <w:szCs w:val="20"/>
              </w:rPr>
              <w:t>24</w:t>
            </w:r>
          </w:p>
        </w:tc>
      </w:tr>
      <w:tr w:rsidR="00E543B3" w:rsidRPr="004B0905" w14:paraId="507BDE3E" w14:textId="77777777" w:rsidTr="006816E4">
        <w:tc>
          <w:tcPr>
            <w:tcW w:w="4815" w:type="dxa"/>
          </w:tcPr>
          <w:p w14:paraId="35783DCB" w14:textId="77777777" w:rsidR="00E543B3" w:rsidRPr="004B0905" w:rsidRDefault="00E543B3" w:rsidP="00E543B3">
            <w:pPr>
              <w:rPr>
                <w:bCs/>
                <w:i/>
                <w:iCs/>
                <w:sz w:val="20"/>
                <w:szCs w:val="20"/>
              </w:rPr>
            </w:pPr>
            <w:r w:rsidRPr="004B0905">
              <w:rPr>
                <w:bCs/>
                <w:i/>
                <w:iCs/>
                <w:sz w:val="20"/>
                <w:szCs w:val="20"/>
              </w:rPr>
              <w:t>в том числе служебные гастроли от ГККП Столичный цирк</w:t>
            </w:r>
          </w:p>
        </w:tc>
        <w:tc>
          <w:tcPr>
            <w:tcW w:w="1559" w:type="dxa"/>
          </w:tcPr>
          <w:p w14:paraId="60E76C43" w14:textId="77777777" w:rsidR="00E543B3" w:rsidRPr="004B0905" w:rsidRDefault="00E543B3" w:rsidP="00E543B3">
            <w:pPr>
              <w:jc w:val="center"/>
              <w:rPr>
                <w:bCs/>
                <w:i/>
                <w:iCs/>
                <w:sz w:val="20"/>
                <w:szCs w:val="20"/>
              </w:rPr>
            </w:pPr>
            <w:r w:rsidRPr="004B0905">
              <w:rPr>
                <w:bCs/>
                <w:i/>
                <w:iCs/>
                <w:sz w:val="20"/>
                <w:szCs w:val="20"/>
              </w:rPr>
              <w:t>0</w:t>
            </w:r>
          </w:p>
        </w:tc>
        <w:tc>
          <w:tcPr>
            <w:tcW w:w="1418" w:type="dxa"/>
          </w:tcPr>
          <w:p w14:paraId="2931262D" w14:textId="77777777" w:rsidR="00E543B3" w:rsidRPr="004B0905" w:rsidRDefault="00E543B3" w:rsidP="00E543B3">
            <w:pPr>
              <w:jc w:val="center"/>
              <w:rPr>
                <w:bCs/>
                <w:i/>
                <w:iCs/>
                <w:sz w:val="20"/>
                <w:szCs w:val="20"/>
              </w:rPr>
            </w:pPr>
            <w:r w:rsidRPr="004B0905">
              <w:rPr>
                <w:bCs/>
                <w:i/>
                <w:iCs/>
                <w:sz w:val="20"/>
                <w:szCs w:val="20"/>
              </w:rPr>
              <w:t>0</w:t>
            </w:r>
          </w:p>
        </w:tc>
        <w:tc>
          <w:tcPr>
            <w:tcW w:w="1553" w:type="dxa"/>
          </w:tcPr>
          <w:p w14:paraId="5D924C09" w14:textId="77777777" w:rsidR="00E543B3" w:rsidRPr="004B0905" w:rsidRDefault="00E543B3" w:rsidP="00E543B3">
            <w:pPr>
              <w:jc w:val="center"/>
              <w:rPr>
                <w:bCs/>
                <w:i/>
                <w:iCs/>
                <w:sz w:val="20"/>
                <w:szCs w:val="20"/>
              </w:rPr>
            </w:pPr>
            <w:r w:rsidRPr="004B0905">
              <w:rPr>
                <w:bCs/>
                <w:i/>
                <w:iCs/>
                <w:sz w:val="20"/>
                <w:szCs w:val="20"/>
              </w:rPr>
              <w:t>0</w:t>
            </w:r>
          </w:p>
        </w:tc>
      </w:tr>
      <w:tr w:rsidR="00E543B3" w:rsidRPr="004B0905" w14:paraId="4DCC0D07" w14:textId="77777777" w:rsidTr="006816E4">
        <w:tc>
          <w:tcPr>
            <w:tcW w:w="4815" w:type="dxa"/>
          </w:tcPr>
          <w:p w14:paraId="3B09DCB8" w14:textId="77777777" w:rsidR="00E543B3" w:rsidRPr="004B0905" w:rsidRDefault="00E543B3" w:rsidP="00E543B3">
            <w:pPr>
              <w:rPr>
                <w:b/>
                <w:sz w:val="20"/>
                <w:szCs w:val="20"/>
              </w:rPr>
            </w:pPr>
            <w:r w:rsidRPr="004B0905">
              <w:rPr>
                <w:b/>
                <w:sz w:val="20"/>
                <w:szCs w:val="20"/>
              </w:rPr>
              <w:t>Отчисления от гонораров при гастрольной деятельности, т.тг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046563C7" w14:textId="77777777" w:rsidR="00E543B3" w:rsidRPr="004B0905" w:rsidRDefault="00E543B3" w:rsidP="00E543B3">
            <w:pPr>
              <w:jc w:val="center"/>
              <w:rPr>
                <w:b/>
                <w:sz w:val="20"/>
                <w:szCs w:val="20"/>
              </w:rPr>
            </w:pPr>
            <w:r w:rsidRPr="004B0905">
              <w:rPr>
                <w:b/>
                <w:sz w:val="20"/>
                <w:szCs w:val="20"/>
              </w:rPr>
              <w:t>1 462,2</w:t>
            </w:r>
          </w:p>
        </w:tc>
        <w:tc>
          <w:tcPr>
            <w:tcW w:w="1418" w:type="dxa"/>
            <w:tcBorders>
              <w:top w:val="single" w:sz="4" w:space="0" w:color="auto"/>
              <w:left w:val="nil"/>
              <w:bottom w:val="single" w:sz="4" w:space="0" w:color="auto"/>
              <w:right w:val="single" w:sz="4" w:space="0" w:color="auto"/>
            </w:tcBorders>
            <w:shd w:val="clear" w:color="auto" w:fill="auto"/>
            <w:vAlign w:val="bottom"/>
          </w:tcPr>
          <w:p w14:paraId="40B1701B" w14:textId="77777777" w:rsidR="00E543B3" w:rsidRPr="004B0905" w:rsidRDefault="00E543B3" w:rsidP="00E543B3">
            <w:pPr>
              <w:jc w:val="center"/>
              <w:rPr>
                <w:b/>
                <w:sz w:val="20"/>
                <w:szCs w:val="20"/>
              </w:rPr>
            </w:pPr>
            <w:r w:rsidRPr="004B0905">
              <w:rPr>
                <w:b/>
                <w:sz w:val="20"/>
                <w:szCs w:val="20"/>
              </w:rPr>
              <w:t>1 750,3</w:t>
            </w:r>
          </w:p>
        </w:tc>
        <w:tc>
          <w:tcPr>
            <w:tcW w:w="1553" w:type="dxa"/>
            <w:tcBorders>
              <w:top w:val="single" w:sz="4" w:space="0" w:color="auto"/>
              <w:left w:val="nil"/>
              <w:bottom w:val="single" w:sz="4" w:space="0" w:color="auto"/>
              <w:right w:val="single" w:sz="4" w:space="0" w:color="auto"/>
            </w:tcBorders>
            <w:shd w:val="clear" w:color="auto" w:fill="auto"/>
            <w:vAlign w:val="bottom"/>
          </w:tcPr>
          <w:p w14:paraId="72269917" w14:textId="77777777" w:rsidR="00E543B3" w:rsidRPr="004B0905" w:rsidRDefault="00E543B3" w:rsidP="00E543B3">
            <w:pPr>
              <w:jc w:val="center"/>
              <w:rPr>
                <w:b/>
                <w:sz w:val="20"/>
                <w:szCs w:val="20"/>
              </w:rPr>
            </w:pPr>
            <w:r w:rsidRPr="004B0905">
              <w:rPr>
                <w:b/>
                <w:sz w:val="20"/>
                <w:szCs w:val="20"/>
              </w:rPr>
              <w:t>7 015,4</w:t>
            </w:r>
          </w:p>
        </w:tc>
      </w:tr>
      <w:tr w:rsidR="00E543B3" w:rsidRPr="004B0905" w14:paraId="5029EC6E" w14:textId="77777777" w:rsidTr="006816E4">
        <w:tc>
          <w:tcPr>
            <w:tcW w:w="4815" w:type="dxa"/>
          </w:tcPr>
          <w:p w14:paraId="281CA12F" w14:textId="77777777" w:rsidR="00E543B3" w:rsidRPr="004B0905" w:rsidRDefault="00E543B3" w:rsidP="00E543B3">
            <w:pPr>
              <w:rPr>
                <w:b/>
                <w:sz w:val="20"/>
                <w:szCs w:val="20"/>
              </w:rPr>
            </w:pPr>
            <w:r w:rsidRPr="004B0905">
              <w:rPr>
                <w:b/>
                <w:sz w:val="20"/>
                <w:szCs w:val="20"/>
              </w:rPr>
              <w:t>Затраты по заработной плате на период выездов, т.тг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6D60412B" w14:textId="77777777" w:rsidR="00E543B3" w:rsidRPr="004B0905" w:rsidRDefault="00E543B3" w:rsidP="00E543B3">
            <w:pPr>
              <w:jc w:val="center"/>
              <w:rPr>
                <w:b/>
                <w:sz w:val="20"/>
                <w:szCs w:val="20"/>
              </w:rPr>
            </w:pPr>
            <w:r w:rsidRPr="004B0905">
              <w:rPr>
                <w:b/>
                <w:sz w:val="20"/>
                <w:szCs w:val="20"/>
              </w:rPr>
              <w:t>10 227,9</w:t>
            </w:r>
          </w:p>
        </w:tc>
        <w:tc>
          <w:tcPr>
            <w:tcW w:w="1418" w:type="dxa"/>
            <w:tcBorders>
              <w:top w:val="single" w:sz="4" w:space="0" w:color="auto"/>
              <w:left w:val="nil"/>
              <w:bottom w:val="single" w:sz="4" w:space="0" w:color="auto"/>
              <w:right w:val="single" w:sz="4" w:space="0" w:color="auto"/>
            </w:tcBorders>
            <w:shd w:val="clear" w:color="auto" w:fill="auto"/>
            <w:vAlign w:val="bottom"/>
          </w:tcPr>
          <w:p w14:paraId="20B0F833" w14:textId="77777777" w:rsidR="00E543B3" w:rsidRPr="004B0905" w:rsidRDefault="00E543B3" w:rsidP="00E543B3">
            <w:pPr>
              <w:jc w:val="center"/>
              <w:rPr>
                <w:b/>
                <w:sz w:val="20"/>
                <w:szCs w:val="20"/>
              </w:rPr>
            </w:pPr>
            <w:r w:rsidRPr="004B0905">
              <w:rPr>
                <w:b/>
                <w:sz w:val="20"/>
                <w:szCs w:val="20"/>
              </w:rPr>
              <w:t>37 176,5</w:t>
            </w:r>
          </w:p>
        </w:tc>
        <w:tc>
          <w:tcPr>
            <w:tcW w:w="1553" w:type="dxa"/>
            <w:tcBorders>
              <w:top w:val="single" w:sz="4" w:space="0" w:color="auto"/>
              <w:left w:val="nil"/>
              <w:bottom w:val="single" w:sz="4" w:space="0" w:color="auto"/>
              <w:right w:val="single" w:sz="4" w:space="0" w:color="auto"/>
            </w:tcBorders>
            <w:shd w:val="clear" w:color="auto" w:fill="auto"/>
            <w:vAlign w:val="bottom"/>
          </w:tcPr>
          <w:p w14:paraId="402E6D75" w14:textId="77777777" w:rsidR="00E543B3" w:rsidRPr="004B0905" w:rsidRDefault="00E543B3" w:rsidP="00E543B3">
            <w:pPr>
              <w:jc w:val="center"/>
              <w:rPr>
                <w:b/>
                <w:sz w:val="20"/>
                <w:szCs w:val="20"/>
              </w:rPr>
            </w:pPr>
            <w:r w:rsidRPr="004B0905">
              <w:rPr>
                <w:b/>
                <w:sz w:val="20"/>
                <w:szCs w:val="20"/>
              </w:rPr>
              <w:t>52 299,6</w:t>
            </w:r>
          </w:p>
        </w:tc>
      </w:tr>
    </w:tbl>
    <w:p w14:paraId="73602A60" w14:textId="77777777" w:rsidR="00E543B3" w:rsidRPr="004B0905" w:rsidRDefault="00E543B3" w:rsidP="00E543B3">
      <w:pPr>
        <w:ind w:firstLine="709"/>
        <w:jc w:val="center"/>
        <w:rPr>
          <w:b/>
          <w:sz w:val="20"/>
          <w:szCs w:val="20"/>
        </w:rPr>
      </w:pPr>
    </w:p>
    <w:p w14:paraId="4B468CBA" w14:textId="77777777" w:rsidR="00E543B3" w:rsidRPr="004B0905" w:rsidRDefault="00E543B3" w:rsidP="00E543B3">
      <w:pPr>
        <w:ind w:firstLine="709"/>
        <w:jc w:val="both"/>
        <w:rPr>
          <w:bCs/>
          <w:sz w:val="28"/>
          <w:szCs w:val="28"/>
        </w:rPr>
      </w:pPr>
      <w:r w:rsidRPr="004B0905">
        <w:rPr>
          <w:bCs/>
          <w:sz w:val="28"/>
          <w:szCs w:val="28"/>
        </w:rPr>
        <w:t xml:space="preserve">Согласно данным, представленным государственному аудиту, за период с 2023-2025 годы артисты ГККП Столичный цирк от гастрольной деятельности перечислили в доход предприятия отчисления от гонорара на </w:t>
      </w:r>
      <w:r w:rsidRPr="004B0905">
        <w:rPr>
          <w:bCs/>
          <w:sz w:val="28"/>
          <w:szCs w:val="28"/>
        </w:rPr>
        <w:lastRenderedPageBreak/>
        <w:t xml:space="preserve">общую сумму </w:t>
      </w:r>
      <w:r w:rsidRPr="004B0905">
        <w:rPr>
          <w:b/>
          <w:sz w:val="28"/>
          <w:szCs w:val="28"/>
        </w:rPr>
        <w:t xml:space="preserve">10 227,9 тыс.тенге, </w:t>
      </w:r>
      <w:r w:rsidRPr="004B0905">
        <w:rPr>
          <w:bCs/>
          <w:sz w:val="28"/>
          <w:szCs w:val="28"/>
        </w:rPr>
        <w:t xml:space="preserve">в том </w:t>
      </w:r>
      <w:r w:rsidRPr="004B0905">
        <w:rPr>
          <w:bCs/>
          <w:i/>
          <w:iCs/>
          <w:sz w:val="28"/>
          <w:szCs w:val="28"/>
        </w:rPr>
        <w:t>числе в 2023 году – 1 462,2 тыс.тенге, 2024 году- 1 750,3 тыс.тенге, в 2025 году – 7 015,4 тыс.тенге</w:t>
      </w:r>
      <w:r w:rsidRPr="004B0905">
        <w:rPr>
          <w:bCs/>
          <w:sz w:val="28"/>
          <w:szCs w:val="28"/>
        </w:rPr>
        <w:t>.</w:t>
      </w:r>
    </w:p>
    <w:p w14:paraId="70866125" w14:textId="08B29406" w:rsidR="00E543B3" w:rsidRPr="004B0905" w:rsidRDefault="00E543B3" w:rsidP="00E543B3">
      <w:pPr>
        <w:ind w:firstLine="709"/>
        <w:jc w:val="both"/>
        <w:rPr>
          <w:bCs/>
          <w:sz w:val="28"/>
          <w:szCs w:val="28"/>
        </w:rPr>
      </w:pPr>
      <w:r w:rsidRPr="004B0905">
        <w:rPr>
          <w:bCs/>
          <w:sz w:val="28"/>
          <w:szCs w:val="28"/>
        </w:rPr>
        <w:t xml:space="preserve">При этом, аудитом отмечено, что ГККП Столичный цирк принимает на себя обязательства по сохранению заработной платы артисту, выезд которого за рубеж носит частный характер, что противоречит Трудовому Кодексу </w:t>
      </w:r>
      <w:r w:rsidRPr="004B0905">
        <w:rPr>
          <w:bCs/>
          <w:i/>
          <w:iCs/>
        </w:rPr>
        <w:t xml:space="preserve">(подпункт 82) пункт 1 статьи 1 Трудового Кодекса: командировкой является направление работника по распоряжению работодателя </w:t>
      </w:r>
      <w:r w:rsidRPr="004B0905">
        <w:rPr>
          <w:b/>
          <w:i/>
          <w:iCs/>
        </w:rPr>
        <w:t>для выполнения трудовых обязанностей</w:t>
      </w:r>
      <w:r w:rsidRPr="004B0905">
        <w:rPr>
          <w:bCs/>
          <w:i/>
          <w:iCs/>
        </w:rPr>
        <w:t xml:space="preserve"> на определённый срок вне места постоянной работы в другую местность, а также направление работника в другую местность на обучение, повышение квалификации или переподго</w:t>
      </w:r>
      <w:r w:rsidRPr="004B0905">
        <w:rPr>
          <w:bCs/>
          <w:sz w:val="28"/>
          <w:szCs w:val="28"/>
        </w:rPr>
        <w:t xml:space="preserve"> </w:t>
      </w:r>
      <w:bookmarkStart w:id="22" w:name="_Hlk235969475"/>
      <w:r w:rsidRPr="004B0905">
        <w:rPr>
          <w:bCs/>
          <w:sz w:val="28"/>
          <w:szCs w:val="28"/>
        </w:rPr>
        <w:t>Аудитом установлены факты отсутствия артистов по месту нахождения основной работы более 6-12 месяцев в связи с выездом их за рубеж в частном порядке с сохранением заработной платы</w:t>
      </w:r>
      <w:bookmarkEnd w:id="22"/>
      <w:r w:rsidRPr="004B0905">
        <w:rPr>
          <w:bCs/>
          <w:sz w:val="28"/>
          <w:szCs w:val="28"/>
        </w:rPr>
        <w:t>, так к примеру, артисты цирка:</w:t>
      </w:r>
    </w:p>
    <w:p w14:paraId="6E49B78F" w14:textId="77777777" w:rsidR="00E543B3" w:rsidRPr="004B0905" w:rsidRDefault="00E543B3" w:rsidP="00E543B3">
      <w:pPr>
        <w:ind w:firstLine="709"/>
        <w:jc w:val="both"/>
        <w:rPr>
          <w:bCs/>
          <w:i/>
          <w:iCs/>
        </w:rPr>
      </w:pPr>
      <w:r w:rsidRPr="004B0905">
        <w:rPr>
          <w:bCs/>
          <w:i/>
          <w:iCs/>
        </w:rPr>
        <w:t>- в 2023 году Тезекбай Т.Р. , Тезекбай А.Д., Шайлезова З., Уразалиев Б.Т. в частном порядке выехали в Китайскую Народную Республику (КНР) в период с 28 апреля по 31 октября 2023 года (184 дней или более 6 месяцев), за период гастролей ими отчислено от гонораров лишь 628,8 тыс.тенге, а расходы государства в рамках обязательств по сохранению заработной платы составили 3 914,0 тыс.тенге;</w:t>
      </w:r>
    </w:p>
    <w:p w14:paraId="1D13D12D" w14:textId="77777777" w:rsidR="00E543B3" w:rsidRPr="004B0905" w:rsidRDefault="00E543B3" w:rsidP="00E543B3">
      <w:pPr>
        <w:ind w:firstLine="709"/>
        <w:jc w:val="both"/>
        <w:rPr>
          <w:bCs/>
          <w:i/>
          <w:iCs/>
        </w:rPr>
      </w:pPr>
      <w:r w:rsidRPr="004B0905">
        <w:rPr>
          <w:bCs/>
          <w:i/>
          <w:iCs/>
        </w:rPr>
        <w:t>- в 2024 году Тезекбай Т.Р., Тезекбай А.Д.в период с 22 августа 2024 года по 22 января 2025 года (161 дней или 5,4 месяцев) по частному приглашению находились в КНР, за этот период им выплатили заработную плату на сумму 2 799,0 тыс.тенге, при этом отсутствуют отчисления от их гонораров в доход Предприятия.</w:t>
      </w:r>
    </w:p>
    <w:p w14:paraId="1C4C784D" w14:textId="77777777" w:rsidR="00E543B3" w:rsidRPr="004B0905" w:rsidRDefault="00E543B3" w:rsidP="00E543B3">
      <w:pPr>
        <w:ind w:firstLine="709"/>
        <w:jc w:val="both"/>
        <w:rPr>
          <w:bCs/>
          <w:i/>
          <w:iCs/>
        </w:rPr>
      </w:pPr>
      <w:r w:rsidRPr="004B0905">
        <w:rPr>
          <w:bCs/>
          <w:i/>
          <w:iCs/>
        </w:rPr>
        <w:t xml:space="preserve">Вышеуказанная практика имеет системный характер, так артисты цирка Кунгужинов Р.К., Кунгужинова Т.С., Кунгожинов Р.Ж., </w:t>
      </w:r>
      <w:bookmarkStart w:id="23" w:name="_Hlk232165486"/>
      <w:r w:rsidRPr="004B0905">
        <w:rPr>
          <w:bCs/>
          <w:i/>
          <w:iCs/>
        </w:rPr>
        <w:t>Смағұлбекова А.Б., Сенотрусов Г.С</w:t>
      </w:r>
      <w:bookmarkEnd w:id="23"/>
      <w:r w:rsidRPr="004B0905">
        <w:rPr>
          <w:bCs/>
          <w:i/>
          <w:iCs/>
        </w:rPr>
        <w:t>. в период с 9 сентября 2024 года по 8 сентября 2025 года (365 дней или 12 месяцев) находились в КНР в частном порядке, аудитом отмечается, что вышеуказанные артисты продлили гастроли в КНР до 31 декабря 2025 года, аналогично Предприятием понесены расходы по выплате им заработной платы в период отсутствия на общую сумму 24 198,2 тыс.тенге, однако отчисления от их гастрольной деятельности в доход Предприятия составили лишь 830,6 тыс.тенге.</w:t>
      </w:r>
    </w:p>
    <w:p w14:paraId="3CAFEA5B" w14:textId="77777777" w:rsidR="00E543B3" w:rsidRPr="004B0905" w:rsidRDefault="00E543B3" w:rsidP="00E543B3">
      <w:pPr>
        <w:ind w:firstLine="709"/>
        <w:jc w:val="both"/>
        <w:rPr>
          <w:bCs/>
          <w:sz w:val="28"/>
          <w:szCs w:val="28"/>
        </w:rPr>
      </w:pPr>
      <w:r w:rsidRPr="004B0905">
        <w:rPr>
          <w:bCs/>
          <w:sz w:val="28"/>
          <w:szCs w:val="28"/>
        </w:rPr>
        <w:t>Следует отметить, что данная практика оформления частных гастролей с сохранением заработной платы имеет системный характер и не обеспечивает эффективность гастрольной деятельности Предприятия.</w:t>
      </w:r>
    </w:p>
    <w:p w14:paraId="6C2E3D3F" w14:textId="6D968D65" w:rsidR="00E543B3" w:rsidRPr="004B0905" w:rsidRDefault="00E543B3" w:rsidP="00E543B3">
      <w:pPr>
        <w:ind w:firstLine="709"/>
        <w:contextualSpacing/>
        <w:jc w:val="both"/>
        <w:rPr>
          <w:rFonts w:eastAsia="Courier New"/>
          <w:bCs/>
          <w:i/>
          <w:iCs/>
          <w:color w:val="000000"/>
        </w:rPr>
      </w:pPr>
      <w:r w:rsidRPr="004B0905">
        <w:rPr>
          <w:b/>
          <w:sz w:val="28"/>
          <w:szCs w:val="28"/>
        </w:rPr>
        <w:t>Пункт 12.</w:t>
      </w:r>
      <w:r w:rsidRPr="004B0905">
        <w:rPr>
          <w:bCs/>
          <w:sz w:val="28"/>
          <w:szCs w:val="28"/>
        </w:rPr>
        <w:t xml:space="preserve"> </w:t>
      </w:r>
      <w:bookmarkStart w:id="24" w:name="_Hlk235969250"/>
      <w:r w:rsidRPr="004B0905">
        <w:rPr>
          <w:bCs/>
          <w:sz w:val="28"/>
          <w:szCs w:val="28"/>
        </w:rPr>
        <w:t xml:space="preserve">В нарушение подпункта 82) пункта 1 статьи 1, статьи 127 Трудового Кодекса ГККП Столичный цирк осуществляло выплату заработной платы артистам цирка, выезжающим на гастроли в частном порядке </w:t>
      </w:r>
      <w:r w:rsidRPr="004B0905">
        <w:rPr>
          <w:bCs/>
          <w:i/>
          <w:iCs/>
        </w:rPr>
        <w:t>(сторонами контракта выступают артисты и сторонние лица, являющимися организаторами гастролей</w:t>
      </w:r>
      <w:r w:rsidRPr="004B0905">
        <w:rPr>
          <w:bCs/>
          <w:sz w:val="28"/>
          <w:szCs w:val="28"/>
        </w:rPr>
        <w:t xml:space="preserve">) путем оформления длительных командировок, не связанных с деятельностью самого Предприятия и по своему характеру, не являющими служебными, вследствие которого избыточные расходы повлекли неэффективное использование субсидий государства, выделенных на покрытие убытков на общую сумму </w:t>
      </w:r>
      <w:r w:rsidRPr="004B0905">
        <w:rPr>
          <w:b/>
          <w:sz w:val="28"/>
          <w:szCs w:val="28"/>
        </w:rPr>
        <w:t>99 815,8 тыс.тенге</w:t>
      </w:r>
      <w:r w:rsidRPr="004B0905">
        <w:rPr>
          <w:bCs/>
          <w:sz w:val="28"/>
          <w:szCs w:val="28"/>
        </w:rPr>
        <w:t xml:space="preserve"> </w:t>
      </w:r>
      <w:r w:rsidRPr="004B0905">
        <w:rPr>
          <w:b/>
          <w:i/>
          <w:iCs/>
        </w:rPr>
        <w:t>(в 2023 году-10 339,7 тыс.тенге, 2024 году-37 176,5 тыс.тенге, 2025 году-52 299,6 тыс.тенге)</w:t>
      </w:r>
      <w:r w:rsidRPr="004B0905">
        <w:rPr>
          <w:bCs/>
          <w:sz w:val="28"/>
          <w:szCs w:val="28"/>
        </w:rPr>
        <w:t xml:space="preserve"> </w:t>
      </w:r>
      <w:bookmarkStart w:id="25" w:name="_Hlk233217938"/>
      <w:r w:rsidRPr="004B0905">
        <w:rPr>
          <w:bCs/>
          <w:sz w:val="28"/>
          <w:szCs w:val="28"/>
        </w:rPr>
        <w:t>в соответствие с пунктом 4 статьи 6 Закона о госимуществе</w:t>
      </w:r>
      <w:bookmarkEnd w:id="25"/>
      <w:r w:rsidRPr="004B0905">
        <w:rPr>
          <w:bCs/>
          <w:sz w:val="28"/>
          <w:szCs w:val="28"/>
        </w:rPr>
        <w:t>.</w:t>
      </w:r>
      <w:r w:rsidRPr="004B0905">
        <w:rPr>
          <w:bCs/>
          <w:i/>
          <w:iCs/>
        </w:rPr>
        <w:t xml:space="preserve"> </w:t>
      </w:r>
      <w:bookmarkStart w:id="26" w:name="_Hlk234840128"/>
      <w:r w:rsidRPr="004B0905">
        <w:rPr>
          <w:rFonts w:eastAsia="Courier New"/>
          <w:bCs/>
          <w:i/>
          <w:iCs/>
          <w:color w:val="000000"/>
        </w:rPr>
        <w:t>(</w:t>
      </w:r>
      <w:r w:rsidRPr="004B0905">
        <w:rPr>
          <w:rFonts w:eastAsia="Courier New"/>
          <w:bCs/>
          <w:i/>
          <w:iCs/>
          <w:color w:val="000000"/>
          <w:sz w:val="20"/>
          <w:szCs w:val="20"/>
        </w:rPr>
        <w:t>пункт 10 АО ГККП Столичный цирк).</w:t>
      </w:r>
    </w:p>
    <w:bookmarkEnd w:id="24"/>
    <w:bookmarkEnd w:id="26"/>
    <w:p w14:paraId="4C7BF691" w14:textId="0A7030C3" w:rsidR="00C3170B" w:rsidRPr="004B0905" w:rsidRDefault="00B132BF" w:rsidP="00C3170B">
      <w:pPr>
        <w:ind w:firstLine="709"/>
        <w:contextualSpacing/>
        <w:jc w:val="both"/>
        <w:rPr>
          <w:rFonts w:eastAsia="Courier New"/>
          <w:bCs/>
          <w:i/>
          <w:iCs/>
          <w:color w:val="000000"/>
          <w:sz w:val="20"/>
          <w:szCs w:val="20"/>
        </w:rPr>
      </w:pPr>
      <w:r w:rsidRPr="004B0905">
        <w:rPr>
          <w:b/>
          <w:sz w:val="28"/>
          <w:szCs w:val="28"/>
        </w:rPr>
        <w:t>Пункт 1</w:t>
      </w:r>
      <w:r w:rsidR="00940779" w:rsidRPr="004B0905">
        <w:rPr>
          <w:b/>
          <w:sz w:val="28"/>
          <w:szCs w:val="28"/>
        </w:rPr>
        <w:t>3</w:t>
      </w:r>
      <w:r w:rsidRPr="004B0905">
        <w:rPr>
          <w:b/>
          <w:sz w:val="28"/>
          <w:szCs w:val="28"/>
        </w:rPr>
        <w:t xml:space="preserve">. </w:t>
      </w:r>
      <w:r w:rsidRPr="004B0905">
        <w:rPr>
          <w:bCs/>
          <w:sz w:val="28"/>
          <w:szCs w:val="28"/>
        </w:rPr>
        <w:t>Существенным недостатком является</w:t>
      </w:r>
      <w:r w:rsidRPr="004B0905">
        <w:t xml:space="preserve"> </w:t>
      </w:r>
      <w:r w:rsidRPr="004B0905">
        <w:rPr>
          <w:bCs/>
          <w:sz w:val="28"/>
          <w:szCs w:val="28"/>
        </w:rPr>
        <w:t xml:space="preserve">отсутствие </w:t>
      </w:r>
      <w:r w:rsidR="00C3170B" w:rsidRPr="004B0905">
        <w:rPr>
          <w:bCs/>
          <w:sz w:val="28"/>
          <w:szCs w:val="28"/>
        </w:rPr>
        <w:t xml:space="preserve">международных служебных гастролей артистов отдельных предприятий, вследствие недостаточного выделения средств со стороны Управления </w:t>
      </w:r>
      <w:r w:rsidR="00C3170B" w:rsidRPr="004B0905">
        <w:rPr>
          <w:bCs/>
          <w:sz w:val="28"/>
          <w:szCs w:val="28"/>
        </w:rPr>
        <w:lastRenderedPageBreak/>
        <w:t>культуры на организацию культурно-зрелищных программ по данному направлению, отмечается, что в 2023-2025 годах не осуществлялись расходы на гастрольную деятельность артистов цирка, театра кукол, тем самым не обеспечено участия государственных предприятий в международной гастрольной деятельности, что противоречит направлениям Концепции на 2023-2029 годы в рамках развития культуры Казахстана</w:t>
      </w:r>
      <w:r w:rsidR="00C3170B" w:rsidRPr="004B0905">
        <w:rPr>
          <w:bCs/>
          <w:sz w:val="20"/>
          <w:szCs w:val="20"/>
        </w:rPr>
        <w:t>.</w:t>
      </w:r>
      <w:r w:rsidR="00C3170B" w:rsidRPr="004B0905">
        <w:rPr>
          <w:rFonts w:eastAsia="Courier New"/>
          <w:bCs/>
          <w:i/>
          <w:iCs/>
          <w:color w:val="000000"/>
          <w:sz w:val="20"/>
          <w:szCs w:val="20"/>
        </w:rPr>
        <w:t xml:space="preserve"> (пункт 12 АО ГККП Столичный цирк, пункты 1,2,5 АО ГККП Театр кукол).</w:t>
      </w:r>
    </w:p>
    <w:p w14:paraId="0054D92F" w14:textId="6D3E8893" w:rsidR="005B0359" w:rsidRPr="004B0905" w:rsidRDefault="005B0359" w:rsidP="005B0359">
      <w:pPr>
        <w:ind w:firstLine="709"/>
        <w:jc w:val="both"/>
        <w:rPr>
          <w:b/>
          <w:bCs/>
          <w:color w:val="000000"/>
          <w:sz w:val="28"/>
          <w:szCs w:val="28"/>
        </w:rPr>
      </w:pPr>
      <w:r w:rsidRPr="004B0905">
        <w:rPr>
          <w:color w:val="000000"/>
          <w:sz w:val="28"/>
          <w:szCs w:val="28"/>
        </w:rPr>
        <w:t xml:space="preserve">Аудитом отмечается, что согласно уставной деятельности </w:t>
      </w:r>
      <w:bookmarkStart w:id="27" w:name="_Hlk234840433"/>
      <w:r w:rsidRPr="004B0905">
        <w:rPr>
          <w:color w:val="000000"/>
          <w:sz w:val="28"/>
          <w:szCs w:val="28"/>
        </w:rPr>
        <w:t>ГККП Столичный цирк</w:t>
      </w:r>
      <w:bookmarkEnd w:id="27"/>
      <w:r w:rsidRPr="004B0905">
        <w:rPr>
          <w:color w:val="000000"/>
          <w:sz w:val="28"/>
          <w:szCs w:val="28"/>
        </w:rPr>
        <w:t xml:space="preserve"> предусмотрено размещение и организация проживания артистов и других участников цирковых и театрально-зрелищных мероприятий, а также деятелей работников сферы культуры и спорта</w:t>
      </w:r>
      <w:r w:rsidRPr="004B0905">
        <w:rPr>
          <w:b/>
          <w:bCs/>
          <w:color w:val="000000"/>
          <w:sz w:val="28"/>
          <w:szCs w:val="28"/>
        </w:rPr>
        <w:t>.</w:t>
      </w:r>
    </w:p>
    <w:p w14:paraId="28E3BFCD" w14:textId="03B3B83A" w:rsidR="0068393F" w:rsidRPr="004B0905" w:rsidRDefault="0068393F" w:rsidP="0068393F">
      <w:pPr>
        <w:ind w:firstLine="709"/>
        <w:jc w:val="both"/>
        <w:rPr>
          <w:bCs/>
          <w:sz w:val="28"/>
          <w:szCs w:val="28"/>
        </w:rPr>
      </w:pPr>
      <w:r w:rsidRPr="004B0905">
        <w:rPr>
          <w:bCs/>
          <w:sz w:val="28"/>
          <w:szCs w:val="28"/>
        </w:rPr>
        <w:t>На практике ГККП Столичный цирк оформляло передачу государственного имущества в пользование работникам на основании договоров возмездного оказания услуг физическим лицам, а именно предоставляло в аренду комнаты общежития гостиничного типа работниками ГККП Столичный цирк и других подведомственных организаций управлений акимата города Астаны с целью длительного проживания по стоимости, утвержденным Прейскурантом цен в рамках реализации услуг по размещению и организации проживания артистов и других участников цирковых и театрально-зрелищных мероприятий.</w:t>
      </w:r>
    </w:p>
    <w:p w14:paraId="60248F52" w14:textId="5622442C" w:rsidR="00C3170B" w:rsidRPr="004B0905" w:rsidRDefault="0068393F" w:rsidP="0068393F">
      <w:pPr>
        <w:ind w:firstLine="709"/>
        <w:jc w:val="both"/>
        <w:rPr>
          <w:bCs/>
          <w:sz w:val="28"/>
          <w:szCs w:val="28"/>
        </w:rPr>
      </w:pPr>
      <w:r w:rsidRPr="004B0905">
        <w:rPr>
          <w:bCs/>
          <w:sz w:val="28"/>
          <w:szCs w:val="28"/>
        </w:rPr>
        <w:t>При этом, ГККП Столичный цирк не предъявляло жильцам общежития стоимость затрат по коммунальным услугам, подлежащих возмещению при аренде коммунального имущества.</w:t>
      </w:r>
    </w:p>
    <w:p w14:paraId="1D82F635" w14:textId="5FD292EF" w:rsidR="0068393F" w:rsidRPr="004B0905" w:rsidRDefault="0068393F" w:rsidP="0068393F">
      <w:pPr>
        <w:ind w:firstLine="709"/>
        <w:jc w:val="both"/>
        <w:rPr>
          <w:color w:val="000000"/>
          <w:sz w:val="28"/>
          <w:szCs w:val="28"/>
          <w:lang w:val="kk-KZ"/>
        </w:rPr>
      </w:pPr>
      <w:r w:rsidRPr="004B0905">
        <w:rPr>
          <w:color w:val="000000"/>
          <w:sz w:val="28"/>
          <w:szCs w:val="28"/>
          <w:lang w:val="kk-KZ"/>
        </w:rPr>
        <w:t xml:space="preserve">Вместе с тем, доход Предприятия, полученный от сдачи в аренду имущества, на общую сумму </w:t>
      </w:r>
      <w:r w:rsidRPr="004B0905">
        <w:rPr>
          <w:b/>
          <w:bCs/>
          <w:color w:val="000000"/>
          <w:sz w:val="28"/>
          <w:szCs w:val="28"/>
          <w:lang w:val="kk-KZ"/>
        </w:rPr>
        <w:t>22</w:t>
      </w:r>
      <w:r w:rsidR="00C967F4">
        <w:rPr>
          <w:b/>
          <w:bCs/>
          <w:color w:val="000000"/>
          <w:sz w:val="28"/>
          <w:szCs w:val="28"/>
          <w:lang w:val="kk-KZ"/>
        </w:rPr>
        <w:t> </w:t>
      </w:r>
      <w:r w:rsidRPr="004B0905">
        <w:rPr>
          <w:b/>
          <w:bCs/>
          <w:color w:val="000000"/>
          <w:sz w:val="28"/>
          <w:szCs w:val="28"/>
          <w:lang w:val="kk-KZ"/>
        </w:rPr>
        <w:t xml:space="preserve">835,0 тыс.тенге </w:t>
      </w:r>
      <w:r w:rsidRPr="004B0905">
        <w:rPr>
          <w:i/>
          <w:iCs/>
          <w:color w:val="000000"/>
          <w:sz w:val="28"/>
          <w:szCs w:val="28"/>
          <w:lang w:val="kk-KZ"/>
        </w:rPr>
        <w:t>(оплата производилась согласно Прейскуранту цен)</w:t>
      </w:r>
      <w:r w:rsidRPr="004B0905">
        <w:rPr>
          <w:color w:val="000000"/>
          <w:sz w:val="28"/>
          <w:szCs w:val="28"/>
          <w:lang w:val="kk-KZ"/>
        </w:rPr>
        <w:t xml:space="preserve"> не покрывает расходы по коммунальным услугам, подлежащим возмещению в бюджет, так за период с 2023-2025 годы общая сумма затрат по коммунальным услугам составила </w:t>
      </w:r>
      <w:r w:rsidRPr="004B0905">
        <w:rPr>
          <w:b/>
          <w:bCs/>
          <w:color w:val="000000"/>
          <w:sz w:val="28"/>
          <w:szCs w:val="28"/>
          <w:lang w:val="kk-KZ"/>
        </w:rPr>
        <w:t>23 636,1 тыс.тенге</w:t>
      </w:r>
      <w:r w:rsidRPr="004B0905">
        <w:rPr>
          <w:color w:val="000000"/>
          <w:sz w:val="28"/>
          <w:szCs w:val="28"/>
          <w:lang w:val="kk-KZ"/>
        </w:rPr>
        <w:t>.</w:t>
      </w:r>
    </w:p>
    <w:p w14:paraId="58DBBAC9" w14:textId="4E381E28" w:rsidR="00941E06" w:rsidRPr="004B0905" w:rsidRDefault="0068393F" w:rsidP="00941E06">
      <w:pPr>
        <w:ind w:firstLine="709"/>
        <w:contextualSpacing/>
        <w:jc w:val="both"/>
        <w:rPr>
          <w:rFonts w:eastAsia="Courier New"/>
          <w:bCs/>
          <w:color w:val="000000"/>
          <w:sz w:val="28"/>
          <w:szCs w:val="28"/>
          <w:lang w:val="kk-KZ"/>
        </w:rPr>
      </w:pPr>
      <w:r w:rsidRPr="004B0905">
        <w:rPr>
          <w:rFonts w:eastAsia="Courier New"/>
          <w:bCs/>
          <w:color w:val="000000"/>
          <w:sz w:val="28"/>
          <w:szCs w:val="28"/>
          <w:lang w:val="kk-KZ"/>
        </w:rPr>
        <w:t>Следует отметить, что одной из функций Государственного учреждения «Управление активов и государственных закупок города Астаны» является предоставление коммунального имущества города Астаны в имущественный наем (аренду) физическим и негосударственным юридическим лицам, соответственно передача государственного имущества в имущественный наем (аренду) регламентируется приказом Министра национальной экономики Республики Казахстан от 17 марта 2015 года № 212.</w:t>
      </w:r>
    </w:p>
    <w:p w14:paraId="5F3DD428" w14:textId="77777777" w:rsidR="00706764" w:rsidRPr="004B0905" w:rsidRDefault="00706764" w:rsidP="00706764">
      <w:pPr>
        <w:ind w:firstLine="709"/>
        <w:contextualSpacing/>
        <w:jc w:val="both"/>
        <w:rPr>
          <w:i/>
          <w:iCs/>
          <w:color w:val="000000"/>
          <w:sz w:val="20"/>
          <w:szCs w:val="20"/>
        </w:rPr>
      </w:pPr>
      <w:r w:rsidRPr="004B0905">
        <w:rPr>
          <w:color w:val="000000"/>
          <w:sz w:val="28"/>
          <w:szCs w:val="28"/>
        </w:rPr>
        <w:t xml:space="preserve">Постановлением Правительства Республики Казахстан от 28 декабря 2015 года № 1095 утвержден Перечень видов деятельности, осуществляемых государственными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w:t>
      </w:r>
      <w:r w:rsidRPr="004B0905">
        <w:rPr>
          <w:color w:val="000000"/>
          <w:sz w:val="20"/>
          <w:szCs w:val="20"/>
        </w:rPr>
        <w:t>(</w:t>
      </w:r>
      <w:r w:rsidRPr="004B0905">
        <w:rPr>
          <w:i/>
          <w:iCs/>
          <w:color w:val="000000"/>
          <w:sz w:val="20"/>
          <w:szCs w:val="20"/>
        </w:rPr>
        <w:t>далее Перечень видов деятельности №1095).</w:t>
      </w:r>
    </w:p>
    <w:p w14:paraId="6200DADF" w14:textId="77777777" w:rsidR="00706764" w:rsidRPr="004B0905" w:rsidRDefault="00706764" w:rsidP="00706764">
      <w:pPr>
        <w:ind w:firstLine="709"/>
        <w:contextualSpacing/>
        <w:jc w:val="both"/>
        <w:rPr>
          <w:color w:val="000000"/>
          <w:sz w:val="28"/>
          <w:szCs w:val="28"/>
        </w:rPr>
      </w:pPr>
      <w:r w:rsidRPr="004B0905">
        <w:rPr>
          <w:color w:val="000000"/>
          <w:sz w:val="28"/>
          <w:szCs w:val="28"/>
        </w:rPr>
        <w:t xml:space="preserve">Согласно Перечню видов деятельности №1095 деятельность по ОКЭД 68201 «Аренда и управление собственной недвижимостью» не предусмотрен для государственных коммунальных предприятий. </w:t>
      </w:r>
    </w:p>
    <w:p w14:paraId="55D97CC5" w14:textId="77777777" w:rsidR="00706764" w:rsidRPr="004B0905" w:rsidRDefault="00706764" w:rsidP="00706764">
      <w:pPr>
        <w:ind w:firstLine="709"/>
        <w:contextualSpacing/>
        <w:jc w:val="both"/>
        <w:rPr>
          <w:color w:val="000000"/>
          <w:sz w:val="28"/>
          <w:szCs w:val="28"/>
        </w:rPr>
      </w:pPr>
      <w:r w:rsidRPr="004B0905">
        <w:rPr>
          <w:color w:val="000000"/>
          <w:sz w:val="28"/>
          <w:szCs w:val="28"/>
        </w:rPr>
        <w:lastRenderedPageBreak/>
        <w:t xml:space="preserve">В соответствие с Общим классификатором видов экономической деятельности НК РК 03-2019 ОКЭД 68201 включает сдачу в аренду и управление </w:t>
      </w:r>
      <w:r w:rsidRPr="004B0905">
        <w:rPr>
          <w:b/>
          <w:bCs/>
          <w:color w:val="000000"/>
          <w:sz w:val="28"/>
          <w:szCs w:val="28"/>
        </w:rPr>
        <w:t>собственной недвижимостью</w:t>
      </w:r>
      <w:r w:rsidRPr="004B0905">
        <w:rPr>
          <w:color w:val="000000"/>
          <w:sz w:val="28"/>
          <w:szCs w:val="28"/>
        </w:rPr>
        <w:t>, в том числе нежилыми производственными и офисными зданиями (помещениями), включая выставочные залы, конференц-залы, складские помещения.</w:t>
      </w:r>
    </w:p>
    <w:p w14:paraId="139470A7" w14:textId="77777777" w:rsidR="00706764" w:rsidRPr="004B0905" w:rsidRDefault="00706764" w:rsidP="00706764">
      <w:pPr>
        <w:ind w:firstLine="709"/>
        <w:contextualSpacing/>
        <w:jc w:val="both"/>
        <w:rPr>
          <w:color w:val="000000"/>
          <w:sz w:val="28"/>
          <w:szCs w:val="28"/>
        </w:rPr>
      </w:pPr>
      <w:r w:rsidRPr="004B0905">
        <w:rPr>
          <w:color w:val="000000"/>
          <w:sz w:val="28"/>
          <w:szCs w:val="28"/>
        </w:rPr>
        <w:t xml:space="preserve">Вместе с тем, согласно пункту 4 статьи 126 Закона о госимуществе запрещаются осуществление государственными юридическими лицами деятельности, а также совершение сделок, не отвечающих предмету и целям их деятельности, закрепленной в уставе (положении), на основании статьи 17 вышеуказанного закона местные исполнительные органы предоставляют коммунальное имущество в имущественный наем (аренду). </w:t>
      </w:r>
    </w:p>
    <w:p w14:paraId="3C9D9A07" w14:textId="5DEA2FB4" w:rsidR="0068393F" w:rsidRPr="004B0905" w:rsidRDefault="0068393F" w:rsidP="0068393F">
      <w:pPr>
        <w:ind w:firstLine="709"/>
        <w:contextualSpacing/>
        <w:jc w:val="both"/>
        <w:rPr>
          <w:rFonts w:eastAsia="Courier New"/>
          <w:bCs/>
          <w:i/>
          <w:iCs/>
          <w:color w:val="000000"/>
          <w:sz w:val="20"/>
          <w:szCs w:val="20"/>
        </w:rPr>
      </w:pPr>
      <w:r w:rsidRPr="004B0905">
        <w:rPr>
          <w:b/>
          <w:bCs/>
          <w:color w:val="000000"/>
          <w:sz w:val="28"/>
          <w:szCs w:val="28"/>
        </w:rPr>
        <w:t>Пункт 1</w:t>
      </w:r>
      <w:r w:rsidR="00940779" w:rsidRPr="004B0905">
        <w:rPr>
          <w:b/>
          <w:bCs/>
          <w:color w:val="000000"/>
          <w:sz w:val="28"/>
          <w:szCs w:val="28"/>
        </w:rPr>
        <w:t>4</w:t>
      </w:r>
      <w:r w:rsidRPr="004B0905">
        <w:rPr>
          <w:b/>
          <w:bCs/>
          <w:color w:val="000000"/>
          <w:sz w:val="28"/>
          <w:szCs w:val="28"/>
        </w:rPr>
        <w:t xml:space="preserve">. </w:t>
      </w:r>
      <w:bookmarkStart w:id="28" w:name="_Hlk235971959"/>
      <w:r w:rsidRPr="004B0905">
        <w:rPr>
          <w:color w:val="000000"/>
          <w:sz w:val="28"/>
          <w:szCs w:val="28"/>
        </w:rPr>
        <w:t>В нарушение пунктов 1,4 статьи 6, пункта 2 статьи 73</w:t>
      </w:r>
      <w:r w:rsidR="00287843" w:rsidRPr="004B0905">
        <w:rPr>
          <w:color w:val="000000"/>
          <w:sz w:val="28"/>
          <w:szCs w:val="28"/>
        </w:rPr>
        <w:t xml:space="preserve">, пункта 4 статьи 126 </w:t>
      </w:r>
      <w:r w:rsidRPr="004B0905">
        <w:rPr>
          <w:color w:val="000000"/>
          <w:sz w:val="28"/>
          <w:szCs w:val="28"/>
        </w:rPr>
        <w:t xml:space="preserve">Закона о госимуществе ГККП Столичный цирк неправомерно осуществляло передачу государственного имущества физическим лицам в пользование на основании договоров возмездного оказания услуг, а именно предоставляло в аренду комнаты общежития гостиничного типа работниками подведомственных организаций акимата города Астаны, в том числе и своим работникам с целью длительного проживания, что является неэффективным управлением коммунальным имуществом со стоимостью </w:t>
      </w:r>
      <w:r w:rsidRPr="004B0905">
        <w:rPr>
          <w:b/>
          <w:bCs/>
          <w:color w:val="000000"/>
          <w:sz w:val="28"/>
          <w:szCs w:val="28"/>
        </w:rPr>
        <w:t xml:space="preserve">991 787,0 тыс.тенге, </w:t>
      </w:r>
      <w:r w:rsidRPr="004B0905">
        <w:rPr>
          <w:color w:val="000000"/>
          <w:sz w:val="28"/>
          <w:szCs w:val="28"/>
        </w:rPr>
        <w:t xml:space="preserve">повлекшее избыточные расходы из бюджета на коммунальные услуги государственного предприятия на сумму </w:t>
      </w:r>
      <w:r w:rsidRPr="004B0905">
        <w:rPr>
          <w:b/>
          <w:bCs/>
          <w:color w:val="000000"/>
          <w:sz w:val="28"/>
          <w:szCs w:val="28"/>
        </w:rPr>
        <w:t>801,1 тыс.тенге</w:t>
      </w:r>
      <w:r w:rsidRPr="004B0905">
        <w:rPr>
          <w:color w:val="000000"/>
          <w:sz w:val="28"/>
          <w:szCs w:val="28"/>
        </w:rPr>
        <w:t>, подлежащие возмещению в доход местного бюджета</w:t>
      </w:r>
      <w:r w:rsidR="00706764" w:rsidRPr="004B0905">
        <w:rPr>
          <w:color w:val="000000"/>
          <w:sz w:val="28"/>
          <w:szCs w:val="28"/>
        </w:rPr>
        <w:t>, отмечается, что вид деятельности ГККП «Столичный цирк» по ОКЭД 68201 «Аренда и управление собственной недвижимостью», отраженный в базе данных органа статистики, не соответствует Перечню видов деятельности №1095 и уставной деятельности государственного предприятия, тем самым нарушены требования пункта 4 статьи 126 Закона о госимуществе</w:t>
      </w:r>
      <w:r w:rsidRPr="004B0905">
        <w:rPr>
          <w:color w:val="000000"/>
          <w:sz w:val="28"/>
          <w:szCs w:val="28"/>
        </w:rPr>
        <w:t xml:space="preserve"> </w:t>
      </w:r>
      <w:r w:rsidR="00E040A5" w:rsidRPr="00E040A5">
        <w:rPr>
          <w:i/>
          <w:iCs/>
          <w:color w:val="000000"/>
        </w:rPr>
        <w:t>(в соответствии с пунктом 5 статьи 139 Закона о госимуществе</w:t>
      </w:r>
      <w:r w:rsidR="00E040A5">
        <w:rPr>
          <w:i/>
          <w:iCs/>
          <w:color w:val="000000"/>
        </w:rPr>
        <w:t>,</w:t>
      </w:r>
      <w:r w:rsidR="00E040A5" w:rsidRPr="00E040A5">
        <w:rPr>
          <w:i/>
          <w:iCs/>
          <w:color w:val="000000"/>
        </w:rPr>
        <w:t xml:space="preserve"> руководитель госпредприятия несет персональную ответственность за финансово-хозяйственн</w:t>
      </w:r>
      <w:r w:rsidR="00E040A5">
        <w:rPr>
          <w:i/>
          <w:iCs/>
          <w:color w:val="000000"/>
        </w:rPr>
        <w:t>у</w:t>
      </w:r>
      <w:r w:rsidR="00E040A5" w:rsidRPr="00E040A5">
        <w:rPr>
          <w:i/>
          <w:iCs/>
          <w:color w:val="000000"/>
        </w:rPr>
        <w:t>ю деятельность и сохранность имущества госпредприятия</w:t>
      </w:r>
      <w:r w:rsidR="00E040A5">
        <w:rPr>
          <w:i/>
          <w:iCs/>
          <w:color w:val="000000"/>
        </w:rPr>
        <w:t>, тем самым</w:t>
      </w:r>
      <w:r w:rsidR="00E040A5" w:rsidRPr="00E040A5">
        <w:rPr>
          <w:i/>
          <w:iCs/>
          <w:color w:val="000000"/>
        </w:rPr>
        <w:t xml:space="preserve"> виновным лицом является </w:t>
      </w:r>
      <w:r w:rsidR="00E040A5" w:rsidRPr="00E040A5">
        <w:rPr>
          <w:i/>
          <w:iCs/>
          <w:lang w:eastAsia="en-US"/>
        </w:rPr>
        <w:t xml:space="preserve">генеральный директор ГККП Столичный цирк </w:t>
      </w:r>
      <w:r w:rsidR="00E040A5" w:rsidRPr="00E040A5">
        <w:rPr>
          <w:rFonts w:eastAsia="Consolas"/>
          <w:i/>
          <w:iCs/>
          <w:lang w:val="kk-KZ"/>
        </w:rPr>
        <w:t>Жаудыр А.Ж.</w:t>
      </w:r>
      <w:r w:rsidR="00E040A5" w:rsidRPr="00E040A5">
        <w:rPr>
          <w:i/>
          <w:iCs/>
          <w:color w:val="000000"/>
        </w:rPr>
        <w:t>)</w:t>
      </w:r>
      <w:r w:rsidRPr="004B0905">
        <w:rPr>
          <w:rFonts w:eastAsia="Courier New"/>
          <w:bCs/>
          <w:i/>
          <w:iCs/>
          <w:color w:val="000000"/>
        </w:rPr>
        <w:t>(</w:t>
      </w:r>
      <w:r w:rsidRPr="004B0905">
        <w:rPr>
          <w:rFonts w:eastAsia="Courier New"/>
          <w:bCs/>
          <w:i/>
          <w:iCs/>
          <w:color w:val="000000"/>
          <w:sz w:val="20"/>
          <w:szCs w:val="20"/>
        </w:rPr>
        <w:t>пункт</w:t>
      </w:r>
      <w:r w:rsidR="00706764" w:rsidRPr="004B0905">
        <w:rPr>
          <w:rFonts w:eastAsia="Courier New"/>
          <w:bCs/>
          <w:i/>
          <w:iCs/>
          <w:color w:val="000000"/>
          <w:sz w:val="20"/>
          <w:szCs w:val="20"/>
        </w:rPr>
        <w:t xml:space="preserve">ы </w:t>
      </w:r>
      <w:r w:rsidR="00287843" w:rsidRPr="004B0905">
        <w:rPr>
          <w:rFonts w:eastAsia="Courier New"/>
          <w:bCs/>
          <w:i/>
          <w:iCs/>
          <w:color w:val="000000"/>
          <w:sz w:val="20"/>
          <w:szCs w:val="20"/>
        </w:rPr>
        <w:t>3,</w:t>
      </w:r>
      <w:r w:rsidRPr="004B0905">
        <w:rPr>
          <w:rFonts w:eastAsia="Courier New"/>
          <w:bCs/>
          <w:i/>
          <w:iCs/>
          <w:color w:val="000000"/>
          <w:sz w:val="20"/>
          <w:szCs w:val="20"/>
        </w:rPr>
        <w:t>16 АО ГККП Столичный цирк).</w:t>
      </w:r>
    </w:p>
    <w:bookmarkEnd w:id="28"/>
    <w:p w14:paraId="341E81B5" w14:textId="77777777" w:rsidR="00E04C03" w:rsidRPr="004B0905" w:rsidRDefault="00E04C03" w:rsidP="00E04C03">
      <w:pPr>
        <w:tabs>
          <w:tab w:val="left" w:pos="2412"/>
        </w:tabs>
        <w:spacing w:line="0" w:lineRule="atLeast"/>
        <w:ind w:firstLine="709"/>
        <w:contextualSpacing/>
        <w:jc w:val="both"/>
        <w:rPr>
          <w:sz w:val="28"/>
          <w:szCs w:val="28"/>
        </w:rPr>
      </w:pPr>
      <w:r w:rsidRPr="004B0905">
        <w:rPr>
          <w:sz w:val="28"/>
          <w:szCs w:val="28"/>
        </w:rPr>
        <w:t>Следует отметить, что согласно данным бухгалтерского учета ГККП Театром им.А. Мамбетова по счету 1210 «Краткосрочная дебиторская задолженность покупателей и заказчиков» числится дебиторская задолженность ИП Paretto media group в размере 11 000,0 тыс. тенге.</w:t>
      </w:r>
    </w:p>
    <w:p w14:paraId="55582235" w14:textId="7E83F9BF" w:rsidR="00C05374" w:rsidRPr="004B0905" w:rsidRDefault="00C05374" w:rsidP="00C05374">
      <w:pPr>
        <w:ind w:firstLine="708"/>
        <w:jc w:val="both"/>
        <w:rPr>
          <w:sz w:val="28"/>
          <w:szCs w:val="28"/>
        </w:rPr>
      </w:pPr>
      <w:r w:rsidRPr="004B0905">
        <w:rPr>
          <w:sz w:val="28"/>
          <w:szCs w:val="28"/>
        </w:rPr>
        <w:t>Присутствуют факты не оплаты услуг государственного предприятия, так договором о проведении совместного мероприятия от 20 декабря 2025 года №68-25, заключенным между ИП Paretto media group и ГККП Театром им.А. Мамбетова, предусмотрено проведение детского спектакля «Новогодние Елки», согласно приложению №1 к договору «Прейскурант по предоставлению концертного зала для совместного проведения мероприятия» стоимость концертного зала, представленного</w:t>
      </w:r>
      <w:r w:rsidRPr="004B0905">
        <w:t xml:space="preserve"> </w:t>
      </w:r>
      <w:r w:rsidRPr="004B0905">
        <w:rPr>
          <w:sz w:val="28"/>
          <w:szCs w:val="28"/>
        </w:rPr>
        <w:t>ГККП Театром им.А. Мамбетова установлена в размере 11 000,0 тыс. тенге, однако ИП Paretto media group не произведена оплата услуг по предоставлению зала.</w:t>
      </w:r>
    </w:p>
    <w:p w14:paraId="4A78AAE3" w14:textId="751FBF8C" w:rsidR="00C05374" w:rsidRPr="004B0905" w:rsidRDefault="00C05374" w:rsidP="00C05374">
      <w:pPr>
        <w:ind w:firstLine="708"/>
        <w:jc w:val="both"/>
        <w:rPr>
          <w:b/>
          <w:bCs/>
          <w:sz w:val="20"/>
          <w:szCs w:val="20"/>
        </w:rPr>
      </w:pPr>
      <w:r w:rsidRPr="004B0905">
        <w:rPr>
          <w:b/>
          <w:bCs/>
          <w:sz w:val="28"/>
          <w:szCs w:val="28"/>
        </w:rPr>
        <w:lastRenderedPageBreak/>
        <w:t>Пункт 1</w:t>
      </w:r>
      <w:r w:rsidR="002361C7" w:rsidRPr="004B0905">
        <w:rPr>
          <w:b/>
          <w:bCs/>
          <w:sz w:val="28"/>
          <w:szCs w:val="28"/>
        </w:rPr>
        <w:t>5</w:t>
      </w:r>
      <w:r w:rsidRPr="004B0905">
        <w:rPr>
          <w:b/>
          <w:bCs/>
          <w:sz w:val="28"/>
          <w:szCs w:val="28"/>
        </w:rPr>
        <w:t>.</w:t>
      </w:r>
      <w:r w:rsidRPr="004B0905">
        <w:rPr>
          <w:sz w:val="28"/>
          <w:szCs w:val="28"/>
        </w:rPr>
        <w:t xml:space="preserve"> Вследствие неисполнения ИП Paretto media group своих договорных обязательств в рамках реализации услуг по договору от 20 декабря 2025 года №68-25 по проведению детского спектакля «Новогодние Елки», упущенная выгода ГККП Театром им.А. Мамбетова составила </w:t>
      </w:r>
      <w:r w:rsidRPr="004B0905">
        <w:rPr>
          <w:b/>
          <w:bCs/>
          <w:sz w:val="28"/>
          <w:szCs w:val="28"/>
        </w:rPr>
        <w:t>11 000,0 тыс.тенге</w:t>
      </w:r>
      <w:r w:rsidR="00121E2B" w:rsidRPr="004B0905">
        <w:rPr>
          <w:b/>
          <w:bCs/>
          <w:sz w:val="28"/>
          <w:szCs w:val="28"/>
        </w:rPr>
        <w:t xml:space="preserve"> (</w:t>
      </w:r>
      <w:r w:rsidR="00121E2B" w:rsidRPr="004B0905">
        <w:rPr>
          <w:i/>
          <w:iCs/>
          <w:sz w:val="20"/>
          <w:szCs w:val="20"/>
        </w:rPr>
        <w:t>пункт 25 АО ГККП Театр им.А.Мамбетова).</w:t>
      </w:r>
    </w:p>
    <w:p w14:paraId="5A7FDB1A" w14:textId="3333923F" w:rsidR="00192193" w:rsidRPr="004B0905" w:rsidRDefault="009C26EF" w:rsidP="00E20076">
      <w:pPr>
        <w:widowControl w:val="0"/>
        <w:tabs>
          <w:tab w:val="left" w:pos="0"/>
        </w:tabs>
        <w:ind w:firstLine="709"/>
        <w:contextualSpacing/>
        <w:jc w:val="both"/>
        <w:rPr>
          <w:b/>
          <w:bCs/>
          <w:i/>
          <w:iCs/>
          <w:color w:val="000000"/>
          <w:spacing w:val="2"/>
          <w:sz w:val="28"/>
          <w:szCs w:val="28"/>
          <w:u w:val="single"/>
        </w:rPr>
      </w:pPr>
      <w:r w:rsidRPr="004B0905">
        <w:rPr>
          <w:b/>
          <w:bCs/>
          <w:i/>
          <w:iCs/>
          <w:color w:val="000000"/>
          <w:spacing w:val="2"/>
          <w:sz w:val="28"/>
          <w:szCs w:val="28"/>
          <w:u w:val="single"/>
        </w:rPr>
        <w:t xml:space="preserve">В целях оценки по </w:t>
      </w:r>
      <w:r w:rsidR="00626500" w:rsidRPr="004B0905">
        <w:rPr>
          <w:b/>
          <w:bCs/>
          <w:i/>
          <w:iCs/>
          <w:color w:val="000000"/>
          <w:spacing w:val="2"/>
          <w:sz w:val="28"/>
          <w:szCs w:val="28"/>
          <w:u w:val="single"/>
        </w:rPr>
        <w:t>обеспечени</w:t>
      </w:r>
      <w:r w:rsidRPr="004B0905">
        <w:rPr>
          <w:b/>
          <w:bCs/>
          <w:i/>
          <w:iCs/>
          <w:color w:val="000000"/>
          <w:spacing w:val="2"/>
          <w:sz w:val="28"/>
          <w:szCs w:val="28"/>
          <w:u w:val="single"/>
        </w:rPr>
        <w:t>ю</w:t>
      </w:r>
      <w:r w:rsidR="00626500" w:rsidRPr="004B0905">
        <w:rPr>
          <w:b/>
          <w:bCs/>
          <w:i/>
          <w:iCs/>
          <w:color w:val="000000"/>
          <w:spacing w:val="2"/>
          <w:sz w:val="28"/>
          <w:szCs w:val="28"/>
          <w:u w:val="single"/>
        </w:rPr>
        <w:t xml:space="preserve"> организации театральных и </w:t>
      </w:r>
      <w:r w:rsidR="00402ADC" w:rsidRPr="004B0905">
        <w:rPr>
          <w:b/>
          <w:bCs/>
          <w:i/>
          <w:iCs/>
          <w:color w:val="000000"/>
          <w:spacing w:val="2"/>
          <w:sz w:val="28"/>
          <w:szCs w:val="28"/>
          <w:u w:val="single"/>
        </w:rPr>
        <w:t>зрелищных</w:t>
      </w:r>
      <w:r w:rsidR="00626500" w:rsidRPr="004B0905">
        <w:rPr>
          <w:b/>
          <w:bCs/>
          <w:i/>
          <w:iCs/>
          <w:color w:val="000000"/>
          <w:spacing w:val="2"/>
          <w:sz w:val="28"/>
          <w:szCs w:val="28"/>
          <w:u w:val="single"/>
        </w:rPr>
        <w:t xml:space="preserve"> мероприятий столицы в соответствии с принципами экономности и эффективности</w:t>
      </w:r>
      <w:r w:rsidR="00402ADC" w:rsidRPr="004B0905">
        <w:rPr>
          <w:b/>
          <w:bCs/>
          <w:i/>
          <w:iCs/>
          <w:color w:val="000000"/>
          <w:spacing w:val="2"/>
          <w:sz w:val="28"/>
          <w:szCs w:val="28"/>
          <w:u w:val="single"/>
        </w:rPr>
        <w:t xml:space="preserve"> </w:t>
      </w:r>
      <w:r w:rsidRPr="004B0905">
        <w:rPr>
          <w:b/>
          <w:bCs/>
          <w:i/>
          <w:iCs/>
          <w:color w:val="000000"/>
          <w:spacing w:val="2"/>
          <w:sz w:val="28"/>
          <w:szCs w:val="28"/>
          <w:u w:val="single"/>
        </w:rPr>
        <w:t>в ходе государственного аудита проведен анализ затрат объектов государственного аудита, по итогам которого установлено следующее:</w:t>
      </w:r>
    </w:p>
    <w:p w14:paraId="0425C8C5" w14:textId="77777777" w:rsidR="00AD5A4F" w:rsidRPr="004B0905" w:rsidRDefault="00AD5A4F" w:rsidP="00E20076">
      <w:pPr>
        <w:widowControl w:val="0"/>
        <w:tabs>
          <w:tab w:val="left" w:pos="0"/>
        </w:tabs>
        <w:ind w:firstLine="709"/>
        <w:contextualSpacing/>
        <w:jc w:val="both"/>
        <w:rPr>
          <w:b/>
          <w:bCs/>
          <w:i/>
          <w:iCs/>
          <w:color w:val="000000"/>
          <w:spacing w:val="2"/>
          <w:sz w:val="28"/>
          <w:szCs w:val="28"/>
          <w:u w:val="single"/>
        </w:rPr>
      </w:pPr>
    </w:p>
    <w:p w14:paraId="36B07023" w14:textId="77777777" w:rsidR="00AD5A4F" w:rsidRPr="004B0905" w:rsidRDefault="00AD5A4F" w:rsidP="00AD5A4F">
      <w:pPr>
        <w:widowControl w:val="0"/>
        <w:tabs>
          <w:tab w:val="left" w:pos="0"/>
        </w:tabs>
        <w:ind w:firstLine="709"/>
        <w:contextualSpacing/>
        <w:jc w:val="center"/>
        <w:rPr>
          <w:b/>
          <w:bCs/>
          <w:color w:val="000000"/>
          <w:spacing w:val="2"/>
          <w:sz w:val="28"/>
          <w:szCs w:val="28"/>
          <w:u w:val="single"/>
        </w:rPr>
      </w:pPr>
      <w:r w:rsidRPr="004B0905">
        <w:rPr>
          <w:b/>
          <w:bCs/>
          <w:color w:val="000000"/>
          <w:spacing w:val="2"/>
          <w:sz w:val="28"/>
          <w:szCs w:val="28"/>
        </w:rPr>
        <w:t>Информация по данным Отчета по исполнению</w:t>
      </w:r>
    </w:p>
    <w:p w14:paraId="29CAB3F3" w14:textId="77777777" w:rsidR="00AD5A4F" w:rsidRPr="004B0905" w:rsidRDefault="00AD5A4F" w:rsidP="00AD5A4F">
      <w:pPr>
        <w:widowControl w:val="0"/>
        <w:tabs>
          <w:tab w:val="left" w:pos="0"/>
        </w:tabs>
        <w:ind w:firstLine="709"/>
        <w:contextualSpacing/>
        <w:jc w:val="center"/>
        <w:rPr>
          <w:b/>
          <w:bCs/>
          <w:color w:val="000000"/>
          <w:spacing w:val="2"/>
          <w:sz w:val="28"/>
          <w:szCs w:val="28"/>
        </w:rPr>
      </w:pPr>
      <w:r w:rsidRPr="00787C1B">
        <w:rPr>
          <w:b/>
          <w:bCs/>
          <w:color w:val="000000"/>
          <w:spacing w:val="2"/>
          <w:sz w:val="28"/>
          <w:szCs w:val="28"/>
        </w:rPr>
        <w:t>П</w:t>
      </w:r>
      <w:r w:rsidRPr="004B0905">
        <w:rPr>
          <w:b/>
          <w:bCs/>
          <w:color w:val="000000"/>
          <w:spacing w:val="2"/>
          <w:sz w:val="28"/>
          <w:szCs w:val="28"/>
        </w:rPr>
        <w:t>лана</w:t>
      </w:r>
      <w:r w:rsidRPr="00787C1B">
        <w:rPr>
          <w:b/>
          <w:bCs/>
          <w:color w:val="000000"/>
          <w:spacing w:val="2"/>
          <w:sz w:val="28"/>
          <w:szCs w:val="28"/>
        </w:rPr>
        <w:t xml:space="preserve"> р</w:t>
      </w:r>
      <w:r w:rsidRPr="004B0905">
        <w:rPr>
          <w:b/>
          <w:bCs/>
          <w:color w:val="000000"/>
          <w:spacing w:val="2"/>
          <w:sz w:val="28"/>
          <w:szCs w:val="28"/>
        </w:rPr>
        <w:t>азвития на 2022-2026 годы</w:t>
      </w:r>
    </w:p>
    <w:p w14:paraId="12764EF4" w14:textId="1FAEFD18" w:rsidR="009C26EF" w:rsidRPr="004B0905" w:rsidRDefault="00AD5A4F" w:rsidP="00AD5A4F">
      <w:pPr>
        <w:widowControl w:val="0"/>
        <w:tabs>
          <w:tab w:val="left" w:pos="0"/>
        </w:tabs>
        <w:ind w:firstLine="709"/>
        <w:contextualSpacing/>
        <w:jc w:val="right"/>
        <w:rPr>
          <w:i/>
          <w:iCs/>
          <w:color w:val="000000"/>
          <w:spacing w:val="2"/>
          <w:sz w:val="20"/>
          <w:szCs w:val="20"/>
          <w:u w:val="single"/>
        </w:rPr>
      </w:pPr>
      <w:r w:rsidRPr="004B0905">
        <w:rPr>
          <w:i/>
          <w:iCs/>
          <w:color w:val="000000"/>
          <w:spacing w:val="2"/>
          <w:sz w:val="20"/>
          <w:szCs w:val="20"/>
          <w:u w:val="single"/>
        </w:rPr>
        <w:t>Таблица №</w:t>
      </w:r>
      <w:r w:rsidR="00520347" w:rsidRPr="004B0905">
        <w:rPr>
          <w:i/>
          <w:iCs/>
          <w:color w:val="000000"/>
          <w:spacing w:val="2"/>
          <w:sz w:val="20"/>
          <w:szCs w:val="20"/>
          <w:u w:val="single"/>
        </w:rPr>
        <w:t>4</w:t>
      </w:r>
      <w:r w:rsidRPr="004B0905">
        <w:rPr>
          <w:i/>
          <w:iCs/>
          <w:color w:val="000000"/>
          <w:spacing w:val="2"/>
          <w:sz w:val="20"/>
          <w:szCs w:val="20"/>
          <w:u w:val="single"/>
        </w:rPr>
        <w:t xml:space="preserve"> (тыс.тенге)</w:t>
      </w:r>
    </w:p>
    <w:tbl>
      <w:tblPr>
        <w:tblW w:w="9493" w:type="dxa"/>
        <w:tblLook w:val="04A0" w:firstRow="1" w:lastRow="0" w:firstColumn="1" w:lastColumn="0" w:noHBand="0" w:noVBand="1"/>
      </w:tblPr>
      <w:tblGrid>
        <w:gridCol w:w="4106"/>
        <w:gridCol w:w="1418"/>
        <w:gridCol w:w="1275"/>
        <w:gridCol w:w="1276"/>
        <w:gridCol w:w="1418"/>
      </w:tblGrid>
      <w:tr w:rsidR="00AD5A4F" w:rsidRPr="004B0905" w14:paraId="4F1F2ACB" w14:textId="77777777" w:rsidTr="00AD5A4F">
        <w:trPr>
          <w:trHeight w:val="288"/>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E5600" w14:textId="77777777" w:rsidR="00AD5A4F" w:rsidRPr="004B0905" w:rsidRDefault="00AD5A4F">
            <w:pPr>
              <w:jc w:val="center"/>
              <w:rPr>
                <w:b/>
                <w:bCs/>
                <w:color w:val="000000"/>
                <w:sz w:val="20"/>
                <w:szCs w:val="20"/>
              </w:rPr>
            </w:pPr>
            <w:r w:rsidRPr="004B0905">
              <w:rPr>
                <w:b/>
                <w:bCs/>
                <w:color w:val="000000"/>
                <w:sz w:val="20"/>
                <w:szCs w:val="20"/>
              </w:rPr>
              <w:t>показатели</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9262B3F" w14:textId="77777777" w:rsidR="00AD5A4F" w:rsidRPr="004B0905" w:rsidRDefault="00AD5A4F">
            <w:pPr>
              <w:jc w:val="center"/>
              <w:rPr>
                <w:b/>
                <w:bCs/>
                <w:color w:val="000000"/>
                <w:sz w:val="20"/>
                <w:szCs w:val="20"/>
              </w:rPr>
            </w:pPr>
            <w:r w:rsidRPr="004B0905">
              <w:rPr>
                <w:b/>
                <w:bCs/>
                <w:color w:val="000000"/>
                <w:sz w:val="20"/>
                <w:szCs w:val="20"/>
              </w:rPr>
              <w:t xml:space="preserve"> 2023 год </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855E348" w14:textId="77777777" w:rsidR="00AD5A4F" w:rsidRPr="004B0905" w:rsidRDefault="00AD5A4F">
            <w:pPr>
              <w:jc w:val="center"/>
              <w:rPr>
                <w:b/>
                <w:bCs/>
                <w:color w:val="000000"/>
                <w:sz w:val="20"/>
                <w:szCs w:val="20"/>
              </w:rPr>
            </w:pPr>
            <w:r w:rsidRPr="004B0905">
              <w:rPr>
                <w:b/>
                <w:bCs/>
                <w:color w:val="000000"/>
                <w:sz w:val="20"/>
                <w:szCs w:val="20"/>
              </w:rPr>
              <w:t xml:space="preserve"> 2024 год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1FD215D" w14:textId="77777777" w:rsidR="00AD5A4F" w:rsidRPr="004B0905" w:rsidRDefault="00AD5A4F">
            <w:pPr>
              <w:jc w:val="center"/>
              <w:rPr>
                <w:b/>
                <w:bCs/>
                <w:color w:val="000000"/>
                <w:sz w:val="20"/>
                <w:szCs w:val="20"/>
              </w:rPr>
            </w:pPr>
            <w:r w:rsidRPr="004B0905">
              <w:rPr>
                <w:b/>
                <w:bCs/>
                <w:color w:val="000000"/>
                <w:sz w:val="20"/>
                <w:szCs w:val="20"/>
              </w:rPr>
              <w:t xml:space="preserve"> 2025 год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6F5CF50" w14:textId="77777777" w:rsidR="00AD5A4F" w:rsidRPr="004B0905" w:rsidRDefault="00AD5A4F">
            <w:pPr>
              <w:jc w:val="center"/>
              <w:rPr>
                <w:b/>
                <w:bCs/>
                <w:color w:val="000000"/>
                <w:sz w:val="20"/>
                <w:szCs w:val="20"/>
              </w:rPr>
            </w:pPr>
            <w:r w:rsidRPr="004B0905">
              <w:rPr>
                <w:b/>
                <w:bCs/>
                <w:color w:val="000000"/>
                <w:sz w:val="20"/>
                <w:szCs w:val="20"/>
              </w:rPr>
              <w:t xml:space="preserve"> Общий итог </w:t>
            </w:r>
          </w:p>
        </w:tc>
      </w:tr>
      <w:tr w:rsidR="00AD5A4F" w:rsidRPr="004B0905" w14:paraId="7EE459E7" w14:textId="77777777" w:rsidTr="00AD5A4F">
        <w:trPr>
          <w:trHeight w:val="576"/>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9B99BF6" w14:textId="77777777" w:rsidR="00AD5A4F" w:rsidRPr="004B0905" w:rsidRDefault="00AD5A4F">
            <w:pPr>
              <w:rPr>
                <w:b/>
                <w:bCs/>
                <w:color w:val="000000"/>
                <w:sz w:val="20"/>
                <w:szCs w:val="20"/>
              </w:rPr>
            </w:pPr>
            <w:r w:rsidRPr="004B0905">
              <w:rPr>
                <w:b/>
                <w:bCs/>
                <w:color w:val="000000"/>
                <w:sz w:val="20"/>
                <w:szCs w:val="20"/>
              </w:rPr>
              <w:t>Себестоимость реализованной продукции (товара, услуги, работы)</w:t>
            </w:r>
          </w:p>
        </w:tc>
        <w:tc>
          <w:tcPr>
            <w:tcW w:w="1418" w:type="dxa"/>
            <w:tcBorders>
              <w:top w:val="nil"/>
              <w:left w:val="nil"/>
              <w:bottom w:val="single" w:sz="4" w:space="0" w:color="auto"/>
              <w:right w:val="single" w:sz="4" w:space="0" w:color="auto"/>
            </w:tcBorders>
            <w:shd w:val="clear" w:color="auto" w:fill="auto"/>
            <w:noWrap/>
            <w:vAlign w:val="center"/>
            <w:hideMark/>
          </w:tcPr>
          <w:p w14:paraId="60A133FC" w14:textId="7F7797F7" w:rsidR="00AD5A4F" w:rsidRPr="004B0905" w:rsidRDefault="00AD5A4F" w:rsidP="00AD5A4F">
            <w:pPr>
              <w:jc w:val="center"/>
              <w:rPr>
                <w:b/>
                <w:bCs/>
                <w:color w:val="000000"/>
                <w:sz w:val="20"/>
                <w:szCs w:val="20"/>
              </w:rPr>
            </w:pPr>
            <w:r w:rsidRPr="004B0905">
              <w:rPr>
                <w:b/>
                <w:bCs/>
                <w:color w:val="000000"/>
                <w:sz w:val="20"/>
                <w:szCs w:val="20"/>
              </w:rPr>
              <w:t>1 103 433,5</w:t>
            </w:r>
          </w:p>
        </w:tc>
        <w:tc>
          <w:tcPr>
            <w:tcW w:w="1275" w:type="dxa"/>
            <w:tcBorders>
              <w:top w:val="nil"/>
              <w:left w:val="nil"/>
              <w:bottom w:val="single" w:sz="4" w:space="0" w:color="auto"/>
              <w:right w:val="single" w:sz="4" w:space="0" w:color="auto"/>
            </w:tcBorders>
            <w:shd w:val="clear" w:color="auto" w:fill="auto"/>
            <w:noWrap/>
            <w:vAlign w:val="center"/>
            <w:hideMark/>
          </w:tcPr>
          <w:p w14:paraId="2354420F" w14:textId="730B731A" w:rsidR="00AD5A4F" w:rsidRPr="004B0905" w:rsidRDefault="00AD5A4F" w:rsidP="00AD5A4F">
            <w:pPr>
              <w:jc w:val="center"/>
              <w:rPr>
                <w:b/>
                <w:bCs/>
                <w:color w:val="000000"/>
                <w:sz w:val="20"/>
                <w:szCs w:val="20"/>
              </w:rPr>
            </w:pPr>
            <w:r w:rsidRPr="004B0905">
              <w:rPr>
                <w:b/>
                <w:bCs/>
                <w:color w:val="000000"/>
                <w:sz w:val="20"/>
                <w:szCs w:val="20"/>
              </w:rPr>
              <w:t>2 295 037,9</w:t>
            </w:r>
          </w:p>
        </w:tc>
        <w:tc>
          <w:tcPr>
            <w:tcW w:w="1276" w:type="dxa"/>
            <w:tcBorders>
              <w:top w:val="nil"/>
              <w:left w:val="nil"/>
              <w:bottom w:val="single" w:sz="4" w:space="0" w:color="auto"/>
              <w:right w:val="single" w:sz="4" w:space="0" w:color="auto"/>
            </w:tcBorders>
            <w:shd w:val="clear" w:color="auto" w:fill="auto"/>
            <w:noWrap/>
            <w:vAlign w:val="center"/>
            <w:hideMark/>
          </w:tcPr>
          <w:p w14:paraId="7277086C" w14:textId="035CB9D2" w:rsidR="00AD5A4F" w:rsidRPr="004B0905" w:rsidRDefault="00AD5A4F" w:rsidP="00AD5A4F">
            <w:pPr>
              <w:jc w:val="center"/>
              <w:rPr>
                <w:b/>
                <w:bCs/>
                <w:color w:val="000000"/>
                <w:sz w:val="20"/>
                <w:szCs w:val="20"/>
              </w:rPr>
            </w:pPr>
            <w:r w:rsidRPr="004B0905">
              <w:rPr>
                <w:b/>
                <w:bCs/>
                <w:color w:val="000000"/>
                <w:sz w:val="20"/>
                <w:szCs w:val="20"/>
              </w:rPr>
              <w:t>2 717 025,9</w:t>
            </w:r>
          </w:p>
        </w:tc>
        <w:tc>
          <w:tcPr>
            <w:tcW w:w="1418" w:type="dxa"/>
            <w:tcBorders>
              <w:top w:val="nil"/>
              <w:left w:val="nil"/>
              <w:bottom w:val="single" w:sz="4" w:space="0" w:color="auto"/>
              <w:right w:val="single" w:sz="4" w:space="0" w:color="auto"/>
            </w:tcBorders>
            <w:shd w:val="clear" w:color="auto" w:fill="auto"/>
            <w:noWrap/>
            <w:vAlign w:val="center"/>
            <w:hideMark/>
          </w:tcPr>
          <w:p w14:paraId="5B8B024E" w14:textId="2A4D161B" w:rsidR="00AD5A4F" w:rsidRPr="004B0905" w:rsidRDefault="00AD5A4F" w:rsidP="00AD5A4F">
            <w:pPr>
              <w:jc w:val="center"/>
              <w:rPr>
                <w:b/>
                <w:bCs/>
                <w:color w:val="000000"/>
                <w:sz w:val="20"/>
                <w:szCs w:val="20"/>
              </w:rPr>
            </w:pPr>
            <w:r w:rsidRPr="004B0905">
              <w:rPr>
                <w:b/>
                <w:bCs/>
                <w:color w:val="000000"/>
                <w:sz w:val="20"/>
                <w:szCs w:val="20"/>
              </w:rPr>
              <w:t>6 115 497,3</w:t>
            </w:r>
          </w:p>
        </w:tc>
      </w:tr>
      <w:tr w:rsidR="00AD5A4F" w:rsidRPr="004B0905" w14:paraId="3C64ED6F"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1959DE85" w14:textId="77777777" w:rsidR="00AD5A4F" w:rsidRPr="004B0905" w:rsidRDefault="00AD5A4F">
            <w:pPr>
              <w:rPr>
                <w:color w:val="000000"/>
                <w:sz w:val="20"/>
                <w:szCs w:val="20"/>
              </w:rPr>
            </w:pPr>
            <w:r w:rsidRPr="004B0905">
              <w:rPr>
                <w:color w:val="000000"/>
                <w:sz w:val="20"/>
                <w:szCs w:val="20"/>
              </w:rPr>
              <w:t>ГККП Театр кукол</w:t>
            </w:r>
          </w:p>
        </w:tc>
        <w:tc>
          <w:tcPr>
            <w:tcW w:w="1418" w:type="dxa"/>
            <w:tcBorders>
              <w:top w:val="nil"/>
              <w:left w:val="nil"/>
              <w:bottom w:val="single" w:sz="4" w:space="0" w:color="auto"/>
              <w:right w:val="single" w:sz="4" w:space="0" w:color="auto"/>
            </w:tcBorders>
            <w:shd w:val="clear" w:color="auto" w:fill="auto"/>
            <w:noWrap/>
            <w:vAlign w:val="center"/>
            <w:hideMark/>
          </w:tcPr>
          <w:p w14:paraId="27BA4180" w14:textId="7A9E1966" w:rsidR="00AD5A4F" w:rsidRPr="004B0905" w:rsidRDefault="00AD5A4F" w:rsidP="00AD5A4F">
            <w:pPr>
              <w:jc w:val="center"/>
              <w:rPr>
                <w:color w:val="000000"/>
                <w:sz w:val="20"/>
                <w:szCs w:val="20"/>
              </w:rPr>
            </w:pPr>
            <w:r w:rsidRPr="004B0905">
              <w:rPr>
                <w:color w:val="000000"/>
                <w:sz w:val="20"/>
                <w:szCs w:val="20"/>
              </w:rPr>
              <w:t>206 474,5</w:t>
            </w:r>
          </w:p>
        </w:tc>
        <w:tc>
          <w:tcPr>
            <w:tcW w:w="1275" w:type="dxa"/>
            <w:tcBorders>
              <w:top w:val="nil"/>
              <w:left w:val="nil"/>
              <w:bottom w:val="single" w:sz="4" w:space="0" w:color="auto"/>
              <w:right w:val="single" w:sz="4" w:space="0" w:color="auto"/>
            </w:tcBorders>
            <w:shd w:val="clear" w:color="auto" w:fill="auto"/>
            <w:noWrap/>
            <w:vAlign w:val="center"/>
            <w:hideMark/>
          </w:tcPr>
          <w:p w14:paraId="2F6F9348" w14:textId="4AAA943E" w:rsidR="00AD5A4F" w:rsidRPr="004B0905" w:rsidRDefault="00AD5A4F" w:rsidP="00AD5A4F">
            <w:pPr>
              <w:jc w:val="center"/>
              <w:rPr>
                <w:color w:val="000000"/>
                <w:sz w:val="20"/>
                <w:szCs w:val="20"/>
              </w:rPr>
            </w:pPr>
            <w:r w:rsidRPr="004B0905">
              <w:rPr>
                <w:color w:val="000000"/>
                <w:sz w:val="20"/>
                <w:szCs w:val="20"/>
              </w:rPr>
              <w:t>264 655,9</w:t>
            </w:r>
          </w:p>
        </w:tc>
        <w:tc>
          <w:tcPr>
            <w:tcW w:w="1276" w:type="dxa"/>
            <w:tcBorders>
              <w:top w:val="nil"/>
              <w:left w:val="nil"/>
              <w:bottom w:val="single" w:sz="4" w:space="0" w:color="auto"/>
              <w:right w:val="single" w:sz="4" w:space="0" w:color="auto"/>
            </w:tcBorders>
            <w:shd w:val="clear" w:color="auto" w:fill="auto"/>
            <w:noWrap/>
            <w:vAlign w:val="center"/>
            <w:hideMark/>
          </w:tcPr>
          <w:p w14:paraId="66720B71" w14:textId="34B34059" w:rsidR="00AD5A4F" w:rsidRPr="004B0905" w:rsidRDefault="00AD5A4F" w:rsidP="00AD5A4F">
            <w:pPr>
              <w:jc w:val="center"/>
              <w:rPr>
                <w:color w:val="000000"/>
                <w:sz w:val="20"/>
                <w:szCs w:val="20"/>
              </w:rPr>
            </w:pPr>
            <w:r w:rsidRPr="004B0905">
              <w:rPr>
                <w:color w:val="000000"/>
                <w:sz w:val="20"/>
                <w:szCs w:val="20"/>
              </w:rPr>
              <w:t>328 001,5</w:t>
            </w:r>
          </w:p>
        </w:tc>
        <w:tc>
          <w:tcPr>
            <w:tcW w:w="1418" w:type="dxa"/>
            <w:tcBorders>
              <w:top w:val="nil"/>
              <w:left w:val="nil"/>
              <w:bottom w:val="single" w:sz="4" w:space="0" w:color="auto"/>
              <w:right w:val="single" w:sz="4" w:space="0" w:color="auto"/>
            </w:tcBorders>
            <w:shd w:val="clear" w:color="auto" w:fill="auto"/>
            <w:noWrap/>
            <w:vAlign w:val="center"/>
            <w:hideMark/>
          </w:tcPr>
          <w:p w14:paraId="402DE988" w14:textId="4DB6F987" w:rsidR="00AD5A4F" w:rsidRPr="004B0905" w:rsidRDefault="00AD5A4F" w:rsidP="00AD5A4F">
            <w:pPr>
              <w:jc w:val="center"/>
              <w:rPr>
                <w:color w:val="000000"/>
                <w:sz w:val="20"/>
                <w:szCs w:val="20"/>
              </w:rPr>
            </w:pPr>
            <w:r w:rsidRPr="004B0905">
              <w:rPr>
                <w:color w:val="000000"/>
                <w:sz w:val="20"/>
                <w:szCs w:val="20"/>
              </w:rPr>
              <w:t>799 131,9</w:t>
            </w:r>
          </w:p>
        </w:tc>
      </w:tr>
      <w:tr w:rsidR="00AD5A4F" w:rsidRPr="004B0905" w14:paraId="5ADF3995"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06F58BCD" w14:textId="77777777" w:rsidR="00AD5A4F" w:rsidRPr="004B0905" w:rsidRDefault="00AD5A4F">
            <w:pPr>
              <w:rPr>
                <w:color w:val="000000"/>
                <w:sz w:val="20"/>
                <w:szCs w:val="20"/>
              </w:rPr>
            </w:pPr>
            <w:r w:rsidRPr="004B0905">
              <w:rPr>
                <w:color w:val="000000"/>
                <w:sz w:val="20"/>
                <w:szCs w:val="20"/>
              </w:rPr>
              <w:t>ГККП Театр им.А.Мамбетова</w:t>
            </w:r>
          </w:p>
        </w:tc>
        <w:tc>
          <w:tcPr>
            <w:tcW w:w="1418" w:type="dxa"/>
            <w:tcBorders>
              <w:top w:val="nil"/>
              <w:left w:val="nil"/>
              <w:bottom w:val="single" w:sz="4" w:space="0" w:color="auto"/>
              <w:right w:val="single" w:sz="4" w:space="0" w:color="auto"/>
            </w:tcBorders>
            <w:shd w:val="clear" w:color="auto" w:fill="auto"/>
            <w:noWrap/>
            <w:vAlign w:val="center"/>
            <w:hideMark/>
          </w:tcPr>
          <w:p w14:paraId="1500EE19" w14:textId="3FFA1CAA" w:rsidR="00AD5A4F" w:rsidRPr="004B0905" w:rsidRDefault="00AD5A4F" w:rsidP="00AD5A4F">
            <w:pPr>
              <w:jc w:val="center"/>
              <w:rPr>
                <w:color w:val="000000"/>
                <w:sz w:val="20"/>
                <w:szCs w:val="20"/>
              </w:rPr>
            </w:pPr>
            <w:r w:rsidRPr="004B0905">
              <w:rPr>
                <w:color w:val="000000"/>
                <w:sz w:val="20"/>
                <w:szCs w:val="20"/>
              </w:rPr>
              <w:t>402 608,0</w:t>
            </w:r>
          </w:p>
        </w:tc>
        <w:tc>
          <w:tcPr>
            <w:tcW w:w="1275" w:type="dxa"/>
            <w:tcBorders>
              <w:top w:val="nil"/>
              <w:left w:val="nil"/>
              <w:bottom w:val="single" w:sz="4" w:space="0" w:color="auto"/>
              <w:right w:val="single" w:sz="4" w:space="0" w:color="auto"/>
            </w:tcBorders>
            <w:shd w:val="clear" w:color="auto" w:fill="auto"/>
            <w:noWrap/>
            <w:vAlign w:val="center"/>
            <w:hideMark/>
          </w:tcPr>
          <w:p w14:paraId="5FBAF884" w14:textId="6BCD4084" w:rsidR="00AD5A4F" w:rsidRPr="004B0905" w:rsidRDefault="00AD5A4F" w:rsidP="00AD5A4F">
            <w:pPr>
              <w:jc w:val="center"/>
              <w:rPr>
                <w:color w:val="000000"/>
                <w:sz w:val="20"/>
                <w:szCs w:val="20"/>
              </w:rPr>
            </w:pPr>
            <w:r w:rsidRPr="004B0905">
              <w:rPr>
                <w:color w:val="000000"/>
                <w:sz w:val="20"/>
                <w:szCs w:val="20"/>
              </w:rPr>
              <w:t>506 492,0</w:t>
            </w:r>
          </w:p>
        </w:tc>
        <w:tc>
          <w:tcPr>
            <w:tcW w:w="1276" w:type="dxa"/>
            <w:tcBorders>
              <w:top w:val="nil"/>
              <w:left w:val="nil"/>
              <w:bottom w:val="single" w:sz="4" w:space="0" w:color="auto"/>
              <w:right w:val="single" w:sz="4" w:space="0" w:color="auto"/>
            </w:tcBorders>
            <w:shd w:val="clear" w:color="auto" w:fill="auto"/>
            <w:noWrap/>
            <w:vAlign w:val="center"/>
            <w:hideMark/>
          </w:tcPr>
          <w:p w14:paraId="22DCCC14" w14:textId="3B0AF237" w:rsidR="00AD5A4F" w:rsidRPr="004B0905" w:rsidRDefault="00AD5A4F" w:rsidP="00AD5A4F">
            <w:pPr>
              <w:jc w:val="center"/>
              <w:rPr>
                <w:color w:val="000000"/>
                <w:sz w:val="20"/>
                <w:szCs w:val="20"/>
              </w:rPr>
            </w:pPr>
            <w:r w:rsidRPr="004B0905">
              <w:rPr>
                <w:color w:val="000000"/>
                <w:sz w:val="20"/>
                <w:szCs w:val="20"/>
              </w:rPr>
              <w:t>536 565,0</w:t>
            </w:r>
          </w:p>
        </w:tc>
        <w:tc>
          <w:tcPr>
            <w:tcW w:w="1418" w:type="dxa"/>
            <w:tcBorders>
              <w:top w:val="nil"/>
              <w:left w:val="nil"/>
              <w:bottom w:val="single" w:sz="4" w:space="0" w:color="auto"/>
              <w:right w:val="single" w:sz="4" w:space="0" w:color="auto"/>
            </w:tcBorders>
            <w:shd w:val="clear" w:color="auto" w:fill="auto"/>
            <w:noWrap/>
            <w:vAlign w:val="center"/>
            <w:hideMark/>
          </w:tcPr>
          <w:p w14:paraId="0B8DD2DE" w14:textId="1333B370" w:rsidR="00AD5A4F" w:rsidRPr="004B0905" w:rsidRDefault="00AD5A4F" w:rsidP="00AD5A4F">
            <w:pPr>
              <w:jc w:val="center"/>
              <w:rPr>
                <w:color w:val="000000"/>
                <w:sz w:val="20"/>
                <w:szCs w:val="20"/>
              </w:rPr>
            </w:pPr>
            <w:r w:rsidRPr="004B0905">
              <w:rPr>
                <w:color w:val="000000"/>
                <w:sz w:val="20"/>
                <w:szCs w:val="20"/>
              </w:rPr>
              <w:t>1 445 665,0</w:t>
            </w:r>
          </w:p>
        </w:tc>
      </w:tr>
      <w:tr w:rsidR="00AD5A4F" w:rsidRPr="004B0905" w14:paraId="7CBCEBC2"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40B0E60A" w14:textId="77777777" w:rsidR="00AD5A4F" w:rsidRPr="004B0905" w:rsidRDefault="00AD5A4F">
            <w:pPr>
              <w:rPr>
                <w:color w:val="000000"/>
                <w:sz w:val="20"/>
                <w:szCs w:val="20"/>
              </w:rPr>
            </w:pPr>
            <w:r w:rsidRPr="004B0905">
              <w:rPr>
                <w:color w:val="000000"/>
                <w:sz w:val="20"/>
                <w:szCs w:val="20"/>
              </w:rPr>
              <w:t xml:space="preserve">ГККП МТЮЗ </w:t>
            </w:r>
          </w:p>
        </w:tc>
        <w:tc>
          <w:tcPr>
            <w:tcW w:w="1418" w:type="dxa"/>
            <w:tcBorders>
              <w:top w:val="nil"/>
              <w:left w:val="nil"/>
              <w:bottom w:val="single" w:sz="4" w:space="0" w:color="auto"/>
              <w:right w:val="single" w:sz="4" w:space="0" w:color="auto"/>
            </w:tcBorders>
            <w:shd w:val="clear" w:color="auto" w:fill="auto"/>
            <w:noWrap/>
            <w:vAlign w:val="center"/>
            <w:hideMark/>
          </w:tcPr>
          <w:p w14:paraId="5D75F076" w14:textId="1F99A352" w:rsidR="00AD5A4F" w:rsidRPr="004B0905" w:rsidRDefault="00AD5A4F" w:rsidP="00AD5A4F">
            <w:pPr>
              <w:jc w:val="center"/>
              <w:rPr>
                <w:color w:val="000000"/>
                <w:sz w:val="20"/>
                <w:szCs w:val="20"/>
              </w:rPr>
            </w:pPr>
            <w:r w:rsidRPr="004B0905">
              <w:rPr>
                <w:color w:val="000000"/>
                <w:sz w:val="20"/>
                <w:szCs w:val="20"/>
              </w:rPr>
              <w:t>489 343,0</w:t>
            </w:r>
          </w:p>
        </w:tc>
        <w:tc>
          <w:tcPr>
            <w:tcW w:w="1275" w:type="dxa"/>
            <w:tcBorders>
              <w:top w:val="nil"/>
              <w:left w:val="nil"/>
              <w:bottom w:val="single" w:sz="4" w:space="0" w:color="auto"/>
              <w:right w:val="single" w:sz="4" w:space="0" w:color="auto"/>
            </w:tcBorders>
            <w:shd w:val="clear" w:color="auto" w:fill="auto"/>
            <w:noWrap/>
            <w:vAlign w:val="center"/>
            <w:hideMark/>
          </w:tcPr>
          <w:p w14:paraId="1096CF1D" w14:textId="0720534C" w:rsidR="00AD5A4F" w:rsidRPr="004B0905" w:rsidRDefault="00AD5A4F" w:rsidP="00AD5A4F">
            <w:pPr>
              <w:jc w:val="center"/>
              <w:rPr>
                <w:color w:val="000000"/>
                <w:sz w:val="20"/>
                <w:szCs w:val="20"/>
              </w:rPr>
            </w:pPr>
            <w:r w:rsidRPr="004B0905">
              <w:rPr>
                <w:color w:val="000000"/>
                <w:sz w:val="20"/>
                <w:szCs w:val="20"/>
              </w:rPr>
              <w:t>673 729,0</w:t>
            </w:r>
          </w:p>
        </w:tc>
        <w:tc>
          <w:tcPr>
            <w:tcW w:w="1276" w:type="dxa"/>
            <w:tcBorders>
              <w:top w:val="nil"/>
              <w:left w:val="nil"/>
              <w:bottom w:val="single" w:sz="4" w:space="0" w:color="auto"/>
              <w:right w:val="single" w:sz="4" w:space="0" w:color="auto"/>
            </w:tcBorders>
            <w:shd w:val="clear" w:color="auto" w:fill="auto"/>
            <w:noWrap/>
            <w:vAlign w:val="center"/>
            <w:hideMark/>
          </w:tcPr>
          <w:p w14:paraId="049442C3" w14:textId="66562105" w:rsidR="00AD5A4F" w:rsidRPr="004B0905" w:rsidRDefault="00AD5A4F" w:rsidP="00AD5A4F">
            <w:pPr>
              <w:jc w:val="center"/>
              <w:rPr>
                <w:color w:val="000000"/>
                <w:sz w:val="20"/>
                <w:szCs w:val="20"/>
              </w:rPr>
            </w:pPr>
            <w:r w:rsidRPr="004B0905">
              <w:rPr>
                <w:color w:val="000000"/>
                <w:sz w:val="20"/>
                <w:szCs w:val="20"/>
              </w:rPr>
              <w:t>683 824,0</w:t>
            </w:r>
          </w:p>
        </w:tc>
        <w:tc>
          <w:tcPr>
            <w:tcW w:w="1418" w:type="dxa"/>
            <w:tcBorders>
              <w:top w:val="nil"/>
              <w:left w:val="nil"/>
              <w:bottom w:val="single" w:sz="4" w:space="0" w:color="auto"/>
              <w:right w:val="single" w:sz="4" w:space="0" w:color="auto"/>
            </w:tcBorders>
            <w:shd w:val="clear" w:color="auto" w:fill="auto"/>
            <w:noWrap/>
            <w:vAlign w:val="center"/>
            <w:hideMark/>
          </w:tcPr>
          <w:p w14:paraId="46D1E14C" w14:textId="04F163E0" w:rsidR="00AD5A4F" w:rsidRPr="004B0905" w:rsidRDefault="00AD5A4F" w:rsidP="00AD5A4F">
            <w:pPr>
              <w:jc w:val="center"/>
              <w:rPr>
                <w:color w:val="000000"/>
                <w:sz w:val="20"/>
                <w:szCs w:val="20"/>
              </w:rPr>
            </w:pPr>
            <w:r w:rsidRPr="004B0905">
              <w:rPr>
                <w:color w:val="000000"/>
                <w:sz w:val="20"/>
                <w:szCs w:val="20"/>
              </w:rPr>
              <w:t>1 846 896,0</w:t>
            </w:r>
          </w:p>
        </w:tc>
      </w:tr>
      <w:tr w:rsidR="00AD5A4F" w:rsidRPr="004B0905" w14:paraId="6A753808"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76AD78CB" w14:textId="77777777" w:rsidR="00AD5A4F" w:rsidRPr="004B0905" w:rsidRDefault="00AD5A4F">
            <w:pPr>
              <w:rPr>
                <w:color w:val="000000"/>
                <w:sz w:val="20"/>
                <w:szCs w:val="20"/>
              </w:rPr>
            </w:pPr>
            <w:r w:rsidRPr="004B0905">
              <w:rPr>
                <w:color w:val="000000"/>
                <w:sz w:val="20"/>
                <w:szCs w:val="20"/>
              </w:rPr>
              <w:t>ГККП Столичный цирк</w:t>
            </w:r>
          </w:p>
        </w:tc>
        <w:tc>
          <w:tcPr>
            <w:tcW w:w="1418" w:type="dxa"/>
            <w:tcBorders>
              <w:top w:val="nil"/>
              <w:left w:val="nil"/>
              <w:bottom w:val="single" w:sz="4" w:space="0" w:color="auto"/>
              <w:right w:val="single" w:sz="4" w:space="0" w:color="auto"/>
            </w:tcBorders>
            <w:shd w:val="clear" w:color="auto" w:fill="auto"/>
            <w:noWrap/>
            <w:vAlign w:val="center"/>
            <w:hideMark/>
          </w:tcPr>
          <w:p w14:paraId="780005BE" w14:textId="4FC893D0" w:rsidR="00AD5A4F" w:rsidRPr="004B0905" w:rsidRDefault="00AD5A4F" w:rsidP="00AD5A4F">
            <w:pPr>
              <w:jc w:val="center"/>
              <w:rPr>
                <w:color w:val="000000"/>
                <w:sz w:val="20"/>
                <w:szCs w:val="20"/>
              </w:rPr>
            </w:pPr>
            <w:r w:rsidRPr="004B0905">
              <w:rPr>
                <w:color w:val="000000"/>
                <w:sz w:val="20"/>
                <w:szCs w:val="20"/>
              </w:rPr>
              <w:t>5 008,0</w:t>
            </w:r>
          </w:p>
        </w:tc>
        <w:tc>
          <w:tcPr>
            <w:tcW w:w="1275" w:type="dxa"/>
            <w:tcBorders>
              <w:top w:val="nil"/>
              <w:left w:val="nil"/>
              <w:bottom w:val="single" w:sz="4" w:space="0" w:color="auto"/>
              <w:right w:val="single" w:sz="4" w:space="0" w:color="auto"/>
            </w:tcBorders>
            <w:shd w:val="clear" w:color="auto" w:fill="auto"/>
            <w:noWrap/>
            <w:vAlign w:val="center"/>
            <w:hideMark/>
          </w:tcPr>
          <w:p w14:paraId="33E94FEC" w14:textId="68E5FC92" w:rsidR="00AD5A4F" w:rsidRPr="004B0905" w:rsidRDefault="00AD5A4F" w:rsidP="00AD5A4F">
            <w:pPr>
              <w:jc w:val="center"/>
              <w:rPr>
                <w:color w:val="000000"/>
                <w:sz w:val="20"/>
                <w:szCs w:val="20"/>
              </w:rPr>
            </w:pPr>
            <w:r w:rsidRPr="004B0905">
              <w:rPr>
                <w:color w:val="000000"/>
                <w:sz w:val="20"/>
                <w:szCs w:val="20"/>
              </w:rPr>
              <w:t>850 161,0</w:t>
            </w:r>
          </w:p>
        </w:tc>
        <w:tc>
          <w:tcPr>
            <w:tcW w:w="1276" w:type="dxa"/>
            <w:tcBorders>
              <w:top w:val="nil"/>
              <w:left w:val="nil"/>
              <w:bottom w:val="single" w:sz="4" w:space="0" w:color="auto"/>
              <w:right w:val="single" w:sz="4" w:space="0" w:color="auto"/>
            </w:tcBorders>
            <w:shd w:val="clear" w:color="auto" w:fill="auto"/>
            <w:noWrap/>
            <w:vAlign w:val="center"/>
            <w:hideMark/>
          </w:tcPr>
          <w:p w14:paraId="18ABDAFE" w14:textId="4D3D126C" w:rsidR="00AD5A4F" w:rsidRPr="004B0905" w:rsidRDefault="00AD5A4F" w:rsidP="00AD5A4F">
            <w:pPr>
              <w:jc w:val="center"/>
              <w:rPr>
                <w:color w:val="000000"/>
                <w:sz w:val="20"/>
                <w:szCs w:val="20"/>
              </w:rPr>
            </w:pPr>
            <w:r w:rsidRPr="004B0905">
              <w:rPr>
                <w:color w:val="000000"/>
                <w:sz w:val="20"/>
                <w:szCs w:val="20"/>
              </w:rPr>
              <w:t>1 168 635,4</w:t>
            </w:r>
          </w:p>
        </w:tc>
        <w:tc>
          <w:tcPr>
            <w:tcW w:w="1418" w:type="dxa"/>
            <w:tcBorders>
              <w:top w:val="nil"/>
              <w:left w:val="nil"/>
              <w:bottom w:val="single" w:sz="4" w:space="0" w:color="auto"/>
              <w:right w:val="single" w:sz="4" w:space="0" w:color="auto"/>
            </w:tcBorders>
            <w:shd w:val="clear" w:color="auto" w:fill="auto"/>
            <w:noWrap/>
            <w:vAlign w:val="center"/>
            <w:hideMark/>
          </w:tcPr>
          <w:p w14:paraId="13FCF5FA" w14:textId="6EB5FFFC" w:rsidR="00AD5A4F" w:rsidRPr="004B0905" w:rsidRDefault="00AD5A4F" w:rsidP="00AD5A4F">
            <w:pPr>
              <w:jc w:val="center"/>
              <w:rPr>
                <w:color w:val="000000"/>
                <w:sz w:val="20"/>
                <w:szCs w:val="20"/>
              </w:rPr>
            </w:pPr>
            <w:r w:rsidRPr="004B0905">
              <w:rPr>
                <w:color w:val="000000"/>
                <w:sz w:val="20"/>
                <w:szCs w:val="20"/>
              </w:rPr>
              <w:t>2 023 804,4</w:t>
            </w:r>
          </w:p>
        </w:tc>
      </w:tr>
      <w:tr w:rsidR="00AD5A4F" w:rsidRPr="004B0905" w14:paraId="6B4270B4"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DF37E4C" w14:textId="77777777" w:rsidR="00AD5A4F" w:rsidRPr="004B0905" w:rsidRDefault="00AD5A4F">
            <w:pPr>
              <w:rPr>
                <w:b/>
                <w:bCs/>
                <w:color w:val="000000"/>
                <w:sz w:val="20"/>
                <w:szCs w:val="20"/>
              </w:rPr>
            </w:pPr>
            <w:r w:rsidRPr="004B0905">
              <w:rPr>
                <w:b/>
                <w:bCs/>
                <w:color w:val="000000"/>
                <w:sz w:val="20"/>
                <w:szCs w:val="20"/>
              </w:rPr>
              <w:t>Административные расходы:</w:t>
            </w:r>
          </w:p>
        </w:tc>
        <w:tc>
          <w:tcPr>
            <w:tcW w:w="1418" w:type="dxa"/>
            <w:tcBorders>
              <w:top w:val="nil"/>
              <w:left w:val="nil"/>
              <w:bottom w:val="single" w:sz="4" w:space="0" w:color="auto"/>
              <w:right w:val="single" w:sz="4" w:space="0" w:color="auto"/>
            </w:tcBorders>
            <w:shd w:val="clear" w:color="auto" w:fill="auto"/>
            <w:noWrap/>
            <w:vAlign w:val="center"/>
            <w:hideMark/>
          </w:tcPr>
          <w:p w14:paraId="7140F8F5" w14:textId="0D228EA0" w:rsidR="00AD5A4F" w:rsidRPr="004B0905" w:rsidRDefault="00AD5A4F" w:rsidP="00AD5A4F">
            <w:pPr>
              <w:jc w:val="center"/>
              <w:rPr>
                <w:b/>
                <w:bCs/>
                <w:color w:val="000000"/>
                <w:sz w:val="20"/>
                <w:szCs w:val="20"/>
              </w:rPr>
            </w:pPr>
            <w:r w:rsidRPr="004B0905">
              <w:rPr>
                <w:b/>
                <w:bCs/>
                <w:color w:val="000000"/>
                <w:sz w:val="20"/>
                <w:szCs w:val="20"/>
              </w:rPr>
              <w:t>2 191 271,9</w:t>
            </w:r>
          </w:p>
        </w:tc>
        <w:tc>
          <w:tcPr>
            <w:tcW w:w="1275" w:type="dxa"/>
            <w:tcBorders>
              <w:top w:val="nil"/>
              <w:left w:val="nil"/>
              <w:bottom w:val="single" w:sz="4" w:space="0" w:color="auto"/>
              <w:right w:val="single" w:sz="4" w:space="0" w:color="auto"/>
            </w:tcBorders>
            <w:shd w:val="clear" w:color="auto" w:fill="auto"/>
            <w:noWrap/>
            <w:vAlign w:val="center"/>
            <w:hideMark/>
          </w:tcPr>
          <w:p w14:paraId="649BB68E" w14:textId="300206C3" w:rsidR="00AD5A4F" w:rsidRPr="004B0905" w:rsidRDefault="00AD5A4F" w:rsidP="00AD5A4F">
            <w:pPr>
              <w:jc w:val="center"/>
              <w:rPr>
                <w:b/>
                <w:bCs/>
                <w:color w:val="000000"/>
                <w:sz w:val="20"/>
                <w:szCs w:val="20"/>
              </w:rPr>
            </w:pPr>
            <w:r w:rsidRPr="004B0905">
              <w:rPr>
                <w:b/>
                <w:bCs/>
                <w:color w:val="000000"/>
                <w:sz w:val="20"/>
                <w:szCs w:val="20"/>
              </w:rPr>
              <w:t>1 225 411,8</w:t>
            </w:r>
          </w:p>
        </w:tc>
        <w:tc>
          <w:tcPr>
            <w:tcW w:w="1276" w:type="dxa"/>
            <w:tcBorders>
              <w:top w:val="nil"/>
              <w:left w:val="nil"/>
              <w:bottom w:val="single" w:sz="4" w:space="0" w:color="auto"/>
              <w:right w:val="single" w:sz="4" w:space="0" w:color="auto"/>
            </w:tcBorders>
            <w:shd w:val="clear" w:color="auto" w:fill="auto"/>
            <w:noWrap/>
            <w:vAlign w:val="center"/>
            <w:hideMark/>
          </w:tcPr>
          <w:p w14:paraId="44B740A0" w14:textId="612BE6E0" w:rsidR="00AD5A4F" w:rsidRPr="004B0905" w:rsidRDefault="00AD5A4F" w:rsidP="00AD5A4F">
            <w:pPr>
              <w:jc w:val="center"/>
              <w:rPr>
                <w:b/>
                <w:bCs/>
                <w:color w:val="000000"/>
                <w:sz w:val="20"/>
                <w:szCs w:val="20"/>
              </w:rPr>
            </w:pPr>
            <w:r w:rsidRPr="004B0905">
              <w:rPr>
                <w:b/>
                <w:bCs/>
                <w:color w:val="000000"/>
                <w:sz w:val="20"/>
                <w:szCs w:val="20"/>
              </w:rPr>
              <w:t>998 984,3</w:t>
            </w:r>
          </w:p>
        </w:tc>
        <w:tc>
          <w:tcPr>
            <w:tcW w:w="1418" w:type="dxa"/>
            <w:tcBorders>
              <w:top w:val="nil"/>
              <w:left w:val="nil"/>
              <w:bottom w:val="single" w:sz="4" w:space="0" w:color="auto"/>
              <w:right w:val="single" w:sz="4" w:space="0" w:color="auto"/>
            </w:tcBorders>
            <w:shd w:val="clear" w:color="auto" w:fill="auto"/>
            <w:noWrap/>
            <w:vAlign w:val="center"/>
            <w:hideMark/>
          </w:tcPr>
          <w:p w14:paraId="45370833" w14:textId="322CCA33" w:rsidR="00AD5A4F" w:rsidRPr="004B0905" w:rsidRDefault="00AD5A4F" w:rsidP="00AD5A4F">
            <w:pPr>
              <w:jc w:val="center"/>
              <w:rPr>
                <w:b/>
                <w:bCs/>
                <w:color w:val="000000"/>
                <w:sz w:val="20"/>
                <w:szCs w:val="20"/>
              </w:rPr>
            </w:pPr>
            <w:r w:rsidRPr="004B0905">
              <w:rPr>
                <w:b/>
                <w:bCs/>
                <w:color w:val="000000"/>
                <w:sz w:val="20"/>
                <w:szCs w:val="20"/>
              </w:rPr>
              <w:t>4 415 668,0</w:t>
            </w:r>
          </w:p>
        </w:tc>
      </w:tr>
      <w:tr w:rsidR="00AD5A4F" w:rsidRPr="004B0905" w14:paraId="0BCD4CF2"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6EEAA3F9" w14:textId="77777777" w:rsidR="00AD5A4F" w:rsidRPr="004B0905" w:rsidRDefault="00AD5A4F">
            <w:pPr>
              <w:rPr>
                <w:color w:val="000000"/>
                <w:sz w:val="20"/>
                <w:szCs w:val="20"/>
              </w:rPr>
            </w:pPr>
            <w:r w:rsidRPr="004B0905">
              <w:rPr>
                <w:color w:val="000000"/>
                <w:sz w:val="20"/>
                <w:szCs w:val="20"/>
              </w:rPr>
              <w:t>ГККП Театр кукол</w:t>
            </w:r>
          </w:p>
        </w:tc>
        <w:tc>
          <w:tcPr>
            <w:tcW w:w="1418" w:type="dxa"/>
            <w:tcBorders>
              <w:top w:val="nil"/>
              <w:left w:val="nil"/>
              <w:bottom w:val="single" w:sz="4" w:space="0" w:color="auto"/>
              <w:right w:val="single" w:sz="4" w:space="0" w:color="auto"/>
            </w:tcBorders>
            <w:shd w:val="clear" w:color="auto" w:fill="auto"/>
            <w:noWrap/>
            <w:vAlign w:val="center"/>
            <w:hideMark/>
          </w:tcPr>
          <w:p w14:paraId="3AA16797" w14:textId="25516D11" w:rsidR="00AD5A4F" w:rsidRPr="004B0905" w:rsidRDefault="00AD5A4F" w:rsidP="00AD5A4F">
            <w:pPr>
              <w:jc w:val="center"/>
              <w:rPr>
                <w:color w:val="000000"/>
                <w:sz w:val="20"/>
                <w:szCs w:val="20"/>
              </w:rPr>
            </w:pPr>
            <w:r w:rsidRPr="004B0905">
              <w:rPr>
                <w:color w:val="000000"/>
                <w:sz w:val="20"/>
                <w:szCs w:val="20"/>
              </w:rPr>
              <w:t>103 337,9</w:t>
            </w:r>
          </w:p>
        </w:tc>
        <w:tc>
          <w:tcPr>
            <w:tcW w:w="1275" w:type="dxa"/>
            <w:tcBorders>
              <w:top w:val="nil"/>
              <w:left w:val="nil"/>
              <w:bottom w:val="single" w:sz="4" w:space="0" w:color="auto"/>
              <w:right w:val="single" w:sz="4" w:space="0" w:color="auto"/>
            </w:tcBorders>
            <w:shd w:val="clear" w:color="auto" w:fill="auto"/>
            <w:noWrap/>
            <w:vAlign w:val="center"/>
            <w:hideMark/>
          </w:tcPr>
          <w:p w14:paraId="5D0FE77E" w14:textId="75C992C7" w:rsidR="00AD5A4F" w:rsidRPr="004B0905" w:rsidRDefault="00AD5A4F" w:rsidP="00AD5A4F">
            <w:pPr>
              <w:jc w:val="center"/>
              <w:rPr>
                <w:color w:val="000000"/>
                <w:sz w:val="20"/>
                <w:szCs w:val="20"/>
              </w:rPr>
            </w:pPr>
            <w:r w:rsidRPr="004B0905">
              <w:rPr>
                <w:color w:val="000000"/>
                <w:sz w:val="20"/>
                <w:szCs w:val="20"/>
              </w:rPr>
              <w:t>63 742,8</w:t>
            </w:r>
          </w:p>
        </w:tc>
        <w:tc>
          <w:tcPr>
            <w:tcW w:w="1276" w:type="dxa"/>
            <w:tcBorders>
              <w:top w:val="nil"/>
              <w:left w:val="nil"/>
              <w:bottom w:val="single" w:sz="4" w:space="0" w:color="auto"/>
              <w:right w:val="single" w:sz="4" w:space="0" w:color="auto"/>
            </w:tcBorders>
            <w:shd w:val="clear" w:color="auto" w:fill="auto"/>
            <w:noWrap/>
            <w:vAlign w:val="center"/>
            <w:hideMark/>
          </w:tcPr>
          <w:p w14:paraId="4630AC3B" w14:textId="0E130F75" w:rsidR="00AD5A4F" w:rsidRPr="004B0905" w:rsidRDefault="00AD5A4F" w:rsidP="00AD5A4F">
            <w:pPr>
              <w:jc w:val="center"/>
              <w:rPr>
                <w:color w:val="000000"/>
                <w:sz w:val="20"/>
                <w:szCs w:val="20"/>
              </w:rPr>
            </w:pPr>
            <w:r w:rsidRPr="004B0905">
              <w:rPr>
                <w:color w:val="000000"/>
                <w:sz w:val="20"/>
                <w:szCs w:val="20"/>
              </w:rPr>
              <w:t>85 843,9</w:t>
            </w:r>
          </w:p>
        </w:tc>
        <w:tc>
          <w:tcPr>
            <w:tcW w:w="1418" w:type="dxa"/>
            <w:tcBorders>
              <w:top w:val="nil"/>
              <w:left w:val="nil"/>
              <w:bottom w:val="single" w:sz="4" w:space="0" w:color="auto"/>
              <w:right w:val="single" w:sz="4" w:space="0" w:color="auto"/>
            </w:tcBorders>
            <w:shd w:val="clear" w:color="auto" w:fill="auto"/>
            <w:noWrap/>
            <w:vAlign w:val="center"/>
            <w:hideMark/>
          </w:tcPr>
          <w:p w14:paraId="544C3D02" w14:textId="42A8FCF7" w:rsidR="00AD5A4F" w:rsidRPr="004B0905" w:rsidRDefault="00AD5A4F" w:rsidP="00AD5A4F">
            <w:pPr>
              <w:jc w:val="center"/>
              <w:rPr>
                <w:color w:val="000000"/>
                <w:sz w:val="20"/>
                <w:szCs w:val="20"/>
              </w:rPr>
            </w:pPr>
            <w:r w:rsidRPr="004B0905">
              <w:rPr>
                <w:color w:val="000000"/>
                <w:sz w:val="20"/>
                <w:szCs w:val="20"/>
              </w:rPr>
              <w:t>252 924,6</w:t>
            </w:r>
          </w:p>
        </w:tc>
      </w:tr>
      <w:tr w:rsidR="00AD5A4F" w:rsidRPr="004B0905" w14:paraId="32045800"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5E0DA3DF" w14:textId="77777777" w:rsidR="00AD5A4F" w:rsidRPr="004B0905" w:rsidRDefault="00AD5A4F">
            <w:pPr>
              <w:rPr>
                <w:color w:val="000000"/>
                <w:sz w:val="20"/>
                <w:szCs w:val="20"/>
              </w:rPr>
            </w:pPr>
            <w:r w:rsidRPr="004B0905">
              <w:rPr>
                <w:color w:val="000000"/>
                <w:sz w:val="20"/>
                <w:szCs w:val="20"/>
              </w:rPr>
              <w:t>ГККП Театр им.А.Мамбетова</w:t>
            </w:r>
          </w:p>
        </w:tc>
        <w:tc>
          <w:tcPr>
            <w:tcW w:w="1418" w:type="dxa"/>
            <w:tcBorders>
              <w:top w:val="nil"/>
              <w:left w:val="nil"/>
              <w:bottom w:val="single" w:sz="4" w:space="0" w:color="auto"/>
              <w:right w:val="single" w:sz="4" w:space="0" w:color="auto"/>
            </w:tcBorders>
            <w:shd w:val="clear" w:color="auto" w:fill="auto"/>
            <w:noWrap/>
            <w:vAlign w:val="center"/>
            <w:hideMark/>
          </w:tcPr>
          <w:p w14:paraId="4C54988C" w14:textId="0248DAE0" w:rsidR="00AD5A4F" w:rsidRPr="004B0905" w:rsidRDefault="00AD5A4F" w:rsidP="00AD5A4F">
            <w:pPr>
              <w:jc w:val="center"/>
              <w:rPr>
                <w:color w:val="000000"/>
                <w:sz w:val="20"/>
                <w:szCs w:val="20"/>
              </w:rPr>
            </w:pPr>
            <w:r w:rsidRPr="004B0905">
              <w:rPr>
                <w:color w:val="000000"/>
                <w:sz w:val="20"/>
                <w:szCs w:val="20"/>
              </w:rPr>
              <w:t>652 662,0</w:t>
            </w:r>
          </w:p>
        </w:tc>
        <w:tc>
          <w:tcPr>
            <w:tcW w:w="1275" w:type="dxa"/>
            <w:tcBorders>
              <w:top w:val="nil"/>
              <w:left w:val="nil"/>
              <w:bottom w:val="single" w:sz="4" w:space="0" w:color="auto"/>
              <w:right w:val="single" w:sz="4" w:space="0" w:color="auto"/>
            </w:tcBorders>
            <w:shd w:val="clear" w:color="auto" w:fill="auto"/>
            <w:noWrap/>
            <w:vAlign w:val="center"/>
            <w:hideMark/>
          </w:tcPr>
          <w:p w14:paraId="646D1A55" w14:textId="136A38AD" w:rsidR="00AD5A4F" w:rsidRPr="004B0905" w:rsidRDefault="00AD5A4F" w:rsidP="00AD5A4F">
            <w:pPr>
              <w:jc w:val="center"/>
              <w:rPr>
                <w:color w:val="000000"/>
                <w:sz w:val="20"/>
                <w:szCs w:val="20"/>
              </w:rPr>
            </w:pPr>
            <w:r w:rsidRPr="004B0905">
              <w:rPr>
                <w:color w:val="000000"/>
                <w:sz w:val="20"/>
                <w:szCs w:val="20"/>
              </w:rPr>
              <w:t>665 065,0</w:t>
            </w:r>
          </w:p>
        </w:tc>
        <w:tc>
          <w:tcPr>
            <w:tcW w:w="1276" w:type="dxa"/>
            <w:tcBorders>
              <w:top w:val="nil"/>
              <w:left w:val="nil"/>
              <w:bottom w:val="single" w:sz="4" w:space="0" w:color="auto"/>
              <w:right w:val="single" w:sz="4" w:space="0" w:color="auto"/>
            </w:tcBorders>
            <w:shd w:val="clear" w:color="auto" w:fill="auto"/>
            <w:noWrap/>
            <w:vAlign w:val="center"/>
            <w:hideMark/>
          </w:tcPr>
          <w:p w14:paraId="48982929" w14:textId="2440A99B" w:rsidR="00AD5A4F" w:rsidRPr="004B0905" w:rsidRDefault="00AD5A4F" w:rsidP="00AD5A4F">
            <w:pPr>
              <w:jc w:val="center"/>
              <w:rPr>
                <w:color w:val="000000"/>
                <w:sz w:val="20"/>
                <w:szCs w:val="20"/>
              </w:rPr>
            </w:pPr>
            <w:r w:rsidRPr="004B0905">
              <w:rPr>
                <w:color w:val="000000"/>
                <w:sz w:val="20"/>
                <w:szCs w:val="20"/>
              </w:rPr>
              <w:t>611 666,0</w:t>
            </w:r>
          </w:p>
        </w:tc>
        <w:tc>
          <w:tcPr>
            <w:tcW w:w="1418" w:type="dxa"/>
            <w:tcBorders>
              <w:top w:val="nil"/>
              <w:left w:val="nil"/>
              <w:bottom w:val="single" w:sz="4" w:space="0" w:color="auto"/>
              <w:right w:val="single" w:sz="4" w:space="0" w:color="auto"/>
            </w:tcBorders>
            <w:shd w:val="clear" w:color="auto" w:fill="auto"/>
            <w:noWrap/>
            <w:vAlign w:val="center"/>
            <w:hideMark/>
          </w:tcPr>
          <w:p w14:paraId="106FF485" w14:textId="1779B47D" w:rsidR="00AD5A4F" w:rsidRPr="004B0905" w:rsidRDefault="00AD5A4F" w:rsidP="00AD5A4F">
            <w:pPr>
              <w:jc w:val="center"/>
              <w:rPr>
                <w:color w:val="000000"/>
                <w:sz w:val="20"/>
                <w:szCs w:val="20"/>
              </w:rPr>
            </w:pPr>
            <w:r w:rsidRPr="004B0905">
              <w:rPr>
                <w:color w:val="000000"/>
                <w:sz w:val="20"/>
                <w:szCs w:val="20"/>
              </w:rPr>
              <w:t>1 929 393,0</w:t>
            </w:r>
          </w:p>
        </w:tc>
      </w:tr>
      <w:tr w:rsidR="00AD5A4F" w:rsidRPr="004B0905" w14:paraId="5062987E"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6BB0CEFD" w14:textId="77777777" w:rsidR="00AD5A4F" w:rsidRPr="004B0905" w:rsidRDefault="00AD5A4F">
            <w:pPr>
              <w:rPr>
                <w:color w:val="000000"/>
                <w:sz w:val="20"/>
                <w:szCs w:val="20"/>
              </w:rPr>
            </w:pPr>
            <w:r w:rsidRPr="004B0905">
              <w:rPr>
                <w:color w:val="000000"/>
                <w:sz w:val="20"/>
                <w:szCs w:val="20"/>
              </w:rPr>
              <w:t xml:space="preserve">ГККП МТЮЗ </w:t>
            </w:r>
          </w:p>
        </w:tc>
        <w:tc>
          <w:tcPr>
            <w:tcW w:w="1418" w:type="dxa"/>
            <w:tcBorders>
              <w:top w:val="nil"/>
              <w:left w:val="nil"/>
              <w:bottom w:val="single" w:sz="4" w:space="0" w:color="auto"/>
              <w:right w:val="single" w:sz="4" w:space="0" w:color="auto"/>
            </w:tcBorders>
            <w:shd w:val="clear" w:color="auto" w:fill="auto"/>
            <w:noWrap/>
            <w:vAlign w:val="center"/>
            <w:hideMark/>
          </w:tcPr>
          <w:p w14:paraId="7901BBB0" w14:textId="3368EB43" w:rsidR="00AD5A4F" w:rsidRPr="004B0905" w:rsidRDefault="00AD5A4F" w:rsidP="00AD5A4F">
            <w:pPr>
              <w:jc w:val="center"/>
              <w:rPr>
                <w:color w:val="000000"/>
                <w:sz w:val="20"/>
                <w:szCs w:val="20"/>
              </w:rPr>
            </w:pPr>
            <w:r w:rsidRPr="004B0905">
              <w:rPr>
                <w:color w:val="000000"/>
                <w:sz w:val="20"/>
                <w:szCs w:val="20"/>
              </w:rPr>
              <w:t>180 512,0</w:t>
            </w:r>
          </w:p>
        </w:tc>
        <w:tc>
          <w:tcPr>
            <w:tcW w:w="1275" w:type="dxa"/>
            <w:tcBorders>
              <w:top w:val="nil"/>
              <w:left w:val="nil"/>
              <w:bottom w:val="single" w:sz="4" w:space="0" w:color="auto"/>
              <w:right w:val="single" w:sz="4" w:space="0" w:color="auto"/>
            </w:tcBorders>
            <w:shd w:val="clear" w:color="auto" w:fill="auto"/>
            <w:noWrap/>
            <w:vAlign w:val="center"/>
            <w:hideMark/>
          </w:tcPr>
          <w:p w14:paraId="528A51D6" w14:textId="7BA9C098" w:rsidR="00AD5A4F" w:rsidRPr="004B0905" w:rsidRDefault="00AD5A4F" w:rsidP="00AD5A4F">
            <w:pPr>
              <w:jc w:val="center"/>
              <w:rPr>
                <w:color w:val="000000"/>
                <w:sz w:val="20"/>
                <w:szCs w:val="20"/>
              </w:rPr>
            </w:pPr>
            <w:r w:rsidRPr="004B0905">
              <w:rPr>
                <w:color w:val="000000"/>
                <w:sz w:val="20"/>
                <w:szCs w:val="20"/>
              </w:rPr>
              <w:t>214 168,0</w:t>
            </w:r>
          </w:p>
        </w:tc>
        <w:tc>
          <w:tcPr>
            <w:tcW w:w="1276" w:type="dxa"/>
            <w:tcBorders>
              <w:top w:val="nil"/>
              <w:left w:val="nil"/>
              <w:bottom w:val="single" w:sz="4" w:space="0" w:color="auto"/>
              <w:right w:val="single" w:sz="4" w:space="0" w:color="auto"/>
            </w:tcBorders>
            <w:shd w:val="clear" w:color="auto" w:fill="auto"/>
            <w:noWrap/>
            <w:vAlign w:val="center"/>
            <w:hideMark/>
          </w:tcPr>
          <w:p w14:paraId="1F72652C" w14:textId="6EF66B47" w:rsidR="00AD5A4F" w:rsidRPr="004B0905" w:rsidRDefault="00AD5A4F" w:rsidP="00AD5A4F">
            <w:pPr>
              <w:jc w:val="center"/>
              <w:rPr>
                <w:color w:val="000000"/>
                <w:sz w:val="20"/>
                <w:szCs w:val="20"/>
              </w:rPr>
            </w:pPr>
            <w:r w:rsidRPr="004B0905">
              <w:rPr>
                <w:color w:val="000000"/>
                <w:sz w:val="20"/>
                <w:szCs w:val="20"/>
              </w:rPr>
              <w:t>207 711,0</w:t>
            </w:r>
          </w:p>
        </w:tc>
        <w:tc>
          <w:tcPr>
            <w:tcW w:w="1418" w:type="dxa"/>
            <w:tcBorders>
              <w:top w:val="nil"/>
              <w:left w:val="nil"/>
              <w:bottom w:val="single" w:sz="4" w:space="0" w:color="auto"/>
              <w:right w:val="single" w:sz="4" w:space="0" w:color="auto"/>
            </w:tcBorders>
            <w:shd w:val="clear" w:color="auto" w:fill="auto"/>
            <w:noWrap/>
            <w:vAlign w:val="center"/>
            <w:hideMark/>
          </w:tcPr>
          <w:p w14:paraId="02A00814" w14:textId="51A8D988" w:rsidR="00AD5A4F" w:rsidRPr="004B0905" w:rsidRDefault="00AD5A4F" w:rsidP="00AD5A4F">
            <w:pPr>
              <w:jc w:val="center"/>
              <w:rPr>
                <w:color w:val="000000"/>
                <w:sz w:val="20"/>
                <w:szCs w:val="20"/>
              </w:rPr>
            </w:pPr>
            <w:r w:rsidRPr="004B0905">
              <w:rPr>
                <w:color w:val="000000"/>
                <w:sz w:val="20"/>
                <w:szCs w:val="20"/>
              </w:rPr>
              <w:t>602 391,0</w:t>
            </w:r>
          </w:p>
        </w:tc>
      </w:tr>
      <w:tr w:rsidR="00AD5A4F" w:rsidRPr="004B0905" w14:paraId="6B3750E4"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71810093" w14:textId="77777777" w:rsidR="00AD5A4F" w:rsidRPr="004B0905" w:rsidRDefault="00AD5A4F">
            <w:pPr>
              <w:rPr>
                <w:color w:val="000000"/>
                <w:sz w:val="20"/>
                <w:szCs w:val="20"/>
              </w:rPr>
            </w:pPr>
            <w:r w:rsidRPr="004B0905">
              <w:rPr>
                <w:color w:val="000000"/>
                <w:sz w:val="20"/>
                <w:szCs w:val="20"/>
              </w:rPr>
              <w:t>ГККП Столичный цирк</w:t>
            </w:r>
          </w:p>
        </w:tc>
        <w:tc>
          <w:tcPr>
            <w:tcW w:w="1418" w:type="dxa"/>
            <w:tcBorders>
              <w:top w:val="nil"/>
              <w:left w:val="nil"/>
              <w:bottom w:val="single" w:sz="4" w:space="0" w:color="auto"/>
              <w:right w:val="single" w:sz="4" w:space="0" w:color="auto"/>
            </w:tcBorders>
            <w:shd w:val="clear" w:color="auto" w:fill="auto"/>
            <w:noWrap/>
            <w:vAlign w:val="center"/>
            <w:hideMark/>
          </w:tcPr>
          <w:p w14:paraId="7D000055" w14:textId="10E31BE0" w:rsidR="00AD5A4F" w:rsidRPr="004B0905" w:rsidRDefault="00AD5A4F" w:rsidP="00AD5A4F">
            <w:pPr>
              <w:jc w:val="center"/>
              <w:rPr>
                <w:color w:val="000000"/>
                <w:sz w:val="20"/>
                <w:szCs w:val="20"/>
              </w:rPr>
            </w:pPr>
            <w:r w:rsidRPr="004B0905">
              <w:rPr>
                <w:color w:val="000000"/>
                <w:sz w:val="20"/>
                <w:szCs w:val="20"/>
              </w:rPr>
              <w:t>1 254 760,0</w:t>
            </w:r>
          </w:p>
        </w:tc>
        <w:tc>
          <w:tcPr>
            <w:tcW w:w="1275" w:type="dxa"/>
            <w:tcBorders>
              <w:top w:val="nil"/>
              <w:left w:val="nil"/>
              <w:bottom w:val="single" w:sz="4" w:space="0" w:color="auto"/>
              <w:right w:val="single" w:sz="4" w:space="0" w:color="auto"/>
            </w:tcBorders>
            <w:shd w:val="clear" w:color="auto" w:fill="auto"/>
            <w:noWrap/>
            <w:vAlign w:val="center"/>
            <w:hideMark/>
          </w:tcPr>
          <w:p w14:paraId="0419C3AE" w14:textId="69BB363B" w:rsidR="00AD5A4F" w:rsidRPr="004B0905" w:rsidRDefault="00AD5A4F" w:rsidP="00AD5A4F">
            <w:pPr>
              <w:jc w:val="center"/>
              <w:rPr>
                <w:color w:val="000000"/>
                <w:sz w:val="20"/>
                <w:szCs w:val="20"/>
              </w:rPr>
            </w:pPr>
            <w:r w:rsidRPr="004B0905">
              <w:rPr>
                <w:color w:val="000000"/>
                <w:sz w:val="20"/>
                <w:szCs w:val="20"/>
              </w:rPr>
              <w:t>282 436,0</w:t>
            </w:r>
          </w:p>
        </w:tc>
        <w:tc>
          <w:tcPr>
            <w:tcW w:w="1276" w:type="dxa"/>
            <w:tcBorders>
              <w:top w:val="nil"/>
              <w:left w:val="nil"/>
              <w:bottom w:val="single" w:sz="4" w:space="0" w:color="auto"/>
              <w:right w:val="single" w:sz="4" w:space="0" w:color="auto"/>
            </w:tcBorders>
            <w:shd w:val="clear" w:color="auto" w:fill="auto"/>
            <w:noWrap/>
            <w:vAlign w:val="center"/>
            <w:hideMark/>
          </w:tcPr>
          <w:p w14:paraId="6B7494FE" w14:textId="307E7211" w:rsidR="00AD5A4F" w:rsidRPr="004B0905" w:rsidRDefault="00AD5A4F" w:rsidP="00AD5A4F">
            <w:pPr>
              <w:jc w:val="center"/>
              <w:rPr>
                <w:color w:val="000000"/>
                <w:sz w:val="20"/>
                <w:szCs w:val="20"/>
              </w:rPr>
            </w:pPr>
            <w:r w:rsidRPr="004B0905">
              <w:rPr>
                <w:color w:val="000000"/>
                <w:sz w:val="20"/>
                <w:szCs w:val="20"/>
              </w:rPr>
              <w:t>93 763,4</w:t>
            </w:r>
          </w:p>
        </w:tc>
        <w:tc>
          <w:tcPr>
            <w:tcW w:w="1418" w:type="dxa"/>
            <w:tcBorders>
              <w:top w:val="nil"/>
              <w:left w:val="nil"/>
              <w:bottom w:val="single" w:sz="4" w:space="0" w:color="auto"/>
              <w:right w:val="single" w:sz="4" w:space="0" w:color="auto"/>
            </w:tcBorders>
            <w:shd w:val="clear" w:color="auto" w:fill="auto"/>
            <w:noWrap/>
            <w:vAlign w:val="center"/>
            <w:hideMark/>
          </w:tcPr>
          <w:p w14:paraId="7284C99C" w14:textId="3252511D" w:rsidR="00AD5A4F" w:rsidRPr="004B0905" w:rsidRDefault="00AD5A4F" w:rsidP="00AD5A4F">
            <w:pPr>
              <w:jc w:val="center"/>
              <w:rPr>
                <w:color w:val="000000"/>
                <w:sz w:val="20"/>
                <w:szCs w:val="20"/>
              </w:rPr>
            </w:pPr>
            <w:r w:rsidRPr="004B0905">
              <w:rPr>
                <w:color w:val="000000"/>
                <w:sz w:val="20"/>
                <w:szCs w:val="20"/>
              </w:rPr>
              <w:t>1 630 959,4</w:t>
            </w:r>
          </w:p>
        </w:tc>
      </w:tr>
      <w:tr w:rsidR="00AD5A4F" w:rsidRPr="004B0905" w14:paraId="44B6F889"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4273855" w14:textId="77777777" w:rsidR="00AD5A4F" w:rsidRPr="004B0905" w:rsidRDefault="00AD5A4F">
            <w:pPr>
              <w:rPr>
                <w:b/>
                <w:bCs/>
                <w:color w:val="000000"/>
                <w:sz w:val="20"/>
                <w:szCs w:val="20"/>
              </w:rPr>
            </w:pPr>
            <w:r w:rsidRPr="004B0905">
              <w:rPr>
                <w:b/>
                <w:bCs/>
                <w:color w:val="000000"/>
                <w:sz w:val="20"/>
                <w:szCs w:val="20"/>
              </w:rPr>
              <w:t>Прочие расходы</w:t>
            </w:r>
          </w:p>
        </w:tc>
        <w:tc>
          <w:tcPr>
            <w:tcW w:w="1418" w:type="dxa"/>
            <w:tcBorders>
              <w:top w:val="nil"/>
              <w:left w:val="nil"/>
              <w:bottom w:val="single" w:sz="4" w:space="0" w:color="auto"/>
              <w:right w:val="single" w:sz="4" w:space="0" w:color="auto"/>
            </w:tcBorders>
            <w:shd w:val="clear" w:color="auto" w:fill="auto"/>
            <w:noWrap/>
            <w:vAlign w:val="center"/>
            <w:hideMark/>
          </w:tcPr>
          <w:p w14:paraId="2FA8F84F" w14:textId="30E52936" w:rsidR="00AD5A4F" w:rsidRPr="004B0905" w:rsidRDefault="00AD5A4F" w:rsidP="00AD5A4F">
            <w:pPr>
              <w:jc w:val="center"/>
              <w:rPr>
                <w:b/>
                <w:bCs/>
                <w:color w:val="000000"/>
                <w:sz w:val="20"/>
                <w:szCs w:val="20"/>
              </w:rPr>
            </w:pPr>
            <w:r w:rsidRPr="004B0905">
              <w:rPr>
                <w:b/>
                <w:bCs/>
                <w:color w:val="000000"/>
                <w:sz w:val="20"/>
                <w:szCs w:val="20"/>
              </w:rPr>
              <w:t>9 269,0</w:t>
            </w:r>
          </w:p>
        </w:tc>
        <w:tc>
          <w:tcPr>
            <w:tcW w:w="1275" w:type="dxa"/>
            <w:tcBorders>
              <w:top w:val="nil"/>
              <w:left w:val="nil"/>
              <w:bottom w:val="single" w:sz="4" w:space="0" w:color="auto"/>
              <w:right w:val="single" w:sz="4" w:space="0" w:color="auto"/>
            </w:tcBorders>
            <w:shd w:val="clear" w:color="auto" w:fill="auto"/>
            <w:noWrap/>
            <w:vAlign w:val="center"/>
            <w:hideMark/>
          </w:tcPr>
          <w:p w14:paraId="004AC9F7" w14:textId="33510A9D" w:rsidR="00AD5A4F" w:rsidRPr="004B0905" w:rsidRDefault="00AD5A4F" w:rsidP="00AD5A4F">
            <w:pPr>
              <w:jc w:val="center"/>
              <w:rPr>
                <w:b/>
                <w:bCs/>
                <w:color w:val="000000"/>
                <w:sz w:val="20"/>
                <w:szCs w:val="20"/>
              </w:rPr>
            </w:pPr>
            <w:r w:rsidRPr="004B0905">
              <w:rPr>
                <w:b/>
                <w:bCs/>
                <w:color w:val="000000"/>
                <w:sz w:val="20"/>
                <w:szCs w:val="20"/>
              </w:rPr>
              <w:t>12 794,0</w:t>
            </w:r>
          </w:p>
        </w:tc>
        <w:tc>
          <w:tcPr>
            <w:tcW w:w="1276" w:type="dxa"/>
            <w:tcBorders>
              <w:top w:val="nil"/>
              <w:left w:val="nil"/>
              <w:bottom w:val="single" w:sz="4" w:space="0" w:color="auto"/>
              <w:right w:val="single" w:sz="4" w:space="0" w:color="auto"/>
            </w:tcBorders>
            <w:shd w:val="clear" w:color="auto" w:fill="auto"/>
            <w:noWrap/>
            <w:vAlign w:val="center"/>
            <w:hideMark/>
          </w:tcPr>
          <w:p w14:paraId="5032C559" w14:textId="71FBA4CE" w:rsidR="00AD5A4F" w:rsidRPr="004B0905" w:rsidRDefault="00AD5A4F" w:rsidP="00AD5A4F">
            <w:pPr>
              <w:jc w:val="center"/>
              <w:rPr>
                <w:b/>
                <w:bCs/>
                <w:color w:val="000000"/>
                <w:sz w:val="20"/>
                <w:szCs w:val="20"/>
              </w:rPr>
            </w:pPr>
            <w:r w:rsidRPr="004B0905">
              <w:rPr>
                <w:b/>
                <w:bCs/>
                <w:color w:val="000000"/>
                <w:sz w:val="20"/>
                <w:szCs w:val="20"/>
              </w:rPr>
              <w:t>12 250,0</w:t>
            </w:r>
          </w:p>
        </w:tc>
        <w:tc>
          <w:tcPr>
            <w:tcW w:w="1418" w:type="dxa"/>
            <w:tcBorders>
              <w:top w:val="nil"/>
              <w:left w:val="nil"/>
              <w:bottom w:val="single" w:sz="4" w:space="0" w:color="auto"/>
              <w:right w:val="single" w:sz="4" w:space="0" w:color="auto"/>
            </w:tcBorders>
            <w:shd w:val="clear" w:color="auto" w:fill="auto"/>
            <w:noWrap/>
            <w:vAlign w:val="center"/>
            <w:hideMark/>
          </w:tcPr>
          <w:p w14:paraId="46C9BF26" w14:textId="1C7E7DE3" w:rsidR="00AD5A4F" w:rsidRPr="004B0905" w:rsidRDefault="00AD5A4F" w:rsidP="00AD5A4F">
            <w:pPr>
              <w:jc w:val="center"/>
              <w:rPr>
                <w:b/>
                <w:bCs/>
                <w:color w:val="000000"/>
                <w:sz w:val="20"/>
                <w:szCs w:val="20"/>
              </w:rPr>
            </w:pPr>
            <w:r w:rsidRPr="004B0905">
              <w:rPr>
                <w:b/>
                <w:bCs/>
                <w:color w:val="000000"/>
                <w:sz w:val="20"/>
                <w:szCs w:val="20"/>
              </w:rPr>
              <w:t>34 313,0</w:t>
            </w:r>
          </w:p>
        </w:tc>
      </w:tr>
      <w:tr w:rsidR="00AD5A4F" w:rsidRPr="004B0905" w14:paraId="72027ABF"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3A69708B" w14:textId="77777777" w:rsidR="00AD5A4F" w:rsidRPr="004B0905" w:rsidRDefault="00AD5A4F">
            <w:pPr>
              <w:rPr>
                <w:color w:val="000000"/>
                <w:sz w:val="20"/>
                <w:szCs w:val="20"/>
              </w:rPr>
            </w:pPr>
            <w:r w:rsidRPr="004B0905">
              <w:rPr>
                <w:color w:val="000000"/>
                <w:sz w:val="20"/>
                <w:szCs w:val="20"/>
              </w:rPr>
              <w:t>ГККП Театр им.А.Мамбетова</w:t>
            </w:r>
          </w:p>
        </w:tc>
        <w:tc>
          <w:tcPr>
            <w:tcW w:w="1418" w:type="dxa"/>
            <w:tcBorders>
              <w:top w:val="nil"/>
              <w:left w:val="nil"/>
              <w:bottom w:val="single" w:sz="4" w:space="0" w:color="auto"/>
              <w:right w:val="single" w:sz="4" w:space="0" w:color="auto"/>
            </w:tcBorders>
            <w:shd w:val="clear" w:color="auto" w:fill="auto"/>
            <w:noWrap/>
            <w:vAlign w:val="center"/>
            <w:hideMark/>
          </w:tcPr>
          <w:p w14:paraId="7A0F56FD" w14:textId="70C6D9E2" w:rsidR="00AD5A4F" w:rsidRPr="004B0905" w:rsidRDefault="00AD5A4F" w:rsidP="00AD5A4F">
            <w:pPr>
              <w:jc w:val="center"/>
              <w:rPr>
                <w:color w:val="000000"/>
                <w:sz w:val="20"/>
                <w:szCs w:val="20"/>
              </w:rPr>
            </w:pPr>
            <w:r w:rsidRPr="004B0905">
              <w:rPr>
                <w:color w:val="000000"/>
                <w:sz w:val="20"/>
                <w:szCs w:val="20"/>
              </w:rPr>
              <w:t>9 269,0</w:t>
            </w:r>
          </w:p>
        </w:tc>
        <w:tc>
          <w:tcPr>
            <w:tcW w:w="1275" w:type="dxa"/>
            <w:tcBorders>
              <w:top w:val="nil"/>
              <w:left w:val="nil"/>
              <w:bottom w:val="single" w:sz="4" w:space="0" w:color="auto"/>
              <w:right w:val="single" w:sz="4" w:space="0" w:color="auto"/>
            </w:tcBorders>
            <w:shd w:val="clear" w:color="auto" w:fill="auto"/>
            <w:noWrap/>
            <w:vAlign w:val="center"/>
            <w:hideMark/>
          </w:tcPr>
          <w:p w14:paraId="39892797" w14:textId="2D2CD9EA" w:rsidR="00AD5A4F" w:rsidRPr="004B0905" w:rsidRDefault="00AD5A4F" w:rsidP="00AD5A4F">
            <w:pPr>
              <w:jc w:val="center"/>
              <w:rPr>
                <w:color w:val="000000"/>
                <w:sz w:val="20"/>
                <w:szCs w:val="20"/>
              </w:rPr>
            </w:pPr>
            <w:r w:rsidRPr="004B0905">
              <w:rPr>
                <w:color w:val="000000"/>
                <w:sz w:val="20"/>
                <w:szCs w:val="20"/>
              </w:rPr>
              <w:t>12 794,0</w:t>
            </w:r>
          </w:p>
        </w:tc>
        <w:tc>
          <w:tcPr>
            <w:tcW w:w="1276" w:type="dxa"/>
            <w:tcBorders>
              <w:top w:val="nil"/>
              <w:left w:val="nil"/>
              <w:bottom w:val="single" w:sz="4" w:space="0" w:color="auto"/>
              <w:right w:val="single" w:sz="4" w:space="0" w:color="auto"/>
            </w:tcBorders>
            <w:shd w:val="clear" w:color="auto" w:fill="auto"/>
            <w:noWrap/>
            <w:vAlign w:val="center"/>
            <w:hideMark/>
          </w:tcPr>
          <w:p w14:paraId="5DC0931C" w14:textId="12DF6377" w:rsidR="00AD5A4F" w:rsidRPr="004B0905" w:rsidRDefault="00AD5A4F" w:rsidP="00AD5A4F">
            <w:pPr>
              <w:jc w:val="center"/>
              <w:rPr>
                <w:color w:val="000000"/>
                <w:sz w:val="20"/>
                <w:szCs w:val="20"/>
              </w:rPr>
            </w:pPr>
            <w:r w:rsidRPr="004B0905">
              <w:rPr>
                <w:color w:val="000000"/>
                <w:sz w:val="20"/>
                <w:szCs w:val="20"/>
              </w:rPr>
              <w:t>12 250,0</w:t>
            </w:r>
          </w:p>
        </w:tc>
        <w:tc>
          <w:tcPr>
            <w:tcW w:w="1418" w:type="dxa"/>
            <w:tcBorders>
              <w:top w:val="nil"/>
              <w:left w:val="nil"/>
              <w:bottom w:val="single" w:sz="4" w:space="0" w:color="auto"/>
              <w:right w:val="single" w:sz="4" w:space="0" w:color="auto"/>
            </w:tcBorders>
            <w:shd w:val="clear" w:color="auto" w:fill="auto"/>
            <w:noWrap/>
            <w:vAlign w:val="center"/>
            <w:hideMark/>
          </w:tcPr>
          <w:p w14:paraId="3FD88F69" w14:textId="1969633A" w:rsidR="00AD5A4F" w:rsidRPr="004B0905" w:rsidRDefault="00AD5A4F" w:rsidP="00AD5A4F">
            <w:pPr>
              <w:jc w:val="center"/>
              <w:rPr>
                <w:color w:val="000000"/>
                <w:sz w:val="20"/>
                <w:szCs w:val="20"/>
              </w:rPr>
            </w:pPr>
            <w:r w:rsidRPr="004B0905">
              <w:rPr>
                <w:color w:val="000000"/>
                <w:sz w:val="20"/>
                <w:szCs w:val="20"/>
              </w:rPr>
              <w:t>34 313,0</w:t>
            </w:r>
          </w:p>
        </w:tc>
      </w:tr>
      <w:tr w:rsidR="00AD5A4F" w:rsidRPr="004B0905" w14:paraId="009C57BA"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42BD5CA" w14:textId="77777777" w:rsidR="00AD5A4F" w:rsidRPr="004B0905" w:rsidRDefault="00AD5A4F">
            <w:pPr>
              <w:rPr>
                <w:b/>
                <w:bCs/>
                <w:color w:val="000000"/>
                <w:sz w:val="20"/>
                <w:szCs w:val="20"/>
              </w:rPr>
            </w:pPr>
            <w:r w:rsidRPr="004B0905">
              <w:rPr>
                <w:b/>
                <w:bCs/>
                <w:color w:val="000000"/>
                <w:sz w:val="20"/>
                <w:szCs w:val="20"/>
              </w:rPr>
              <w:t>Расходы, всего</w:t>
            </w:r>
          </w:p>
        </w:tc>
        <w:tc>
          <w:tcPr>
            <w:tcW w:w="1418" w:type="dxa"/>
            <w:tcBorders>
              <w:top w:val="nil"/>
              <w:left w:val="nil"/>
              <w:bottom w:val="single" w:sz="4" w:space="0" w:color="auto"/>
              <w:right w:val="single" w:sz="4" w:space="0" w:color="auto"/>
            </w:tcBorders>
            <w:shd w:val="clear" w:color="auto" w:fill="auto"/>
            <w:noWrap/>
            <w:vAlign w:val="center"/>
            <w:hideMark/>
          </w:tcPr>
          <w:p w14:paraId="00B58F83" w14:textId="419CCD1A" w:rsidR="00AD5A4F" w:rsidRPr="004B0905" w:rsidRDefault="00AD5A4F" w:rsidP="00AD5A4F">
            <w:pPr>
              <w:jc w:val="center"/>
              <w:rPr>
                <w:b/>
                <w:bCs/>
                <w:color w:val="000000"/>
                <w:sz w:val="20"/>
                <w:szCs w:val="20"/>
              </w:rPr>
            </w:pPr>
            <w:r w:rsidRPr="004B0905">
              <w:rPr>
                <w:b/>
                <w:bCs/>
                <w:color w:val="000000"/>
                <w:sz w:val="20"/>
                <w:szCs w:val="20"/>
              </w:rPr>
              <w:t>3 303 974,4</w:t>
            </w:r>
          </w:p>
        </w:tc>
        <w:tc>
          <w:tcPr>
            <w:tcW w:w="1275" w:type="dxa"/>
            <w:tcBorders>
              <w:top w:val="nil"/>
              <w:left w:val="nil"/>
              <w:bottom w:val="single" w:sz="4" w:space="0" w:color="auto"/>
              <w:right w:val="single" w:sz="4" w:space="0" w:color="auto"/>
            </w:tcBorders>
            <w:shd w:val="clear" w:color="auto" w:fill="auto"/>
            <w:noWrap/>
            <w:vAlign w:val="center"/>
            <w:hideMark/>
          </w:tcPr>
          <w:p w14:paraId="504F41FF" w14:textId="296FBE00" w:rsidR="00AD5A4F" w:rsidRPr="004B0905" w:rsidRDefault="00AD5A4F" w:rsidP="00AD5A4F">
            <w:pPr>
              <w:jc w:val="center"/>
              <w:rPr>
                <w:b/>
                <w:bCs/>
                <w:color w:val="000000"/>
                <w:sz w:val="20"/>
                <w:szCs w:val="20"/>
              </w:rPr>
            </w:pPr>
            <w:r w:rsidRPr="004B0905">
              <w:rPr>
                <w:b/>
                <w:bCs/>
                <w:color w:val="000000"/>
                <w:sz w:val="20"/>
                <w:szCs w:val="20"/>
              </w:rPr>
              <w:t>3 533 243,7</w:t>
            </w:r>
          </w:p>
        </w:tc>
        <w:tc>
          <w:tcPr>
            <w:tcW w:w="1276" w:type="dxa"/>
            <w:tcBorders>
              <w:top w:val="nil"/>
              <w:left w:val="nil"/>
              <w:bottom w:val="single" w:sz="4" w:space="0" w:color="auto"/>
              <w:right w:val="single" w:sz="4" w:space="0" w:color="auto"/>
            </w:tcBorders>
            <w:shd w:val="clear" w:color="auto" w:fill="auto"/>
            <w:noWrap/>
            <w:vAlign w:val="center"/>
            <w:hideMark/>
          </w:tcPr>
          <w:p w14:paraId="0BA3B054" w14:textId="1E97A93B" w:rsidR="00AD5A4F" w:rsidRPr="004B0905" w:rsidRDefault="00AD5A4F" w:rsidP="00AD5A4F">
            <w:pPr>
              <w:jc w:val="center"/>
              <w:rPr>
                <w:b/>
                <w:bCs/>
                <w:color w:val="000000"/>
                <w:sz w:val="20"/>
                <w:szCs w:val="20"/>
              </w:rPr>
            </w:pPr>
            <w:r w:rsidRPr="004B0905">
              <w:rPr>
                <w:b/>
                <w:bCs/>
                <w:color w:val="000000"/>
                <w:sz w:val="20"/>
                <w:szCs w:val="20"/>
              </w:rPr>
              <w:t>3 728 260,2</w:t>
            </w:r>
          </w:p>
        </w:tc>
        <w:tc>
          <w:tcPr>
            <w:tcW w:w="1418" w:type="dxa"/>
            <w:tcBorders>
              <w:top w:val="nil"/>
              <w:left w:val="nil"/>
              <w:bottom w:val="single" w:sz="4" w:space="0" w:color="auto"/>
              <w:right w:val="single" w:sz="4" w:space="0" w:color="auto"/>
            </w:tcBorders>
            <w:shd w:val="clear" w:color="auto" w:fill="auto"/>
            <w:noWrap/>
            <w:vAlign w:val="center"/>
            <w:hideMark/>
          </w:tcPr>
          <w:p w14:paraId="21B0398B" w14:textId="3BE9A631" w:rsidR="00AD5A4F" w:rsidRPr="004B0905" w:rsidRDefault="00AD5A4F" w:rsidP="00AD5A4F">
            <w:pPr>
              <w:jc w:val="center"/>
              <w:rPr>
                <w:b/>
                <w:bCs/>
                <w:color w:val="000000"/>
                <w:sz w:val="20"/>
                <w:szCs w:val="20"/>
              </w:rPr>
            </w:pPr>
            <w:r w:rsidRPr="004B0905">
              <w:rPr>
                <w:b/>
                <w:bCs/>
                <w:color w:val="000000"/>
                <w:sz w:val="20"/>
                <w:szCs w:val="20"/>
              </w:rPr>
              <w:t>10 565 478,3</w:t>
            </w:r>
          </w:p>
        </w:tc>
      </w:tr>
      <w:tr w:rsidR="00AD5A4F" w:rsidRPr="004B0905" w14:paraId="5B518FC6"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08DE1FF7" w14:textId="77777777" w:rsidR="00AD5A4F" w:rsidRPr="004B0905" w:rsidRDefault="00AD5A4F">
            <w:pPr>
              <w:rPr>
                <w:color w:val="000000"/>
                <w:sz w:val="20"/>
                <w:szCs w:val="20"/>
              </w:rPr>
            </w:pPr>
            <w:bookmarkStart w:id="29" w:name="_Hlk234844679"/>
            <w:r w:rsidRPr="004B0905">
              <w:rPr>
                <w:color w:val="000000"/>
                <w:sz w:val="20"/>
                <w:szCs w:val="20"/>
              </w:rPr>
              <w:t>ГККП Театр кукол</w:t>
            </w:r>
          </w:p>
        </w:tc>
        <w:tc>
          <w:tcPr>
            <w:tcW w:w="1418" w:type="dxa"/>
            <w:tcBorders>
              <w:top w:val="nil"/>
              <w:left w:val="nil"/>
              <w:bottom w:val="single" w:sz="4" w:space="0" w:color="auto"/>
              <w:right w:val="single" w:sz="4" w:space="0" w:color="auto"/>
            </w:tcBorders>
            <w:shd w:val="clear" w:color="auto" w:fill="auto"/>
            <w:noWrap/>
            <w:vAlign w:val="center"/>
            <w:hideMark/>
          </w:tcPr>
          <w:p w14:paraId="4C7CEC58" w14:textId="53C593A1" w:rsidR="00AD5A4F" w:rsidRPr="004B0905" w:rsidRDefault="00AD5A4F" w:rsidP="00AD5A4F">
            <w:pPr>
              <w:jc w:val="center"/>
              <w:rPr>
                <w:color w:val="000000"/>
                <w:sz w:val="20"/>
                <w:szCs w:val="20"/>
              </w:rPr>
            </w:pPr>
            <w:r w:rsidRPr="004B0905">
              <w:rPr>
                <w:color w:val="000000"/>
                <w:sz w:val="20"/>
                <w:szCs w:val="20"/>
              </w:rPr>
              <w:t>309 812,4</w:t>
            </w:r>
          </w:p>
        </w:tc>
        <w:tc>
          <w:tcPr>
            <w:tcW w:w="1275" w:type="dxa"/>
            <w:tcBorders>
              <w:top w:val="nil"/>
              <w:left w:val="nil"/>
              <w:bottom w:val="single" w:sz="4" w:space="0" w:color="auto"/>
              <w:right w:val="single" w:sz="4" w:space="0" w:color="auto"/>
            </w:tcBorders>
            <w:shd w:val="clear" w:color="auto" w:fill="auto"/>
            <w:noWrap/>
            <w:vAlign w:val="center"/>
            <w:hideMark/>
          </w:tcPr>
          <w:p w14:paraId="6F83D85A" w14:textId="47D547F6" w:rsidR="00AD5A4F" w:rsidRPr="004B0905" w:rsidRDefault="00AD5A4F" w:rsidP="00AD5A4F">
            <w:pPr>
              <w:jc w:val="center"/>
              <w:rPr>
                <w:color w:val="000000"/>
                <w:sz w:val="20"/>
                <w:szCs w:val="20"/>
              </w:rPr>
            </w:pPr>
            <w:r w:rsidRPr="004B0905">
              <w:rPr>
                <w:color w:val="000000"/>
                <w:sz w:val="20"/>
                <w:szCs w:val="20"/>
              </w:rPr>
              <w:t>328 398,7</w:t>
            </w:r>
          </w:p>
        </w:tc>
        <w:tc>
          <w:tcPr>
            <w:tcW w:w="1276" w:type="dxa"/>
            <w:tcBorders>
              <w:top w:val="nil"/>
              <w:left w:val="nil"/>
              <w:bottom w:val="single" w:sz="4" w:space="0" w:color="auto"/>
              <w:right w:val="single" w:sz="4" w:space="0" w:color="auto"/>
            </w:tcBorders>
            <w:shd w:val="clear" w:color="auto" w:fill="auto"/>
            <w:noWrap/>
            <w:vAlign w:val="center"/>
            <w:hideMark/>
          </w:tcPr>
          <w:p w14:paraId="300FD7E7" w14:textId="30849011" w:rsidR="00AD5A4F" w:rsidRPr="004B0905" w:rsidRDefault="00AD5A4F" w:rsidP="00AD5A4F">
            <w:pPr>
              <w:jc w:val="center"/>
              <w:rPr>
                <w:color w:val="000000"/>
                <w:sz w:val="20"/>
                <w:szCs w:val="20"/>
              </w:rPr>
            </w:pPr>
            <w:r w:rsidRPr="004B0905">
              <w:rPr>
                <w:color w:val="000000"/>
                <w:sz w:val="20"/>
                <w:szCs w:val="20"/>
              </w:rPr>
              <w:t>413 845,4</w:t>
            </w:r>
          </w:p>
        </w:tc>
        <w:tc>
          <w:tcPr>
            <w:tcW w:w="1418" w:type="dxa"/>
            <w:tcBorders>
              <w:top w:val="nil"/>
              <w:left w:val="nil"/>
              <w:bottom w:val="single" w:sz="4" w:space="0" w:color="auto"/>
              <w:right w:val="single" w:sz="4" w:space="0" w:color="auto"/>
            </w:tcBorders>
            <w:shd w:val="clear" w:color="auto" w:fill="auto"/>
            <w:noWrap/>
            <w:vAlign w:val="center"/>
            <w:hideMark/>
          </w:tcPr>
          <w:p w14:paraId="6ADA7F46" w14:textId="1E87D0A1" w:rsidR="00AD5A4F" w:rsidRPr="004B0905" w:rsidRDefault="00AD5A4F" w:rsidP="00AD5A4F">
            <w:pPr>
              <w:jc w:val="center"/>
              <w:rPr>
                <w:color w:val="000000"/>
                <w:sz w:val="20"/>
                <w:szCs w:val="20"/>
              </w:rPr>
            </w:pPr>
            <w:r w:rsidRPr="004B0905">
              <w:rPr>
                <w:color w:val="000000"/>
                <w:sz w:val="20"/>
                <w:szCs w:val="20"/>
              </w:rPr>
              <w:t>1 052 056,5</w:t>
            </w:r>
          </w:p>
        </w:tc>
      </w:tr>
      <w:tr w:rsidR="00AD5A4F" w:rsidRPr="004B0905" w14:paraId="5908FB20"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630575C5" w14:textId="77777777" w:rsidR="00AD5A4F" w:rsidRPr="004B0905" w:rsidRDefault="00AD5A4F">
            <w:pPr>
              <w:rPr>
                <w:color w:val="000000"/>
                <w:sz w:val="20"/>
                <w:szCs w:val="20"/>
              </w:rPr>
            </w:pPr>
            <w:r w:rsidRPr="004B0905">
              <w:rPr>
                <w:color w:val="000000"/>
                <w:sz w:val="20"/>
                <w:szCs w:val="20"/>
              </w:rPr>
              <w:t>ГККП Театр им.А.Мамбетова</w:t>
            </w:r>
          </w:p>
        </w:tc>
        <w:tc>
          <w:tcPr>
            <w:tcW w:w="1418" w:type="dxa"/>
            <w:tcBorders>
              <w:top w:val="nil"/>
              <w:left w:val="nil"/>
              <w:bottom w:val="single" w:sz="4" w:space="0" w:color="auto"/>
              <w:right w:val="single" w:sz="4" w:space="0" w:color="auto"/>
            </w:tcBorders>
            <w:shd w:val="clear" w:color="auto" w:fill="auto"/>
            <w:noWrap/>
            <w:vAlign w:val="center"/>
            <w:hideMark/>
          </w:tcPr>
          <w:p w14:paraId="6383F469" w14:textId="5D58BDEB" w:rsidR="00AD5A4F" w:rsidRPr="004B0905" w:rsidRDefault="00AD5A4F" w:rsidP="00AD5A4F">
            <w:pPr>
              <w:jc w:val="center"/>
              <w:rPr>
                <w:color w:val="000000"/>
                <w:sz w:val="20"/>
                <w:szCs w:val="20"/>
              </w:rPr>
            </w:pPr>
            <w:r w:rsidRPr="004B0905">
              <w:rPr>
                <w:color w:val="000000"/>
                <w:sz w:val="20"/>
                <w:szCs w:val="20"/>
              </w:rPr>
              <w:t>1 064 539,0</w:t>
            </w:r>
          </w:p>
        </w:tc>
        <w:tc>
          <w:tcPr>
            <w:tcW w:w="1275" w:type="dxa"/>
            <w:tcBorders>
              <w:top w:val="nil"/>
              <w:left w:val="nil"/>
              <w:bottom w:val="single" w:sz="4" w:space="0" w:color="auto"/>
              <w:right w:val="single" w:sz="4" w:space="0" w:color="auto"/>
            </w:tcBorders>
            <w:shd w:val="clear" w:color="auto" w:fill="auto"/>
            <w:noWrap/>
            <w:vAlign w:val="center"/>
            <w:hideMark/>
          </w:tcPr>
          <w:p w14:paraId="584444EC" w14:textId="6F073E22" w:rsidR="00AD5A4F" w:rsidRPr="004B0905" w:rsidRDefault="00AD5A4F" w:rsidP="00AD5A4F">
            <w:pPr>
              <w:jc w:val="center"/>
              <w:rPr>
                <w:color w:val="000000"/>
                <w:sz w:val="20"/>
                <w:szCs w:val="20"/>
              </w:rPr>
            </w:pPr>
            <w:r w:rsidRPr="004B0905">
              <w:rPr>
                <w:color w:val="000000"/>
                <w:sz w:val="20"/>
                <w:szCs w:val="20"/>
              </w:rPr>
              <w:t>1 184 351,0</w:t>
            </w:r>
          </w:p>
        </w:tc>
        <w:tc>
          <w:tcPr>
            <w:tcW w:w="1276" w:type="dxa"/>
            <w:tcBorders>
              <w:top w:val="nil"/>
              <w:left w:val="nil"/>
              <w:bottom w:val="single" w:sz="4" w:space="0" w:color="auto"/>
              <w:right w:val="single" w:sz="4" w:space="0" w:color="auto"/>
            </w:tcBorders>
            <w:shd w:val="clear" w:color="auto" w:fill="auto"/>
            <w:noWrap/>
            <w:vAlign w:val="center"/>
            <w:hideMark/>
          </w:tcPr>
          <w:p w14:paraId="4E14F756" w14:textId="64002A44" w:rsidR="00AD5A4F" w:rsidRPr="004B0905" w:rsidRDefault="00AD5A4F" w:rsidP="00AD5A4F">
            <w:pPr>
              <w:jc w:val="center"/>
              <w:rPr>
                <w:color w:val="000000"/>
                <w:sz w:val="20"/>
                <w:szCs w:val="20"/>
              </w:rPr>
            </w:pPr>
            <w:r w:rsidRPr="004B0905">
              <w:rPr>
                <w:color w:val="000000"/>
                <w:sz w:val="20"/>
                <w:szCs w:val="20"/>
              </w:rPr>
              <w:t>1 160 481,0</w:t>
            </w:r>
          </w:p>
        </w:tc>
        <w:tc>
          <w:tcPr>
            <w:tcW w:w="1418" w:type="dxa"/>
            <w:tcBorders>
              <w:top w:val="nil"/>
              <w:left w:val="nil"/>
              <w:bottom w:val="single" w:sz="4" w:space="0" w:color="auto"/>
              <w:right w:val="single" w:sz="4" w:space="0" w:color="auto"/>
            </w:tcBorders>
            <w:shd w:val="clear" w:color="auto" w:fill="auto"/>
            <w:noWrap/>
            <w:vAlign w:val="center"/>
            <w:hideMark/>
          </w:tcPr>
          <w:p w14:paraId="156183C6" w14:textId="5BEAAAF2" w:rsidR="00AD5A4F" w:rsidRPr="004B0905" w:rsidRDefault="00AD5A4F" w:rsidP="00AD5A4F">
            <w:pPr>
              <w:jc w:val="center"/>
              <w:rPr>
                <w:color w:val="000000"/>
                <w:sz w:val="20"/>
                <w:szCs w:val="20"/>
              </w:rPr>
            </w:pPr>
            <w:r w:rsidRPr="004B0905">
              <w:rPr>
                <w:color w:val="000000"/>
                <w:sz w:val="20"/>
                <w:szCs w:val="20"/>
              </w:rPr>
              <w:t>3 409 371,0</w:t>
            </w:r>
          </w:p>
        </w:tc>
      </w:tr>
      <w:tr w:rsidR="00AD5A4F" w:rsidRPr="004B0905" w14:paraId="540AE222"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4896DD4E" w14:textId="77777777" w:rsidR="00AD5A4F" w:rsidRPr="004B0905" w:rsidRDefault="00AD5A4F">
            <w:pPr>
              <w:rPr>
                <w:color w:val="000000"/>
                <w:sz w:val="20"/>
                <w:szCs w:val="20"/>
              </w:rPr>
            </w:pPr>
            <w:r w:rsidRPr="004B0905">
              <w:rPr>
                <w:color w:val="000000"/>
                <w:sz w:val="20"/>
                <w:szCs w:val="20"/>
              </w:rPr>
              <w:t xml:space="preserve">ГККП МТЮЗ </w:t>
            </w:r>
          </w:p>
        </w:tc>
        <w:tc>
          <w:tcPr>
            <w:tcW w:w="1418" w:type="dxa"/>
            <w:tcBorders>
              <w:top w:val="nil"/>
              <w:left w:val="nil"/>
              <w:bottom w:val="single" w:sz="4" w:space="0" w:color="auto"/>
              <w:right w:val="single" w:sz="4" w:space="0" w:color="auto"/>
            </w:tcBorders>
            <w:shd w:val="clear" w:color="auto" w:fill="auto"/>
            <w:noWrap/>
            <w:vAlign w:val="center"/>
            <w:hideMark/>
          </w:tcPr>
          <w:p w14:paraId="5EB4DBA4" w14:textId="07C2F8C5" w:rsidR="00AD5A4F" w:rsidRPr="004B0905" w:rsidRDefault="00AD5A4F" w:rsidP="00AD5A4F">
            <w:pPr>
              <w:jc w:val="center"/>
              <w:rPr>
                <w:color w:val="000000"/>
                <w:sz w:val="20"/>
                <w:szCs w:val="20"/>
              </w:rPr>
            </w:pPr>
            <w:r w:rsidRPr="004B0905">
              <w:rPr>
                <w:color w:val="000000"/>
                <w:sz w:val="20"/>
                <w:szCs w:val="20"/>
              </w:rPr>
              <w:t>669 855,0</w:t>
            </w:r>
          </w:p>
        </w:tc>
        <w:tc>
          <w:tcPr>
            <w:tcW w:w="1275" w:type="dxa"/>
            <w:tcBorders>
              <w:top w:val="nil"/>
              <w:left w:val="nil"/>
              <w:bottom w:val="single" w:sz="4" w:space="0" w:color="auto"/>
              <w:right w:val="single" w:sz="4" w:space="0" w:color="auto"/>
            </w:tcBorders>
            <w:shd w:val="clear" w:color="auto" w:fill="auto"/>
            <w:noWrap/>
            <w:vAlign w:val="center"/>
            <w:hideMark/>
          </w:tcPr>
          <w:p w14:paraId="5B5B0868" w14:textId="50EACEF1" w:rsidR="00AD5A4F" w:rsidRPr="004B0905" w:rsidRDefault="00AD5A4F" w:rsidP="00AD5A4F">
            <w:pPr>
              <w:jc w:val="center"/>
              <w:rPr>
                <w:color w:val="000000"/>
                <w:sz w:val="20"/>
                <w:szCs w:val="20"/>
              </w:rPr>
            </w:pPr>
            <w:r w:rsidRPr="004B0905">
              <w:rPr>
                <w:color w:val="000000"/>
                <w:sz w:val="20"/>
                <w:szCs w:val="20"/>
              </w:rPr>
              <w:t>887 897,0</w:t>
            </w:r>
          </w:p>
        </w:tc>
        <w:tc>
          <w:tcPr>
            <w:tcW w:w="1276" w:type="dxa"/>
            <w:tcBorders>
              <w:top w:val="nil"/>
              <w:left w:val="nil"/>
              <w:bottom w:val="single" w:sz="4" w:space="0" w:color="auto"/>
              <w:right w:val="single" w:sz="4" w:space="0" w:color="auto"/>
            </w:tcBorders>
            <w:shd w:val="clear" w:color="auto" w:fill="auto"/>
            <w:noWrap/>
            <w:vAlign w:val="center"/>
            <w:hideMark/>
          </w:tcPr>
          <w:p w14:paraId="4E5E51DA" w14:textId="54AB0AE1" w:rsidR="00AD5A4F" w:rsidRPr="004B0905" w:rsidRDefault="00AD5A4F" w:rsidP="00AD5A4F">
            <w:pPr>
              <w:jc w:val="center"/>
              <w:rPr>
                <w:color w:val="000000"/>
                <w:sz w:val="20"/>
                <w:szCs w:val="20"/>
              </w:rPr>
            </w:pPr>
            <w:r w:rsidRPr="004B0905">
              <w:rPr>
                <w:color w:val="000000"/>
                <w:sz w:val="20"/>
                <w:szCs w:val="20"/>
              </w:rPr>
              <w:t>891 535,0</w:t>
            </w:r>
          </w:p>
        </w:tc>
        <w:tc>
          <w:tcPr>
            <w:tcW w:w="1418" w:type="dxa"/>
            <w:tcBorders>
              <w:top w:val="nil"/>
              <w:left w:val="nil"/>
              <w:bottom w:val="single" w:sz="4" w:space="0" w:color="auto"/>
              <w:right w:val="single" w:sz="4" w:space="0" w:color="auto"/>
            </w:tcBorders>
            <w:shd w:val="clear" w:color="auto" w:fill="auto"/>
            <w:noWrap/>
            <w:vAlign w:val="center"/>
            <w:hideMark/>
          </w:tcPr>
          <w:p w14:paraId="1376EA65" w14:textId="1C76F879" w:rsidR="00AD5A4F" w:rsidRPr="004B0905" w:rsidRDefault="00AD5A4F" w:rsidP="00AD5A4F">
            <w:pPr>
              <w:jc w:val="center"/>
              <w:rPr>
                <w:color w:val="000000"/>
                <w:sz w:val="20"/>
                <w:szCs w:val="20"/>
              </w:rPr>
            </w:pPr>
            <w:r w:rsidRPr="004B0905">
              <w:rPr>
                <w:color w:val="000000"/>
                <w:sz w:val="20"/>
                <w:szCs w:val="20"/>
              </w:rPr>
              <w:t>2 449 287,0</w:t>
            </w:r>
          </w:p>
        </w:tc>
      </w:tr>
      <w:tr w:rsidR="00AD5A4F" w:rsidRPr="004B0905" w14:paraId="34A3E8FD" w14:textId="77777777" w:rsidTr="00AD5A4F">
        <w:trPr>
          <w:trHeight w:val="288"/>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40920A18" w14:textId="77777777" w:rsidR="00AD5A4F" w:rsidRPr="004B0905" w:rsidRDefault="00AD5A4F">
            <w:pPr>
              <w:rPr>
                <w:color w:val="000000"/>
                <w:sz w:val="20"/>
                <w:szCs w:val="20"/>
              </w:rPr>
            </w:pPr>
            <w:r w:rsidRPr="004B0905">
              <w:rPr>
                <w:color w:val="000000"/>
                <w:sz w:val="20"/>
                <w:szCs w:val="20"/>
              </w:rPr>
              <w:t>ГККП Столичный цирк</w:t>
            </w:r>
          </w:p>
        </w:tc>
        <w:tc>
          <w:tcPr>
            <w:tcW w:w="1418" w:type="dxa"/>
            <w:tcBorders>
              <w:top w:val="nil"/>
              <w:left w:val="nil"/>
              <w:bottom w:val="single" w:sz="4" w:space="0" w:color="auto"/>
              <w:right w:val="single" w:sz="4" w:space="0" w:color="auto"/>
            </w:tcBorders>
            <w:shd w:val="clear" w:color="auto" w:fill="auto"/>
            <w:noWrap/>
            <w:vAlign w:val="center"/>
            <w:hideMark/>
          </w:tcPr>
          <w:p w14:paraId="3D9A0918" w14:textId="41A8B364" w:rsidR="00AD5A4F" w:rsidRPr="004B0905" w:rsidRDefault="00AD5A4F" w:rsidP="00AD5A4F">
            <w:pPr>
              <w:jc w:val="center"/>
              <w:rPr>
                <w:color w:val="000000"/>
                <w:sz w:val="20"/>
                <w:szCs w:val="20"/>
              </w:rPr>
            </w:pPr>
            <w:r w:rsidRPr="004B0905">
              <w:rPr>
                <w:color w:val="000000"/>
                <w:sz w:val="20"/>
                <w:szCs w:val="20"/>
              </w:rPr>
              <w:t>1 259 768,0</w:t>
            </w:r>
          </w:p>
        </w:tc>
        <w:tc>
          <w:tcPr>
            <w:tcW w:w="1275" w:type="dxa"/>
            <w:tcBorders>
              <w:top w:val="nil"/>
              <w:left w:val="nil"/>
              <w:bottom w:val="single" w:sz="4" w:space="0" w:color="auto"/>
              <w:right w:val="single" w:sz="4" w:space="0" w:color="auto"/>
            </w:tcBorders>
            <w:shd w:val="clear" w:color="auto" w:fill="auto"/>
            <w:noWrap/>
            <w:vAlign w:val="center"/>
            <w:hideMark/>
          </w:tcPr>
          <w:p w14:paraId="595BB768" w14:textId="3AF19EEB" w:rsidR="00AD5A4F" w:rsidRPr="004B0905" w:rsidRDefault="00AD5A4F" w:rsidP="00AD5A4F">
            <w:pPr>
              <w:jc w:val="center"/>
              <w:rPr>
                <w:color w:val="000000"/>
                <w:sz w:val="20"/>
                <w:szCs w:val="20"/>
              </w:rPr>
            </w:pPr>
            <w:r w:rsidRPr="004B0905">
              <w:rPr>
                <w:color w:val="000000"/>
                <w:sz w:val="20"/>
                <w:szCs w:val="20"/>
              </w:rPr>
              <w:t>1 132 597,0</w:t>
            </w:r>
          </w:p>
        </w:tc>
        <w:tc>
          <w:tcPr>
            <w:tcW w:w="1276" w:type="dxa"/>
            <w:tcBorders>
              <w:top w:val="nil"/>
              <w:left w:val="nil"/>
              <w:bottom w:val="single" w:sz="4" w:space="0" w:color="auto"/>
              <w:right w:val="single" w:sz="4" w:space="0" w:color="auto"/>
            </w:tcBorders>
            <w:shd w:val="clear" w:color="auto" w:fill="auto"/>
            <w:noWrap/>
            <w:vAlign w:val="center"/>
            <w:hideMark/>
          </w:tcPr>
          <w:p w14:paraId="2E97FAE2" w14:textId="2652C7FC" w:rsidR="00AD5A4F" w:rsidRPr="004B0905" w:rsidRDefault="00AD5A4F" w:rsidP="00AD5A4F">
            <w:pPr>
              <w:jc w:val="center"/>
              <w:rPr>
                <w:color w:val="000000"/>
                <w:sz w:val="20"/>
                <w:szCs w:val="20"/>
              </w:rPr>
            </w:pPr>
            <w:r w:rsidRPr="004B0905">
              <w:rPr>
                <w:color w:val="000000"/>
                <w:sz w:val="20"/>
                <w:szCs w:val="20"/>
              </w:rPr>
              <w:t>1 262 398,8</w:t>
            </w:r>
          </w:p>
        </w:tc>
        <w:tc>
          <w:tcPr>
            <w:tcW w:w="1418" w:type="dxa"/>
            <w:tcBorders>
              <w:top w:val="nil"/>
              <w:left w:val="nil"/>
              <w:bottom w:val="single" w:sz="4" w:space="0" w:color="auto"/>
              <w:right w:val="single" w:sz="4" w:space="0" w:color="auto"/>
            </w:tcBorders>
            <w:shd w:val="clear" w:color="auto" w:fill="auto"/>
            <w:noWrap/>
            <w:vAlign w:val="center"/>
            <w:hideMark/>
          </w:tcPr>
          <w:p w14:paraId="17806B5F" w14:textId="2A9F47B1" w:rsidR="00AD5A4F" w:rsidRPr="004B0905" w:rsidRDefault="00AD5A4F" w:rsidP="00AD5A4F">
            <w:pPr>
              <w:jc w:val="center"/>
              <w:rPr>
                <w:color w:val="000000"/>
                <w:sz w:val="20"/>
                <w:szCs w:val="20"/>
              </w:rPr>
            </w:pPr>
            <w:r w:rsidRPr="004B0905">
              <w:rPr>
                <w:color w:val="000000"/>
                <w:sz w:val="20"/>
                <w:szCs w:val="20"/>
              </w:rPr>
              <w:t>3 654 763,8</w:t>
            </w:r>
          </w:p>
        </w:tc>
      </w:tr>
      <w:bookmarkEnd w:id="29"/>
    </w:tbl>
    <w:p w14:paraId="260EB2D4" w14:textId="77777777" w:rsidR="009C26EF" w:rsidRPr="004B0905" w:rsidRDefault="009C26EF" w:rsidP="00E20076">
      <w:pPr>
        <w:widowControl w:val="0"/>
        <w:tabs>
          <w:tab w:val="left" w:pos="0"/>
        </w:tabs>
        <w:ind w:firstLine="709"/>
        <w:contextualSpacing/>
        <w:jc w:val="both"/>
        <w:rPr>
          <w:i/>
          <w:iCs/>
          <w:color w:val="000000"/>
          <w:spacing w:val="2"/>
          <w:sz w:val="28"/>
          <w:szCs w:val="28"/>
          <w:u w:val="single"/>
        </w:rPr>
      </w:pPr>
    </w:p>
    <w:p w14:paraId="23939804" w14:textId="30DC2AAC" w:rsidR="00B412E1" w:rsidRPr="004B0905" w:rsidRDefault="00B412E1" w:rsidP="00B412E1">
      <w:pPr>
        <w:ind w:firstLine="709"/>
        <w:contextualSpacing/>
        <w:jc w:val="both"/>
        <w:rPr>
          <w:rFonts w:eastAsia="Courier New"/>
          <w:bCs/>
          <w:color w:val="000000"/>
          <w:sz w:val="28"/>
          <w:szCs w:val="28"/>
        </w:rPr>
      </w:pPr>
      <w:r w:rsidRPr="004B0905">
        <w:rPr>
          <w:rFonts w:eastAsia="Courier New"/>
          <w:bCs/>
          <w:color w:val="000000"/>
          <w:sz w:val="28"/>
          <w:szCs w:val="28"/>
        </w:rPr>
        <w:t>По данным Отчетов по исполнению Планов развития за период с 2023 по 2025 годы общая сумма расходов государственных предприятий составила 10</w:t>
      </w:r>
      <w:r w:rsidR="00A629F5">
        <w:rPr>
          <w:rFonts w:eastAsia="Courier New"/>
          <w:bCs/>
          <w:color w:val="000000"/>
          <w:sz w:val="28"/>
          <w:szCs w:val="28"/>
        </w:rPr>
        <w:t> </w:t>
      </w:r>
      <w:r w:rsidRPr="004B0905">
        <w:rPr>
          <w:rFonts w:eastAsia="Courier New"/>
          <w:bCs/>
          <w:color w:val="000000"/>
          <w:sz w:val="28"/>
          <w:szCs w:val="28"/>
        </w:rPr>
        <w:t>565</w:t>
      </w:r>
      <w:r w:rsidR="00A629F5">
        <w:rPr>
          <w:rFonts w:eastAsia="Courier New"/>
          <w:bCs/>
          <w:color w:val="000000"/>
          <w:sz w:val="28"/>
          <w:szCs w:val="28"/>
        </w:rPr>
        <w:t> </w:t>
      </w:r>
      <w:r w:rsidRPr="004B0905">
        <w:rPr>
          <w:rFonts w:eastAsia="Courier New"/>
          <w:bCs/>
          <w:color w:val="000000"/>
          <w:sz w:val="28"/>
          <w:szCs w:val="28"/>
        </w:rPr>
        <w:t>478,3 тыс.тенге, из них себестоимость реализованной продукции (товара, услуги, работы) - 6</w:t>
      </w:r>
      <w:r w:rsidR="00A629F5">
        <w:rPr>
          <w:rFonts w:eastAsia="Courier New"/>
          <w:bCs/>
          <w:color w:val="000000"/>
          <w:sz w:val="28"/>
          <w:szCs w:val="28"/>
        </w:rPr>
        <w:t> </w:t>
      </w:r>
      <w:r w:rsidRPr="004B0905">
        <w:rPr>
          <w:rFonts w:eastAsia="Courier New"/>
          <w:bCs/>
          <w:color w:val="000000"/>
          <w:sz w:val="28"/>
          <w:szCs w:val="28"/>
        </w:rPr>
        <w:t>115</w:t>
      </w:r>
      <w:r w:rsidR="00A629F5">
        <w:rPr>
          <w:rFonts w:eastAsia="Courier New"/>
          <w:bCs/>
          <w:color w:val="000000"/>
          <w:sz w:val="28"/>
          <w:szCs w:val="28"/>
        </w:rPr>
        <w:t> </w:t>
      </w:r>
      <w:r w:rsidRPr="004B0905">
        <w:rPr>
          <w:rFonts w:eastAsia="Courier New"/>
          <w:bCs/>
          <w:color w:val="000000"/>
          <w:sz w:val="28"/>
          <w:szCs w:val="28"/>
        </w:rPr>
        <w:t>497,3 тыс.тенге, административные расходы - 4</w:t>
      </w:r>
      <w:r w:rsidR="00A629F5">
        <w:rPr>
          <w:rFonts w:eastAsia="Courier New"/>
          <w:bCs/>
          <w:color w:val="000000"/>
          <w:sz w:val="28"/>
          <w:szCs w:val="28"/>
        </w:rPr>
        <w:t> </w:t>
      </w:r>
      <w:r w:rsidRPr="004B0905">
        <w:rPr>
          <w:rFonts w:eastAsia="Courier New"/>
          <w:bCs/>
          <w:color w:val="000000"/>
          <w:sz w:val="28"/>
          <w:szCs w:val="28"/>
        </w:rPr>
        <w:t>415</w:t>
      </w:r>
      <w:r w:rsidR="00A629F5">
        <w:rPr>
          <w:rFonts w:eastAsia="Courier New"/>
          <w:bCs/>
          <w:color w:val="000000"/>
          <w:sz w:val="28"/>
          <w:szCs w:val="28"/>
        </w:rPr>
        <w:t> </w:t>
      </w:r>
      <w:r w:rsidRPr="004B0905">
        <w:rPr>
          <w:rFonts w:eastAsia="Courier New"/>
          <w:bCs/>
          <w:color w:val="000000"/>
          <w:sz w:val="28"/>
          <w:szCs w:val="28"/>
        </w:rPr>
        <w:t>668,0 тыс.тенге, прочие - 34</w:t>
      </w:r>
      <w:r w:rsidR="00A629F5">
        <w:rPr>
          <w:rFonts w:eastAsia="Courier New"/>
          <w:bCs/>
          <w:color w:val="000000"/>
          <w:sz w:val="28"/>
          <w:szCs w:val="28"/>
        </w:rPr>
        <w:t> </w:t>
      </w:r>
      <w:r w:rsidRPr="004B0905">
        <w:rPr>
          <w:rFonts w:eastAsia="Courier New"/>
          <w:bCs/>
          <w:color w:val="000000"/>
          <w:sz w:val="28"/>
          <w:szCs w:val="28"/>
        </w:rPr>
        <w:t>313,0 тыс.тенге.</w:t>
      </w:r>
    </w:p>
    <w:p w14:paraId="3C93CBAE" w14:textId="2855BA3C" w:rsidR="00B412E1" w:rsidRPr="004B0905" w:rsidRDefault="00B412E1" w:rsidP="00B412E1">
      <w:pPr>
        <w:ind w:firstLine="709"/>
        <w:contextualSpacing/>
        <w:jc w:val="both"/>
        <w:rPr>
          <w:rFonts w:eastAsia="Courier New"/>
          <w:bCs/>
          <w:color w:val="000000"/>
          <w:sz w:val="28"/>
          <w:szCs w:val="28"/>
        </w:rPr>
      </w:pPr>
      <w:r w:rsidRPr="004B0905">
        <w:rPr>
          <w:rFonts w:eastAsia="Courier New"/>
          <w:bCs/>
          <w:color w:val="000000"/>
          <w:sz w:val="28"/>
          <w:szCs w:val="28"/>
        </w:rPr>
        <w:t>Аудитом отмечается искажение отдельными предприятиями данных Отчетов по исполнению Планов развития в части отражение расходной части в соответствие с данными бухгалтерского учета, так:</w:t>
      </w:r>
    </w:p>
    <w:p w14:paraId="73C7D5F9" w14:textId="45E767CA" w:rsidR="00940779" w:rsidRPr="004B0905" w:rsidRDefault="00B412E1" w:rsidP="00940779">
      <w:pPr>
        <w:ind w:firstLine="709"/>
        <w:jc w:val="both"/>
        <w:rPr>
          <w:i/>
          <w:iCs/>
          <w:sz w:val="20"/>
          <w:szCs w:val="20"/>
        </w:rPr>
      </w:pPr>
      <w:r w:rsidRPr="004B0905">
        <w:rPr>
          <w:rFonts w:eastAsia="Courier New"/>
          <w:b/>
          <w:color w:val="000000"/>
          <w:sz w:val="28"/>
          <w:szCs w:val="28"/>
        </w:rPr>
        <w:t>Пункт 1</w:t>
      </w:r>
      <w:r w:rsidR="002361C7" w:rsidRPr="004B0905">
        <w:rPr>
          <w:rFonts w:eastAsia="Courier New"/>
          <w:b/>
          <w:color w:val="000000"/>
          <w:sz w:val="28"/>
          <w:szCs w:val="28"/>
        </w:rPr>
        <w:t>6</w:t>
      </w:r>
      <w:r w:rsidRPr="004B0905">
        <w:rPr>
          <w:rFonts w:eastAsia="Courier New"/>
          <w:b/>
          <w:color w:val="000000"/>
          <w:sz w:val="28"/>
          <w:szCs w:val="28"/>
        </w:rPr>
        <w:t>.</w:t>
      </w:r>
      <w:r w:rsidRPr="004B0905">
        <w:rPr>
          <w:rFonts w:eastAsia="Courier New"/>
          <w:bCs/>
          <w:color w:val="000000"/>
          <w:sz w:val="28"/>
          <w:szCs w:val="28"/>
        </w:rPr>
        <w:t xml:space="preserve"> </w:t>
      </w:r>
      <w:bookmarkStart w:id="30" w:name="_Hlk235969812"/>
      <w:r w:rsidRPr="004B0905">
        <w:rPr>
          <w:rFonts w:eastAsia="Courier New"/>
          <w:bCs/>
          <w:color w:val="000000"/>
          <w:sz w:val="28"/>
          <w:szCs w:val="28"/>
        </w:rPr>
        <w:t>В нарушение пункта 37 Правил №14 не обеспечено достоверность и полнота сведений о расходах, отраженных в Отчетах по исполнению Плана развития, а именно</w:t>
      </w:r>
      <w:r w:rsidR="00940779" w:rsidRPr="004B0905">
        <w:t xml:space="preserve"> </w:t>
      </w:r>
      <w:r w:rsidR="00940779" w:rsidRPr="004B0905">
        <w:rPr>
          <w:rFonts w:eastAsia="Courier New"/>
          <w:bCs/>
          <w:color w:val="000000"/>
          <w:sz w:val="28"/>
          <w:szCs w:val="28"/>
        </w:rPr>
        <w:t>в приложении 7 «Показатели финансово-хозяйственной деятельности»</w:t>
      </w:r>
      <w:r w:rsidRPr="004B0905">
        <w:rPr>
          <w:rFonts w:eastAsia="Courier New"/>
          <w:bCs/>
          <w:color w:val="000000"/>
          <w:sz w:val="28"/>
          <w:szCs w:val="28"/>
        </w:rPr>
        <w:t xml:space="preserve"> ГККП Столичный цирк </w:t>
      </w:r>
      <w:r w:rsidRPr="004B0905">
        <w:rPr>
          <w:rFonts w:eastAsia="Courier New"/>
          <w:bCs/>
          <w:i/>
          <w:iCs/>
          <w:color w:val="000000"/>
        </w:rPr>
        <w:t xml:space="preserve">(в 2023 году </w:t>
      </w:r>
      <w:r w:rsidRPr="004B0905">
        <w:rPr>
          <w:rFonts w:eastAsia="Courier New"/>
          <w:bCs/>
          <w:i/>
          <w:iCs/>
          <w:color w:val="000000"/>
        </w:rPr>
        <w:lastRenderedPageBreak/>
        <w:t xml:space="preserve">завышение на </w:t>
      </w:r>
      <w:r w:rsidR="0097684D" w:rsidRPr="004B0905">
        <w:rPr>
          <w:rFonts w:eastAsia="Courier New"/>
          <w:bCs/>
          <w:i/>
          <w:iCs/>
          <w:color w:val="000000"/>
        </w:rPr>
        <w:t>5</w:t>
      </w:r>
      <w:r w:rsidRPr="004B0905">
        <w:rPr>
          <w:rFonts w:eastAsia="Courier New"/>
          <w:bCs/>
          <w:i/>
          <w:iCs/>
          <w:color w:val="000000"/>
        </w:rPr>
        <w:t>89,5 тыс.тенге, в 2024 году – занижение на 23</w:t>
      </w:r>
      <w:r w:rsidR="00361BCC">
        <w:rPr>
          <w:rFonts w:eastAsia="Courier New"/>
          <w:bCs/>
          <w:i/>
          <w:iCs/>
          <w:color w:val="000000"/>
        </w:rPr>
        <w:t> </w:t>
      </w:r>
      <w:r w:rsidRPr="004B0905">
        <w:rPr>
          <w:rFonts w:eastAsia="Courier New"/>
          <w:bCs/>
          <w:i/>
          <w:iCs/>
          <w:color w:val="000000"/>
        </w:rPr>
        <w:t xml:space="preserve">084,1 тыс.тенге), </w:t>
      </w:r>
      <w:r w:rsidRPr="004B0905">
        <w:rPr>
          <w:rFonts w:eastAsia="Courier New"/>
          <w:bCs/>
          <w:color w:val="000000"/>
          <w:sz w:val="28"/>
          <w:szCs w:val="28"/>
        </w:rPr>
        <w:t>ГККП МТЮЗ (</w:t>
      </w:r>
      <w:r w:rsidRPr="004B0905">
        <w:rPr>
          <w:rFonts w:eastAsia="Courier New"/>
          <w:bCs/>
          <w:i/>
          <w:iCs/>
          <w:color w:val="000000"/>
        </w:rPr>
        <w:t>в 2023 году занижение на 0,2 тыс.тенге, в 2024 году на 56,8 тыс.тенге, в 2025 году – завышение на 47</w:t>
      </w:r>
      <w:r w:rsidR="00361BCC">
        <w:rPr>
          <w:rFonts w:eastAsia="Courier New"/>
          <w:bCs/>
          <w:i/>
          <w:iCs/>
          <w:color w:val="000000"/>
        </w:rPr>
        <w:t> </w:t>
      </w:r>
      <w:r w:rsidRPr="004B0905">
        <w:rPr>
          <w:rFonts w:eastAsia="Courier New"/>
          <w:bCs/>
          <w:i/>
          <w:iCs/>
          <w:color w:val="000000"/>
        </w:rPr>
        <w:t xml:space="preserve">543,5 тыс.тенге), </w:t>
      </w:r>
      <w:r w:rsidRPr="004B0905">
        <w:rPr>
          <w:rFonts w:eastAsia="Courier New"/>
          <w:bCs/>
          <w:color w:val="000000"/>
          <w:sz w:val="28"/>
          <w:szCs w:val="28"/>
        </w:rPr>
        <w:t xml:space="preserve">ГККП Театр им. А.Мамбетова </w:t>
      </w:r>
      <w:r w:rsidRPr="004B0905">
        <w:rPr>
          <w:rFonts w:eastAsia="Courier New"/>
          <w:bCs/>
          <w:i/>
          <w:iCs/>
          <w:color w:val="000000"/>
        </w:rPr>
        <w:t>(в 2023 году занижение на 1</w:t>
      </w:r>
      <w:r w:rsidR="00292D53" w:rsidRPr="004B0905">
        <w:rPr>
          <w:rFonts w:eastAsia="Courier New"/>
          <w:bCs/>
          <w:i/>
          <w:iCs/>
          <w:color w:val="000000"/>
        </w:rPr>
        <w:t> 752,8</w:t>
      </w:r>
      <w:r w:rsidRPr="004B0905">
        <w:rPr>
          <w:rFonts w:eastAsia="Courier New"/>
          <w:bCs/>
          <w:i/>
          <w:iCs/>
          <w:color w:val="000000"/>
        </w:rPr>
        <w:t xml:space="preserve"> тыс.тенге, в 2024 году на 181,7 тыс.тенге, в 2025 году завышение на </w:t>
      </w:r>
      <w:r w:rsidR="00292D53" w:rsidRPr="004B0905">
        <w:rPr>
          <w:rFonts w:eastAsia="Courier New"/>
          <w:bCs/>
          <w:i/>
          <w:iCs/>
          <w:color w:val="000000"/>
        </w:rPr>
        <w:t>42 602,4</w:t>
      </w:r>
      <w:r w:rsidRPr="004B0905">
        <w:rPr>
          <w:rFonts w:eastAsia="Courier New"/>
          <w:bCs/>
          <w:i/>
          <w:iCs/>
          <w:color w:val="000000"/>
        </w:rPr>
        <w:t xml:space="preserve"> тыс. тенге).</w:t>
      </w:r>
      <w:r w:rsidR="00940779" w:rsidRPr="004B0905">
        <w:rPr>
          <w:b/>
          <w:bCs/>
          <w:i/>
          <w:iCs/>
        </w:rPr>
        <w:t xml:space="preserve"> (</w:t>
      </w:r>
      <w:r w:rsidR="00940779" w:rsidRPr="004B0905">
        <w:rPr>
          <w:i/>
          <w:iCs/>
          <w:sz w:val="20"/>
          <w:szCs w:val="20"/>
        </w:rPr>
        <w:t>пункт 17 АО ГККП Столичный цирк, пункт 10 АО ГККП МТЮЗ, пункт 8 АО ГККП Театр А.Мамбетова).</w:t>
      </w:r>
    </w:p>
    <w:bookmarkEnd w:id="30"/>
    <w:p w14:paraId="0AB1669B" w14:textId="170983C3" w:rsidR="00176C29" w:rsidRPr="004B0905" w:rsidRDefault="00176C29" w:rsidP="00176C29">
      <w:pPr>
        <w:tabs>
          <w:tab w:val="left" w:pos="567"/>
        </w:tabs>
        <w:ind w:firstLine="709"/>
        <w:contextualSpacing/>
        <w:jc w:val="both"/>
        <w:rPr>
          <w:rFonts w:eastAsia="Calibri"/>
          <w:sz w:val="28"/>
        </w:rPr>
      </w:pPr>
      <w:r w:rsidRPr="004B0905">
        <w:rPr>
          <w:rFonts w:eastAsia="Calibri"/>
          <w:sz w:val="28"/>
        </w:rPr>
        <w:t>По данным бухгалтерского учета, в структуре расходов 2023-2025 годов основной удельный вес занимают расходы, связанные с основной деятельностью государственных предприятий, анализ структуры расходов показал, что наибольший удельный вес занимают затраты по оплате труда и отчисления по ним, амортизация основных средств, коммунальные и командировочные расходы.</w:t>
      </w:r>
    </w:p>
    <w:p w14:paraId="76B7AF07" w14:textId="77777777" w:rsidR="00615822" w:rsidRPr="004B0905" w:rsidRDefault="00615822" w:rsidP="00176C29">
      <w:pPr>
        <w:tabs>
          <w:tab w:val="left" w:pos="567"/>
        </w:tabs>
        <w:ind w:firstLine="709"/>
        <w:contextualSpacing/>
        <w:jc w:val="both"/>
        <w:rPr>
          <w:rFonts w:eastAsia="Calibri"/>
          <w:sz w:val="28"/>
        </w:rPr>
      </w:pPr>
    </w:p>
    <w:p w14:paraId="27CFA68F" w14:textId="4FF58FAC" w:rsidR="00615822" w:rsidRPr="004B0905" w:rsidRDefault="00615822" w:rsidP="00615822">
      <w:pPr>
        <w:tabs>
          <w:tab w:val="left" w:pos="567"/>
        </w:tabs>
        <w:ind w:firstLine="709"/>
        <w:contextualSpacing/>
        <w:jc w:val="center"/>
        <w:rPr>
          <w:rFonts w:eastAsia="Calibri"/>
          <w:b/>
          <w:bCs/>
          <w:sz w:val="28"/>
        </w:rPr>
      </w:pPr>
      <w:r w:rsidRPr="004B0905">
        <w:rPr>
          <w:rFonts w:eastAsia="Calibri"/>
          <w:b/>
          <w:bCs/>
          <w:sz w:val="28"/>
        </w:rPr>
        <w:t>Информация по данным бухгалтерского учета</w:t>
      </w:r>
    </w:p>
    <w:p w14:paraId="4A030896" w14:textId="7CA12414" w:rsidR="00615822" w:rsidRPr="004B0905" w:rsidRDefault="00615822" w:rsidP="00615822">
      <w:pPr>
        <w:tabs>
          <w:tab w:val="left" w:pos="567"/>
        </w:tabs>
        <w:ind w:firstLine="709"/>
        <w:contextualSpacing/>
        <w:jc w:val="right"/>
        <w:rPr>
          <w:rFonts w:eastAsia="Calibri"/>
          <w:sz w:val="20"/>
          <w:szCs w:val="20"/>
        </w:rPr>
      </w:pPr>
      <w:r w:rsidRPr="004B0905">
        <w:rPr>
          <w:rFonts w:eastAsia="Calibri"/>
          <w:i/>
          <w:iCs/>
          <w:sz w:val="20"/>
          <w:szCs w:val="20"/>
        </w:rPr>
        <w:t>Таблица №</w:t>
      </w:r>
      <w:r w:rsidR="00520347" w:rsidRPr="004B0905">
        <w:rPr>
          <w:rFonts w:eastAsia="Calibri"/>
          <w:i/>
          <w:iCs/>
          <w:sz w:val="20"/>
          <w:szCs w:val="20"/>
        </w:rPr>
        <w:t>5</w:t>
      </w:r>
      <w:r w:rsidRPr="004B0905">
        <w:rPr>
          <w:rFonts w:eastAsia="Calibri"/>
          <w:i/>
          <w:iCs/>
          <w:sz w:val="20"/>
          <w:szCs w:val="20"/>
        </w:rPr>
        <w:t xml:space="preserve"> (тыс.тенге</w:t>
      </w:r>
      <w:r w:rsidRPr="004B0905">
        <w:rPr>
          <w:rFonts w:eastAsia="Calibri"/>
          <w:sz w:val="20"/>
          <w:szCs w:val="20"/>
        </w:rPr>
        <w:t>)</w:t>
      </w:r>
    </w:p>
    <w:tbl>
      <w:tblPr>
        <w:tblW w:w="5000" w:type="pct"/>
        <w:tblLook w:val="04A0" w:firstRow="1" w:lastRow="0" w:firstColumn="1" w:lastColumn="0" w:noHBand="0" w:noVBand="1"/>
      </w:tblPr>
      <w:tblGrid>
        <w:gridCol w:w="2987"/>
        <w:gridCol w:w="1185"/>
        <w:gridCol w:w="1250"/>
        <w:gridCol w:w="1207"/>
        <w:gridCol w:w="1400"/>
        <w:gridCol w:w="1316"/>
      </w:tblGrid>
      <w:tr w:rsidR="00615822" w:rsidRPr="004B0905" w14:paraId="0F86C317" w14:textId="77777777" w:rsidTr="00615822">
        <w:trPr>
          <w:trHeight w:val="288"/>
        </w:trPr>
        <w:tc>
          <w:tcPr>
            <w:tcW w:w="15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67A21" w14:textId="77777777" w:rsidR="00615822" w:rsidRPr="004B0905" w:rsidRDefault="00615822">
            <w:pPr>
              <w:jc w:val="center"/>
              <w:rPr>
                <w:b/>
                <w:bCs/>
                <w:color w:val="000000"/>
                <w:sz w:val="20"/>
                <w:szCs w:val="20"/>
              </w:rPr>
            </w:pPr>
            <w:r w:rsidRPr="004B0905">
              <w:rPr>
                <w:b/>
                <w:bCs/>
                <w:color w:val="000000"/>
                <w:sz w:val="20"/>
                <w:szCs w:val="20"/>
              </w:rPr>
              <w:t>покзатели</w:t>
            </w:r>
          </w:p>
        </w:tc>
        <w:tc>
          <w:tcPr>
            <w:tcW w:w="634" w:type="pct"/>
            <w:tcBorders>
              <w:top w:val="single" w:sz="4" w:space="0" w:color="auto"/>
              <w:left w:val="nil"/>
              <w:bottom w:val="single" w:sz="4" w:space="0" w:color="auto"/>
              <w:right w:val="single" w:sz="4" w:space="0" w:color="auto"/>
            </w:tcBorders>
            <w:shd w:val="clear" w:color="auto" w:fill="auto"/>
            <w:noWrap/>
            <w:vAlign w:val="center"/>
            <w:hideMark/>
          </w:tcPr>
          <w:p w14:paraId="067806C1" w14:textId="77777777" w:rsidR="00615822" w:rsidRPr="004B0905" w:rsidRDefault="00615822">
            <w:pPr>
              <w:jc w:val="center"/>
              <w:rPr>
                <w:b/>
                <w:bCs/>
                <w:color w:val="000000"/>
                <w:sz w:val="20"/>
                <w:szCs w:val="20"/>
              </w:rPr>
            </w:pPr>
            <w:r w:rsidRPr="004B0905">
              <w:rPr>
                <w:b/>
                <w:bCs/>
                <w:color w:val="000000"/>
                <w:sz w:val="20"/>
                <w:szCs w:val="20"/>
              </w:rPr>
              <w:t>2023</w:t>
            </w:r>
          </w:p>
        </w:tc>
        <w:tc>
          <w:tcPr>
            <w:tcW w:w="669" w:type="pct"/>
            <w:tcBorders>
              <w:top w:val="single" w:sz="4" w:space="0" w:color="auto"/>
              <w:left w:val="nil"/>
              <w:bottom w:val="single" w:sz="4" w:space="0" w:color="auto"/>
              <w:right w:val="single" w:sz="4" w:space="0" w:color="auto"/>
            </w:tcBorders>
            <w:shd w:val="clear" w:color="auto" w:fill="auto"/>
            <w:noWrap/>
            <w:vAlign w:val="center"/>
            <w:hideMark/>
          </w:tcPr>
          <w:p w14:paraId="45A7C785" w14:textId="77777777" w:rsidR="00615822" w:rsidRPr="004B0905" w:rsidRDefault="00615822">
            <w:pPr>
              <w:jc w:val="center"/>
              <w:rPr>
                <w:b/>
                <w:bCs/>
                <w:color w:val="000000"/>
                <w:sz w:val="20"/>
                <w:szCs w:val="20"/>
              </w:rPr>
            </w:pPr>
            <w:r w:rsidRPr="004B0905">
              <w:rPr>
                <w:b/>
                <w:bCs/>
                <w:color w:val="000000"/>
                <w:sz w:val="20"/>
                <w:szCs w:val="20"/>
              </w:rPr>
              <w:t>2024</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509E1601" w14:textId="77777777" w:rsidR="00615822" w:rsidRPr="004B0905" w:rsidRDefault="00615822">
            <w:pPr>
              <w:jc w:val="center"/>
              <w:rPr>
                <w:b/>
                <w:bCs/>
                <w:color w:val="000000"/>
                <w:sz w:val="20"/>
                <w:szCs w:val="20"/>
              </w:rPr>
            </w:pPr>
            <w:r w:rsidRPr="004B0905">
              <w:rPr>
                <w:b/>
                <w:bCs/>
                <w:color w:val="000000"/>
                <w:sz w:val="20"/>
                <w:szCs w:val="20"/>
              </w:rPr>
              <w:t>2025</w:t>
            </w:r>
          </w:p>
        </w:tc>
        <w:tc>
          <w:tcPr>
            <w:tcW w:w="749" w:type="pct"/>
            <w:tcBorders>
              <w:top w:val="single" w:sz="4" w:space="0" w:color="auto"/>
              <w:left w:val="nil"/>
              <w:bottom w:val="single" w:sz="4" w:space="0" w:color="auto"/>
              <w:right w:val="single" w:sz="4" w:space="0" w:color="auto"/>
            </w:tcBorders>
            <w:shd w:val="clear" w:color="auto" w:fill="auto"/>
            <w:noWrap/>
            <w:vAlign w:val="center"/>
            <w:hideMark/>
          </w:tcPr>
          <w:p w14:paraId="5BBEF24A" w14:textId="77777777" w:rsidR="00615822" w:rsidRPr="004B0905" w:rsidRDefault="00615822">
            <w:pPr>
              <w:jc w:val="center"/>
              <w:rPr>
                <w:b/>
                <w:bCs/>
                <w:color w:val="000000"/>
                <w:sz w:val="20"/>
                <w:szCs w:val="20"/>
              </w:rPr>
            </w:pPr>
            <w:r w:rsidRPr="004B0905">
              <w:rPr>
                <w:b/>
                <w:bCs/>
                <w:color w:val="000000"/>
                <w:sz w:val="20"/>
                <w:szCs w:val="20"/>
              </w:rPr>
              <w:t xml:space="preserve">итого </w:t>
            </w:r>
          </w:p>
        </w:tc>
        <w:tc>
          <w:tcPr>
            <w:tcW w:w="704" w:type="pct"/>
            <w:tcBorders>
              <w:top w:val="single" w:sz="4" w:space="0" w:color="auto"/>
              <w:left w:val="nil"/>
              <w:bottom w:val="single" w:sz="4" w:space="0" w:color="auto"/>
              <w:right w:val="single" w:sz="4" w:space="0" w:color="auto"/>
            </w:tcBorders>
            <w:shd w:val="clear" w:color="auto" w:fill="auto"/>
            <w:noWrap/>
            <w:vAlign w:val="center"/>
            <w:hideMark/>
          </w:tcPr>
          <w:p w14:paraId="4761D720" w14:textId="77777777" w:rsidR="00615822" w:rsidRPr="004B0905" w:rsidRDefault="00615822">
            <w:pPr>
              <w:jc w:val="center"/>
              <w:rPr>
                <w:b/>
                <w:bCs/>
                <w:color w:val="000000"/>
                <w:sz w:val="20"/>
                <w:szCs w:val="20"/>
              </w:rPr>
            </w:pPr>
            <w:r w:rsidRPr="004B0905">
              <w:rPr>
                <w:b/>
                <w:bCs/>
                <w:color w:val="000000"/>
                <w:sz w:val="20"/>
                <w:szCs w:val="20"/>
              </w:rPr>
              <w:t>доля.%</w:t>
            </w:r>
          </w:p>
        </w:tc>
      </w:tr>
      <w:tr w:rsidR="00615822" w:rsidRPr="004B0905" w14:paraId="0222FF7C" w14:textId="77777777" w:rsidTr="00615822">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70260" w14:textId="77777777" w:rsidR="00615822" w:rsidRPr="004B0905" w:rsidRDefault="00615822">
            <w:pPr>
              <w:jc w:val="center"/>
              <w:rPr>
                <w:b/>
                <w:bCs/>
                <w:color w:val="000000"/>
                <w:sz w:val="20"/>
                <w:szCs w:val="20"/>
              </w:rPr>
            </w:pPr>
            <w:r w:rsidRPr="004B0905">
              <w:rPr>
                <w:b/>
                <w:bCs/>
                <w:color w:val="000000"/>
                <w:sz w:val="20"/>
                <w:szCs w:val="20"/>
              </w:rPr>
              <w:t>Расходы по заработной плате</w:t>
            </w:r>
          </w:p>
        </w:tc>
      </w:tr>
      <w:tr w:rsidR="00615822" w:rsidRPr="004B0905" w14:paraId="3C7D31B4"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13AFED06" w14:textId="77777777" w:rsidR="00615822" w:rsidRPr="004B0905" w:rsidRDefault="00615822">
            <w:pPr>
              <w:rPr>
                <w:color w:val="000000"/>
                <w:sz w:val="20"/>
                <w:szCs w:val="20"/>
              </w:rPr>
            </w:pPr>
            <w:r w:rsidRPr="004B0905">
              <w:rPr>
                <w:color w:val="000000"/>
                <w:sz w:val="20"/>
                <w:szCs w:val="20"/>
              </w:rPr>
              <w:t>ГККП МТЮЗ</w:t>
            </w:r>
          </w:p>
        </w:tc>
        <w:tc>
          <w:tcPr>
            <w:tcW w:w="634" w:type="pct"/>
            <w:tcBorders>
              <w:top w:val="nil"/>
              <w:left w:val="nil"/>
              <w:bottom w:val="single" w:sz="4" w:space="0" w:color="auto"/>
              <w:right w:val="single" w:sz="4" w:space="0" w:color="auto"/>
            </w:tcBorders>
            <w:shd w:val="clear" w:color="auto" w:fill="auto"/>
            <w:vAlign w:val="center"/>
            <w:hideMark/>
          </w:tcPr>
          <w:p w14:paraId="5F24C2C4" w14:textId="2D0B4B2F" w:rsidR="00615822" w:rsidRPr="004B0905" w:rsidRDefault="00615822" w:rsidP="00615822">
            <w:pPr>
              <w:jc w:val="center"/>
              <w:rPr>
                <w:color w:val="000000"/>
                <w:sz w:val="20"/>
                <w:szCs w:val="20"/>
              </w:rPr>
            </w:pPr>
            <w:r w:rsidRPr="004B0905">
              <w:rPr>
                <w:color w:val="000000"/>
                <w:sz w:val="20"/>
                <w:szCs w:val="20"/>
              </w:rPr>
              <w:t>456 608,6</w:t>
            </w:r>
          </w:p>
        </w:tc>
        <w:tc>
          <w:tcPr>
            <w:tcW w:w="669" w:type="pct"/>
            <w:tcBorders>
              <w:top w:val="nil"/>
              <w:left w:val="nil"/>
              <w:bottom w:val="single" w:sz="4" w:space="0" w:color="auto"/>
              <w:right w:val="single" w:sz="4" w:space="0" w:color="auto"/>
            </w:tcBorders>
            <w:shd w:val="clear" w:color="auto" w:fill="auto"/>
            <w:noWrap/>
            <w:vAlign w:val="center"/>
            <w:hideMark/>
          </w:tcPr>
          <w:p w14:paraId="2050C3E7" w14:textId="0C343411" w:rsidR="00615822" w:rsidRPr="004B0905" w:rsidRDefault="00615822" w:rsidP="00615822">
            <w:pPr>
              <w:jc w:val="center"/>
              <w:rPr>
                <w:color w:val="000000"/>
                <w:sz w:val="20"/>
                <w:szCs w:val="20"/>
              </w:rPr>
            </w:pPr>
            <w:r w:rsidRPr="004B0905">
              <w:rPr>
                <w:color w:val="000000"/>
                <w:sz w:val="20"/>
                <w:szCs w:val="20"/>
              </w:rPr>
              <w:t>609 956,8</w:t>
            </w:r>
          </w:p>
        </w:tc>
        <w:tc>
          <w:tcPr>
            <w:tcW w:w="646" w:type="pct"/>
            <w:tcBorders>
              <w:top w:val="nil"/>
              <w:left w:val="nil"/>
              <w:bottom w:val="single" w:sz="4" w:space="0" w:color="auto"/>
              <w:right w:val="single" w:sz="4" w:space="0" w:color="auto"/>
            </w:tcBorders>
            <w:shd w:val="clear" w:color="auto" w:fill="auto"/>
            <w:noWrap/>
            <w:vAlign w:val="center"/>
            <w:hideMark/>
          </w:tcPr>
          <w:p w14:paraId="55784192" w14:textId="1DDAD5CF" w:rsidR="00615822" w:rsidRPr="004B0905" w:rsidRDefault="00615822" w:rsidP="00615822">
            <w:pPr>
              <w:jc w:val="center"/>
              <w:rPr>
                <w:color w:val="000000"/>
                <w:sz w:val="20"/>
                <w:szCs w:val="20"/>
              </w:rPr>
            </w:pPr>
            <w:r w:rsidRPr="004B0905">
              <w:rPr>
                <w:color w:val="000000"/>
                <w:sz w:val="20"/>
                <w:szCs w:val="20"/>
              </w:rPr>
              <w:t>631 219,3</w:t>
            </w:r>
          </w:p>
        </w:tc>
        <w:tc>
          <w:tcPr>
            <w:tcW w:w="749" w:type="pct"/>
            <w:tcBorders>
              <w:top w:val="nil"/>
              <w:left w:val="nil"/>
              <w:bottom w:val="single" w:sz="4" w:space="0" w:color="auto"/>
              <w:right w:val="single" w:sz="4" w:space="0" w:color="auto"/>
            </w:tcBorders>
            <w:shd w:val="clear" w:color="auto" w:fill="auto"/>
            <w:noWrap/>
            <w:vAlign w:val="center"/>
            <w:hideMark/>
          </w:tcPr>
          <w:p w14:paraId="017850EA" w14:textId="647BBBB9" w:rsidR="00615822" w:rsidRPr="004B0905" w:rsidRDefault="00615822" w:rsidP="00615822">
            <w:pPr>
              <w:jc w:val="center"/>
              <w:rPr>
                <w:color w:val="000000"/>
                <w:sz w:val="20"/>
                <w:szCs w:val="20"/>
              </w:rPr>
            </w:pPr>
            <w:r w:rsidRPr="004B0905">
              <w:rPr>
                <w:color w:val="000000"/>
                <w:sz w:val="20"/>
                <w:szCs w:val="20"/>
              </w:rPr>
              <w:t>1 697 784,7</w:t>
            </w:r>
          </w:p>
        </w:tc>
        <w:tc>
          <w:tcPr>
            <w:tcW w:w="704" w:type="pct"/>
            <w:tcBorders>
              <w:top w:val="nil"/>
              <w:left w:val="nil"/>
              <w:bottom w:val="single" w:sz="4" w:space="0" w:color="auto"/>
              <w:right w:val="single" w:sz="4" w:space="0" w:color="auto"/>
            </w:tcBorders>
            <w:shd w:val="clear" w:color="auto" w:fill="auto"/>
            <w:noWrap/>
            <w:vAlign w:val="center"/>
            <w:hideMark/>
          </w:tcPr>
          <w:p w14:paraId="7FC4D06F" w14:textId="3EA992FD" w:rsidR="00615822" w:rsidRPr="004B0905" w:rsidRDefault="00796F38" w:rsidP="00615822">
            <w:pPr>
              <w:jc w:val="center"/>
              <w:rPr>
                <w:color w:val="000000"/>
                <w:sz w:val="20"/>
                <w:szCs w:val="20"/>
              </w:rPr>
            </w:pPr>
            <w:r w:rsidRPr="004B0905">
              <w:rPr>
                <w:color w:val="000000"/>
                <w:sz w:val="20"/>
                <w:szCs w:val="20"/>
              </w:rPr>
              <w:t>70,7</w:t>
            </w:r>
          </w:p>
        </w:tc>
      </w:tr>
      <w:tr w:rsidR="00615822" w:rsidRPr="004B0905" w14:paraId="02A8F8E6"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29E8A3AE" w14:textId="77777777" w:rsidR="00615822" w:rsidRPr="004B0905" w:rsidRDefault="00615822">
            <w:pPr>
              <w:rPr>
                <w:color w:val="000000"/>
                <w:sz w:val="20"/>
                <w:szCs w:val="20"/>
              </w:rPr>
            </w:pPr>
            <w:r w:rsidRPr="004B0905">
              <w:rPr>
                <w:color w:val="000000"/>
                <w:sz w:val="20"/>
                <w:szCs w:val="20"/>
              </w:rPr>
              <w:t>ГККП Столичный цирк</w:t>
            </w:r>
          </w:p>
        </w:tc>
        <w:tc>
          <w:tcPr>
            <w:tcW w:w="634" w:type="pct"/>
            <w:tcBorders>
              <w:top w:val="nil"/>
              <w:left w:val="nil"/>
              <w:bottom w:val="single" w:sz="4" w:space="0" w:color="auto"/>
              <w:right w:val="single" w:sz="4" w:space="0" w:color="auto"/>
            </w:tcBorders>
            <w:shd w:val="clear" w:color="auto" w:fill="auto"/>
            <w:vAlign w:val="center"/>
            <w:hideMark/>
          </w:tcPr>
          <w:p w14:paraId="5CDC0328" w14:textId="03983D1A" w:rsidR="00615822" w:rsidRPr="004B0905" w:rsidRDefault="00615822" w:rsidP="00615822">
            <w:pPr>
              <w:jc w:val="center"/>
              <w:rPr>
                <w:color w:val="000000"/>
                <w:sz w:val="20"/>
                <w:szCs w:val="20"/>
              </w:rPr>
            </w:pPr>
            <w:r w:rsidRPr="004B0905">
              <w:rPr>
                <w:color w:val="000000"/>
                <w:sz w:val="20"/>
                <w:szCs w:val="20"/>
              </w:rPr>
              <w:t>601 792,9</w:t>
            </w:r>
          </w:p>
        </w:tc>
        <w:tc>
          <w:tcPr>
            <w:tcW w:w="669" w:type="pct"/>
            <w:tcBorders>
              <w:top w:val="nil"/>
              <w:left w:val="nil"/>
              <w:bottom w:val="single" w:sz="4" w:space="0" w:color="auto"/>
              <w:right w:val="single" w:sz="4" w:space="0" w:color="auto"/>
            </w:tcBorders>
            <w:shd w:val="clear" w:color="auto" w:fill="auto"/>
            <w:noWrap/>
            <w:vAlign w:val="center"/>
            <w:hideMark/>
          </w:tcPr>
          <w:p w14:paraId="7F71F12A" w14:textId="20051BAB" w:rsidR="00615822" w:rsidRPr="004B0905" w:rsidRDefault="00615822" w:rsidP="00615822">
            <w:pPr>
              <w:jc w:val="center"/>
              <w:rPr>
                <w:color w:val="000000"/>
                <w:sz w:val="20"/>
                <w:szCs w:val="20"/>
              </w:rPr>
            </w:pPr>
            <w:r w:rsidRPr="004B0905">
              <w:rPr>
                <w:color w:val="000000"/>
                <w:sz w:val="20"/>
                <w:szCs w:val="20"/>
              </w:rPr>
              <w:t>783 857,3</w:t>
            </w:r>
          </w:p>
        </w:tc>
        <w:tc>
          <w:tcPr>
            <w:tcW w:w="646" w:type="pct"/>
            <w:tcBorders>
              <w:top w:val="nil"/>
              <w:left w:val="nil"/>
              <w:bottom w:val="single" w:sz="4" w:space="0" w:color="auto"/>
              <w:right w:val="single" w:sz="4" w:space="0" w:color="auto"/>
            </w:tcBorders>
            <w:shd w:val="clear" w:color="auto" w:fill="auto"/>
            <w:noWrap/>
            <w:vAlign w:val="center"/>
            <w:hideMark/>
          </w:tcPr>
          <w:p w14:paraId="513DDE14" w14:textId="3A248449" w:rsidR="00615822" w:rsidRPr="004B0905" w:rsidRDefault="00615822" w:rsidP="00615822">
            <w:pPr>
              <w:jc w:val="center"/>
              <w:rPr>
                <w:color w:val="000000"/>
                <w:sz w:val="20"/>
                <w:szCs w:val="20"/>
              </w:rPr>
            </w:pPr>
            <w:r w:rsidRPr="004B0905">
              <w:rPr>
                <w:color w:val="000000"/>
                <w:sz w:val="20"/>
                <w:szCs w:val="20"/>
              </w:rPr>
              <w:t>904 715,0</w:t>
            </w:r>
          </w:p>
        </w:tc>
        <w:tc>
          <w:tcPr>
            <w:tcW w:w="749" w:type="pct"/>
            <w:tcBorders>
              <w:top w:val="nil"/>
              <w:left w:val="nil"/>
              <w:bottom w:val="single" w:sz="4" w:space="0" w:color="auto"/>
              <w:right w:val="single" w:sz="4" w:space="0" w:color="auto"/>
            </w:tcBorders>
            <w:shd w:val="clear" w:color="auto" w:fill="auto"/>
            <w:noWrap/>
            <w:vAlign w:val="center"/>
            <w:hideMark/>
          </w:tcPr>
          <w:p w14:paraId="4D7D8EFD" w14:textId="142DD1D6" w:rsidR="00615822" w:rsidRPr="004B0905" w:rsidRDefault="00615822" w:rsidP="00615822">
            <w:pPr>
              <w:jc w:val="center"/>
              <w:rPr>
                <w:color w:val="000000"/>
                <w:sz w:val="20"/>
                <w:szCs w:val="20"/>
              </w:rPr>
            </w:pPr>
            <w:r w:rsidRPr="004B0905">
              <w:rPr>
                <w:color w:val="000000"/>
                <w:sz w:val="20"/>
                <w:szCs w:val="20"/>
              </w:rPr>
              <w:t>2 290 365,2</w:t>
            </w:r>
          </w:p>
        </w:tc>
        <w:tc>
          <w:tcPr>
            <w:tcW w:w="704" w:type="pct"/>
            <w:tcBorders>
              <w:top w:val="nil"/>
              <w:left w:val="nil"/>
              <w:bottom w:val="single" w:sz="4" w:space="0" w:color="auto"/>
              <w:right w:val="single" w:sz="4" w:space="0" w:color="auto"/>
            </w:tcBorders>
            <w:shd w:val="clear" w:color="auto" w:fill="auto"/>
            <w:noWrap/>
            <w:vAlign w:val="center"/>
            <w:hideMark/>
          </w:tcPr>
          <w:p w14:paraId="64E36510" w14:textId="3BA8CB53" w:rsidR="00615822" w:rsidRPr="004B0905" w:rsidRDefault="00615822" w:rsidP="00615822">
            <w:pPr>
              <w:jc w:val="center"/>
              <w:rPr>
                <w:color w:val="000000"/>
                <w:sz w:val="20"/>
                <w:szCs w:val="20"/>
              </w:rPr>
            </w:pPr>
            <w:r w:rsidRPr="004B0905">
              <w:rPr>
                <w:color w:val="000000"/>
                <w:sz w:val="20"/>
                <w:szCs w:val="20"/>
              </w:rPr>
              <w:t>62,3</w:t>
            </w:r>
          </w:p>
        </w:tc>
      </w:tr>
      <w:tr w:rsidR="00615822" w:rsidRPr="004B0905" w14:paraId="7A2E07ED"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27613A1E" w14:textId="77777777" w:rsidR="00615822" w:rsidRPr="004B0905" w:rsidRDefault="00615822">
            <w:pPr>
              <w:rPr>
                <w:color w:val="000000"/>
                <w:sz w:val="20"/>
                <w:szCs w:val="20"/>
              </w:rPr>
            </w:pPr>
            <w:r w:rsidRPr="004B0905">
              <w:rPr>
                <w:color w:val="000000"/>
                <w:sz w:val="20"/>
                <w:szCs w:val="20"/>
              </w:rPr>
              <w:t>ГККП Театр им.А. Мамбетова</w:t>
            </w:r>
          </w:p>
        </w:tc>
        <w:tc>
          <w:tcPr>
            <w:tcW w:w="634" w:type="pct"/>
            <w:tcBorders>
              <w:top w:val="nil"/>
              <w:left w:val="nil"/>
              <w:bottom w:val="single" w:sz="4" w:space="0" w:color="auto"/>
              <w:right w:val="single" w:sz="4" w:space="0" w:color="auto"/>
            </w:tcBorders>
            <w:shd w:val="clear" w:color="auto" w:fill="auto"/>
            <w:vAlign w:val="center"/>
            <w:hideMark/>
          </w:tcPr>
          <w:p w14:paraId="57FF4AF8" w14:textId="1D799724" w:rsidR="00615822" w:rsidRPr="004B0905" w:rsidRDefault="00615822" w:rsidP="00615822">
            <w:pPr>
              <w:jc w:val="center"/>
              <w:rPr>
                <w:color w:val="000000"/>
                <w:sz w:val="20"/>
                <w:szCs w:val="20"/>
              </w:rPr>
            </w:pPr>
            <w:r w:rsidRPr="004B0905">
              <w:rPr>
                <w:color w:val="000000"/>
                <w:sz w:val="20"/>
                <w:szCs w:val="20"/>
              </w:rPr>
              <w:t>283 341,6</w:t>
            </w:r>
          </w:p>
        </w:tc>
        <w:tc>
          <w:tcPr>
            <w:tcW w:w="669" w:type="pct"/>
            <w:tcBorders>
              <w:top w:val="nil"/>
              <w:left w:val="nil"/>
              <w:bottom w:val="single" w:sz="4" w:space="0" w:color="auto"/>
              <w:right w:val="single" w:sz="4" w:space="0" w:color="auto"/>
            </w:tcBorders>
            <w:shd w:val="clear" w:color="auto" w:fill="auto"/>
            <w:noWrap/>
            <w:vAlign w:val="center"/>
            <w:hideMark/>
          </w:tcPr>
          <w:p w14:paraId="77EBF42B" w14:textId="31E6E3E1" w:rsidR="00615822" w:rsidRPr="004B0905" w:rsidRDefault="00615822" w:rsidP="00615822">
            <w:pPr>
              <w:jc w:val="center"/>
              <w:rPr>
                <w:color w:val="000000"/>
                <w:sz w:val="20"/>
                <w:szCs w:val="20"/>
              </w:rPr>
            </w:pPr>
            <w:r w:rsidRPr="004B0905">
              <w:rPr>
                <w:color w:val="000000"/>
                <w:sz w:val="20"/>
                <w:szCs w:val="20"/>
              </w:rPr>
              <w:t>394 610,2</w:t>
            </w:r>
          </w:p>
        </w:tc>
        <w:tc>
          <w:tcPr>
            <w:tcW w:w="646" w:type="pct"/>
            <w:tcBorders>
              <w:top w:val="nil"/>
              <w:left w:val="nil"/>
              <w:bottom w:val="single" w:sz="4" w:space="0" w:color="auto"/>
              <w:right w:val="single" w:sz="4" w:space="0" w:color="auto"/>
            </w:tcBorders>
            <w:shd w:val="clear" w:color="auto" w:fill="auto"/>
            <w:noWrap/>
            <w:vAlign w:val="center"/>
            <w:hideMark/>
          </w:tcPr>
          <w:p w14:paraId="3202FAED" w14:textId="656D27B2" w:rsidR="00615822" w:rsidRPr="004B0905" w:rsidRDefault="00615822" w:rsidP="00615822">
            <w:pPr>
              <w:jc w:val="center"/>
              <w:rPr>
                <w:color w:val="000000"/>
                <w:sz w:val="20"/>
                <w:szCs w:val="20"/>
              </w:rPr>
            </w:pPr>
            <w:r w:rsidRPr="004B0905">
              <w:rPr>
                <w:color w:val="000000"/>
                <w:sz w:val="20"/>
                <w:szCs w:val="20"/>
              </w:rPr>
              <w:t>438 221,8</w:t>
            </w:r>
          </w:p>
        </w:tc>
        <w:tc>
          <w:tcPr>
            <w:tcW w:w="749" w:type="pct"/>
            <w:tcBorders>
              <w:top w:val="nil"/>
              <w:left w:val="nil"/>
              <w:bottom w:val="single" w:sz="4" w:space="0" w:color="auto"/>
              <w:right w:val="single" w:sz="4" w:space="0" w:color="auto"/>
            </w:tcBorders>
            <w:shd w:val="clear" w:color="auto" w:fill="auto"/>
            <w:noWrap/>
            <w:vAlign w:val="center"/>
            <w:hideMark/>
          </w:tcPr>
          <w:p w14:paraId="37611FC1" w14:textId="29097D17" w:rsidR="00615822" w:rsidRPr="004B0905" w:rsidRDefault="00615822" w:rsidP="00615822">
            <w:pPr>
              <w:jc w:val="center"/>
              <w:rPr>
                <w:color w:val="000000"/>
                <w:sz w:val="20"/>
                <w:szCs w:val="20"/>
              </w:rPr>
            </w:pPr>
            <w:r w:rsidRPr="004B0905">
              <w:rPr>
                <w:color w:val="000000"/>
                <w:sz w:val="20"/>
                <w:szCs w:val="20"/>
              </w:rPr>
              <w:t>1 116 173,6</w:t>
            </w:r>
          </w:p>
        </w:tc>
        <w:tc>
          <w:tcPr>
            <w:tcW w:w="704" w:type="pct"/>
            <w:tcBorders>
              <w:top w:val="nil"/>
              <w:left w:val="nil"/>
              <w:bottom w:val="single" w:sz="4" w:space="0" w:color="auto"/>
              <w:right w:val="single" w:sz="4" w:space="0" w:color="auto"/>
            </w:tcBorders>
            <w:shd w:val="clear" w:color="auto" w:fill="auto"/>
            <w:noWrap/>
            <w:vAlign w:val="center"/>
            <w:hideMark/>
          </w:tcPr>
          <w:p w14:paraId="240BF7CC" w14:textId="559A0CA4" w:rsidR="00615822" w:rsidRPr="004B0905" w:rsidRDefault="00615822" w:rsidP="00615822">
            <w:pPr>
              <w:jc w:val="center"/>
              <w:rPr>
                <w:color w:val="000000"/>
                <w:sz w:val="20"/>
                <w:szCs w:val="20"/>
              </w:rPr>
            </w:pPr>
            <w:r w:rsidRPr="004B0905">
              <w:rPr>
                <w:color w:val="000000"/>
                <w:sz w:val="20"/>
                <w:szCs w:val="20"/>
              </w:rPr>
              <w:t>33,1</w:t>
            </w:r>
          </w:p>
        </w:tc>
      </w:tr>
      <w:tr w:rsidR="00615822" w:rsidRPr="004B0905" w14:paraId="0D2B2012"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52F2FF7D" w14:textId="77777777" w:rsidR="00615822" w:rsidRPr="004B0905" w:rsidRDefault="00615822">
            <w:pPr>
              <w:rPr>
                <w:color w:val="000000"/>
                <w:sz w:val="20"/>
                <w:szCs w:val="20"/>
              </w:rPr>
            </w:pPr>
            <w:r w:rsidRPr="004B0905">
              <w:rPr>
                <w:color w:val="000000"/>
                <w:sz w:val="20"/>
                <w:szCs w:val="20"/>
              </w:rPr>
              <w:t>ГККП Театр кукол</w:t>
            </w:r>
          </w:p>
        </w:tc>
        <w:tc>
          <w:tcPr>
            <w:tcW w:w="634" w:type="pct"/>
            <w:tcBorders>
              <w:top w:val="nil"/>
              <w:left w:val="nil"/>
              <w:bottom w:val="single" w:sz="4" w:space="0" w:color="auto"/>
              <w:right w:val="single" w:sz="4" w:space="0" w:color="auto"/>
            </w:tcBorders>
            <w:shd w:val="clear" w:color="auto" w:fill="auto"/>
            <w:vAlign w:val="center"/>
            <w:hideMark/>
          </w:tcPr>
          <w:p w14:paraId="4F4049EF" w14:textId="6B3159DA" w:rsidR="00615822" w:rsidRPr="004B0905" w:rsidRDefault="00615822" w:rsidP="00615822">
            <w:pPr>
              <w:jc w:val="center"/>
              <w:rPr>
                <w:color w:val="000000"/>
                <w:sz w:val="20"/>
                <w:szCs w:val="20"/>
              </w:rPr>
            </w:pPr>
            <w:r w:rsidRPr="004B0905">
              <w:rPr>
                <w:color w:val="000000"/>
                <w:sz w:val="20"/>
                <w:szCs w:val="20"/>
              </w:rPr>
              <w:t>154 294,4</w:t>
            </w:r>
          </w:p>
        </w:tc>
        <w:tc>
          <w:tcPr>
            <w:tcW w:w="669" w:type="pct"/>
            <w:tcBorders>
              <w:top w:val="nil"/>
              <w:left w:val="nil"/>
              <w:bottom w:val="single" w:sz="4" w:space="0" w:color="auto"/>
              <w:right w:val="single" w:sz="4" w:space="0" w:color="auto"/>
            </w:tcBorders>
            <w:shd w:val="clear" w:color="auto" w:fill="auto"/>
            <w:noWrap/>
            <w:vAlign w:val="center"/>
            <w:hideMark/>
          </w:tcPr>
          <w:p w14:paraId="70612266" w14:textId="3D4A8BB0" w:rsidR="00615822" w:rsidRPr="004B0905" w:rsidRDefault="00615822" w:rsidP="00615822">
            <w:pPr>
              <w:jc w:val="center"/>
              <w:rPr>
                <w:color w:val="000000"/>
                <w:sz w:val="20"/>
                <w:szCs w:val="20"/>
              </w:rPr>
            </w:pPr>
            <w:r w:rsidRPr="004B0905">
              <w:rPr>
                <w:color w:val="000000"/>
                <w:sz w:val="20"/>
                <w:szCs w:val="20"/>
              </w:rPr>
              <w:t>222 618,5</w:t>
            </w:r>
          </w:p>
        </w:tc>
        <w:tc>
          <w:tcPr>
            <w:tcW w:w="646" w:type="pct"/>
            <w:tcBorders>
              <w:top w:val="nil"/>
              <w:left w:val="nil"/>
              <w:bottom w:val="single" w:sz="4" w:space="0" w:color="auto"/>
              <w:right w:val="single" w:sz="4" w:space="0" w:color="auto"/>
            </w:tcBorders>
            <w:shd w:val="clear" w:color="auto" w:fill="auto"/>
            <w:noWrap/>
            <w:vAlign w:val="center"/>
            <w:hideMark/>
          </w:tcPr>
          <w:p w14:paraId="59719552" w14:textId="26BBEAD7" w:rsidR="00615822" w:rsidRPr="004B0905" w:rsidRDefault="00615822" w:rsidP="00615822">
            <w:pPr>
              <w:jc w:val="center"/>
              <w:rPr>
                <w:color w:val="000000"/>
                <w:sz w:val="20"/>
                <w:szCs w:val="20"/>
              </w:rPr>
            </w:pPr>
            <w:r w:rsidRPr="004B0905">
              <w:rPr>
                <w:color w:val="000000"/>
                <w:sz w:val="20"/>
                <w:szCs w:val="20"/>
              </w:rPr>
              <w:t>246 552,1</w:t>
            </w:r>
          </w:p>
        </w:tc>
        <w:tc>
          <w:tcPr>
            <w:tcW w:w="749" w:type="pct"/>
            <w:tcBorders>
              <w:top w:val="nil"/>
              <w:left w:val="nil"/>
              <w:bottom w:val="single" w:sz="4" w:space="0" w:color="auto"/>
              <w:right w:val="single" w:sz="4" w:space="0" w:color="auto"/>
            </w:tcBorders>
            <w:shd w:val="clear" w:color="auto" w:fill="auto"/>
            <w:noWrap/>
            <w:vAlign w:val="center"/>
            <w:hideMark/>
          </w:tcPr>
          <w:p w14:paraId="757A44C6" w14:textId="629D280A" w:rsidR="00615822" w:rsidRPr="004B0905" w:rsidRDefault="00615822" w:rsidP="00615822">
            <w:pPr>
              <w:jc w:val="center"/>
              <w:rPr>
                <w:color w:val="000000"/>
                <w:sz w:val="20"/>
                <w:szCs w:val="20"/>
              </w:rPr>
            </w:pPr>
            <w:r w:rsidRPr="004B0905">
              <w:rPr>
                <w:color w:val="000000"/>
                <w:sz w:val="20"/>
                <w:szCs w:val="20"/>
              </w:rPr>
              <w:t>623 464,9</w:t>
            </w:r>
          </w:p>
        </w:tc>
        <w:tc>
          <w:tcPr>
            <w:tcW w:w="704" w:type="pct"/>
            <w:tcBorders>
              <w:top w:val="nil"/>
              <w:left w:val="nil"/>
              <w:bottom w:val="single" w:sz="4" w:space="0" w:color="auto"/>
              <w:right w:val="single" w:sz="4" w:space="0" w:color="auto"/>
            </w:tcBorders>
            <w:shd w:val="clear" w:color="auto" w:fill="auto"/>
            <w:noWrap/>
            <w:vAlign w:val="center"/>
            <w:hideMark/>
          </w:tcPr>
          <w:p w14:paraId="6EAD65E6" w14:textId="1B8E5B87" w:rsidR="00615822" w:rsidRPr="004B0905" w:rsidRDefault="00292D53" w:rsidP="00615822">
            <w:pPr>
              <w:jc w:val="center"/>
              <w:rPr>
                <w:color w:val="000000"/>
                <w:sz w:val="20"/>
                <w:szCs w:val="20"/>
              </w:rPr>
            </w:pPr>
            <w:r w:rsidRPr="004B0905">
              <w:rPr>
                <w:color w:val="000000"/>
                <w:sz w:val="20"/>
                <w:szCs w:val="20"/>
              </w:rPr>
              <w:t>59,3</w:t>
            </w:r>
          </w:p>
        </w:tc>
      </w:tr>
      <w:tr w:rsidR="00615822" w:rsidRPr="004B0905" w14:paraId="44A7ABBF" w14:textId="77777777" w:rsidTr="00615822">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9FB3A" w14:textId="77777777" w:rsidR="00615822" w:rsidRPr="004B0905" w:rsidRDefault="00615822">
            <w:pPr>
              <w:jc w:val="center"/>
              <w:rPr>
                <w:b/>
                <w:bCs/>
                <w:color w:val="000000"/>
                <w:sz w:val="20"/>
                <w:szCs w:val="20"/>
              </w:rPr>
            </w:pPr>
            <w:r w:rsidRPr="004B0905">
              <w:rPr>
                <w:b/>
                <w:bCs/>
                <w:color w:val="000000"/>
                <w:sz w:val="20"/>
                <w:szCs w:val="20"/>
              </w:rPr>
              <w:t>Отчисления и налоги с заработной платы</w:t>
            </w:r>
          </w:p>
        </w:tc>
      </w:tr>
      <w:tr w:rsidR="00615822" w:rsidRPr="004B0905" w14:paraId="758B7DD5"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6F74A9C2" w14:textId="77777777" w:rsidR="00615822" w:rsidRPr="004B0905" w:rsidRDefault="00615822">
            <w:pPr>
              <w:rPr>
                <w:color w:val="000000"/>
                <w:sz w:val="20"/>
                <w:szCs w:val="20"/>
              </w:rPr>
            </w:pPr>
            <w:r w:rsidRPr="004B0905">
              <w:rPr>
                <w:color w:val="000000"/>
                <w:sz w:val="20"/>
                <w:szCs w:val="20"/>
              </w:rPr>
              <w:t>ГККП МТЮЗ</w:t>
            </w:r>
          </w:p>
        </w:tc>
        <w:tc>
          <w:tcPr>
            <w:tcW w:w="634" w:type="pct"/>
            <w:tcBorders>
              <w:top w:val="nil"/>
              <w:left w:val="nil"/>
              <w:bottom w:val="single" w:sz="4" w:space="0" w:color="auto"/>
              <w:right w:val="single" w:sz="4" w:space="0" w:color="auto"/>
            </w:tcBorders>
            <w:shd w:val="clear" w:color="auto" w:fill="auto"/>
            <w:noWrap/>
            <w:vAlign w:val="center"/>
            <w:hideMark/>
          </w:tcPr>
          <w:p w14:paraId="69A15C7A" w14:textId="4601537B" w:rsidR="00615822" w:rsidRPr="004B0905" w:rsidRDefault="00615822" w:rsidP="00615822">
            <w:pPr>
              <w:jc w:val="center"/>
              <w:rPr>
                <w:color w:val="000000"/>
                <w:sz w:val="20"/>
                <w:szCs w:val="20"/>
              </w:rPr>
            </w:pPr>
            <w:r w:rsidRPr="004B0905">
              <w:rPr>
                <w:color w:val="000000"/>
                <w:sz w:val="20"/>
                <w:szCs w:val="20"/>
              </w:rPr>
              <w:t>48 596,4</w:t>
            </w:r>
          </w:p>
        </w:tc>
        <w:tc>
          <w:tcPr>
            <w:tcW w:w="669" w:type="pct"/>
            <w:tcBorders>
              <w:top w:val="nil"/>
              <w:left w:val="nil"/>
              <w:bottom w:val="single" w:sz="4" w:space="0" w:color="auto"/>
              <w:right w:val="single" w:sz="4" w:space="0" w:color="auto"/>
            </w:tcBorders>
            <w:shd w:val="clear" w:color="auto" w:fill="auto"/>
            <w:noWrap/>
            <w:vAlign w:val="center"/>
            <w:hideMark/>
          </w:tcPr>
          <w:p w14:paraId="6E65AED3" w14:textId="77378817" w:rsidR="00615822" w:rsidRPr="004B0905" w:rsidRDefault="00615822" w:rsidP="00615822">
            <w:pPr>
              <w:jc w:val="center"/>
              <w:rPr>
                <w:color w:val="000000"/>
                <w:sz w:val="20"/>
                <w:szCs w:val="20"/>
              </w:rPr>
            </w:pPr>
            <w:r w:rsidRPr="004B0905">
              <w:rPr>
                <w:color w:val="000000"/>
                <w:sz w:val="20"/>
                <w:szCs w:val="20"/>
              </w:rPr>
              <w:t>73 032,5</w:t>
            </w:r>
          </w:p>
        </w:tc>
        <w:tc>
          <w:tcPr>
            <w:tcW w:w="646" w:type="pct"/>
            <w:tcBorders>
              <w:top w:val="nil"/>
              <w:left w:val="nil"/>
              <w:bottom w:val="single" w:sz="4" w:space="0" w:color="auto"/>
              <w:right w:val="single" w:sz="4" w:space="0" w:color="auto"/>
            </w:tcBorders>
            <w:shd w:val="clear" w:color="auto" w:fill="auto"/>
            <w:noWrap/>
            <w:vAlign w:val="center"/>
            <w:hideMark/>
          </w:tcPr>
          <w:p w14:paraId="4DF0D42E" w14:textId="7462622D" w:rsidR="00615822" w:rsidRPr="004B0905" w:rsidRDefault="00615822" w:rsidP="00615822">
            <w:pPr>
              <w:jc w:val="center"/>
              <w:rPr>
                <w:color w:val="000000"/>
                <w:sz w:val="20"/>
                <w:szCs w:val="20"/>
              </w:rPr>
            </w:pPr>
            <w:r w:rsidRPr="004B0905">
              <w:rPr>
                <w:color w:val="000000"/>
                <w:sz w:val="20"/>
                <w:szCs w:val="20"/>
              </w:rPr>
              <w:t>89 151,7</w:t>
            </w:r>
          </w:p>
        </w:tc>
        <w:tc>
          <w:tcPr>
            <w:tcW w:w="749" w:type="pct"/>
            <w:tcBorders>
              <w:top w:val="nil"/>
              <w:left w:val="nil"/>
              <w:bottom w:val="single" w:sz="4" w:space="0" w:color="auto"/>
              <w:right w:val="single" w:sz="4" w:space="0" w:color="auto"/>
            </w:tcBorders>
            <w:shd w:val="clear" w:color="auto" w:fill="auto"/>
            <w:noWrap/>
            <w:vAlign w:val="center"/>
            <w:hideMark/>
          </w:tcPr>
          <w:p w14:paraId="2B08C88C" w14:textId="7CF63AC3" w:rsidR="00615822" w:rsidRPr="004B0905" w:rsidRDefault="00615822" w:rsidP="00615822">
            <w:pPr>
              <w:jc w:val="center"/>
              <w:rPr>
                <w:color w:val="000000"/>
                <w:sz w:val="20"/>
                <w:szCs w:val="20"/>
              </w:rPr>
            </w:pPr>
            <w:r w:rsidRPr="004B0905">
              <w:rPr>
                <w:color w:val="000000"/>
                <w:sz w:val="20"/>
                <w:szCs w:val="20"/>
              </w:rPr>
              <w:t>210 780,6</w:t>
            </w:r>
          </w:p>
        </w:tc>
        <w:tc>
          <w:tcPr>
            <w:tcW w:w="704" w:type="pct"/>
            <w:tcBorders>
              <w:top w:val="nil"/>
              <w:left w:val="nil"/>
              <w:bottom w:val="single" w:sz="4" w:space="0" w:color="auto"/>
              <w:right w:val="single" w:sz="4" w:space="0" w:color="auto"/>
            </w:tcBorders>
            <w:shd w:val="clear" w:color="auto" w:fill="auto"/>
            <w:noWrap/>
            <w:vAlign w:val="center"/>
            <w:hideMark/>
          </w:tcPr>
          <w:p w14:paraId="0B02628D" w14:textId="5877050A" w:rsidR="00615822" w:rsidRPr="004B0905" w:rsidRDefault="00615822" w:rsidP="00615822">
            <w:pPr>
              <w:jc w:val="center"/>
              <w:rPr>
                <w:color w:val="000000"/>
                <w:sz w:val="20"/>
                <w:szCs w:val="20"/>
              </w:rPr>
            </w:pPr>
            <w:r w:rsidRPr="004B0905">
              <w:rPr>
                <w:color w:val="000000"/>
                <w:sz w:val="20"/>
                <w:szCs w:val="20"/>
              </w:rPr>
              <w:t>8,</w:t>
            </w:r>
            <w:r w:rsidR="00796F38" w:rsidRPr="004B0905">
              <w:rPr>
                <w:color w:val="000000"/>
                <w:sz w:val="20"/>
                <w:szCs w:val="20"/>
              </w:rPr>
              <w:t>8</w:t>
            </w:r>
          </w:p>
        </w:tc>
      </w:tr>
      <w:tr w:rsidR="00615822" w:rsidRPr="004B0905" w14:paraId="4467F18E"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03674094" w14:textId="77777777" w:rsidR="00615822" w:rsidRPr="004B0905" w:rsidRDefault="00615822">
            <w:pPr>
              <w:rPr>
                <w:color w:val="000000"/>
                <w:sz w:val="20"/>
                <w:szCs w:val="20"/>
              </w:rPr>
            </w:pPr>
            <w:r w:rsidRPr="004B0905">
              <w:rPr>
                <w:color w:val="000000"/>
                <w:sz w:val="20"/>
                <w:szCs w:val="20"/>
              </w:rPr>
              <w:t>ГККП Столичный цирк</w:t>
            </w:r>
          </w:p>
        </w:tc>
        <w:tc>
          <w:tcPr>
            <w:tcW w:w="634" w:type="pct"/>
            <w:tcBorders>
              <w:top w:val="nil"/>
              <w:left w:val="nil"/>
              <w:bottom w:val="single" w:sz="4" w:space="0" w:color="auto"/>
              <w:right w:val="single" w:sz="4" w:space="0" w:color="auto"/>
            </w:tcBorders>
            <w:shd w:val="clear" w:color="auto" w:fill="auto"/>
            <w:noWrap/>
            <w:vAlign w:val="center"/>
            <w:hideMark/>
          </w:tcPr>
          <w:p w14:paraId="2B252C55" w14:textId="69F53742" w:rsidR="00615822" w:rsidRPr="004B0905" w:rsidRDefault="00615822" w:rsidP="00615822">
            <w:pPr>
              <w:jc w:val="center"/>
              <w:rPr>
                <w:color w:val="000000"/>
                <w:sz w:val="20"/>
                <w:szCs w:val="20"/>
              </w:rPr>
            </w:pPr>
            <w:r w:rsidRPr="004B0905">
              <w:rPr>
                <w:color w:val="000000"/>
                <w:sz w:val="20"/>
                <w:szCs w:val="20"/>
              </w:rPr>
              <w:t>65 761,9</w:t>
            </w:r>
          </w:p>
        </w:tc>
        <w:tc>
          <w:tcPr>
            <w:tcW w:w="669" w:type="pct"/>
            <w:tcBorders>
              <w:top w:val="nil"/>
              <w:left w:val="nil"/>
              <w:bottom w:val="single" w:sz="4" w:space="0" w:color="auto"/>
              <w:right w:val="single" w:sz="4" w:space="0" w:color="auto"/>
            </w:tcBorders>
            <w:shd w:val="clear" w:color="auto" w:fill="auto"/>
            <w:noWrap/>
            <w:vAlign w:val="center"/>
            <w:hideMark/>
          </w:tcPr>
          <w:p w14:paraId="4C22860E" w14:textId="1A1273E6" w:rsidR="00615822" w:rsidRPr="004B0905" w:rsidRDefault="00615822" w:rsidP="00615822">
            <w:pPr>
              <w:jc w:val="center"/>
              <w:rPr>
                <w:color w:val="000000"/>
                <w:sz w:val="20"/>
                <w:szCs w:val="20"/>
              </w:rPr>
            </w:pPr>
            <w:r w:rsidRPr="004B0905">
              <w:rPr>
                <w:color w:val="000000"/>
                <w:sz w:val="20"/>
                <w:szCs w:val="20"/>
              </w:rPr>
              <w:t>86 718,3</w:t>
            </w:r>
          </w:p>
        </w:tc>
        <w:tc>
          <w:tcPr>
            <w:tcW w:w="646" w:type="pct"/>
            <w:tcBorders>
              <w:top w:val="nil"/>
              <w:left w:val="nil"/>
              <w:bottom w:val="single" w:sz="4" w:space="0" w:color="auto"/>
              <w:right w:val="single" w:sz="4" w:space="0" w:color="auto"/>
            </w:tcBorders>
            <w:shd w:val="clear" w:color="auto" w:fill="auto"/>
            <w:noWrap/>
            <w:vAlign w:val="center"/>
            <w:hideMark/>
          </w:tcPr>
          <w:p w14:paraId="637DA45F" w14:textId="60072DCD" w:rsidR="00615822" w:rsidRPr="004B0905" w:rsidRDefault="00615822" w:rsidP="00615822">
            <w:pPr>
              <w:jc w:val="center"/>
              <w:rPr>
                <w:color w:val="000000"/>
                <w:sz w:val="20"/>
                <w:szCs w:val="20"/>
              </w:rPr>
            </w:pPr>
            <w:r w:rsidRPr="004B0905">
              <w:rPr>
                <w:color w:val="000000"/>
                <w:sz w:val="20"/>
                <w:szCs w:val="20"/>
              </w:rPr>
              <w:t>120 145,5</w:t>
            </w:r>
          </w:p>
        </w:tc>
        <w:tc>
          <w:tcPr>
            <w:tcW w:w="749" w:type="pct"/>
            <w:tcBorders>
              <w:top w:val="nil"/>
              <w:left w:val="nil"/>
              <w:bottom w:val="single" w:sz="4" w:space="0" w:color="auto"/>
              <w:right w:val="single" w:sz="4" w:space="0" w:color="auto"/>
            </w:tcBorders>
            <w:shd w:val="clear" w:color="auto" w:fill="auto"/>
            <w:noWrap/>
            <w:vAlign w:val="center"/>
            <w:hideMark/>
          </w:tcPr>
          <w:p w14:paraId="6617AFD2" w14:textId="386E16F9" w:rsidR="00615822" w:rsidRPr="004B0905" w:rsidRDefault="00615822" w:rsidP="00615822">
            <w:pPr>
              <w:jc w:val="center"/>
              <w:rPr>
                <w:color w:val="000000"/>
                <w:sz w:val="20"/>
                <w:szCs w:val="20"/>
              </w:rPr>
            </w:pPr>
            <w:r w:rsidRPr="004B0905">
              <w:rPr>
                <w:color w:val="000000"/>
                <w:sz w:val="20"/>
                <w:szCs w:val="20"/>
              </w:rPr>
              <w:t>272 625,7</w:t>
            </w:r>
          </w:p>
        </w:tc>
        <w:tc>
          <w:tcPr>
            <w:tcW w:w="704" w:type="pct"/>
            <w:tcBorders>
              <w:top w:val="nil"/>
              <w:left w:val="nil"/>
              <w:bottom w:val="single" w:sz="4" w:space="0" w:color="auto"/>
              <w:right w:val="single" w:sz="4" w:space="0" w:color="auto"/>
            </w:tcBorders>
            <w:shd w:val="clear" w:color="auto" w:fill="auto"/>
            <w:noWrap/>
            <w:vAlign w:val="center"/>
            <w:hideMark/>
          </w:tcPr>
          <w:p w14:paraId="35C0E6ED" w14:textId="77777777" w:rsidR="00615822" w:rsidRPr="004B0905" w:rsidRDefault="00615822" w:rsidP="00615822">
            <w:pPr>
              <w:jc w:val="center"/>
              <w:rPr>
                <w:color w:val="000000"/>
                <w:sz w:val="20"/>
                <w:szCs w:val="20"/>
              </w:rPr>
            </w:pPr>
            <w:r w:rsidRPr="004B0905">
              <w:rPr>
                <w:color w:val="000000"/>
                <w:sz w:val="20"/>
                <w:szCs w:val="20"/>
              </w:rPr>
              <w:t>7,4</w:t>
            </w:r>
          </w:p>
        </w:tc>
      </w:tr>
      <w:tr w:rsidR="00615822" w:rsidRPr="004B0905" w14:paraId="6DDD4153"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62AABE28" w14:textId="77777777" w:rsidR="00615822" w:rsidRPr="004B0905" w:rsidRDefault="00615822">
            <w:pPr>
              <w:rPr>
                <w:color w:val="000000"/>
                <w:sz w:val="20"/>
                <w:szCs w:val="20"/>
              </w:rPr>
            </w:pPr>
            <w:r w:rsidRPr="004B0905">
              <w:rPr>
                <w:color w:val="000000"/>
                <w:sz w:val="20"/>
                <w:szCs w:val="20"/>
              </w:rPr>
              <w:t>ГККП Театр им.А. Мамбетова</w:t>
            </w:r>
          </w:p>
        </w:tc>
        <w:tc>
          <w:tcPr>
            <w:tcW w:w="634" w:type="pct"/>
            <w:tcBorders>
              <w:top w:val="nil"/>
              <w:left w:val="nil"/>
              <w:bottom w:val="single" w:sz="4" w:space="0" w:color="auto"/>
              <w:right w:val="single" w:sz="4" w:space="0" w:color="auto"/>
            </w:tcBorders>
            <w:shd w:val="clear" w:color="auto" w:fill="auto"/>
            <w:noWrap/>
            <w:vAlign w:val="center"/>
            <w:hideMark/>
          </w:tcPr>
          <w:p w14:paraId="4B4E021C" w14:textId="6DB377D9" w:rsidR="00615822" w:rsidRPr="004B0905" w:rsidRDefault="00615822" w:rsidP="00615822">
            <w:pPr>
              <w:jc w:val="center"/>
              <w:rPr>
                <w:color w:val="000000"/>
                <w:sz w:val="20"/>
                <w:szCs w:val="20"/>
              </w:rPr>
            </w:pPr>
            <w:r w:rsidRPr="004B0905">
              <w:rPr>
                <w:color w:val="000000"/>
                <w:sz w:val="20"/>
                <w:szCs w:val="20"/>
              </w:rPr>
              <w:t>32 876,8</w:t>
            </w:r>
          </w:p>
        </w:tc>
        <w:tc>
          <w:tcPr>
            <w:tcW w:w="669" w:type="pct"/>
            <w:tcBorders>
              <w:top w:val="nil"/>
              <w:left w:val="nil"/>
              <w:bottom w:val="single" w:sz="4" w:space="0" w:color="auto"/>
              <w:right w:val="single" w:sz="4" w:space="0" w:color="auto"/>
            </w:tcBorders>
            <w:shd w:val="clear" w:color="auto" w:fill="auto"/>
            <w:noWrap/>
            <w:vAlign w:val="center"/>
            <w:hideMark/>
          </w:tcPr>
          <w:p w14:paraId="0AB3D680" w14:textId="23168DAD" w:rsidR="00615822" w:rsidRPr="004B0905" w:rsidRDefault="00615822" w:rsidP="00615822">
            <w:pPr>
              <w:jc w:val="center"/>
              <w:rPr>
                <w:color w:val="000000"/>
                <w:sz w:val="20"/>
                <w:szCs w:val="20"/>
              </w:rPr>
            </w:pPr>
            <w:r w:rsidRPr="004B0905">
              <w:rPr>
                <w:color w:val="000000"/>
                <w:sz w:val="20"/>
                <w:szCs w:val="20"/>
              </w:rPr>
              <w:t>48 377,5</w:t>
            </w:r>
          </w:p>
        </w:tc>
        <w:tc>
          <w:tcPr>
            <w:tcW w:w="646" w:type="pct"/>
            <w:tcBorders>
              <w:top w:val="nil"/>
              <w:left w:val="nil"/>
              <w:bottom w:val="single" w:sz="4" w:space="0" w:color="auto"/>
              <w:right w:val="single" w:sz="4" w:space="0" w:color="auto"/>
            </w:tcBorders>
            <w:shd w:val="clear" w:color="auto" w:fill="auto"/>
            <w:noWrap/>
            <w:vAlign w:val="center"/>
            <w:hideMark/>
          </w:tcPr>
          <w:p w14:paraId="30389650" w14:textId="1F327754" w:rsidR="00615822" w:rsidRPr="004B0905" w:rsidRDefault="00615822" w:rsidP="00615822">
            <w:pPr>
              <w:jc w:val="center"/>
              <w:rPr>
                <w:color w:val="000000"/>
                <w:sz w:val="20"/>
                <w:szCs w:val="20"/>
              </w:rPr>
            </w:pPr>
            <w:r w:rsidRPr="004B0905">
              <w:rPr>
                <w:color w:val="000000"/>
                <w:sz w:val="20"/>
                <w:szCs w:val="20"/>
              </w:rPr>
              <w:t>52 024,3</w:t>
            </w:r>
          </w:p>
        </w:tc>
        <w:tc>
          <w:tcPr>
            <w:tcW w:w="749" w:type="pct"/>
            <w:tcBorders>
              <w:top w:val="nil"/>
              <w:left w:val="nil"/>
              <w:bottom w:val="single" w:sz="4" w:space="0" w:color="auto"/>
              <w:right w:val="single" w:sz="4" w:space="0" w:color="auto"/>
            </w:tcBorders>
            <w:shd w:val="clear" w:color="auto" w:fill="auto"/>
            <w:noWrap/>
            <w:vAlign w:val="center"/>
            <w:hideMark/>
          </w:tcPr>
          <w:p w14:paraId="05EB3C2E" w14:textId="3F1A25C8" w:rsidR="00615822" w:rsidRPr="004B0905" w:rsidRDefault="00615822" w:rsidP="00615822">
            <w:pPr>
              <w:jc w:val="center"/>
              <w:rPr>
                <w:color w:val="000000"/>
                <w:sz w:val="20"/>
                <w:szCs w:val="20"/>
              </w:rPr>
            </w:pPr>
            <w:r w:rsidRPr="004B0905">
              <w:rPr>
                <w:color w:val="000000"/>
                <w:sz w:val="20"/>
                <w:szCs w:val="20"/>
              </w:rPr>
              <w:t>133 278,6</w:t>
            </w:r>
          </w:p>
        </w:tc>
        <w:tc>
          <w:tcPr>
            <w:tcW w:w="704" w:type="pct"/>
            <w:tcBorders>
              <w:top w:val="nil"/>
              <w:left w:val="nil"/>
              <w:bottom w:val="single" w:sz="4" w:space="0" w:color="auto"/>
              <w:right w:val="single" w:sz="4" w:space="0" w:color="auto"/>
            </w:tcBorders>
            <w:shd w:val="clear" w:color="auto" w:fill="auto"/>
            <w:noWrap/>
            <w:vAlign w:val="center"/>
            <w:hideMark/>
          </w:tcPr>
          <w:p w14:paraId="2C705E45" w14:textId="77777777" w:rsidR="00615822" w:rsidRPr="004B0905" w:rsidRDefault="00615822" w:rsidP="00615822">
            <w:pPr>
              <w:jc w:val="center"/>
              <w:rPr>
                <w:color w:val="000000"/>
                <w:sz w:val="20"/>
                <w:szCs w:val="20"/>
              </w:rPr>
            </w:pPr>
            <w:r w:rsidRPr="004B0905">
              <w:rPr>
                <w:color w:val="000000"/>
                <w:sz w:val="20"/>
                <w:szCs w:val="20"/>
              </w:rPr>
              <w:t>4,0</w:t>
            </w:r>
          </w:p>
        </w:tc>
      </w:tr>
      <w:tr w:rsidR="00615822" w:rsidRPr="004B0905" w14:paraId="6613E265"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5C1FF933" w14:textId="77777777" w:rsidR="00615822" w:rsidRPr="004B0905" w:rsidRDefault="00615822">
            <w:pPr>
              <w:rPr>
                <w:color w:val="000000"/>
                <w:sz w:val="20"/>
                <w:szCs w:val="20"/>
              </w:rPr>
            </w:pPr>
            <w:r w:rsidRPr="004B0905">
              <w:rPr>
                <w:color w:val="000000"/>
                <w:sz w:val="20"/>
                <w:szCs w:val="20"/>
              </w:rPr>
              <w:t>ГККП Театр кукол</w:t>
            </w:r>
          </w:p>
        </w:tc>
        <w:tc>
          <w:tcPr>
            <w:tcW w:w="634" w:type="pct"/>
            <w:tcBorders>
              <w:top w:val="nil"/>
              <w:left w:val="nil"/>
              <w:bottom w:val="single" w:sz="4" w:space="0" w:color="auto"/>
              <w:right w:val="single" w:sz="4" w:space="0" w:color="auto"/>
            </w:tcBorders>
            <w:shd w:val="clear" w:color="auto" w:fill="auto"/>
            <w:noWrap/>
            <w:vAlign w:val="center"/>
            <w:hideMark/>
          </w:tcPr>
          <w:p w14:paraId="51A7F0AB" w14:textId="462E4DC7" w:rsidR="00615822" w:rsidRPr="004B0905" w:rsidRDefault="00615822" w:rsidP="00615822">
            <w:pPr>
              <w:jc w:val="center"/>
              <w:rPr>
                <w:color w:val="000000"/>
                <w:sz w:val="20"/>
                <w:szCs w:val="20"/>
              </w:rPr>
            </w:pPr>
            <w:r w:rsidRPr="004B0905">
              <w:rPr>
                <w:color w:val="000000"/>
                <w:sz w:val="20"/>
                <w:szCs w:val="20"/>
              </w:rPr>
              <w:t>17 090,2</w:t>
            </w:r>
          </w:p>
        </w:tc>
        <w:tc>
          <w:tcPr>
            <w:tcW w:w="669" w:type="pct"/>
            <w:tcBorders>
              <w:top w:val="nil"/>
              <w:left w:val="nil"/>
              <w:bottom w:val="single" w:sz="4" w:space="0" w:color="auto"/>
              <w:right w:val="single" w:sz="4" w:space="0" w:color="auto"/>
            </w:tcBorders>
            <w:shd w:val="clear" w:color="auto" w:fill="auto"/>
            <w:noWrap/>
            <w:vAlign w:val="center"/>
            <w:hideMark/>
          </w:tcPr>
          <w:p w14:paraId="32C8B37A" w14:textId="0B9897AA" w:rsidR="00615822" w:rsidRPr="004B0905" w:rsidRDefault="00615822" w:rsidP="00615822">
            <w:pPr>
              <w:jc w:val="center"/>
              <w:rPr>
                <w:color w:val="000000"/>
                <w:sz w:val="20"/>
                <w:szCs w:val="20"/>
              </w:rPr>
            </w:pPr>
            <w:r w:rsidRPr="004B0905">
              <w:rPr>
                <w:color w:val="000000"/>
                <w:sz w:val="20"/>
                <w:szCs w:val="20"/>
              </w:rPr>
              <w:t>25 317,6</w:t>
            </w:r>
          </w:p>
        </w:tc>
        <w:tc>
          <w:tcPr>
            <w:tcW w:w="646" w:type="pct"/>
            <w:tcBorders>
              <w:top w:val="nil"/>
              <w:left w:val="nil"/>
              <w:bottom w:val="single" w:sz="4" w:space="0" w:color="auto"/>
              <w:right w:val="single" w:sz="4" w:space="0" w:color="auto"/>
            </w:tcBorders>
            <w:shd w:val="clear" w:color="auto" w:fill="auto"/>
            <w:noWrap/>
            <w:vAlign w:val="center"/>
            <w:hideMark/>
          </w:tcPr>
          <w:p w14:paraId="589A239D" w14:textId="0F0B2A8A" w:rsidR="00615822" w:rsidRPr="004B0905" w:rsidRDefault="00615822" w:rsidP="00615822">
            <w:pPr>
              <w:jc w:val="center"/>
              <w:rPr>
                <w:color w:val="000000"/>
                <w:sz w:val="20"/>
                <w:szCs w:val="20"/>
              </w:rPr>
            </w:pPr>
            <w:r w:rsidRPr="004B0905">
              <w:rPr>
                <w:color w:val="000000"/>
                <w:sz w:val="20"/>
                <w:szCs w:val="20"/>
              </w:rPr>
              <w:t>33 269,6</w:t>
            </w:r>
          </w:p>
        </w:tc>
        <w:tc>
          <w:tcPr>
            <w:tcW w:w="749" w:type="pct"/>
            <w:tcBorders>
              <w:top w:val="nil"/>
              <w:left w:val="nil"/>
              <w:bottom w:val="single" w:sz="4" w:space="0" w:color="auto"/>
              <w:right w:val="single" w:sz="4" w:space="0" w:color="auto"/>
            </w:tcBorders>
            <w:shd w:val="clear" w:color="auto" w:fill="auto"/>
            <w:noWrap/>
            <w:vAlign w:val="center"/>
            <w:hideMark/>
          </w:tcPr>
          <w:p w14:paraId="2C552523" w14:textId="4FE058CA" w:rsidR="00615822" w:rsidRPr="004B0905" w:rsidRDefault="00615822" w:rsidP="00615822">
            <w:pPr>
              <w:jc w:val="center"/>
              <w:rPr>
                <w:color w:val="000000"/>
                <w:sz w:val="20"/>
                <w:szCs w:val="20"/>
              </w:rPr>
            </w:pPr>
            <w:r w:rsidRPr="004B0905">
              <w:rPr>
                <w:color w:val="000000"/>
                <w:sz w:val="20"/>
                <w:szCs w:val="20"/>
              </w:rPr>
              <w:t>75 677,4</w:t>
            </w:r>
          </w:p>
        </w:tc>
        <w:tc>
          <w:tcPr>
            <w:tcW w:w="704" w:type="pct"/>
            <w:tcBorders>
              <w:top w:val="nil"/>
              <w:left w:val="nil"/>
              <w:bottom w:val="single" w:sz="4" w:space="0" w:color="auto"/>
              <w:right w:val="single" w:sz="4" w:space="0" w:color="auto"/>
            </w:tcBorders>
            <w:shd w:val="clear" w:color="auto" w:fill="auto"/>
            <w:noWrap/>
            <w:vAlign w:val="center"/>
            <w:hideMark/>
          </w:tcPr>
          <w:p w14:paraId="597E8728" w14:textId="11281F52" w:rsidR="00615822" w:rsidRPr="004B0905" w:rsidRDefault="00292D53" w:rsidP="00615822">
            <w:pPr>
              <w:jc w:val="center"/>
              <w:rPr>
                <w:color w:val="000000"/>
                <w:sz w:val="20"/>
                <w:szCs w:val="20"/>
              </w:rPr>
            </w:pPr>
            <w:r w:rsidRPr="004B0905">
              <w:rPr>
                <w:color w:val="000000"/>
                <w:sz w:val="20"/>
                <w:szCs w:val="20"/>
              </w:rPr>
              <w:t>7,2</w:t>
            </w:r>
          </w:p>
        </w:tc>
      </w:tr>
      <w:tr w:rsidR="00615822" w:rsidRPr="004B0905" w14:paraId="0F9CD4E3" w14:textId="77777777" w:rsidTr="00615822">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126DE" w14:textId="77777777" w:rsidR="00615822" w:rsidRPr="004B0905" w:rsidRDefault="00615822">
            <w:pPr>
              <w:jc w:val="center"/>
              <w:rPr>
                <w:b/>
                <w:bCs/>
                <w:color w:val="000000"/>
                <w:sz w:val="20"/>
                <w:szCs w:val="20"/>
              </w:rPr>
            </w:pPr>
            <w:r w:rsidRPr="004B0905">
              <w:rPr>
                <w:b/>
                <w:bCs/>
                <w:color w:val="000000"/>
                <w:sz w:val="20"/>
                <w:szCs w:val="20"/>
              </w:rPr>
              <w:t>Износ основных средств и НМА</w:t>
            </w:r>
          </w:p>
        </w:tc>
      </w:tr>
      <w:tr w:rsidR="00615822" w:rsidRPr="004B0905" w14:paraId="76006007"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0E9FD1D3" w14:textId="77777777" w:rsidR="00615822" w:rsidRPr="004B0905" w:rsidRDefault="00615822">
            <w:pPr>
              <w:rPr>
                <w:color w:val="000000"/>
                <w:sz w:val="20"/>
                <w:szCs w:val="20"/>
              </w:rPr>
            </w:pPr>
            <w:r w:rsidRPr="004B0905">
              <w:rPr>
                <w:color w:val="000000"/>
                <w:sz w:val="20"/>
                <w:szCs w:val="20"/>
              </w:rPr>
              <w:t>ГККП МТЮЗ</w:t>
            </w:r>
          </w:p>
        </w:tc>
        <w:tc>
          <w:tcPr>
            <w:tcW w:w="634" w:type="pct"/>
            <w:tcBorders>
              <w:top w:val="nil"/>
              <w:left w:val="nil"/>
              <w:bottom w:val="single" w:sz="4" w:space="0" w:color="auto"/>
              <w:right w:val="single" w:sz="4" w:space="0" w:color="auto"/>
            </w:tcBorders>
            <w:shd w:val="clear" w:color="auto" w:fill="auto"/>
            <w:noWrap/>
            <w:vAlign w:val="center"/>
            <w:hideMark/>
          </w:tcPr>
          <w:p w14:paraId="24413876" w14:textId="61D56799" w:rsidR="00615822" w:rsidRPr="004B0905" w:rsidRDefault="00615822" w:rsidP="00615822">
            <w:pPr>
              <w:jc w:val="center"/>
              <w:rPr>
                <w:color w:val="000000"/>
                <w:sz w:val="20"/>
                <w:szCs w:val="20"/>
              </w:rPr>
            </w:pPr>
            <w:r w:rsidRPr="004B0905">
              <w:rPr>
                <w:color w:val="000000"/>
                <w:sz w:val="20"/>
                <w:szCs w:val="20"/>
              </w:rPr>
              <w:t>42 391,5</w:t>
            </w:r>
          </w:p>
        </w:tc>
        <w:tc>
          <w:tcPr>
            <w:tcW w:w="669" w:type="pct"/>
            <w:tcBorders>
              <w:top w:val="nil"/>
              <w:left w:val="nil"/>
              <w:bottom w:val="single" w:sz="4" w:space="0" w:color="auto"/>
              <w:right w:val="single" w:sz="4" w:space="0" w:color="auto"/>
            </w:tcBorders>
            <w:shd w:val="clear" w:color="auto" w:fill="auto"/>
            <w:noWrap/>
            <w:vAlign w:val="center"/>
            <w:hideMark/>
          </w:tcPr>
          <w:p w14:paraId="751FD22B" w14:textId="02527074" w:rsidR="00615822" w:rsidRPr="004B0905" w:rsidRDefault="00615822" w:rsidP="00615822">
            <w:pPr>
              <w:jc w:val="center"/>
              <w:rPr>
                <w:color w:val="000000"/>
                <w:sz w:val="20"/>
                <w:szCs w:val="20"/>
              </w:rPr>
            </w:pPr>
            <w:r w:rsidRPr="004B0905">
              <w:rPr>
                <w:color w:val="000000"/>
                <w:sz w:val="20"/>
                <w:szCs w:val="20"/>
              </w:rPr>
              <w:t>43 050,9</w:t>
            </w:r>
          </w:p>
        </w:tc>
        <w:tc>
          <w:tcPr>
            <w:tcW w:w="646" w:type="pct"/>
            <w:tcBorders>
              <w:top w:val="nil"/>
              <w:left w:val="nil"/>
              <w:bottom w:val="single" w:sz="4" w:space="0" w:color="auto"/>
              <w:right w:val="single" w:sz="4" w:space="0" w:color="auto"/>
            </w:tcBorders>
            <w:shd w:val="clear" w:color="auto" w:fill="auto"/>
            <w:noWrap/>
            <w:vAlign w:val="center"/>
            <w:hideMark/>
          </w:tcPr>
          <w:p w14:paraId="60CEAA83" w14:textId="2E18335D" w:rsidR="00615822" w:rsidRPr="004B0905" w:rsidRDefault="00615822" w:rsidP="00615822">
            <w:pPr>
              <w:jc w:val="center"/>
              <w:rPr>
                <w:color w:val="000000"/>
                <w:sz w:val="20"/>
                <w:szCs w:val="20"/>
              </w:rPr>
            </w:pPr>
            <w:r w:rsidRPr="004B0905">
              <w:rPr>
                <w:color w:val="000000"/>
                <w:sz w:val="20"/>
                <w:szCs w:val="20"/>
              </w:rPr>
              <w:t>17 023,9</w:t>
            </w:r>
          </w:p>
        </w:tc>
        <w:tc>
          <w:tcPr>
            <w:tcW w:w="749" w:type="pct"/>
            <w:tcBorders>
              <w:top w:val="nil"/>
              <w:left w:val="nil"/>
              <w:bottom w:val="single" w:sz="4" w:space="0" w:color="auto"/>
              <w:right w:val="single" w:sz="4" w:space="0" w:color="auto"/>
            </w:tcBorders>
            <w:shd w:val="clear" w:color="auto" w:fill="auto"/>
            <w:noWrap/>
            <w:vAlign w:val="center"/>
            <w:hideMark/>
          </w:tcPr>
          <w:p w14:paraId="73705D32" w14:textId="07DE8D00" w:rsidR="00615822" w:rsidRPr="004B0905" w:rsidRDefault="00615822" w:rsidP="00615822">
            <w:pPr>
              <w:jc w:val="center"/>
              <w:rPr>
                <w:color w:val="000000"/>
                <w:sz w:val="20"/>
                <w:szCs w:val="20"/>
              </w:rPr>
            </w:pPr>
            <w:r w:rsidRPr="004B0905">
              <w:rPr>
                <w:color w:val="000000"/>
                <w:sz w:val="20"/>
                <w:szCs w:val="20"/>
              </w:rPr>
              <w:t>102 466,3</w:t>
            </w:r>
          </w:p>
        </w:tc>
        <w:tc>
          <w:tcPr>
            <w:tcW w:w="704" w:type="pct"/>
            <w:tcBorders>
              <w:top w:val="nil"/>
              <w:left w:val="nil"/>
              <w:bottom w:val="single" w:sz="4" w:space="0" w:color="auto"/>
              <w:right w:val="single" w:sz="4" w:space="0" w:color="auto"/>
            </w:tcBorders>
            <w:shd w:val="clear" w:color="auto" w:fill="auto"/>
            <w:noWrap/>
            <w:vAlign w:val="center"/>
            <w:hideMark/>
          </w:tcPr>
          <w:p w14:paraId="38B43FCD" w14:textId="22C2D232" w:rsidR="00615822" w:rsidRPr="004B0905" w:rsidRDefault="00615822" w:rsidP="00615822">
            <w:pPr>
              <w:jc w:val="center"/>
              <w:rPr>
                <w:color w:val="000000"/>
                <w:sz w:val="20"/>
                <w:szCs w:val="20"/>
              </w:rPr>
            </w:pPr>
            <w:r w:rsidRPr="004B0905">
              <w:rPr>
                <w:color w:val="000000"/>
                <w:sz w:val="20"/>
                <w:szCs w:val="20"/>
              </w:rPr>
              <w:t>4,</w:t>
            </w:r>
            <w:r w:rsidR="00796F38" w:rsidRPr="004B0905">
              <w:rPr>
                <w:color w:val="000000"/>
                <w:sz w:val="20"/>
                <w:szCs w:val="20"/>
              </w:rPr>
              <w:t>3</w:t>
            </w:r>
          </w:p>
        </w:tc>
      </w:tr>
      <w:tr w:rsidR="00615822" w:rsidRPr="004B0905" w14:paraId="6F962C9E"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0770F477" w14:textId="77777777" w:rsidR="00615822" w:rsidRPr="004B0905" w:rsidRDefault="00615822">
            <w:pPr>
              <w:rPr>
                <w:color w:val="000000"/>
                <w:sz w:val="20"/>
                <w:szCs w:val="20"/>
              </w:rPr>
            </w:pPr>
            <w:r w:rsidRPr="004B0905">
              <w:rPr>
                <w:color w:val="000000"/>
                <w:sz w:val="20"/>
                <w:szCs w:val="20"/>
              </w:rPr>
              <w:t>ГККП Столичный цирк</w:t>
            </w:r>
          </w:p>
        </w:tc>
        <w:tc>
          <w:tcPr>
            <w:tcW w:w="634" w:type="pct"/>
            <w:tcBorders>
              <w:top w:val="nil"/>
              <w:left w:val="nil"/>
              <w:bottom w:val="single" w:sz="4" w:space="0" w:color="auto"/>
              <w:right w:val="single" w:sz="4" w:space="0" w:color="auto"/>
            </w:tcBorders>
            <w:shd w:val="clear" w:color="auto" w:fill="auto"/>
            <w:noWrap/>
            <w:vAlign w:val="center"/>
            <w:hideMark/>
          </w:tcPr>
          <w:p w14:paraId="135F3FE4" w14:textId="01BC03A2" w:rsidR="00615822" w:rsidRPr="004B0905" w:rsidRDefault="00615822" w:rsidP="00615822">
            <w:pPr>
              <w:jc w:val="center"/>
              <w:rPr>
                <w:color w:val="000000"/>
                <w:sz w:val="20"/>
                <w:szCs w:val="20"/>
              </w:rPr>
            </w:pPr>
            <w:r w:rsidRPr="004B0905">
              <w:rPr>
                <w:color w:val="000000"/>
                <w:sz w:val="20"/>
                <w:szCs w:val="20"/>
              </w:rPr>
              <w:t>303 801,4</w:t>
            </w:r>
          </w:p>
        </w:tc>
        <w:tc>
          <w:tcPr>
            <w:tcW w:w="669" w:type="pct"/>
            <w:tcBorders>
              <w:top w:val="nil"/>
              <w:left w:val="nil"/>
              <w:bottom w:val="single" w:sz="4" w:space="0" w:color="auto"/>
              <w:right w:val="single" w:sz="4" w:space="0" w:color="auto"/>
            </w:tcBorders>
            <w:shd w:val="clear" w:color="auto" w:fill="auto"/>
            <w:noWrap/>
            <w:vAlign w:val="center"/>
            <w:hideMark/>
          </w:tcPr>
          <w:p w14:paraId="4822CC51" w14:textId="5AF2A6C7" w:rsidR="00615822" w:rsidRPr="004B0905" w:rsidRDefault="00615822" w:rsidP="00615822">
            <w:pPr>
              <w:jc w:val="center"/>
              <w:rPr>
                <w:color w:val="000000"/>
                <w:sz w:val="20"/>
                <w:szCs w:val="20"/>
              </w:rPr>
            </w:pPr>
            <w:r w:rsidRPr="004B0905">
              <w:rPr>
                <w:color w:val="000000"/>
                <w:sz w:val="20"/>
                <w:szCs w:val="20"/>
              </w:rPr>
              <w:t>100 258,9</w:t>
            </w:r>
          </w:p>
        </w:tc>
        <w:tc>
          <w:tcPr>
            <w:tcW w:w="646" w:type="pct"/>
            <w:tcBorders>
              <w:top w:val="nil"/>
              <w:left w:val="nil"/>
              <w:bottom w:val="single" w:sz="4" w:space="0" w:color="auto"/>
              <w:right w:val="single" w:sz="4" w:space="0" w:color="auto"/>
            </w:tcBorders>
            <w:shd w:val="clear" w:color="auto" w:fill="auto"/>
            <w:noWrap/>
            <w:vAlign w:val="center"/>
            <w:hideMark/>
          </w:tcPr>
          <w:p w14:paraId="7A052BFE" w14:textId="374F0EF6" w:rsidR="00615822" w:rsidRPr="004B0905" w:rsidRDefault="00615822" w:rsidP="00615822">
            <w:pPr>
              <w:jc w:val="center"/>
              <w:rPr>
                <w:color w:val="000000"/>
                <w:sz w:val="20"/>
                <w:szCs w:val="20"/>
              </w:rPr>
            </w:pPr>
            <w:r w:rsidRPr="004B0905">
              <w:rPr>
                <w:color w:val="000000"/>
                <w:sz w:val="20"/>
                <w:szCs w:val="20"/>
              </w:rPr>
              <w:t>66 595,5</w:t>
            </w:r>
          </w:p>
        </w:tc>
        <w:tc>
          <w:tcPr>
            <w:tcW w:w="749" w:type="pct"/>
            <w:tcBorders>
              <w:top w:val="nil"/>
              <w:left w:val="nil"/>
              <w:bottom w:val="single" w:sz="4" w:space="0" w:color="auto"/>
              <w:right w:val="single" w:sz="4" w:space="0" w:color="auto"/>
            </w:tcBorders>
            <w:shd w:val="clear" w:color="auto" w:fill="auto"/>
            <w:noWrap/>
            <w:vAlign w:val="center"/>
            <w:hideMark/>
          </w:tcPr>
          <w:p w14:paraId="3375B70B" w14:textId="1A8252BF" w:rsidR="00615822" w:rsidRPr="004B0905" w:rsidRDefault="00615822" w:rsidP="00615822">
            <w:pPr>
              <w:jc w:val="center"/>
              <w:rPr>
                <w:color w:val="000000"/>
                <w:sz w:val="20"/>
                <w:szCs w:val="20"/>
              </w:rPr>
            </w:pPr>
            <w:r w:rsidRPr="004B0905">
              <w:rPr>
                <w:color w:val="000000"/>
                <w:sz w:val="20"/>
                <w:szCs w:val="20"/>
              </w:rPr>
              <w:t>470 655,8</w:t>
            </w:r>
          </w:p>
        </w:tc>
        <w:tc>
          <w:tcPr>
            <w:tcW w:w="704" w:type="pct"/>
            <w:tcBorders>
              <w:top w:val="nil"/>
              <w:left w:val="nil"/>
              <w:bottom w:val="single" w:sz="4" w:space="0" w:color="auto"/>
              <w:right w:val="single" w:sz="4" w:space="0" w:color="auto"/>
            </w:tcBorders>
            <w:shd w:val="clear" w:color="auto" w:fill="auto"/>
            <w:noWrap/>
            <w:vAlign w:val="center"/>
            <w:hideMark/>
          </w:tcPr>
          <w:p w14:paraId="45FBFFEE" w14:textId="77777777" w:rsidR="00615822" w:rsidRPr="004B0905" w:rsidRDefault="00615822" w:rsidP="00615822">
            <w:pPr>
              <w:jc w:val="center"/>
              <w:rPr>
                <w:color w:val="000000"/>
                <w:sz w:val="20"/>
                <w:szCs w:val="20"/>
              </w:rPr>
            </w:pPr>
            <w:r w:rsidRPr="004B0905">
              <w:rPr>
                <w:color w:val="000000"/>
                <w:sz w:val="20"/>
                <w:szCs w:val="20"/>
              </w:rPr>
              <w:t>12,8</w:t>
            </w:r>
          </w:p>
        </w:tc>
      </w:tr>
      <w:tr w:rsidR="00615822" w:rsidRPr="004B0905" w14:paraId="73423989"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6F3A9D76" w14:textId="77777777" w:rsidR="00615822" w:rsidRPr="004B0905" w:rsidRDefault="00615822">
            <w:pPr>
              <w:rPr>
                <w:color w:val="000000"/>
                <w:sz w:val="20"/>
                <w:szCs w:val="20"/>
              </w:rPr>
            </w:pPr>
            <w:r w:rsidRPr="004B0905">
              <w:rPr>
                <w:color w:val="000000"/>
                <w:sz w:val="20"/>
                <w:szCs w:val="20"/>
              </w:rPr>
              <w:t>ГККП Театр им.А. Мамбетова</w:t>
            </w:r>
          </w:p>
        </w:tc>
        <w:tc>
          <w:tcPr>
            <w:tcW w:w="634" w:type="pct"/>
            <w:tcBorders>
              <w:top w:val="nil"/>
              <w:left w:val="nil"/>
              <w:bottom w:val="single" w:sz="4" w:space="0" w:color="auto"/>
              <w:right w:val="single" w:sz="4" w:space="0" w:color="auto"/>
            </w:tcBorders>
            <w:shd w:val="clear" w:color="auto" w:fill="auto"/>
            <w:noWrap/>
            <w:vAlign w:val="center"/>
            <w:hideMark/>
          </w:tcPr>
          <w:p w14:paraId="36B79FA5" w14:textId="524FC3E7" w:rsidR="00615822" w:rsidRPr="004B0905" w:rsidRDefault="00615822" w:rsidP="00615822">
            <w:pPr>
              <w:jc w:val="center"/>
              <w:rPr>
                <w:color w:val="000000"/>
                <w:sz w:val="20"/>
                <w:szCs w:val="20"/>
              </w:rPr>
            </w:pPr>
            <w:r w:rsidRPr="004B0905">
              <w:rPr>
                <w:color w:val="000000"/>
                <w:sz w:val="20"/>
                <w:szCs w:val="20"/>
              </w:rPr>
              <w:t>569 100,2</w:t>
            </w:r>
          </w:p>
        </w:tc>
        <w:tc>
          <w:tcPr>
            <w:tcW w:w="669" w:type="pct"/>
            <w:tcBorders>
              <w:top w:val="nil"/>
              <w:left w:val="nil"/>
              <w:bottom w:val="single" w:sz="4" w:space="0" w:color="auto"/>
              <w:right w:val="single" w:sz="4" w:space="0" w:color="auto"/>
            </w:tcBorders>
            <w:shd w:val="clear" w:color="auto" w:fill="auto"/>
            <w:noWrap/>
            <w:vAlign w:val="center"/>
            <w:hideMark/>
          </w:tcPr>
          <w:p w14:paraId="3D744672" w14:textId="07B4B9A3" w:rsidR="00615822" w:rsidRPr="004B0905" w:rsidRDefault="00615822" w:rsidP="00615822">
            <w:pPr>
              <w:jc w:val="center"/>
              <w:rPr>
                <w:color w:val="000000"/>
                <w:sz w:val="20"/>
                <w:szCs w:val="20"/>
              </w:rPr>
            </w:pPr>
            <w:r w:rsidRPr="004B0905">
              <w:rPr>
                <w:color w:val="000000"/>
                <w:sz w:val="20"/>
                <w:szCs w:val="20"/>
              </w:rPr>
              <w:t>564 951,9</w:t>
            </w:r>
          </w:p>
        </w:tc>
        <w:tc>
          <w:tcPr>
            <w:tcW w:w="646" w:type="pct"/>
            <w:tcBorders>
              <w:top w:val="nil"/>
              <w:left w:val="nil"/>
              <w:bottom w:val="single" w:sz="4" w:space="0" w:color="auto"/>
              <w:right w:val="single" w:sz="4" w:space="0" w:color="auto"/>
            </w:tcBorders>
            <w:shd w:val="clear" w:color="auto" w:fill="auto"/>
            <w:noWrap/>
            <w:vAlign w:val="center"/>
            <w:hideMark/>
          </w:tcPr>
          <w:p w14:paraId="30BF6486" w14:textId="78549632" w:rsidR="00615822" w:rsidRPr="004B0905" w:rsidRDefault="00615822" w:rsidP="00615822">
            <w:pPr>
              <w:jc w:val="center"/>
              <w:rPr>
                <w:color w:val="000000"/>
                <w:sz w:val="20"/>
                <w:szCs w:val="20"/>
              </w:rPr>
            </w:pPr>
            <w:r w:rsidRPr="004B0905">
              <w:rPr>
                <w:color w:val="000000"/>
                <w:sz w:val="20"/>
                <w:szCs w:val="20"/>
              </w:rPr>
              <w:t>453 802,1</w:t>
            </w:r>
          </w:p>
        </w:tc>
        <w:tc>
          <w:tcPr>
            <w:tcW w:w="749" w:type="pct"/>
            <w:tcBorders>
              <w:top w:val="nil"/>
              <w:left w:val="nil"/>
              <w:bottom w:val="single" w:sz="4" w:space="0" w:color="auto"/>
              <w:right w:val="single" w:sz="4" w:space="0" w:color="auto"/>
            </w:tcBorders>
            <w:shd w:val="clear" w:color="auto" w:fill="auto"/>
            <w:noWrap/>
            <w:vAlign w:val="center"/>
            <w:hideMark/>
          </w:tcPr>
          <w:p w14:paraId="39802BBE" w14:textId="54EF624E" w:rsidR="00615822" w:rsidRPr="004B0905" w:rsidRDefault="00615822" w:rsidP="00615822">
            <w:pPr>
              <w:jc w:val="center"/>
              <w:rPr>
                <w:color w:val="000000"/>
                <w:sz w:val="20"/>
                <w:szCs w:val="20"/>
              </w:rPr>
            </w:pPr>
            <w:r w:rsidRPr="004B0905">
              <w:rPr>
                <w:color w:val="000000"/>
                <w:sz w:val="20"/>
                <w:szCs w:val="20"/>
              </w:rPr>
              <w:t>1 587 854,2</w:t>
            </w:r>
          </w:p>
        </w:tc>
        <w:tc>
          <w:tcPr>
            <w:tcW w:w="704" w:type="pct"/>
            <w:tcBorders>
              <w:top w:val="nil"/>
              <w:left w:val="nil"/>
              <w:bottom w:val="single" w:sz="4" w:space="0" w:color="auto"/>
              <w:right w:val="single" w:sz="4" w:space="0" w:color="auto"/>
            </w:tcBorders>
            <w:shd w:val="clear" w:color="auto" w:fill="auto"/>
            <w:noWrap/>
            <w:vAlign w:val="center"/>
            <w:hideMark/>
          </w:tcPr>
          <w:p w14:paraId="051AE14F" w14:textId="77777777" w:rsidR="00615822" w:rsidRPr="004B0905" w:rsidRDefault="00615822" w:rsidP="00615822">
            <w:pPr>
              <w:jc w:val="center"/>
              <w:rPr>
                <w:color w:val="000000"/>
                <w:sz w:val="20"/>
                <w:szCs w:val="20"/>
              </w:rPr>
            </w:pPr>
            <w:r w:rsidRPr="004B0905">
              <w:rPr>
                <w:color w:val="000000"/>
                <w:sz w:val="20"/>
                <w:szCs w:val="20"/>
              </w:rPr>
              <w:t>47,1</w:t>
            </w:r>
          </w:p>
        </w:tc>
      </w:tr>
      <w:tr w:rsidR="00615822" w:rsidRPr="004B0905" w14:paraId="30B1F718"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4EA6328E" w14:textId="77777777" w:rsidR="00615822" w:rsidRPr="004B0905" w:rsidRDefault="00615822">
            <w:pPr>
              <w:rPr>
                <w:color w:val="000000"/>
                <w:sz w:val="20"/>
                <w:szCs w:val="20"/>
              </w:rPr>
            </w:pPr>
            <w:r w:rsidRPr="004B0905">
              <w:rPr>
                <w:color w:val="000000"/>
                <w:sz w:val="20"/>
                <w:szCs w:val="20"/>
              </w:rPr>
              <w:t>ГККП Театр кукол</w:t>
            </w:r>
          </w:p>
        </w:tc>
        <w:tc>
          <w:tcPr>
            <w:tcW w:w="634" w:type="pct"/>
            <w:tcBorders>
              <w:top w:val="nil"/>
              <w:left w:val="nil"/>
              <w:bottom w:val="single" w:sz="4" w:space="0" w:color="auto"/>
              <w:right w:val="single" w:sz="4" w:space="0" w:color="auto"/>
            </w:tcBorders>
            <w:shd w:val="clear" w:color="auto" w:fill="auto"/>
            <w:noWrap/>
            <w:vAlign w:val="center"/>
            <w:hideMark/>
          </w:tcPr>
          <w:p w14:paraId="58EE601B" w14:textId="24009EE8" w:rsidR="00615822" w:rsidRPr="004B0905" w:rsidRDefault="00615822" w:rsidP="00615822">
            <w:pPr>
              <w:jc w:val="center"/>
              <w:rPr>
                <w:color w:val="000000"/>
                <w:sz w:val="20"/>
                <w:szCs w:val="20"/>
              </w:rPr>
            </w:pPr>
            <w:r w:rsidRPr="004B0905">
              <w:rPr>
                <w:color w:val="000000"/>
                <w:sz w:val="20"/>
                <w:szCs w:val="20"/>
              </w:rPr>
              <w:t>6 240,1</w:t>
            </w:r>
          </w:p>
        </w:tc>
        <w:tc>
          <w:tcPr>
            <w:tcW w:w="669" w:type="pct"/>
            <w:tcBorders>
              <w:top w:val="nil"/>
              <w:left w:val="nil"/>
              <w:bottom w:val="single" w:sz="4" w:space="0" w:color="auto"/>
              <w:right w:val="single" w:sz="4" w:space="0" w:color="auto"/>
            </w:tcBorders>
            <w:shd w:val="clear" w:color="auto" w:fill="auto"/>
            <w:noWrap/>
            <w:vAlign w:val="center"/>
            <w:hideMark/>
          </w:tcPr>
          <w:p w14:paraId="4BE9C293" w14:textId="231FE28C" w:rsidR="00615822" w:rsidRPr="004B0905" w:rsidRDefault="00615822" w:rsidP="00615822">
            <w:pPr>
              <w:jc w:val="center"/>
              <w:rPr>
                <w:color w:val="000000"/>
                <w:sz w:val="20"/>
                <w:szCs w:val="20"/>
              </w:rPr>
            </w:pPr>
            <w:r w:rsidRPr="004B0905">
              <w:rPr>
                <w:color w:val="000000"/>
                <w:sz w:val="20"/>
                <w:szCs w:val="20"/>
              </w:rPr>
              <w:t>4 387,5</w:t>
            </w:r>
          </w:p>
        </w:tc>
        <w:tc>
          <w:tcPr>
            <w:tcW w:w="646" w:type="pct"/>
            <w:tcBorders>
              <w:top w:val="nil"/>
              <w:left w:val="nil"/>
              <w:bottom w:val="single" w:sz="4" w:space="0" w:color="auto"/>
              <w:right w:val="single" w:sz="4" w:space="0" w:color="auto"/>
            </w:tcBorders>
            <w:shd w:val="clear" w:color="auto" w:fill="auto"/>
            <w:noWrap/>
            <w:vAlign w:val="center"/>
            <w:hideMark/>
          </w:tcPr>
          <w:p w14:paraId="61DA6847" w14:textId="3314D104" w:rsidR="00615822" w:rsidRPr="004B0905" w:rsidRDefault="00615822" w:rsidP="00615822">
            <w:pPr>
              <w:jc w:val="center"/>
              <w:rPr>
                <w:color w:val="000000"/>
                <w:sz w:val="20"/>
                <w:szCs w:val="20"/>
              </w:rPr>
            </w:pPr>
            <w:r w:rsidRPr="004B0905">
              <w:rPr>
                <w:color w:val="000000"/>
                <w:sz w:val="20"/>
                <w:szCs w:val="20"/>
              </w:rPr>
              <w:t>7 483,2</w:t>
            </w:r>
          </w:p>
        </w:tc>
        <w:tc>
          <w:tcPr>
            <w:tcW w:w="749" w:type="pct"/>
            <w:tcBorders>
              <w:top w:val="nil"/>
              <w:left w:val="nil"/>
              <w:bottom w:val="single" w:sz="4" w:space="0" w:color="auto"/>
              <w:right w:val="single" w:sz="4" w:space="0" w:color="auto"/>
            </w:tcBorders>
            <w:shd w:val="clear" w:color="auto" w:fill="auto"/>
            <w:noWrap/>
            <w:vAlign w:val="center"/>
            <w:hideMark/>
          </w:tcPr>
          <w:p w14:paraId="12DF54B2" w14:textId="574D27EF" w:rsidR="00615822" w:rsidRPr="004B0905" w:rsidRDefault="00615822" w:rsidP="00615822">
            <w:pPr>
              <w:jc w:val="center"/>
              <w:rPr>
                <w:color w:val="000000"/>
                <w:sz w:val="20"/>
                <w:szCs w:val="20"/>
              </w:rPr>
            </w:pPr>
            <w:r w:rsidRPr="004B0905">
              <w:rPr>
                <w:color w:val="000000"/>
                <w:sz w:val="20"/>
                <w:szCs w:val="20"/>
              </w:rPr>
              <w:t>18 110,7</w:t>
            </w:r>
          </w:p>
        </w:tc>
        <w:tc>
          <w:tcPr>
            <w:tcW w:w="704" w:type="pct"/>
            <w:tcBorders>
              <w:top w:val="nil"/>
              <w:left w:val="nil"/>
              <w:bottom w:val="single" w:sz="4" w:space="0" w:color="auto"/>
              <w:right w:val="single" w:sz="4" w:space="0" w:color="auto"/>
            </w:tcBorders>
            <w:shd w:val="clear" w:color="auto" w:fill="auto"/>
            <w:noWrap/>
            <w:vAlign w:val="center"/>
            <w:hideMark/>
          </w:tcPr>
          <w:p w14:paraId="1CC0EF88" w14:textId="0142D2C2" w:rsidR="00615822" w:rsidRPr="004B0905" w:rsidRDefault="00292D53" w:rsidP="00615822">
            <w:pPr>
              <w:jc w:val="center"/>
              <w:rPr>
                <w:color w:val="000000"/>
                <w:sz w:val="20"/>
                <w:szCs w:val="20"/>
              </w:rPr>
            </w:pPr>
            <w:r w:rsidRPr="004B0905">
              <w:rPr>
                <w:color w:val="000000"/>
                <w:sz w:val="20"/>
                <w:szCs w:val="20"/>
              </w:rPr>
              <w:t>1,7</w:t>
            </w:r>
          </w:p>
        </w:tc>
      </w:tr>
      <w:tr w:rsidR="00615822" w:rsidRPr="004B0905" w14:paraId="47296F20" w14:textId="77777777" w:rsidTr="00615822">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12085" w14:textId="77777777" w:rsidR="00615822" w:rsidRPr="004B0905" w:rsidRDefault="00615822">
            <w:pPr>
              <w:jc w:val="center"/>
              <w:rPr>
                <w:b/>
                <w:bCs/>
                <w:color w:val="000000"/>
                <w:sz w:val="20"/>
                <w:szCs w:val="20"/>
              </w:rPr>
            </w:pPr>
            <w:r w:rsidRPr="004B0905">
              <w:rPr>
                <w:b/>
                <w:bCs/>
                <w:color w:val="000000"/>
                <w:sz w:val="20"/>
                <w:szCs w:val="20"/>
              </w:rPr>
              <w:t>Коммунальные услуги и услуги связи</w:t>
            </w:r>
          </w:p>
        </w:tc>
      </w:tr>
      <w:tr w:rsidR="00615822" w:rsidRPr="004B0905" w14:paraId="382BE289"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1B98EC2E" w14:textId="77777777" w:rsidR="00615822" w:rsidRPr="004B0905" w:rsidRDefault="00615822">
            <w:pPr>
              <w:rPr>
                <w:color w:val="000000"/>
                <w:sz w:val="20"/>
                <w:szCs w:val="20"/>
              </w:rPr>
            </w:pPr>
            <w:r w:rsidRPr="004B0905">
              <w:rPr>
                <w:color w:val="000000"/>
                <w:sz w:val="20"/>
                <w:szCs w:val="20"/>
              </w:rPr>
              <w:t>ГККП МТЮЗ</w:t>
            </w:r>
          </w:p>
        </w:tc>
        <w:tc>
          <w:tcPr>
            <w:tcW w:w="634" w:type="pct"/>
            <w:tcBorders>
              <w:top w:val="nil"/>
              <w:left w:val="nil"/>
              <w:bottom w:val="single" w:sz="4" w:space="0" w:color="auto"/>
              <w:right w:val="single" w:sz="4" w:space="0" w:color="auto"/>
            </w:tcBorders>
            <w:shd w:val="clear" w:color="auto" w:fill="auto"/>
            <w:noWrap/>
            <w:vAlign w:val="center"/>
            <w:hideMark/>
          </w:tcPr>
          <w:p w14:paraId="54A9541C" w14:textId="5082A004" w:rsidR="00615822" w:rsidRPr="004B0905" w:rsidRDefault="00615822" w:rsidP="00615822">
            <w:pPr>
              <w:jc w:val="center"/>
              <w:rPr>
                <w:color w:val="000000"/>
                <w:sz w:val="20"/>
                <w:szCs w:val="20"/>
              </w:rPr>
            </w:pPr>
            <w:r w:rsidRPr="004B0905">
              <w:rPr>
                <w:color w:val="000000"/>
                <w:sz w:val="20"/>
                <w:szCs w:val="20"/>
              </w:rPr>
              <w:t>8 257,3</w:t>
            </w:r>
          </w:p>
        </w:tc>
        <w:tc>
          <w:tcPr>
            <w:tcW w:w="669" w:type="pct"/>
            <w:tcBorders>
              <w:top w:val="nil"/>
              <w:left w:val="nil"/>
              <w:bottom w:val="single" w:sz="4" w:space="0" w:color="auto"/>
              <w:right w:val="single" w:sz="4" w:space="0" w:color="auto"/>
            </w:tcBorders>
            <w:shd w:val="clear" w:color="auto" w:fill="auto"/>
            <w:noWrap/>
            <w:vAlign w:val="center"/>
            <w:hideMark/>
          </w:tcPr>
          <w:p w14:paraId="7F0CA73C" w14:textId="72DF4B62" w:rsidR="00615822" w:rsidRPr="004B0905" w:rsidRDefault="00615822" w:rsidP="00615822">
            <w:pPr>
              <w:jc w:val="center"/>
              <w:rPr>
                <w:color w:val="000000"/>
                <w:sz w:val="20"/>
                <w:szCs w:val="20"/>
              </w:rPr>
            </w:pPr>
            <w:r w:rsidRPr="004B0905">
              <w:rPr>
                <w:color w:val="000000"/>
                <w:sz w:val="20"/>
                <w:szCs w:val="20"/>
              </w:rPr>
              <w:t>10 224,6</w:t>
            </w:r>
          </w:p>
        </w:tc>
        <w:tc>
          <w:tcPr>
            <w:tcW w:w="646" w:type="pct"/>
            <w:tcBorders>
              <w:top w:val="nil"/>
              <w:left w:val="nil"/>
              <w:bottom w:val="single" w:sz="4" w:space="0" w:color="auto"/>
              <w:right w:val="single" w:sz="4" w:space="0" w:color="auto"/>
            </w:tcBorders>
            <w:shd w:val="clear" w:color="auto" w:fill="auto"/>
            <w:noWrap/>
            <w:vAlign w:val="center"/>
            <w:hideMark/>
          </w:tcPr>
          <w:p w14:paraId="2378ACAC" w14:textId="0FDCB27C" w:rsidR="00615822" w:rsidRPr="004B0905" w:rsidRDefault="00615822" w:rsidP="00615822">
            <w:pPr>
              <w:jc w:val="center"/>
              <w:rPr>
                <w:color w:val="000000"/>
                <w:sz w:val="20"/>
                <w:szCs w:val="20"/>
              </w:rPr>
            </w:pPr>
            <w:r w:rsidRPr="004B0905">
              <w:rPr>
                <w:color w:val="000000"/>
                <w:sz w:val="20"/>
                <w:szCs w:val="20"/>
              </w:rPr>
              <w:t>8 944,9</w:t>
            </w:r>
          </w:p>
        </w:tc>
        <w:tc>
          <w:tcPr>
            <w:tcW w:w="749" w:type="pct"/>
            <w:tcBorders>
              <w:top w:val="nil"/>
              <w:left w:val="nil"/>
              <w:bottom w:val="single" w:sz="4" w:space="0" w:color="auto"/>
              <w:right w:val="single" w:sz="4" w:space="0" w:color="auto"/>
            </w:tcBorders>
            <w:shd w:val="clear" w:color="auto" w:fill="auto"/>
            <w:noWrap/>
            <w:vAlign w:val="center"/>
            <w:hideMark/>
          </w:tcPr>
          <w:p w14:paraId="67851055" w14:textId="4C304CBB" w:rsidR="00615822" w:rsidRPr="004B0905" w:rsidRDefault="00615822" w:rsidP="00615822">
            <w:pPr>
              <w:jc w:val="center"/>
              <w:rPr>
                <w:color w:val="000000"/>
                <w:sz w:val="20"/>
                <w:szCs w:val="20"/>
              </w:rPr>
            </w:pPr>
            <w:r w:rsidRPr="004B0905">
              <w:rPr>
                <w:color w:val="000000"/>
                <w:sz w:val="20"/>
                <w:szCs w:val="20"/>
              </w:rPr>
              <w:t>27 426,8</w:t>
            </w:r>
          </w:p>
        </w:tc>
        <w:tc>
          <w:tcPr>
            <w:tcW w:w="704" w:type="pct"/>
            <w:tcBorders>
              <w:top w:val="nil"/>
              <w:left w:val="nil"/>
              <w:bottom w:val="single" w:sz="4" w:space="0" w:color="auto"/>
              <w:right w:val="single" w:sz="4" w:space="0" w:color="auto"/>
            </w:tcBorders>
            <w:shd w:val="clear" w:color="auto" w:fill="auto"/>
            <w:noWrap/>
            <w:vAlign w:val="center"/>
            <w:hideMark/>
          </w:tcPr>
          <w:p w14:paraId="76D08283" w14:textId="0D9F47A6" w:rsidR="00615822" w:rsidRPr="004B0905" w:rsidRDefault="00615822" w:rsidP="00615822">
            <w:pPr>
              <w:jc w:val="center"/>
              <w:rPr>
                <w:color w:val="000000"/>
                <w:sz w:val="20"/>
                <w:szCs w:val="20"/>
              </w:rPr>
            </w:pPr>
            <w:r w:rsidRPr="004B0905">
              <w:rPr>
                <w:color w:val="000000"/>
                <w:sz w:val="20"/>
                <w:szCs w:val="20"/>
              </w:rPr>
              <w:t>1,</w:t>
            </w:r>
            <w:r w:rsidR="00FA3778" w:rsidRPr="004B0905">
              <w:rPr>
                <w:color w:val="000000"/>
                <w:sz w:val="20"/>
                <w:szCs w:val="20"/>
              </w:rPr>
              <w:t>1</w:t>
            </w:r>
          </w:p>
        </w:tc>
      </w:tr>
      <w:tr w:rsidR="00615822" w:rsidRPr="004B0905" w14:paraId="2201393A"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069E80DB" w14:textId="77777777" w:rsidR="00615822" w:rsidRPr="004B0905" w:rsidRDefault="00615822">
            <w:pPr>
              <w:rPr>
                <w:color w:val="000000"/>
                <w:sz w:val="20"/>
                <w:szCs w:val="20"/>
              </w:rPr>
            </w:pPr>
            <w:r w:rsidRPr="004B0905">
              <w:rPr>
                <w:color w:val="000000"/>
                <w:sz w:val="20"/>
                <w:szCs w:val="20"/>
              </w:rPr>
              <w:t>ГККП Столичный цирк</w:t>
            </w:r>
          </w:p>
        </w:tc>
        <w:tc>
          <w:tcPr>
            <w:tcW w:w="634" w:type="pct"/>
            <w:tcBorders>
              <w:top w:val="nil"/>
              <w:left w:val="nil"/>
              <w:bottom w:val="single" w:sz="4" w:space="0" w:color="auto"/>
              <w:right w:val="single" w:sz="4" w:space="0" w:color="auto"/>
            </w:tcBorders>
            <w:shd w:val="clear" w:color="auto" w:fill="auto"/>
            <w:noWrap/>
            <w:vAlign w:val="center"/>
            <w:hideMark/>
          </w:tcPr>
          <w:p w14:paraId="09C2184B" w14:textId="38086DE5" w:rsidR="00615822" w:rsidRPr="004B0905" w:rsidRDefault="00615822" w:rsidP="00615822">
            <w:pPr>
              <w:jc w:val="center"/>
              <w:rPr>
                <w:color w:val="000000"/>
                <w:sz w:val="20"/>
                <w:szCs w:val="20"/>
              </w:rPr>
            </w:pPr>
            <w:r w:rsidRPr="004B0905">
              <w:rPr>
                <w:color w:val="000000"/>
                <w:sz w:val="20"/>
                <w:szCs w:val="20"/>
              </w:rPr>
              <w:t>11 627,8</w:t>
            </w:r>
          </w:p>
        </w:tc>
        <w:tc>
          <w:tcPr>
            <w:tcW w:w="669" w:type="pct"/>
            <w:tcBorders>
              <w:top w:val="nil"/>
              <w:left w:val="nil"/>
              <w:bottom w:val="single" w:sz="4" w:space="0" w:color="auto"/>
              <w:right w:val="single" w:sz="4" w:space="0" w:color="auto"/>
            </w:tcBorders>
            <w:shd w:val="clear" w:color="auto" w:fill="auto"/>
            <w:noWrap/>
            <w:vAlign w:val="center"/>
            <w:hideMark/>
          </w:tcPr>
          <w:p w14:paraId="762ABAB4" w14:textId="06053472" w:rsidR="00615822" w:rsidRPr="004B0905" w:rsidRDefault="00615822" w:rsidP="00615822">
            <w:pPr>
              <w:jc w:val="center"/>
              <w:rPr>
                <w:color w:val="000000"/>
                <w:sz w:val="20"/>
                <w:szCs w:val="20"/>
              </w:rPr>
            </w:pPr>
            <w:r w:rsidRPr="004B0905">
              <w:rPr>
                <w:color w:val="000000"/>
                <w:sz w:val="20"/>
                <w:szCs w:val="20"/>
              </w:rPr>
              <w:t>92 893,9</w:t>
            </w:r>
          </w:p>
        </w:tc>
        <w:tc>
          <w:tcPr>
            <w:tcW w:w="646" w:type="pct"/>
            <w:tcBorders>
              <w:top w:val="nil"/>
              <w:left w:val="nil"/>
              <w:bottom w:val="single" w:sz="4" w:space="0" w:color="auto"/>
              <w:right w:val="single" w:sz="4" w:space="0" w:color="auto"/>
            </w:tcBorders>
            <w:shd w:val="clear" w:color="auto" w:fill="auto"/>
            <w:noWrap/>
            <w:vAlign w:val="center"/>
            <w:hideMark/>
          </w:tcPr>
          <w:p w14:paraId="604973D7" w14:textId="3B95563F" w:rsidR="00615822" w:rsidRPr="004B0905" w:rsidRDefault="00615822" w:rsidP="00615822">
            <w:pPr>
              <w:jc w:val="center"/>
              <w:rPr>
                <w:color w:val="000000"/>
                <w:sz w:val="20"/>
                <w:szCs w:val="20"/>
              </w:rPr>
            </w:pPr>
            <w:r w:rsidRPr="004B0905">
              <w:rPr>
                <w:color w:val="000000"/>
                <w:sz w:val="20"/>
                <w:szCs w:val="20"/>
              </w:rPr>
              <w:t>101 727,9</w:t>
            </w:r>
          </w:p>
        </w:tc>
        <w:tc>
          <w:tcPr>
            <w:tcW w:w="749" w:type="pct"/>
            <w:tcBorders>
              <w:top w:val="nil"/>
              <w:left w:val="nil"/>
              <w:bottom w:val="single" w:sz="4" w:space="0" w:color="auto"/>
              <w:right w:val="single" w:sz="4" w:space="0" w:color="auto"/>
            </w:tcBorders>
            <w:shd w:val="clear" w:color="auto" w:fill="auto"/>
            <w:noWrap/>
            <w:vAlign w:val="center"/>
            <w:hideMark/>
          </w:tcPr>
          <w:p w14:paraId="7CEDE109" w14:textId="723BAD6A" w:rsidR="00615822" w:rsidRPr="004B0905" w:rsidRDefault="00615822" w:rsidP="00615822">
            <w:pPr>
              <w:jc w:val="center"/>
              <w:rPr>
                <w:color w:val="000000"/>
                <w:sz w:val="20"/>
                <w:szCs w:val="20"/>
              </w:rPr>
            </w:pPr>
            <w:r w:rsidRPr="004B0905">
              <w:rPr>
                <w:color w:val="000000"/>
                <w:sz w:val="20"/>
                <w:szCs w:val="20"/>
              </w:rPr>
              <w:t>206 249,6</w:t>
            </w:r>
          </w:p>
        </w:tc>
        <w:tc>
          <w:tcPr>
            <w:tcW w:w="704" w:type="pct"/>
            <w:tcBorders>
              <w:top w:val="nil"/>
              <w:left w:val="nil"/>
              <w:bottom w:val="single" w:sz="4" w:space="0" w:color="auto"/>
              <w:right w:val="single" w:sz="4" w:space="0" w:color="auto"/>
            </w:tcBorders>
            <w:shd w:val="clear" w:color="auto" w:fill="auto"/>
            <w:noWrap/>
            <w:vAlign w:val="center"/>
            <w:hideMark/>
          </w:tcPr>
          <w:p w14:paraId="4CDEFF9E" w14:textId="77777777" w:rsidR="00615822" w:rsidRPr="004B0905" w:rsidRDefault="00615822" w:rsidP="00615822">
            <w:pPr>
              <w:jc w:val="center"/>
              <w:rPr>
                <w:color w:val="000000"/>
                <w:sz w:val="20"/>
                <w:szCs w:val="20"/>
              </w:rPr>
            </w:pPr>
            <w:r w:rsidRPr="004B0905">
              <w:rPr>
                <w:color w:val="000000"/>
                <w:sz w:val="20"/>
                <w:szCs w:val="20"/>
              </w:rPr>
              <w:t>5,6</w:t>
            </w:r>
          </w:p>
        </w:tc>
      </w:tr>
      <w:tr w:rsidR="00615822" w:rsidRPr="004B0905" w14:paraId="07D0901C"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23FD1DF8" w14:textId="77777777" w:rsidR="00615822" w:rsidRPr="004B0905" w:rsidRDefault="00615822">
            <w:pPr>
              <w:rPr>
                <w:color w:val="000000"/>
                <w:sz w:val="20"/>
                <w:szCs w:val="20"/>
              </w:rPr>
            </w:pPr>
            <w:r w:rsidRPr="004B0905">
              <w:rPr>
                <w:color w:val="000000"/>
                <w:sz w:val="20"/>
                <w:szCs w:val="20"/>
              </w:rPr>
              <w:t>ГККП Театр им.А. Мамбетова</w:t>
            </w:r>
          </w:p>
        </w:tc>
        <w:tc>
          <w:tcPr>
            <w:tcW w:w="634" w:type="pct"/>
            <w:tcBorders>
              <w:top w:val="nil"/>
              <w:left w:val="nil"/>
              <w:bottom w:val="single" w:sz="4" w:space="0" w:color="auto"/>
              <w:right w:val="single" w:sz="4" w:space="0" w:color="auto"/>
            </w:tcBorders>
            <w:shd w:val="clear" w:color="auto" w:fill="auto"/>
            <w:noWrap/>
            <w:vAlign w:val="center"/>
            <w:hideMark/>
          </w:tcPr>
          <w:p w14:paraId="407379E7" w14:textId="0F56176C" w:rsidR="00615822" w:rsidRPr="004B0905" w:rsidRDefault="00615822" w:rsidP="00615822">
            <w:pPr>
              <w:jc w:val="center"/>
              <w:rPr>
                <w:color w:val="000000"/>
                <w:sz w:val="20"/>
                <w:szCs w:val="20"/>
              </w:rPr>
            </w:pPr>
            <w:r w:rsidRPr="004B0905">
              <w:rPr>
                <w:color w:val="000000"/>
                <w:sz w:val="20"/>
                <w:szCs w:val="20"/>
              </w:rPr>
              <w:t>17 583,4</w:t>
            </w:r>
          </w:p>
        </w:tc>
        <w:tc>
          <w:tcPr>
            <w:tcW w:w="669" w:type="pct"/>
            <w:tcBorders>
              <w:top w:val="nil"/>
              <w:left w:val="nil"/>
              <w:bottom w:val="single" w:sz="4" w:space="0" w:color="auto"/>
              <w:right w:val="single" w:sz="4" w:space="0" w:color="auto"/>
            </w:tcBorders>
            <w:shd w:val="clear" w:color="auto" w:fill="auto"/>
            <w:noWrap/>
            <w:vAlign w:val="center"/>
            <w:hideMark/>
          </w:tcPr>
          <w:p w14:paraId="29185F59" w14:textId="005245F7" w:rsidR="00615822" w:rsidRPr="004B0905" w:rsidRDefault="00615822" w:rsidP="00615822">
            <w:pPr>
              <w:jc w:val="center"/>
              <w:rPr>
                <w:color w:val="000000"/>
                <w:sz w:val="20"/>
                <w:szCs w:val="20"/>
              </w:rPr>
            </w:pPr>
            <w:r w:rsidRPr="004B0905">
              <w:rPr>
                <w:color w:val="000000"/>
                <w:sz w:val="20"/>
                <w:szCs w:val="20"/>
              </w:rPr>
              <w:t>36 560,6</w:t>
            </w:r>
          </w:p>
        </w:tc>
        <w:tc>
          <w:tcPr>
            <w:tcW w:w="646" w:type="pct"/>
            <w:tcBorders>
              <w:top w:val="nil"/>
              <w:left w:val="nil"/>
              <w:bottom w:val="single" w:sz="4" w:space="0" w:color="auto"/>
              <w:right w:val="single" w:sz="4" w:space="0" w:color="auto"/>
            </w:tcBorders>
            <w:shd w:val="clear" w:color="auto" w:fill="auto"/>
            <w:noWrap/>
            <w:vAlign w:val="center"/>
            <w:hideMark/>
          </w:tcPr>
          <w:p w14:paraId="270E974D" w14:textId="5780D7C9" w:rsidR="00615822" w:rsidRPr="004B0905" w:rsidRDefault="00615822" w:rsidP="00615822">
            <w:pPr>
              <w:jc w:val="center"/>
              <w:rPr>
                <w:color w:val="000000"/>
                <w:sz w:val="20"/>
                <w:szCs w:val="20"/>
              </w:rPr>
            </w:pPr>
            <w:r w:rsidRPr="004B0905">
              <w:rPr>
                <w:color w:val="000000"/>
                <w:sz w:val="20"/>
                <w:szCs w:val="20"/>
              </w:rPr>
              <w:t>31 352,2</w:t>
            </w:r>
          </w:p>
        </w:tc>
        <w:tc>
          <w:tcPr>
            <w:tcW w:w="749" w:type="pct"/>
            <w:tcBorders>
              <w:top w:val="nil"/>
              <w:left w:val="nil"/>
              <w:bottom w:val="single" w:sz="4" w:space="0" w:color="auto"/>
              <w:right w:val="single" w:sz="4" w:space="0" w:color="auto"/>
            </w:tcBorders>
            <w:shd w:val="clear" w:color="auto" w:fill="auto"/>
            <w:noWrap/>
            <w:vAlign w:val="center"/>
            <w:hideMark/>
          </w:tcPr>
          <w:p w14:paraId="75CF20C3" w14:textId="1929D1D1" w:rsidR="00615822" w:rsidRPr="004B0905" w:rsidRDefault="00615822" w:rsidP="00615822">
            <w:pPr>
              <w:jc w:val="center"/>
              <w:rPr>
                <w:color w:val="000000"/>
                <w:sz w:val="20"/>
                <w:szCs w:val="20"/>
              </w:rPr>
            </w:pPr>
            <w:r w:rsidRPr="004B0905">
              <w:rPr>
                <w:color w:val="000000"/>
                <w:sz w:val="20"/>
                <w:szCs w:val="20"/>
              </w:rPr>
              <w:t>85 496,2</w:t>
            </w:r>
          </w:p>
        </w:tc>
        <w:tc>
          <w:tcPr>
            <w:tcW w:w="704" w:type="pct"/>
            <w:tcBorders>
              <w:top w:val="nil"/>
              <w:left w:val="nil"/>
              <w:bottom w:val="single" w:sz="4" w:space="0" w:color="auto"/>
              <w:right w:val="single" w:sz="4" w:space="0" w:color="auto"/>
            </w:tcBorders>
            <w:shd w:val="clear" w:color="auto" w:fill="auto"/>
            <w:noWrap/>
            <w:vAlign w:val="center"/>
            <w:hideMark/>
          </w:tcPr>
          <w:p w14:paraId="2628D719" w14:textId="77777777" w:rsidR="00615822" w:rsidRPr="004B0905" w:rsidRDefault="00615822" w:rsidP="00615822">
            <w:pPr>
              <w:jc w:val="center"/>
              <w:rPr>
                <w:color w:val="000000"/>
                <w:sz w:val="20"/>
                <w:szCs w:val="20"/>
              </w:rPr>
            </w:pPr>
            <w:r w:rsidRPr="004B0905">
              <w:rPr>
                <w:color w:val="000000"/>
                <w:sz w:val="20"/>
                <w:szCs w:val="20"/>
              </w:rPr>
              <w:t>2,5</w:t>
            </w:r>
          </w:p>
        </w:tc>
      </w:tr>
      <w:tr w:rsidR="00615822" w:rsidRPr="004B0905" w14:paraId="06E882EE"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67353439" w14:textId="77777777" w:rsidR="00615822" w:rsidRPr="004B0905" w:rsidRDefault="00615822">
            <w:pPr>
              <w:rPr>
                <w:color w:val="000000"/>
                <w:sz w:val="20"/>
                <w:szCs w:val="20"/>
              </w:rPr>
            </w:pPr>
            <w:r w:rsidRPr="004B0905">
              <w:rPr>
                <w:color w:val="000000"/>
                <w:sz w:val="20"/>
                <w:szCs w:val="20"/>
              </w:rPr>
              <w:t>ГККП Театр кукол</w:t>
            </w:r>
          </w:p>
        </w:tc>
        <w:tc>
          <w:tcPr>
            <w:tcW w:w="634" w:type="pct"/>
            <w:tcBorders>
              <w:top w:val="nil"/>
              <w:left w:val="nil"/>
              <w:bottom w:val="single" w:sz="4" w:space="0" w:color="auto"/>
              <w:right w:val="single" w:sz="4" w:space="0" w:color="auto"/>
            </w:tcBorders>
            <w:shd w:val="clear" w:color="auto" w:fill="auto"/>
            <w:noWrap/>
            <w:vAlign w:val="center"/>
            <w:hideMark/>
          </w:tcPr>
          <w:p w14:paraId="7F21556E" w14:textId="0DF7CBF4" w:rsidR="00615822" w:rsidRPr="004B0905" w:rsidRDefault="00615822" w:rsidP="00615822">
            <w:pPr>
              <w:jc w:val="center"/>
              <w:rPr>
                <w:color w:val="000000"/>
                <w:sz w:val="20"/>
                <w:szCs w:val="20"/>
              </w:rPr>
            </w:pPr>
            <w:r w:rsidRPr="004B0905">
              <w:rPr>
                <w:color w:val="000000"/>
                <w:sz w:val="20"/>
                <w:szCs w:val="20"/>
              </w:rPr>
              <w:t>2</w:t>
            </w:r>
            <w:r w:rsidR="00B15DB2" w:rsidRPr="004B0905">
              <w:rPr>
                <w:color w:val="000000"/>
                <w:sz w:val="20"/>
                <w:szCs w:val="20"/>
              </w:rPr>
              <w:t xml:space="preserve"> </w:t>
            </w:r>
            <w:r w:rsidRPr="004B0905">
              <w:rPr>
                <w:color w:val="000000"/>
                <w:sz w:val="20"/>
                <w:szCs w:val="20"/>
              </w:rPr>
              <w:t>688,86</w:t>
            </w:r>
          </w:p>
        </w:tc>
        <w:tc>
          <w:tcPr>
            <w:tcW w:w="669" w:type="pct"/>
            <w:tcBorders>
              <w:top w:val="nil"/>
              <w:left w:val="nil"/>
              <w:bottom w:val="single" w:sz="4" w:space="0" w:color="auto"/>
              <w:right w:val="single" w:sz="4" w:space="0" w:color="auto"/>
            </w:tcBorders>
            <w:shd w:val="clear" w:color="auto" w:fill="auto"/>
            <w:noWrap/>
            <w:vAlign w:val="center"/>
            <w:hideMark/>
          </w:tcPr>
          <w:p w14:paraId="3CD75E4A" w14:textId="6D48692D" w:rsidR="00615822" w:rsidRPr="004B0905" w:rsidRDefault="00615822" w:rsidP="00615822">
            <w:pPr>
              <w:jc w:val="center"/>
              <w:rPr>
                <w:color w:val="000000"/>
                <w:sz w:val="20"/>
                <w:szCs w:val="20"/>
              </w:rPr>
            </w:pPr>
            <w:r w:rsidRPr="004B0905">
              <w:rPr>
                <w:color w:val="000000"/>
                <w:sz w:val="20"/>
                <w:szCs w:val="20"/>
              </w:rPr>
              <w:t>3</w:t>
            </w:r>
            <w:r w:rsidR="00B15DB2" w:rsidRPr="004B0905">
              <w:rPr>
                <w:color w:val="000000"/>
                <w:sz w:val="20"/>
                <w:szCs w:val="20"/>
              </w:rPr>
              <w:t xml:space="preserve"> </w:t>
            </w:r>
            <w:r w:rsidRPr="004B0905">
              <w:rPr>
                <w:color w:val="000000"/>
                <w:sz w:val="20"/>
                <w:szCs w:val="20"/>
              </w:rPr>
              <w:t>351,83</w:t>
            </w:r>
          </w:p>
        </w:tc>
        <w:tc>
          <w:tcPr>
            <w:tcW w:w="646" w:type="pct"/>
            <w:tcBorders>
              <w:top w:val="nil"/>
              <w:left w:val="nil"/>
              <w:bottom w:val="single" w:sz="4" w:space="0" w:color="auto"/>
              <w:right w:val="single" w:sz="4" w:space="0" w:color="auto"/>
            </w:tcBorders>
            <w:shd w:val="clear" w:color="auto" w:fill="auto"/>
            <w:noWrap/>
            <w:vAlign w:val="center"/>
            <w:hideMark/>
          </w:tcPr>
          <w:p w14:paraId="2D490424" w14:textId="027568F6" w:rsidR="00615822" w:rsidRPr="004B0905" w:rsidRDefault="00615822" w:rsidP="00615822">
            <w:pPr>
              <w:jc w:val="center"/>
              <w:rPr>
                <w:color w:val="000000"/>
                <w:sz w:val="20"/>
                <w:szCs w:val="20"/>
              </w:rPr>
            </w:pPr>
            <w:r w:rsidRPr="004B0905">
              <w:rPr>
                <w:color w:val="000000"/>
                <w:sz w:val="20"/>
                <w:szCs w:val="20"/>
              </w:rPr>
              <w:t>3</w:t>
            </w:r>
            <w:r w:rsidR="00B15DB2" w:rsidRPr="004B0905">
              <w:rPr>
                <w:color w:val="000000"/>
                <w:sz w:val="20"/>
                <w:szCs w:val="20"/>
              </w:rPr>
              <w:t xml:space="preserve"> </w:t>
            </w:r>
            <w:r w:rsidRPr="004B0905">
              <w:rPr>
                <w:color w:val="000000"/>
                <w:sz w:val="20"/>
                <w:szCs w:val="20"/>
              </w:rPr>
              <w:t>116,84</w:t>
            </w:r>
          </w:p>
        </w:tc>
        <w:tc>
          <w:tcPr>
            <w:tcW w:w="749" w:type="pct"/>
            <w:tcBorders>
              <w:top w:val="nil"/>
              <w:left w:val="nil"/>
              <w:bottom w:val="single" w:sz="4" w:space="0" w:color="auto"/>
              <w:right w:val="single" w:sz="4" w:space="0" w:color="auto"/>
            </w:tcBorders>
            <w:shd w:val="clear" w:color="auto" w:fill="auto"/>
            <w:noWrap/>
            <w:vAlign w:val="center"/>
            <w:hideMark/>
          </w:tcPr>
          <w:p w14:paraId="6530A8F3" w14:textId="288E9EF8" w:rsidR="00615822" w:rsidRPr="004B0905" w:rsidRDefault="00615822" w:rsidP="00615822">
            <w:pPr>
              <w:jc w:val="center"/>
              <w:rPr>
                <w:color w:val="000000"/>
                <w:sz w:val="20"/>
                <w:szCs w:val="20"/>
              </w:rPr>
            </w:pPr>
            <w:r w:rsidRPr="004B0905">
              <w:rPr>
                <w:color w:val="000000"/>
                <w:sz w:val="20"/>
                <w:szCs w:val="20"/>
              </w:rPr>
              <w:t>9</w:t>
            </w:r>
            <w:r w:rsidR="00B15DB2" w:rsidRPr="004B0905">
              <w:rPr>
                <w:color w:val="000000"/>
                <w:sz w:val="20"/>
                <w:szCs w:val="20"/>
              </w:rPr>
              <w:t xml:space="preserve"> </w:t>
            </w:r>
            <w:r w:rsidRPr="004B0905">
              <w:rPr>
                <w:color w:val="000000"/>
                <w:sz w:val="20"/>
                <w:szCs w:val="20"/>
              </w:rPr>
              <w:t>157,53</w:t>
            </w:r>
          </w:p>
        </w:tc>
        <w:tc>
          <w:tcPr>
            <w:tcW w:w="704" w:type="pct"/>
            <w:tcBorders>
              <w:top w:val="nil"/>
              <w:left w:val="nil"/>
              <w:bottom w:val="single" w:sz="4" w:space="0" w:color="auto"/>
              <w:right w:val="single" w:sz="4" w:space="0" w:color="auto"/>
            </w:tcBorders>
            <w:shd w:val="clear" w:color="auto" w:fill="auto"/>
            <w:noWrap/>
            <w:vAlign w:val="center"/>
            <w:hideMark/>
          </w:tcPr>
          <w:p w14:paraId="16CE643F" w14:textId="5D37CC95" w:rsidR="00615822" w:rsidRPr="004B0905" w:rsidRDefault="00292D53" w:rsidP="00615822">
            <w:pPr>
              <w:jc w:val="center"/>
              <w:rPr>
                <w:color w:val="000000"/>
                <w:sz w:val="20"/>
                <w:szCs w:val="20"/>
              </w:rPr>
            </w:pPr>
            <w:r w:rsidRPr="004B0905">
              <w:rPr>
                <w:color w:val="000000"/>
                <w:sz w:val="20"/>
                <w:szCs w:val="20"/>
              </w:rPr>
              <w:t>0,9</w:t>
            </w:r>
          </w:p>
        </w:tc>
      </w:tr>
      <w:tr w:rsidR="00615822" w:rsidRPr="004B0905" w14:paraId="3E63097A" w14:textId="77777777" w:rsidTr="00615822">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3A739" w14:textId="77777777" w:rsidR="00615822" w:rsidRPr="004B0905" w:rsidRDefault="00615822">
            <w:pPr>
              <w:jc w:val="center"/>
              <w:rPr>
                <w:b/>
                <w:bCs/>
                <w:color w:val="000000"/>
                <w:sz w:val="20"/>
                <w:szCs w:val="20"/>
              </w:rPr>
            </w:pPr>
            <w:bookmarkStart w:id="31" w:name="_Hlk234849578"/>
            <w:r w:rsidRPr="004B0905">
              <w:rPr>
                <w:b/>
                <w:bCs/>
                <w:color w:val="000000"/>
                <w:sz w:val="20"/>
                <w:szCs w:val="20"/>
              </w:rPr>
              <w:t>Командировочные расходы</w:t>
            </w:r>
          </w:p>
        </w:tc>
      </w:tr>
      <w:tr w:rsidR="00615822" w:rsidRPr="004B0905" w14:paraId="7BE6F11E"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786F6A01" w14:textId="77777777" w:rsidR="00615822" w:rsidRPr="004B0905" w:rsidRDefault="00615822">
            <w:pPr>
              <w:rPr>
                <w:color w:val="000000"/>
                <w:sz w:val="20"/>
                <w:szCs w:val="20"/>
              </w:rPr>
            </w:pPr>
            <w:r w:rsidRPr="004B0905">
              <w:rPr>
                <w:color w:val="000000"/>
                <w:sz w:val="20"/>
                <w:szCs w:val="20"/>
              </w:rPr>
              <w:t>ГККП МТЮЗ</w:t>
            </w:r>
          </w:p>
        </w:tc>
        <w:tc>
          <w:tcPr>
            <w:tcW w:w="634" w:type="pct"/>
            <w:tcBorders>
              <w:top w:val="nil"/>
              <w:left w:val="nil"/>
              <w:bottom w:val="single" w:sz="4" w:space="0" w:color="auto"/>
              <w:right w:val="single" w:sz="4" w:space="0" w:color="auto"/>
            </w:tcBorders>
            <w:shd w:val="clear" w:color="auto" w:fill="auto"/>
            <w:noWrap/>
            <w:vAlign w:val="center"/>
            <w:hideMark/>
          </w:tcPr>
          <w:p w14:paraId="65429CA6" w14:textId="15670F29" w:rsidR="00615822" w:rsidRPr="004B0905" w:rsidRDefault="00615822" w:rsidP="00615822">
            <w:pPr>
              <w:jc w:val="center"/>
              <w:rPr>
                <w:color w:val="000000"/>
                <w:sz w:val="20"/>
                <w:szCs w:val="20"/>
              </w:rPr>
            </w:pPr>
            <w:r w:rsidRPr="004B0905">
              <w:rPr>
                <w:color w:val="000000"/>
                <w:sz w:val="20"/>
                <w:szCs w:val="20"/>
              </w:rPr>
              <w:t>34 419,0</w:t>
            </w:r>
          </w:p>
        </w:tc>
        <w:tc>
          <w:tcPr>
            <w:tcW w:w="669" w:type="pct"/>
            <w:tcBorders>
              <w:top w:val="nil"/>
              <w:left w:val="nil"/>
              <w:bottom w:val="single" w:sz="4" w:space="0" w:color="auto"/>
              <w:right w:val="single" w:sz="4" w:space="0" w:color="auto"/>
            </w:tcBorders>
            <w:shd w:val="clear" w:color="auto" w:fill="auto"/>
            <w:noWrap/>
            <w:vAlign w:val="center"/>
            <w:hideMark/>
          </w:tcPr>
          <w:p w14:paraId="478088E9" w14:textId="50CADB26" w:rsidR="00615822" w:rsidRPr="004B0905" w:rsidRDefault="00615822" w:rsidP="00615822">
            <w:pPr>
              <w:jc w:val="center"/>
              <w:rPr>
                <w:color w:val="000000"/>
                <w:sz w:val="20"/>
                <w:szCs w:val="20"/>
              </w:rPr>
            </w:pPr>
            <w:r w:rsidRPr="004B0905">
              <w:rPr>
                <w:color w:val="000000"/>
                <w:sz w:val="20"/>
                <w:szCs w:val="20"/>
              </w:rPr>
              <w:t>61 110,2</w:t>
            </w:r>
          </w:p>
        </w:tc>
        <w:tc>
          <w:tcPr>
            <w:tcW w:w="646" w:type="pct"/>
            <w:tcBorders>
              <w:top w:val="nil"/>
              <w:left w:val="nil"/>
              <w:bottom w:val="single" w:sz="4" w:space="0" w:color="auto"/>
              <w:right w:val="single" w:sz="4" w:space="0" w:color="auto"/>
            </w:tcBorders>
            <w:shd w:val="clear" w:color="auto" w:fill="auto"/>
            <w:noWrap/>
            <w:vAlign w:val="center"/>
            <w:hideMark/>
          </w:tcPr>
          <w:p w14:paraId="29112F1C" w14:textId="4CDD168E" w:rsidR="00615822" w:rsidRPr="004B0905" w:rsidRDefault="00615822" w:rsidP="00615822">
            <w:pPr>
              <w:jc w:val="center"/>
              <w:rPr>
                <w:color w:val="000000"/>
                <w:sz w:val="20"/>
                <w:szCs w:val="20"/>
              </w:rPr>
            </w:pPr>
            <w:r w:rsidRPr="004B0905">
              <w:rPr>
                <w:color w:val="000000"/>
                <w:sz w:val="20"/>
                <w:szCs w:val="20"/>
              </w:rPr>
              <w:t>11 825,5</w:t>
            </w:r>
          </w:p>
        </w:tc>
        <w:tc>
          <w:tcPr>
            <w:tcW w:w="749" w:type="pct"/>
            <w:tcBorders>
              <w:top w:val="nil"/>
              <w:left w:val="nil"/>
              <w:bottom w:val="single" w:sz="4" w:space="0" w:color="auto"/>
              <w:right w:val="single" w:sz="4" w:space="0" w:color="auto"/>
            </w:tcBorders>
            <w:shd w:val="clear" w:color="auto" w:fill="auto"/>
            <w:noWrap/>
            <w:vAlign w:val="center"/>
            <w:hideMark/>
          </w:tcPr>
          <w:p w14:paraId="1348FE32" w14:textId="07624610" w:rsidR="00615822" w:rsidRPr="004B0905" w:rsidRDefault="00615822" w:rsidP="00615822">
            <w:pPr>
              <w:jc w:val="center"/>
              <w:rPr>
                <w:color w:val="000000"/>
                <w:sz w:val="20"/>
                <w:szCs w:val="20"/>
              </w:rPr>
            </w:pPr>
            <w:r w:rsidRPr="004B0905">
              <w:rPr>
                <w:color w:val="000000"/>
                <w:sz w:val="20"/>
                <w:szCs w:val="20"/>
              </w:rPr>
              <w:t>107 354,7</w:t>
            </w:r>
          </w:p>
        </w:tc>
        <w:tc>
          <w:tcPr>
            <w:tcW w:w="704" w:type="pct"/>
            <w:tcBorders>
              <w:top w:val="nil"/>
              <w:left w:val="nil"/>
              <w:bottom w:val="single" w:sz="4" w:space="0" w:color="auto"/>
              <w:right w:val="single" w:sz="4" w:space="0" w:color="auto"/>
            </w:tcBorders>
            <w:shd w:val="clear" w:color="auto" w:fill="auto"/>
            <w:noWrap/>
            <w:vAlign w:val="center"/>
            <w:hideMark/>
          </w:tcPr>
          <w:p w14:paraId="724C8067" w14:textId="41F26F86" w:rsidR="00615822" w:rsidRPr="004B0905" w:rsidRDefault="00615822" w:rsidP="00615822">
            <w:pPr>
              <w:jc w:val="center"/>
              <w:rPr>
                <w:color w:val="000000"/>
                <w:sz w:val="20"/>
                <w:szCs w:val="20"/>
              </w:rPr>
            </w:pPr>
            <w:r w:rsidRPr="004B0905">
              <w:rPr>
                <w:color w:val="000000"/>
                <w:sz w:val="20"/>
                <w:szCs w:val="20"/>
              </w:rPr>
              <w:t>4,</w:t>
            </w:r>
            <w:r w:rsidR="00796F38" w:rsidRPr="004B0905">
              <w:rPr>
                <w:color w:val="000000"/>
                <w:sz w:val="20"/>
                <w:szCs w:val="20"/>
              </w:rPr>
              <w:t>5</w:t>
            </w:r>
          </w:p>
        </w:tc>
      </w:tr>
      <w:tr w:rsidR="00615822" w:rsidRPr="004B0905" w14:paraId="2F086BF9"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65BCF5EC" w14:textId="77777777" w:rsidR="00615822" w:rsidRPr="004B0905" w:rsidRDefault="00615822">
            <w:pPr>
              <w:rPr>
                <w:color w:val="000000"/>
                <w:sz w:val="20"/>
                <w:szCs w:val="20"/>
              </w:rPr>
            </w:pPr>
            <w:r w:rsidRPr="004B0905">
              <w:rPr>
                <w:color w:val="000000"/>
                <w:sz w:val="20"/>
                <w:szCs w:val="20"/>
              </w:rPr>
              <w:t>ГККП Столичный цирк</w:t>
            </w:r>
          </w:p>
        </w:tc>
        <w:tc>
          <w:tcPr>
            <w:tcW w:w="634" w:type="pct"/>
            <w:tcBorders>
              <w:top w:val="nil"/>
              <w:left w:val="nil"/>
              <w:bottom w:val="single" w:sz="4" w:space="0" w:color="auto"/>
              <w:right w:val="single" w:sz="4" w:space="0" w:color="auto"/>
            </w:tcBorders>
            <w:shd w:val="clear" w:color="auto" w:fill="auto"/>
            <w:noWrap/>
            <w:vAlign w:val="center"/>
            <w:hideMark/>
          </w:tcPr>
          <w:p w14:paraId="1D33397A" w14:textId="409CB981" w:rsidR="00615822" w:rsidRPr="004B0905" w:rsidRDefault="00615822" w:rsidP="00615822">
            <w:pPr>
              <w:jc w:val="center"/>
              <w:rPr>
                <w:color w:val="000000"/>
                <w:sz w:val="20"/>
                <w:szCs w:val="20"/>
              </w:rPr>
            </w:pPr>
            <w:r w:rsidRPr="004B0905">
              <w:rPr>
                <w:color w:val="000000"/>
                <w:sz w:val="20"/>
                <w:szCs w:val="20"/>
              </w:rPr>
              <w:t>321,0</w:t>
            </w:r>
          </w:p>
        </w:tc>
        <w:tc>
          <w:tcPr>
            <w:tcW w:w="669" w:type="pct"/>
            <w:tcBorders>
              <w:top w:val="nil"/>
              <w:left w:val="nil"/>
              <w:bottom w:val="single" w:sz="4" w:space="0" w:color="auto"/>
              <w:right w:val="single" w:sz="4" w:space="0" w:color="auto"/>
            </w:tcBorders>
            <w:shd w:val="clear" w:color="auto" w:fill="auto"/>
            <w:noWrap/>
            <w:vAlign w:val="center"/>
            <w:hideMark/>
          </w:tcPr>
          <w:p w14:paraId="5130AF86" w14:textId="32E746B8" w:rsidR="00615822" w:rsidRPr="004B0905" w:rsidRDefault="00615822" w:rsidP="00615822">
            <w:pPr>
              <w:jc w:val="center"/>
              <w:rPr>
                <w:color w:val="000000"/>
                <w:sz w:val="20"/>
                <w:szCs w:val="20"/>
              </w:rPr>
            </w:pPr>
            <w:r w:rsidRPr="004B0905">
              <w:rPr>
                <w:color w:val="000000"/>
                <w:sz w:val="20"/>
                <w:szCs w:val="20"/>
              </w:rPr>
              <w:t>-</w:t>
            </w:r>
          </w:p>
        </w:tc>
        <w:tc>
          <w:tcPr>
            <w:tcW w:w="646" w:type="pct"/>
            <w:tcBorders>
              <w:top w:val="nil"/>
              <w:left w:val="nil"/>
              <w:bottom w:val="single" w:sz="4" w:space="0" w:color="auto"/>
              <w:right w:val="single" w:sz="4" w:space="0" w:color="auto"/>
            </w:tcBorders>
            <w:shd w:val="clear" w:color="auto" w:fill="auto"/>
            <w:noWrap/>
            <w:vAlign w:val="center"/>
            <w:hideMark/>
          </w:tcPr>
          <w:p w14:paraId="53CA75FB" w14:textId="684D86D0" w:rsidR="00615822" w:rsidRPr="004B0905" w:rsidRDefault="00615822" w:rsidP="00615822">
            <w:pPr>
              <w:jc w:val="center"/>
              <w:rPr>
                <w:color w:val="000000"/>
                <w:sz w:val="20"/>
                <w:szCs w:val="20"/>
              </w:rPr>
            </w:pPr>
            <w:r w:rsidRPr="004B0905">
              <w:rPr>
                <w:color w:val="000000"/>
                <w:sz w:val="20"/>
                <w:szCs w:val="20"/>
              </w:rPr>
              <w:t>228,9</w:t>
            </w:r>
          </w:p>
        </w:tc>
        <w:tc>
          <w:tcPr>
            <w:tcW w:w="749" w:type="pct"/>
            <w:tcBorders>
              <w:top w:val="nil"/>
              <w:left w:val="nil"/>
              <w:bottom w:val="single" w:sz="4" w:space="0" w:color="auto"/>
              <w:right w:val="single" w:sz="4" w:space="0" w:color="auto"/>
            </w:tcBorders>
            <w:shd w:val="clear" w:color="auto" w:fill="auto"/>
            <w:noWrap/>
            <w:vAlign w:val="center"/>
            <w:hideMark/>
          </w:tcPr>
          <w:p w14:paraId="191CF0E8" w14:textId="23080A04" w:rsidR="00615822" w:rsidRPr="004B0905" w:rsidRDefault="00615822" w:rsidP="00615822">
            <w:pPr>
              <w:jc w:val="center"/>
              <w:rPr>
                <w:color w:val="000000"/>
                <w:sz w:val="20"/>
                <w:szCs w:val="20"/>
              </w:rPr>
            </w:pPr>
            <w:r w:rsidRPr="004B0905">
              <w:rPr>
                <w:color w:val="000000"/>
                <w:sz w:val="20"/>
                <w:szCs w:val="20"/>
              </w:rPr>
              <w:t>549,9</w:t>
            </w:r>
          </w:p>
        </w:tc>
        <w:tc>
          <w:tcPr>
            <w:tcW w:w="704" w:type="pct"/>
            <w:tcBorders>
              <w:top w:val="nil"/>
              <w:left w:val="nil"/>
              <w:bottom w:val="single" w:sz="4" w:space="0" w:color="auto"/>
              <w:right w:val="single" w:sz="4" w:space="0" w:color="auto"/>
            </w:tcBorders>
            <w:shd w:val="clear" w:color="auto" w:fill="auto"/>
            <w:noWrap/>
            <w:vAlign w:val="center"/>
            <w:hideMark/>
          </w:tcPr>
          <w:p w14:paraId="0652BC24" w14:textId="77777777" w:rsidR="00615822" w:rsidRPr="004B0905" w:rsidRDefault="00615822" w:rsidP="00615822">
            <w:pPr>
              <w:jc w:val="center"/>
              <w:rPr>
                <w:color w:val="000000"/>
                <w:sz w:val="20"/>
                <w:szCs w:val="20"/>
              </w:rPr>
            </w:pPr>
            <w:r w:rsidRPr="004B0905">
              <w:rPr>
                <w:color w:val="000000"/>
                <w:sz w:val="20"/>
                <w:szCs w:val="20"/>
              </w:rPr>
              <w:t>0,0</w:t>
            </w:r>
          </w:p>
        </w:tc>
      </w:tr>
      <w:tr w:rsidR="00615822" w:rsidRPr="004B0905" w14:paraId="58B81E71" w14:textId="77777777" w:rsidTr="00615822">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71230074" w14:textId="77777777" w:rsidR="00615822" w:rsidRPr="004B0905" w:rsidRDefault="00615822">
            <w:pPr>
              <w:rPr>
                <w:color w:val="000000"/>
                <w:sz w:val="20"/>
                <w:szCs w:val="20"/>
              </w:rPr>
            </w:pPr>
            <w:r w:rsidRPr="004B0905">
              <w:rPr>
                <w:color w:val="000000"/>
                <w:sz w:val="20"/>
                <w:szCs w:val="20"/>
              </w:rPr>
              <w:t>ГККП Театр им.А. Мамбетова</w:t>
            </w:r>
          </w:p>
        </w:tc>
        <w:tc>
          <w:tcPr>
            <w:tcW w:w="634" w:type="pct"/>
            <w:tcBorders>
              <w:top w:val="nil"/>
              <w:left w:val="nil"/>
              <w:bottom w:val="single" w:sz="4" w:space="0" w:color="auto"/>
              <w:right w:val="single" w:sz="4" w:space="0" w:color="auto"/>
            </w:tcBorders>
            <w:shd w:val="clear" w:color="auto" w:fill="auto"/>
            <w:noWrap/>
            <w:vAlign w:val="center"/>
            <w:hideMark/>
          </w:tcPr>
          <w:p w14:paraId="66D5498A" w14:textId="5171A171" w:rsidR="00615822" w:rsidRPr="004B0905" w:rsidRDefault="00615822" w:rsidP="00615822">
            <w:pPr>
              <w:jc w:val="center"/>
              <w:rPr>
                <w:color w:val="000000"/>
                <w:sz w:val="20"/>
                <w:szCs w:val="20"/>
              </w:rPr>
            </w:pPr>
            <w:r w:rsidRPr="004B0905">
              <w:rPr>
                <w:color w:val="000000"/>
                <w:sz w:val="20"/>
                <w:szCs w:val="20"/>
              </w:rPr>
              <w:t>16 226,6</w:t>
            </w:r>
          </w:p>
        </w:tc>
        <w:tc>
          <w:tcPr>
            <w:tcW w:w="669" w:type="pct"/>
            <w:tcBorders>
              <w:top w:val="nil"/>
              <w:left w:val="nil"/>
              <w:bottom w:val="single" w:sz="4" w:space="0" w:color="auto"/>
              <w:right w:val="single" w:sz="4" w:space="0" w:color="auto"/>
            </w:tcBorders>
            <w:shd w:val="clear" w:color="auto" w:fill="auto"/>
            <w:noWrap/>
            <w:vAlign w:val="center"/>
            <w:hideMark/>
          </w:tcPr>
          <w:p w14:paraId="1F732673" w14:textId="557EA0B4" w:rsidR="00615822" w:rsidRPr="004B0905" w:rsidRDefault="00615822" w:rsidP="00615822">
            <w:pPr>
              <w:jc w:val="center"/>
              <w:rPr>
                <w:color w:val="000000"/>
                <w:sz w:val="20"/>
                <w:szCs w:val="20"/>
              </w:rPr>
            </w:pPr>
            <w:r w:rsidRPr="004B0905">
              <w:rPr>
                <w:color w:val="000000"/>
                <w:sz w:val="20"/>
                <w:szCs w:val="20"/>
              </w:rPr>
              <w:t>5 488,1</w:t>
            </w:r>
          </w:p>
        </w:tc>
        <w:tc>
          <w:tcPr>
            <w:tcW w:w="646" w:type="pct"/>
            <w:tcBorders>
              <w:top w:val="nil"/>
              <w:left w:val="nil"/>
              <w:bottom w:val="single" w:sz="4" w:space="0" w:color="auto"/>
              <w:right w:val="single" w:sz="4" w:space="0" w:color="auto"/>
            </w:tcBorders>
            <w:shd w:val="clear" w:color="auto" w:fill="auto"/>
            <w:noWrap/>
            <w:vAlign w:val="center"/>
            <w:hideMark/>
          </w:tcPr>
          <w:p w14:paraId="1F96D229" w14:textId="62814107" w:rsidR="00615822" w:rsidRPr="004B0905" w:rsidRDefault="00615822" w:rsidP="00615822">
            <w:pPr>
              <w:jc w:val="center"/>
              <w:rPr>
                <w:color w:val="000000"/>
                <w:sz w:val="20"/>
                <w:szCs w:val="20"/>
              </w:rPr>
            </w:pPr>
            <w:r w:rsidRPr="004B0905">
              <w:rPr>
                <w:color w:val="000000"/>
                <w:sz w:val="20"/>
                <w:szCs w:val="20"/>
              </w:rPr>
              <w:t>26 082,2</w:t>
            </w:r>
          </w:p>
        </w:tc>
        <w:tc>
          <w:tcPr>
            <w:tcW w:w="749" w:type="pct"/>
            <w:tcBorders>
              <w:top w:val="nil"/>
              <w:left w:val="nil"/>
              <w:bottom w:val="single" w:sz="4" w:space="0" w:color="auto"/>
              <w:right w:val="single" w:sz="4" w:space="0" w:color="auto"/>
            </w:tcBorders>
            <w:shd w:val="clear" w:color="auto" w:fill="auto"/>
            <w:noWrap/>
            <w:vAlign w:val="center"/>
            <w:hideMark/>
          </w:tcPr>
          <w:p w14:paraId="78093433" w14:textId="47E3DD4D" w:rsidR="00615822" w:rsidRPr="004B0905" w:rsidRDefault="00615822" w:rsidP="00615822">
            <w:pPr>
              <w:jc w:val="center"/>
              <w:rPr>
                <w:color w:val="000000"/>
                <w:sz w:val="20"/>
                <w:szCs w:val="20"/>
              </w:rPr>
            </w:pPr>
            <w:r w:rsidRPr="004B0905">
              <w:rPr>
                <w:color w:val="000000"/>
                <w:sz w:val="20"/>
                <w:szCs w:val="20"/>
              </w:rPr>
              <w:t>47 796,9</w:t>
            </w:r>
          </w:p>
        </w:tc>
        <w:tc>
          <w:tcPr>
            <w:tcW w:w="704" w:type="pct"/>
            <w:tcBorders>
              <w:top w:val="nil"/>
              <w:left w:val="nil"/>
              <w:bottom w:val="single" w:sz="4" w:space="0" w:color="auto"/>
              <w:right w:val="single" w:sz="4" w:space="0" w:color="auto"/>
            </w:tcBorders>
            <w:shd w:val="clear" w:color="auto" w:fill="auto"/>
            <w:noWrap/>
            <w:vAlign w:val="center"/>
            <w:hideMark/>
          </w:tcPr>
          <w:p w14:paraId="14248968" w14:textId="77777777" w:rsidR="00615822" w:rsidRPr="004B0905" w:rsidRDefault="00615822" w:rsidP="00615822">
            <w:pPr>
              <w:jc w:val="center"/>
              <w:rPr>
                <w:color w:val="000000"/>
                <w:sz w:val="20"/>
                <w:szCs w:val="20"/>
              </w:rPr>
            </w:pPr>
            <w:r w:rsidRPr="004B0905">
              <w:rPr>
                <w:color w:val="000000"/>
                <w:sz w:val="20"/>
                <w:szCs w:val="20"/>
              </w:rPr>
              <w:t>1,4</w:t>
            </w:r>
          </w:p>
        </w:tc>
      </w:tr>
      <w:tr w:rsidR="00796F38" w:rsidRPr="004B0905" w14:paraId="63F00819" w14:textId="77777777" w:rsidTr="00073B80">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2A74AFB7" w14:textId="77777777" w:rsidR="00796F38" w:rsidRPr="004B0905" w:rsidRDefault="00796F38" w:rsidP="00796F38">
            <w:pPr>
              <w:rPr>
                <w:color w:val="000000"/>
                <w:sz w:val="20"/>
                <w:szCs w:val="20"/>
              </w:rPr>
            </w:pPr>
            <w:r w:rsidRPr="004B0905">
              <w:rPr>
                <w:color w:val="000000"/>
                <w:sz w:val="20"/>
                <w:szCs w:val="20"/>
              </w:rPr>
              <w:t>ГККП Театр кукол</w:t>
            </w:r>
          </w:p>
        </w:tc>
        <w:tc>
          <w:tcPr>
            <w:tcW w:w="6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85D113" w14:textId="6808B1DB" w:rsidR="00796F38" w:rsidRPr="004B0905" w:rsidRDefault="00796F38" w:rsidP="00796F38">
            <w:pPr>
              <w:jc w:val="center"/>
              <w:rPr>
                <w:color w:val="000000"/>
                <w:sz w:val="20"/>
                <w:szCs w:val="20"/>
              </w:rPr>
            </w:pPr>
            <w:r w:rsidRPr="004B0905">
              <w:rPr>
                <w:color w:val="000000"/>
                <w:sz w:val="20"/>
                <w:szCs w:val="20"/>
              </w:rPr>
              <w:t>972,0</w:t>
            </w:r>
          </w:p>
        </w:tc>
        <w:tc>
          <w:tcPr>
            <w:tcW w:w="669" w:type="pct"/>
            <w:tcBorders>
              <w:top w:val="single" w:sz="4" w:space="0" w:color="auto"/>
              <w:left w:val="nil"/>
              <w:bottom w:val="single" w:sz="4" w:space="0" w:color="auto"/>
              <w:right w:val="single" w:sz="4" w:space="0" w:color="auto"/>
            </w:tcBorders>
            <w:shd w:val="clear" w:color="auto" w:fill="auto"/>
            <w:noWrap/>
            <w:vAlign w:val="bottom"/>
            <w:hideMark/>
          </w:tcPr>
          <w:p w14:paraId="7DB2BEAF" w14:textId="6D4FB34C" w:rsidR="00796F38" w:rsidRPr="004B0905" w:rsidRDefault="00796F38" w:rsidP="00796F38">
            <w:pPr>
              <w:jc w:val="center"/>
              <w:rPr>
                <w:color w:val="000000"/>
                <w:sz w:val="20"/>
                <w:szCs w:val="20"/>
              </w:rPr>
            </w:pPr>
            <w:r w:rsidRPr="004B0905">
              <w:rPr>
                <w:color w:val="000000"/>
                <w:sz w:val="20"/>
                <w:szCs w:val="20"/>
              </w:rPr>
              <w:t>996,0</w:t>
            </w:r>
          </w:p>
        </w:tc>
        <w:tc>
          <w:tcPr>
            <w:tcW w:w="646" w:type="pct"/>
            <w:tcBorders>
              <w:top w:val="single" w:sz="4" w:space="0" w:color="auto"/>
              <w:left w:val="nil"/>
              <w:bottom w:val="single" w:sz="4" w:space="0" w:color="auto"/>
              <w:right w:val="single" w:sz="4" w:space="0" w:color="auto"/>
            </w:tcBorders>
            <w:shd w:val="clear" w:color="auto" w:fill="auto"/>
            <w:noWrap/>
            <w:vAlign w:val="bottom"/>
            <w:hideMark/>
          </w:tcPr>
          <w:p w14:paraId="4D4A3849" w14:textId="48CAE6DD" w:rsidR="00796F38" w:rsidRPr="004B0905" w:rsidRDefault="00796F38" w:rsidP="00796F38">
            <w:pPr>
              <w:jc w:val="center"/>
              <w:rPr>
                <w:color w:val="000000"/>
                <w:sz w:val="20"/>
                <w:szCs w:val="20"/>
              </w:rPr>
            </w:pPr>
            <w:r w:rsidRPr="004B0905">
              <w:rPr>
                <w:color w:val="000000"/>
                <w:sz w:val="20"/>
                <w:szCs w:val="20"/>
              </w:rPr>
              <w:t>1 440,0</w:t>
            </w:r>
          </w:p>
        </w:tc>
        <w:tc>
          <w:tcPr>
            <w:tcW w:w="749" w:type="pct"/>
            <w:tcBorders>
              <w:top w:val="single" w:sz="4" w:space="0" w:color="auto"/>
              <w:left w:val="nil"/>
              <w:bottom w:val="single" w:sz="4" w:space="0" w:color="auto"/>
              <w:right w:val="single" w:sz="4" w:space="0" w:color="auto"/>
            </w:tcBorders>
            <w:shd w:val="clear" w:color="auto" w:fill="auto"/>
            <w:noWrap/>
            <w:vAlign w:val="bottom"/>
            <w:hideMark/>
          </w:tcPr>
          <w:p w14:paraId="335E13F9" w14:textId="5C9155B3" w:rsidR="00796F38" w:rsidRPr="004B0905" w:rsidRDefault="00796F38" w:rsidP="00796F38">
            <w:pPr>
              <w:jc w:val="center"/>
              <w:rPr>
                <w:color w:val="000000"/>
                <w:sz w:val="20"/>
                <w:szCs w:val="20"/>
              </w:rPr>
            </w:pPr>
            <w:r w:rsidRPr="004B0905">
              <w:rPr>
                <w:color w:val="000000"/>
                <w:sz w:val="20"/>
                <w:szCs w:val="20"/>
              </w:rPr>
              <w:t>3 408,0</w:t>
            </w:r>
          </w:p>
        </w:tc>
        <w:tc>
          <w:tcPr>
            <w:tcW w:w="704" w:type="pct"/>
            <w:tcBorders>
              <w:top w:val="single" w:sz="4" w:space="0" w:color="auto"/>
              <w:left w:val="nil"/>
              <w:bottom w:val="single" w:sz="4" w:space="0" w:color="auto"/>
              <w:right w:val="single" w:sz="4" w:space="0" w:color="auto"/>
            </w:tcBorders>
            <w:shd w:val="clear" w:color="auto" w:fill="auto"/>
            <w:noWrap/>
            <w:vAlign w:val="bottom"/>
            <w:hideMark/>
          </w:tcPr>
          <w:p w14:paraId="3B310DED" w14:textId="45718802" w:rsidR="00796F38" w:rsidRPr="004B0905" w:rsidRDefault="00796F38" w:rsidP="00796F38">
            <w:pPr>
              <w:jc w:val="center"/>
              <w:rPr>
                <w:color w:val="000000"/>
                <w:sz w:val="20"/>
                <w:szCs w:val="20"/>
              </w:rPr>
            </w:pPr>
            <w:r w:rsidRPr="004B0905">
              <w:rPr>
                <w:color w:val="000000"/>
                <w:sz w:val="20"/>
                <w:szCs w:val="20"/>
              </w:rPr>
              <w:t>0,</w:t>
            </w:r>
            <w:r w:rsidR="00292D53" w:rsidRPr="004B0905">
              <w:rPr>
                <w:color w:val="000000"/>
                <w:sz w:val="20"/>
                <w:szCs w:val="20"/>
              </w:rPr>
              <w:t>3</w:t>
            </w:r>
          </w:p>
        </w:tc>
      </w:tr>
      <w:tr w:rsidR="00615822" w:rsidRPr="004B0905" w14:paraId="463E26B9" w14:textId="77777777" w:rsidTr="006816E4">
        <w:trPr>
          <w:trHeight w:val="2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781E0" w14:textId="557201C5" w:rsidR="00615822" w:rsidRPr="004B0905" w:rsidRDefault="00615822" w:rsidP="006816E4">
            <w:pPr>
              <w:jc w:val="center"/>
              <w:rPr>
                <w:b/>
                <w:bCs/>
                <w:color w:val="000000"/>
                <w:sz w:val="20"/>
                <w:szCs w:val="20"/>
              </w:rPr>
            </w:pPr>
            <w:r w:rsidRPr="004B0905">
              <w:rPr>
                <w:b/>
                <w:bCs/>
                <w:color w:val="000000"/>
                <w:sz w:val="20"/>
                <w:szCs w:val="20"/>
              </w:rPr>
              <w:t>Общая сумма расходов по бухгалтерскому учету</w:t>
            </w:r>
          </w:p>
        </w:tc>
      </w:tr>
      <w:tr w:rsidR="00796F38" w:rsidRPr="004B0905" w14:paraId="2F76224B" w14:textId="77777777" w:rsidTr="00796F38">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59605176" w14:textId="77777777" w:rsidR="00796F38" w:rsidRPr="004B0905" w:rsidRDefault="00796F38" w:rsidP="00796F38">
            <w:pPr>
              <w:rPr>
                <w:b/>
                <w:bCs/>
                <w:color w:val="000000"/>
                <w:sz w:val="20"/>
                <w:szCs w:val="20"/>
              </w:rPr>
            </w:pPr>
            <w:r w:rsidRPr="004B0905">
              <w:rPr>
                <w:b/>
                <w:bCs/>
                <w:color w:val="000000"/>
                <w:sz w:val="20"/>
                <w:szCs w:val="20"/>
              </w:rPr>
              <w:t>ГККП МТЮЗ</w:t>
            </w:r>
          </w:p>
        </w:tc>
        <w:tc>
          <w:tcPr>
            <w:tcW w:w="634" w:type="pct"/>
            <w:tcBorders>
              <w:top w:val="single" w:sz="4" w:space="0" w:color="auto"/>
              <w:left w:val="nil"/>
              <w:bottom w:val="single" w:sz="4" w:space="0" w:color="auto"/>
              <w:right w:val="single" w:sz="4" w:space="0" w:color="auto"/>
            </w:tcBorders>
            <w:shd w:val="clear" w:color="auto" w:fill="auto"/>
            <w:noWrap/>
            <w:vAlign w:val="bottom"/>
            <w:hideMark/>
          </w:tcPr>
          <w:p w14:paraId="5F21F5EE" w14:textId="1888B28D" w:rsidR="00796F38" w:rsidRPr="004B0905" w:rsidRDefault="00796F38" w:rsidP="00796F38">
            <w:pPr>
              <w:jc w:val="center"/>
              <w:rPr>
                <w:b/>
                <w:bCs/>
                <w:color w:val="000000"/>
                <w:sz w:val="20"/>
                <w:szCs w:val="20"/>
              </w:rPr>
            </w:pPr>
            <w:r w:rsidRPr="004B0905">
              <w:rPr>
                <w:b/>
                <w:bCs/>
                <w:color w:val="000000"/>
                <w:sz w:val="20"/>
                <w:szCs w:val="20"/>
              </w:rPr>
              <w:t>669 855,2</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4920A" w14:textId="7CB23C23" w:rsidR="00796F38" w:rsidRPr="004B0905" w:rsidRDefault="00796F38" w:rsidP="00796F38">
            <w:pPr>
              <w:jc w:val="center"/>
              <w:rPr>
                <w:b/>
                <w:bCs/>
                <w:color w:val="000000"/>
                <w:sz w:val="20"/>
                <w:szCs w:val="20"/>
              </w:rPr>
            </w:pPr>
            <w:r w:rsidRPr="004B0905">
              <w:rPr>
                <w:b/>
                <w:bCs/>
                <w:color w:val="000000"/>
                <w:sz w:val="20"/>
                <w:szCs w:val="20"/>
              </w:rPr>
              <w:t>887 953,8</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C356A9" w14:textId="6A13562A" w:rsidR="00796F38" w:rsidRPr="004B0905" w:rsidRDefault="00796F38" w:rsidP="00796F38">
            <w:pPr>
              <w:jc w:val="center"/>
              <w:rPr>
                <w:b/>
                <w:bCs/>
                <w:color w:val="000000"/>
                <w:sz w:val="20"/>
                <w:szCs w:val="20"/>
              </w:rPr>
            </w:pPr>
            <w:r w:rsidRPr="004B0905">
              <w:rPr>
                <w:b/>
                <w:bCs/>
                <w:color w:val="000000"/>
                <w:sz w:val="20"/>
                <w:szCs w:val="20"/>
              </w:rPr>
              <w:t>843 991,5</w:t>
            </w:r>
          </w:p>
        </w:tc>
        <w:tc>
          <w:tcPr>
            <w:tcW w:w="7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060BE" w14:textId="069934EF" w:rsidR="00796F38" w:rsidRPr="004B0905" w:rsidRDefault="00796F38" w:rsidP="00796F38">
            <w:pPr>
              <w:jc w:val="center"/>
              <w:rPr>
                <w:b/>
                <w:bCs/>
                <w:color w:val="000000"/>
                <w:sz w:val="20"/>
                <w:szCs w:val="20"/>
              </w:rPr>
            </w:pPr>
            <w:r w:rsidRPr="004B0905">
              <w:rPr>
                <w:b/>
                <w:bCs/>
                <w:color w:val="000000"/>
                <w:sz w:val="20"/>
                <w:szCs w:val="20"/>
              </w:rPr>
              <w:t>2 401 800,5</w:t>
            </w:r>
          </w:p>
        </w:tc>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C4094" w14:textId="0E711570" w:rsidR="00796F38" w:rsidRPr="004B0905" w:rsidRDefault="00796F38" w:rsidP="00796F38">
            <w:pPr>
              <w:jc w:val="center"/>
              <w:rPr>
                <w:b/>
                <w:bCs/>
                <w:color w:val="000000"/>
                <w:sz w:val="20"/>
                <w:szCs w:val="20"/>
              </w:rPr>
            </w:pPr>
            <w:r w:rsidRPr="004B0905">
              <w:rPr>
                <w:b/>
                <w:bCs/>
                <w:color w:val="000000"/>
                <w:sz w:val="20"/>
                <w:szCs w:val="20"/>
              </w:rPr>
              <w:t>100,0</w:t>
            </w:r>
          </w:p>
        </w:tc>
      </w:tr>
      <w:tr w:rsidR="00615822" w:rsidRPr="004B0905" w14:paraId="5ABE7E6A" w14:textId="77777777" w:rsidTr="00796F38">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620E5762" w14:textId="77777777" w:rsidR="00615822" w:rsidRPr="004B0905" w:rsidRDefault="00615822" w:rsidP="00615822">
            <w:pPr>
              <w:rPr>
                <w:b/>
                <w:bCs/>
                <w:color w:val="000000"/>
                <w:sz w:val="20"/>
                <w:szCs w:val="20"/>
              </w:rPr>
            </w:pPr>
            <w:r w:rsidRPr="004B0905">
              <w:rPr>
                <w:b/>
                <w:bCs/>
                <w:color w:val="000000"/>
                <w:sz w:val="20"/>
                <w:szCs w:val="20"/>
              </w:rPr>
              <w:t>ГККП Столичный цирк</w:t>
            </w:r>
          </w:p>
        </w:tc>
        <w:tc>
          <w:tcPr>
            <w:tcW w:w="634" w:type="pct"/>
            <w:tcBorders>
              <w:top w:val="single" w:sz="4" w:space="0" w:color="auto"/>
              <w:left w:val="nil"/>
              <w:bottom w:val="single" w:sz="4" w:space="0" w:color="auto"/>
              <w:right w:val="single" w:sz="4" w:space="0" w:color="auto"/>
            </w:tcBorders>
            <w:shd w:val="clear" w:color="auto" w:fill="auto"/>
            <w:noWrap/>
            <w:vAlign w:val="bottom"/>
            <w:hideMark/>
          </w:tcPr>
          <w:p w14:paraId="5B3B3705" w14:textId="3170D376" w:rsidR="00615822" w:rsidRPr="004B0905" w:rsidRDefault="00615822" w:rsidP="00615822">
            <w:pPr>
              <w:jc w:val="center"/>
              <w:rPr>
                <w:b/>
                <w:bCs/>
                <w:color w:val="000000"/>
                <w:sz w:val="20"/>
                <w:szCs w:val="20"/>
              </w:rPr>
            </w:pPr>
            <w:r w:rsidRPr="004B0905">
              <w:rPr>
                <w:b/>
                <w:bCs/>
                <w:color w:val="000000"/>
                <w:sz w:val="20"/>
                <w:szCs w:val="20"/>
              </w:rPr>
              <w:t>1 259 178,5</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AB4A7" w14:textId="03EF30EB" w:rsidR="00615822" w:rsidRPr="004B0905" w:rsidRDefault="00615822" w:rsidP="00615822">
            <w:pPr>
              <w:jc w:val="center"/>
              <w:rPr>
                <w:b/>
                <w:bCs/>
                <w:color w:val="000000"/>
                <w:sz w:val="20"/>
                <w:szCs w:val="20"/>
              </w:rPr>
            </w:pPr>
            <w:r w:rsidRPr="004B0905">
              <w:rPr>
                <w:b/>
                <w:bCs/>
                <w:color w:val="000000"/>
                <w:sz w:val="20"/>
                <w:szCs w:val="20"/>
              </w:rPr>
              <w:t>1 155 681,1</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12B7B" w14:textId="1537CC63" w:rsidR="00615822" w:rsidRPr="004B0905" w:rsidRDefault="00615822" w:rsidP="00615822">
            <w:pPr>
              <w:jc w:val="center"/>
              <w:rPr>
                <w:b/>
                <w:bCs/>
                <w:color w:val="000000"/>
                <w:sz w:val="20"/>
                <w:szCs w:val="20"/>
              </w:rPr>
            </w:pPr>
            <w:r w:rsidRPr="004B0905">
              <w:rPr>
                <w:b/>
                <w:bCs/>
                <w:color w:val="000000"/>
                <w:sz w:val="20"/>
                <w:szCs w:val="20"/>
              </w:rPr>
              <w:t>1 262 398,9</w:t>
            </w:r>
          </w:p>
        </w:tc>
        <w:tc>
          <w:tcPr>
            <w:tcW w:w="7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DEC18" w14:textId="1A1623C2" w:rsidR="00615822" w:rsidRPr="004B0905" w:rsidRDefault="00615822" w:rsidP="00615822">
            <w:pPr>
              <w:jc w:val="center"/>
              <w:rPr>
                <w:b/>
                <w:bCs/>
                <w:color w:val="000000"/>
                <w:sz w:val="20"/>
                <w:szCs w:val="20"/>
              </w:rPr>
            </w:pPr>
            <w:r w:rsidRPr="004B0905">
              <w:rPr>
                <w:b/>
                <w:bCs/>
                <w:color w:val="000000"/>
                <w:sz w:val="20"/>
                <w:szCs w:val="20"/>
              </w:rPr>
              <w:t>3 677 258,5</w:t>
            </w:r>
          </w:p>
        </w:tc>
        <w:tc>
          <w:tcPr>
            <w:tcW w:w="704" w:type="pct"/>
            <w:tcBorders>
              <w:top w:val="single" w:sz="4" w:space="0" w:color="auto"/>
              <w:left w:val="nil"/>
              <w:bottom w:val="single" w:sz="4" w:space="0" w:color="auto"/>
              <w:right w:val="single" w:sz="4" w:space="0" w:color="auto"/>
            </w:tcBorders>
            <w:shd w:val="clear" w:color="auto" w:fill="auto"/>
            <w:noWrap/>
            <w:vAlign w:val="center"/>
            <w:hideMark/>
          </w:tcPr>
          <w:p w14:paraId="31B72977" w14:textId="41AD7531" w:rsidR="00615822" w:rsidRPr="004B0905" w:rsidRDefault="00615822" w:rsidP="00615822">
            <w:pPr>
              <w:jc w:val="center"/>
              <w:rPr>
                <w:b/>
                <w:bCs/>
                <w:color w:val="000000"/>
                <w:sz w:val="20"/>
                <w:szCs w:val="20"/>
              </w:rPr>
            </w:pPr>
            <w:r w:rsidRPr="004B0905">
              <w:rPr>
                <w:b/>
                <w:bCs/>
                <w:color w:val="000000"/>
                <w:sz w:val="20"/>
                <w:szCs w:val="20"/>
              </w:rPr>
              <w:t>100,0</w:t>
            </w:r>
          </w:p>
        </w:tc>
      </w:tr>
      <w:tr w:rsidR="00615822" w:rsidRPr="004B0905" w14:paraId="4991AA1B" w14:textId="77777777" w:rsidTr="00796F38">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59048D96" w14:textId="77777777" w:rsidR="00615822" w:rsidRPr="004B0905" w:rsidRDefault="00615822" w:rsidP="00615822">
            <w:pPr>
              <w:rPr>
                <w:b/>
                <w:bCs/>
                <w:color w:val="000000"/>
                <w:sz w:val="20"/>
                <w:szCs w:val="20"/>
              </w:rPr>
            </w:pPr>
            <w:r w:rsidRPr="004B0905">
              <w:rPr>
                <w:b/>
                <w:bCs/>
                <w:color w:val="000000"/>
                <w:sz w:val="20"/>
                <w:szCs w:val="20"/>
              </w:rPr>
              <w:t>ГККП Театр им.А. Мамбетова</w:t>
            </w:r>
          </w:p>
        </w:tc>
        <w:tc>
          <w:tcPr>
            <w:tcW w:w="634" w:type="pct"/>
            <w:tcBorders>
              <w:top w:val="single" w:sz="4" w:space="0" w:color="auto"/>
              <w:left w:val="nil"/>
              <w:bottom w:val="single" w:sz="4" w:space="0" w:color="auto"/>
              <w:right w:val="single" w:sz="4" w:space="0" w:color="auto"/>
            </w:tcBorders>
            <w:shd w:val="clear" w:color="auto" w:fill="auto"/>
            <w:noWrap/>
            <w:vAlign w:val="center"/>
            <w:hideMark/>
          </w:tcPr>
          <w:p w14:paraId="1EB88E9B" w14:textId="1F0D94B5" w:rsidR="00615822" w:rsidRPr="004B0905" w:rsidRDefault="00615822" w:rsidP="00615822">
            <w:pPr>
              <w:jc w:val="center"/>
              <w:rPr>
                <w:b/>
                <w:bCs/>
                <w:color w:val="000000"/>
                <w:sz w:val="20"/>
                <w:szCs w:val="20"/>
              </w:rPr>
            </w:pPr>
            <w:r w:rsidRPr="004B0905">
              <w:rPr>
                <w:b/>
                <w:bCs/>
                <w:color w:val="000000"/>
                <w:sz w:val="20"/>
                <w:szCs w:val="20"/>
              </w:rPr>
              <w:t>1 066 291,8</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3A55B" w14:textId="39EE5484" w:rsidR="00615822" w:rsidRPr="004B0905" w:rsidRDefault="00615822" w:rsidP="00615822">
            <w:pPr>
              <w:jc w:val="center"/>
              <w:rPr>
                <w:b/>
                <w:bCs/>
                <w:color w:val="000000"/>
                <w:sz w:val="20"/>
                <w:szCs w:val="20"/>
              </w:rPr>
            </w:pPr>
            <w:r w:rsidRPr="004B0905">
              <w:rPr>
                <w:b/>
                <w:bCs/>
                <w:color w:val="000000"/>
                <w:sz w:val="20"/>
                <w:szCs w:val="20"/>
              </w:rPr>
              <w:t>1 184 532,7</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B4DC1" w14:textId="66F0925E" w:rsidR="00615822" w:rsidRPr="004B0905" w:rsidRDefault="00615822" w:rsidP="00615822">
            <w:pPr>
              <w:jc w:val="center"/>
              <w:rPr>
                <w:b/>
                <w:bCs/>
                <w:color w:val="000000"/>
                <w:sz w:val="20"/>
                <w:szCs w:val="20"/>
              </w:rPr>
            </w:pPr>
            <w:r w:rsidRPr="004B0905">
              <w:rPr>
                <w:b/>
                <w:bCs/>
                <w:color w:val="000000"/>
                <w:sz w:val="20"/>
                <w:szCs w:val="20"/>
              </w:rPr>
              <w:t>1 117 878,6</w:t>
            </w:r>
          </w:p>
        </w:tc>
        <w:tc>
          <w:tcPr>
            <w:tcW w:w="7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2B9B5" w14:textId="55077832" w:rsidR="00615822" w:rsidRPr="004B0905" w:rsidRDefault="00615822" w:rsidP="00615822">
            <w:pPr>
              <w:jc w:val="center"/>
              <w:rPr>
                <w:b/>
                <w:bCs/>
                <w:color w:val="000000"/>
                <w:sz w:val="20"/>
                <w:szCs w:val="20"/>
              </w:rPr>
            </w:pPr>
            <w:r w:rsidRPr="004B0905">
              <w:rPr>
                <w:b/>
                <w:bCs/>
                <w:color w:val="000000"/>
                <w:sz w:val="20"/>
                <w:szCs w:val="20"/>
              </w:rPr>
              <w:t>3 368 703,1</w:t>
            </w:r>
          </w:p>
        </w:tc>
        <w:tc>
          <w:tcPr>
            <w:tcW w:w="704" w:type="pct"/>
            <w:tcBorders>
              <w:top w:val="single" w:sz="4" w:space="0" w:color="auto"/>
              <w:left w:val="nil"/>
              <w:bottom w:val="single" w:sz="4" w:space="0" w:color="auto"/>
              <w:right w:val="single" w:sz="4" w:space="0" w:color="auto"/>
            </w:tcBorders>
            <w:shd w:val="clear" w:color="auto" w:fill="auto"/>
            <w:noWrap/>
            <w:vAlign w:val="center"/>
            <w:hideMark/>
          </w:tcPr>
          <w:p w14:paraId="33AB315E" w14:textId="5933F334" w:rsidR="00615822" w:rsidRPr="004B0905" w:rsidRDefault="00615822" w:rsidP="00615822">
            <w:pPr>
              <w:jc w:val="center"/>
              <w:rPr>
                <w:b/>
                <w:bCs/>
                <w:color w:val="000000"/>
                <w:sz w:val="20"/>
                <w:szCs w:val="20"/>
              </w:rPr>
            </w:pPr>
            <w:r w:rsidRPr="004B0905">
              <w:rPr>
                <w:b/>
                <w:bCs/>
                <w:color w:val="000000"/>
                <w:sz w:val="20"/>
                <w:szCs w:val="20"/>
              </w:rPr>
              <w:t>100,0</w:t>
            </w:r>
          </w:p>
        </w:tc>
      </w:tr>
      <w:tr w:rsidR="00292D53" w:rsidRPr="004B0905" w14:paraId="065BD835" w14:textId="77777777" w:rsidTr="00C6561E">
        <w:trPr>
          <w:trHeight w:val="288"/>
        </w:trPr>
        <w:tc>
          <w:tcPr>
            <w:tcW w:w="1598" w:type="pct"/>
            <w:tcBorders>
              <w:top w:val="nil"/>
              <w:left w:val="single" w:sz="4" w:space="0" w:color="auto"/>
              <w:bottom w:val="single" w:sz="4" w:space="0" w:color="auto"/>
              <w:right w:val="single" w:sz="4" w:space="0" w:color="auto"/>
            </w:tcBorders>
            <w:shd w:val="clear" w:color="auto" w:fill="auto"/>
            <w:noWrap/>
            <w:vAlign w:val="center"/>
            <w:hideMark/>
          </w:tcPr>
          <w:p w14:paraId="7437A82B" w14:textId="77777777" w:rsidR="00292D53" w:rsidRPr="004B0905" w:rsidRDefault="00292D53" w:rsidP="00292D53">
            <w:pPr>
              <w:rPr>
                <w:b/>
                <w:bCs/>
                <w:color w:val="000000"/>
                <w:sz w:val="20"/>
                <w:szCs w:val="20"/>
              </w:rPr>
            </w:pPr>
            <w:r w:rsidRPr="004B0905">
              <w:rPr>
                <w:b/>
                <w:bCs/>
                <w:color w:val="000000"/>
                <w:sz w:val="20"/>
                <w:szCs w:val="20"/>
              </w:rPr>
              <w:t>ГККП Театр кукол</w:t>
            </w:r>
          </w:p>
        </w:tc>
        <w:tc>
          <w:tcPr>
            <w:tcW w:w="63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3B7C13" w14:textId="180BD3AC" w:rsidR="00292D53" w:rsidRPr="004B0905" w:rsidRDefault="00292D53" w:rsidP="00292D53">
            <w:pPr>
              <w:jc w:val="center"/>
              <w:rPr>
                <w:b/>
                <w:bCs/>
                <w:color w:val="000000"/>
                <w:sz w:val="20"/>
                <w:szCs w:val="20"/>
              </w:rPr>
            </w:pPr>
            <w:r w:rsidRPr="004B0905">
              <w:rPr>
                <w:b/>
                <w:bCs/>
                <w:color w:val="000000"/>
                <w:sz w:val="20"/>
                <w:szCs w:val="20"/>
              </w:rPr>
              <w:t>309 812,4</w:t>
            </w:r>
          </w:p>
        </w:tc>
        <w:tc>
          <w:tcPr>
            <w:tcW w:w="669" w:type="pct"/>
            <w:tcBorders>
              <w:top w:val="single" w:sz="8" w:space="0" w:color="auto"/>
              <w:left w:val="nil"/>
              <w:bottom w:val="single" w:sz="8" w:space="0" w:color="auto"/>
              <w:right w:val="single" w:sz="8" w:space="0" w:color="auto"/>
            </w:tcBorders>
            <w:shd w:val="clear" w:color="auto" w:fill="auto"/>
            <w:noWrap/>
            <w:vAlign w:val="center"/>
            <w:hideMark/>
          </w:tcPr>
          <w:p w14:paraId="0313A186" w14:textId="3B4D5FB5" w:rsidR="00292D53" w:rsidRPr="004B0905" w:rsidRDefault="00292D53" w:rsidP="00292D53">
            <w:pPr>
              <w:jc w:val="center"/>
              <w:rPr>
                <w:b/>
                <w:bCs/>
                <w:color w:val="000000"/>
                <w:sz w:val="20"/>
                <w:szCs w:val="20"/>
              </w:rPr>
            </w:pPr>
            <w:r w:rsidRPr="004B0905">
              <w:rPr>
                <w:b/>
                <w:bCs/>
                <w:color w:val="000000"/>
                <w:sz w:val="20"/>
                <w:szCs w:val="20"/>
              </w:rPr>
              <w:t>328 398,7</w:t>
            </w:r>
          </w:p>
        </w:tc>
        <w:tc>
          <w:tcPr>
            <w:tcW w:w="646" w:type="pct"/>
            <w:tcBorders>
              <w:top w:val="single" w:sz="8" w:space="0" w:color="auto"/>
              <w:left w:val="nil"/>
              <w:bottom w:val="single" w:sz="8" w:space="0" w:color="auto"/>
              <w:right w:val="single" w:sz="8" w:space="0" w:color="auto"/>
            </w:tcBorders>
            <w:shd w:val="clear" w:color="auto" w:fill="auto"/>
            <w:noWrap/>
            <w:vAlign w:val="center"/>
            <w:hideMark/>
          </w:tcPr>
          <w:p w14:paraId="23284322" w14:textId="759EBA9D" w:rsidR="00292D53" w:rsidRPr="004B0905" w:rsidRDefault="00292D53" w:rsidP="00292D53">
            <w:pPr>
              <w:jc w:val="center"/>
              <w:rPr>
                <w:b/>
                <w:bCs/>
                <w:color w:val="000000"/>
                <w:sz w:val="20"/>
                <w:szCs w:val="20"/>
              </w:rPr>
            </w:pPr>
            <w:r w:rsidRPr="004B0905">
              <w:rPr>
                <w:b/>
                <w:bCs/>
                <w:color w:val="000000"/>
                <w:sz w:val="20"/>
                <w:szCs w:val="20"/>
              </w:rPr>
              <w:t>413 845,4</w:t>
            </w:r>
          </w:p>
        </w:tc>
        <w:tc>
          <w:tcPr>
            <w:tcW w:w="7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444B2" w14:textId="328AC895" w:rsidR="00292D53" w:rsidRPr="004B0905" w:rsidRDefault="00292D53" w:rsidP="00292D53">
            <w:pPr>
              <w:jc w:val="center"/>
              <w:rPr>
                <w:b/>
                <w:bCs/>
                <w:color w:val="000000"/>
                <w:sz w:val="20"/>
                <w:szCs w:val="20"/>
              </w:rPr>
            </w:pPr>
            <w:r w:rsidRPr="004B0905">
              <w:rPr>
                <w:b/>
                <w:bCs/>
                <w:color w:val="000000"/>
                <w:sz w:val="20"/>
                <w:szCs w:val="20"/>
              </w:rPr>
              <w:t>1 052 056,5</w:t>
            </w:r>
          </w:p>
        </w:tc>
        <w:tc>
          <w:tcPr>
            <w:tcW w:w="704" w:type="pct"/>
            <w:tcBorders>
              <w:top w:val="single" w:sz="4" w:space="0" w:color="auto"/>
              <w:left w:val="nil"/>
              <w:bottom w:val="single" w:sz="4" w:space="0" w:color="auto"/>
              <w:right w:val="single" w:sz="4" w:space="0" w:color="auto"/>
            </w:tcBorders>
            <w:shd w:val="clear" w:color="auto" w:fill="auto"/>
            <w:noWrap/>
            <w:vAlign w:val="center"/>
            <w:hideMark/>
          </w:tcPr>
          <w:p w14:paraId="6AEC4D3C" w14:textId="3256C06F" w:rsidR="00292D53" w:rsidRPr="004B0905" w:rsidRDefault="00292D53" w:rsidP="00292D53">
            <w:pPr>
              <w:jc w:val="center"/>
              <w:rPr>
                <w:b/>
                <w:bCs/>
                <w:color w:val="000000"/>
                <w:sz w:val="20"/>
                <w:szCs w:val="20"/>
              </w:rPr>
            </w:pPr>
            <w:r w:rsidRPr="004B0905">
              <w:rPr>
                <w:b/>
                <w:bCs/>
                <w:color w:val="000000"/>
                <w:sz w:val="20"/>
                <w:szCs w:val="20"/>
              </w:rPr>
              <w:t>100,0</w:t>
            </w:r>
          </w:p>
        </w:tc>
      </w:tr>
    </w:tbl>
    <w:p w14:paraId="0C8221D4" w14:textId="77777777" w:rsidR="00615822" w:rsidRPr="004B0905" w:rsidRDefault="00615822" w:rsidP="00615822">
      <w:pPr>
        <w:tabs>
          <w:tab w:val="left" w:pos="567"/>
        </w:tabs>
        <w:ind w:firstLine="709"/>
        <w:contextualSpacing/>
        <w:jc w:val="both"/>
        <w:rPr>
          <w:rFonts w:eastAsia="Calibri"/>
          <w:sz w:val="28"/>
        </w:rPr>
      </w:pPr>
    </w:p>
    <w:p w14:paraId="0884E579" w14:textId="191A7F34" w:rsidR="00615822" w:rsidRPr="004B0905" w:rsidRDefault="00B15DB2" w:rsidP="00176C29">
      <w:pPr>
        <w:tabs>
          <w:tab w:val="left" w:pos="567"/>
        </w:tabs>
        <w:ind w:firstLine="709"/>
        <w:contextualSpacing/>
        <w:jc w:val="both"/>
        <w:rPr>
          <w:rFonts w:eastAsia="Calibri"/>
          <w:sz w:val="28"/>
        </w:rPr>
      </w:pPr>
      <w:r w:rsidRPr="004B0905">
        <w:rPr>
          <w:rFonts w:eastAsia="Calibri"/>
          <w:sz w:val="28"/>
        </w:rPr>
        <w:lastRenderedPageBreak/>
        <w:t xml:space="preserve">В структуре затрат государственных предприятий доля расходов по заработной плате варьирует от 59,3% до 70,7%, лишь в ГККП Театр им.А.Мамбетова составила 33,1% за счет значительного объема затрат по амортизации основных средств (47,1%). </w:t>
      </w:r>
    </w:p>
    <w:bookmarkEnd w:id="31"/>
    <w:p w14:paraId="407A0A15" w14:textId="65139677" w:rsidR="00176C29" w:rsidRPr="004B0905" w:rsidRDefault="00B15DB2" w:rsidP="00B412E1">
      <w:pPr>
        <w:ind w:firstLine="709"/>
        <w:contextualSpacing/>
        <w:jc w:val="both"/>
        <w:rPr>
          <w:color w:val="000000"/>
          <w:spacing w:val="2"/>
          <w:sz w:val="28"/>
          <w:szCs w:val="28"/>
        </w:rPr>
      </w:pPr>
      <w:r w:rsidRPr="004B0905">
        <w:rPr>
          <w:color w:val="000000"/>
          <w:spacing w:val="2"/>
          <w:sz w:val="28"/>
          <w:szCs w:val="28"/>
        </w:rPr>
        <w:t>Наибольшие расходы по коммунальным услугам отмечены в ГККП Столичный цирк и в ГККП Театр им.А. Мамбетова, а по командировочным расходам - у ГККП МТЮЗ и ГККП Театр им.А. Мамбетова.</w:t>
      </w:r>
    </w:p>
    <w:p w14:paraId="7E894F6F" w14:textId="30C06269" w:rsidR="00176C29" w:rsidRPr="004B0905" w:rsidRDefault="00B15DB2" w:rsidP="006C7B3C">
      <w:pPr>
        <w:tabs>
          <w:tab w:val="left" w:pos="-3402"/>
        </w:tabs>
        <w:ind w:firstLine="709"/>
        <w:contextualSpacing/>
        <w:jc w:val="both"/>
        <w:rPr>
          <w:color w:val="000000"/>
          <w:spacing w:val="2"/>
          <w:sz w:val="28"/>
          <w:szCs w:val="28"/>
        </w:rPr>
      </w:pPr>
      <w:r w:rsidRPr="004B0905">
        <w:rPr>
          <w:rFonts w:eastAsia="Courier New"/>
          <w:bCs/>
          <w:color w:val="000000"/>
          <w:sz w:val="28"/>
          <w:szCs w:val="28"/>
        </w:rPr>
        <w:t xml:space="preserve">Следует отметить, что фонд оплаты труда работников </w:t>
      </w:r>
      <w:r w:rsidR="006C7B3C" w:rsidRPr="004B0905">
        <w:rPr>
          <w:rFonts w:eastAsia="Courier New"/>
          <w:bCs/>
          <w:color w:val="000000"/>
          <w:sz w:val="28"/>
          <w:szCs w:val="28"/>
        </w:rPr>
        <w:t>4 организаций культуры</w:t>
      </w:r>
      <w:r w:rsidRPr="004B0905">
        <w:rPr>
          <w:rFonts w:eastAsia="Courier New"/>
          <w:bCs/>
          <w:color w:val="000000"/>
          <w:sz w:val="28"/>
          <w:szCs w:val="28"/>
        </w:rPr>
        <w:t xml:space="preserve"> в 2025 году в сравнении с прошлым периодом вырос на </w:t>
      </w:r>
      <w:r w:rsidR="006C7B3C" w:rsidRPr="004B0905">
        <w:rPr>
          <w:rFonts w:eastAsia="Courier New"/>
          <w:bCs/>
          <w:color w:val="000000"/>
          <w:sz w:val="28"/>
          <w:szCs w:val="28"/>
        </w:rPr>
        <w:t>48,4</w:t>
      </w:r>
      <w:r w:rsidRPr="004B0905">
        <w:rPr>
          <w:rFonts w:eastAsia="Courier New"/>
          <w:bCs/>
          <w:color w:val="000000"/>
          <w:sz w:val="28"/>
          <w:szCs w:val="28"/>
        </w:rPr>
        <w:t xml:space="preserve">% или на </w:t>
      </w:r>
      <w:r w:rsidR="006C7B3C" w:rsidRPr="004B0905">
        <w:rPr>
          <w:rFonts w:eastAsia="Courier New"/>
          <w:bCs/>
          <w:color w:val="000000"/>
          <w:sz w:val="28"/>
          <w:szCs w:val="28"/>
        </w:rPr>
        <w:t xml:space="preserve">724 670,7 </w:t>
      </w:r>
      <w:r w:rsidRPr="004B0905">
        <w:rPr>
          <w:rFonts w:eastAsia="Courier New"/>
          <w:bCs/>
          <w:color w:val="000000"/>
          <w:sz w:val="28"/>
          <w:szCs w:val="28"/>
        </w:rPr>
        <w:t>тыс.тенге</w:t>
      </w:r>
      <w:r w:rsidR="006C7B3C" w:rsidRPr="004B0905">
        <w:rPr>
          <w:rFonts w:eastAsia="Courier New"/>
          <w:bCs/>
          <w:color w:val="000000"/>
          <w:sz w:val="28"/>
          <w:szCs w:val="28"/>
        </w:rPr>
        <w:t xml:space="preserve"> </w:t>
      </w:r>
      <w:bookmarkStart w:id="32" w:name="_Hlk234854160"/>
      <w:r w:rsidR="006C7B3C" w:rsidRPr="004B0905">
        <w:rPr>
          <w:rFonts w:eastAsia="Courier New"/>
          <w:bCs/>
          <w:i/>
          <w:iCs/>
          <w:color w:val="000000"/>
        </w:rPr>
        <w:t>(с 1 496 037,5 тыс.тенге в 2023 году до 2 220 708,2 тыс.тенге в 2025 году)</w:t>
      </w:r>
      <w:r w:rsidRPr="004B0905">
        <w:rPr>
          <w:rFonts w:eastAsia="Courier New"/>
          <w:bCs/>
          <w:color w:val="000000"/>
          <w:sz w:val="28"/>
          <w:szCs w:val="28"/>
        </w:rPr>
        <w:t xml:space="preserve">, </w:t>
      </w:r>
      <w:bookmarkEnd w:id="32"/>
      <w:r w:rsidRPr="004B0905">
        <w:rPr>
          <w:rFonts w:eastAsia="Courier New"/>
          <w:bCs/>
          <w:color w:val="000000"/>
          <w:sz w:val="28"/>
          <w:szCs w:val="28"/>
        </w:rPr>
        <w:t xml:space="preserve">аналогично наблюдается рост затрат по коммунальным услугам </w:t>
      </w:r>
      <w:r w:rsidR="006C7B3C" w:rsidRPr="004B0905">
        <w:rPr>
          <w:rFonts w:eastAsia="Courier New"/>
          <w:bCs/>
          <w:color w:val="000000"/>
          <w:sz w:val="28"/>
          <w:szCs w:val="28"/>
        </w:rPr>
        <w:t xml:space="preserve">в 3,6 раза или на </w:t>
      </w:r>
      <w:r w:rsidR="006C7B3C" w:rsidRPr="004B0905">
        <w:rPr>
          <w:color w:val="000000"/>
          <w:spacing w:val="2"/>
          <w:sz w:val="28"/>
          <w:szCs w:val="28"/>
        </w:rPr>
        <w:t>104</w:t>
      </w:r>
      <w:r w:rsidR="00483E1C">
        <w:rPr>
          <w:color w:val="000000"/>
          <w:spacing w:val="2"/>
          <w:sz w:val="28"/>
          <w:szCs w:val="28"/>
        </w:rPr>
        <w:t> </w:t>
      </w:r>
      <w:r w:rsidR="006C7B3C" w:rsidRPr="004B0905">
        <w:rPr>
          <w:color w:val="000000"/>
          <w:spacing w:val="2"/>
          <w:sz w:val="28"/>
          <w:szCs w:val="28"/>
        </w:rPr>
        <w:t xml:space="preserve">984,5 тыс.тенге </w:t>
      </w:r>
      <w:r w:rsidR="006C7B3C" w:rsidRPr="004B0905">
        <w:rPr>
          <w:rFonts w:eastAsia="Courier New"/>
          <w:bCs/>
          <w:i/>
          <w:iCs/>
          <w:color w:val="000000"/>
        </w:rPr>
        <w:t>(с 40 157,4 тыс.тенге в 2023 году до 145 141,8 тыс.тенге в 2025 году)</w:t>
      </w:r>
      <w:r w:rsidR="006C7B3C" w:rsidRPr="004B0905">
        <w:rPr>
          <w:rFonts w:eastAsia="Courier New"/>
          <w:bCs/>
          <w:color w:val="000000"/>
          <w:sz w:val="28"/>
          <w:szCs w:val="28"/>
        </w:rPr>
        <w:t>.</w:t>
      </w:r>
    </w:p>
    <w:p w14:paraId="06B69AE9" w14:textId="448F4F17" w:rsidR="00176C29" w:rsidRPr="004B0905" w:rsidRDefault="006C7B3C" w:rsidP="00B412E1">
      <w:pPr>
        <w:ind w:firstLine="709"/>
        <w:contextualSpacing/>
        <w:jc w:val="both"/>
        <w:rPr>
          <w:b/>
          <w:bCs/>
          <w:i/>
          <w:iCs/>
          <w:color w:val="000000"/>
          <w:spacing w:val="2"/>
          <w:sz w:val="28"/>
          <w:szCs w:val="28"/>
        </w:rPr>
      </w:pPr>
      <w:r w:rsidRPr="004B0905">
        <w:rPr>
          <w:b/>
          <w:bCs/>
          <w:i/>
          <w:iCs/>
          <w:color w:val="000000"/>
          <w:spacing w:val="2"/>
          <w:sz w:val="28"/>
          <w:szCs w:val="28"/>
        </w:rPr>
        <w:t>Касательно расходов по заработной плате.</w:t>
      </w:r>
    </w:p>
    <w:p w14:paraId="4685DE7C" w14:textId="59214D12" w:rsidR="006E2A50" w:rsidRPr="004B0905" w:rsidRDefault="006E2A50" w:rsidP="006E2A50">
      <w:pPr>
        <w:widowControl w:val="0"/>
        <w:tabs>
          <w:tab w:val="left" w:pos="567"/>
          <w:tab w:val="left" w:pos="993"/>
        </w:tabs>
        <w:ind w:firstLine="709"/>
        <w:contextualSpacing/>
        <w:jc w:val="both"/>
        <w:rPr>
          <w:rFonts w:eastAsia="Consolas"/>
          <w:b/>
          <w:i/>
          <w:sz w:val="28"/>
          <w:szCs w:val="28"/>
        </w:rPr>
      </w:pPr>
      <w:r w:rsidRPr="004B0905">
        <w:rPr>
          <w:rFonts w:eastAsia="Courier New" w:cs="Courier New"/>
          <w:color w:val="000000"/>
          <w:sz w:val="28"/>
          <w:szCs w:val="28"/>
        </w:rPr>
        <w:t xml:space="preserve">Должностные оклады работников предприятий в сфере культуры установлены в соответствии с постановлением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w:t>
      </w:r>
      <w:r w:rsidRPr="004B0905">
        <w:rPr>
          <w:rFonts w:eastAsia="Courier New" w:cs="Courier New"/>
          <w:i/>
          <w:color w:val="000000"/>
          <w:sz w:val="20"/>
          <w:szCs w:val="20"/>
        </w:rPr>
        <w:t>(далее</w:t>
      </w:r>
      <w:r w:rsidR="006867B0">
        <w:rPr>
          <w:rFonts w:eastAsia="Courier New" w:cs="Courier New"/>
          <w:i/>
          <w:color w:val="000000"/>
          <w:sz w:val="20"/>
          <w:szCs w:val="20"/>
        </w:rPr>
        <w:t xml:space="preserve"> -</w:t>
      </w:r>
      <w:r w:rsidRPr="004B0905">
        <w:rPr>
          <w:rFonts w:eastAsia="Courier New" w:cs="Courier New"/>
          <w:i/>
          <w:color w:val="000000"/>
          <w:sz w:val="20"/>
          <w:szCs w:val="20"/>
        </w:rPr>
        <w:t xml:space="preserve"> Система оплаты труда №1193)</w:t>
      </w:r>
      <w:r w:rsidRPr="004B0905">
        <w:rPr>
          <w:rFonts w:eastAsia="Courier New" w:cs="Courier New"/>
          <w:color w:val="000000"/>
          <w:sz w:val="20"/>
          <w:szCs w:val="20"/>
        </w:rPr>
        <w:t xml:space="preserve">. </w:t>
      </w:r>
    </w:p>
    <w:p w14:paraId="18B508D4" w14:textId="77777777" w:rsidR="006E2A50" w:rsidRPr="004B0905" w:rsidRDefault="006E2A50" w:rsidP="006E2A50">
      <w:pPr>
        <w:widowControl w:val="0"/>
        <w:tabs>
          <w:tab w:val="left" w:pos="-3402"/>
        </w:tabs>
        <w:ind w:firstLine="709"/>
        <w:contextualSpacing/>
        <w:jc w:val="both"/>
        <w:rPr>
          <w:sz w:val="28"/>
          <w:szCs w:val="28"/>
        </w:rPr>
      </w:pPr>
      <w:r w:rsidRPr="004B0905">
        <w:rPr>
          <w:rFonts w:eastAsia="Courier New" w:cs="Courier New"/>
          <w:color w:val="000000"/>
          <w:sz w:val="28"/>
          <w:szCs w:val="28"/>
        </w:rPr>
        <w:t>Согласно Системе оплаты труда производятся дополнительные доплаты и надбавки к основной заработной плате (</w:t>
      </w:r>
      <w:r w:rsidRPr="004B0905">
        <w:rPr>
          <w:rFonts w:eastAsia="Courier New" w:cs="Courier New"/>
          <w:i/>
          <w:color w:val="000000"/>
        </w:rPr>
        <w:t>в организациях местного исполнительного органа работникам управленческого и основного персоналов цирков – за работы, связанные с реализацией творческих произведений и творческих идей предусмотрена доплата 35% от должностного оклада (ДО), доплата за профессиональное мастерство- до 50% от ДО,</w:t>
      </w:r>
      <w:r w:rsidRPr="004B0905">
        <w:t xml:space="preserve"> </w:t>
      </w:r>
      <w:r w:rsidRPr="004B0905">
        <w:rPr>
          <w:rFonts w:eastAsia="Courier New" w:cs="Courier New"/>
          <w:i/>
          <w:color w:val="000000"/>
        </w:rPr>
        <w:t xml:space="preserve">доплата за работу в выходные и праздничные дни, сверхурочные дни – 50% от часовой ставки и т.п </w:t>
      </w:r>
      <w:r w:rsidRPr="004B0905">
        <w:rPr>
          <w:rFonts w:eastAsia="Courier New" w:cs="Courier New"/>
          <w:color w:val="000000"/>
        </w:rPr>
        <w:t>)</w:t>
      </w:r>
      <w:r w:rsidRPr="004B0905">
        <w:rPr>
          <w:rFonts w:eastAsia="Courier New" w:cs="Courier New"/>
          <w:color w:val="000000"/>
          <w:sz w:val="28"/>
          <w:szCs w:val="28"/>
        </w:rPr>
        <w:t>, кроме того п</w:t>
      </w:r>
      <w:r w:rsidRPr="004B0905">
        <w:rPr>
          <w:sz w:val="28"/>
          <w:szCs w:val="28"/>
        </w:rPr>
        <w:t>ри начислении заработной платы учитываются все доплаты за особые условия труда, предусмотренные вышеуказанным постановлением и трудовым законодательством.</w:t>
      </w:r>
    </w:p>
    <w:p w14:paraId="742065F5" w14:textId="77777777" w:rsidR="006E2A50" w:rsidRPr="004B0905" w:rsidRDefault="006E2A50" w:rsidP="006E2A50">
      <w:pPr>
        <w:ind w:firstLine="709"/>
        <w:contextualSpacing/>
        <w:jc w:val="both"/>
        <w:rPr>
          <w:rFonts w:eastAsia="SimSun"/>
          <w:sz w:val="28"/>
          <w:szCs w:val="28"/>
        </w:rPr>
      </w:pPr>
      <w:r w:rsidRPr="004B0905">
        <w:rPr>
          <w:rFonts w:eastAsia="Calibri"/>
          <w:sz w:val="28"/>
          <w:szCs w:val="28"/>
        </w:rPr>
        <w:t xml:space="preserve">Начисление заработной платы производится в соответствии с </w:t>
      </w:r>
      <w:r w:rsidRPr="004B0905">
        <w:rPr>
          <w:rFonts w:eastAsia="SimSun"/>
          <w:sz w:val="28"/>
          <w:szCs w:val="28"/>
        </w:rPr>
        <w:t>Трудовым Кодексом</w:t>
      </w:r>
      <w:r w:rsidRPr="004B0905">
        <w:rPr>
          <w:rFonts w:eastAsia="Calibri"/>
          <w:bCs/>
          <w:iCs/>
          <w:sz w:val="28"/>
          <w:szCs w:val="28"/>
        </w:rPr>
        <w:t>,</w:t>
      </w:r>
      <w:r w:rsidRPr="004B0905">
        <w:rPr>
          <w:rFonts w:eastAsia="SimSun"/>
          <w:sz w:val="28"/>
          <w:szCs w:val="28"/>
        </w:rPr>
        <w:t xml:space="preserve"> Едиными правилами исчисления средней заработной платы, утвержденными приказом Министра здравоохранения и социального развития Республики Казахстан от 30 ноября 2015 года №908 (</w:t>
      </w:r>
      <w:r w:rsidRPr="004B0905">
        <w:rPr>
          <w:rFonts w:eastAsia="SimSun"/>
          <w:i/>
          <w:iCs/>
        </w:rPr>
        <w:t>далее Правила №908),</w:t>
      </w:r>
      <w:r w:rsidRPr="004B0905">
        <w:rPr>
          <w:rFonts w:eastAsia="SimSun"/>
          <w:sz w:val="28"/>
          <w:szCs w:val="28"/>
        </w:rPr>
        <w:t xml:space="preserve"> Реестром должностей гражданских служащих в сферах культуры, образования в области культуры, развития языков, архивного дела и документационного обеспечения управления, </w:t>
      </w:r>
      <w:r w:rsidRPr="004B0905">
        <w:rPr>
          <w:rFonts w:eastAsia="Calibri"/>
          <w:sz w:val="28"/>
          <w:szCs w:val="28"/>
        </w:rPr>
        <w:t xml:space="preserve">физической культуры и спорта, </w:t>
      </w:r>
      <w:r w:rsidRPr="004B0905">
        <w:rPr>
          <w:rFonts w:eastAsia="SimSun"/>
          <w:sz w:val="28"/>
          <w:szCs w:val="28"/>
        </w:rPr>
        <w:t>утвержденным приказом и.о. Министра культуры и спорта Республики Казахстан от 31 декабря 2015 года №419 (</w:t>
      </w:r>
      <w:r w:rsidRPr="004B0905">
        <w:rPr>
          <w:rFonts w:eastAsia="SimSun"/>
          <w:i/>
          <w:iCs/>
          <w:sz w:val="20"/>
          <w:szCs w:val="20"/>
        </w:rPr>
        <w:t>далее Реестр должностей</w:t>
      </w:r>
      <w:r w:rsidRPr="004B0905">
        <w:rPr>
          <w:rFonts w:eastAsia="SimSun"/>
          <w:sz w:val="28"/>
          <w:szCs w:val="28"/>
        </w:rPr>
        <w:t xml:space="preserve">), </w:t>
      </w:r>
      <w:r w:rsidRPr="004B0905">
        <w:rPr>
          <w:rFonts w:eastAsia="Calibri"/>
          <w:sz w:val="28"/>
          <w:szCs w:val="28"/>
        </w:rPr>
        <w:t>Правилами и условиями исчисления стажа работы по специальности для гражданских служащих, работников организаций, содержащихся за счет средств государственного бюджета в сферах культуры, развития языков, архивного дела и документационного обеспечения управления, физической культуры и спорта, утвержденных приказом Министра культуры и спорта Республики Казахстан от 22 декабря 2016 года № 342</w:t>
      </w:r>
      <w:r w:rsidRPr="004B0905">
        <w:rPr>
          <w:rFonts w:eastAsia="SimSun"/>
          <w:sz w:val="28"/>
          <w:szCs w:val="28"/>
        </w:rPr>
        <w:t xml:space="preserve"> (</w:t>
      </w:r>
      <w:r w:rsidRPr="004B0905">
        <w:rPr>
          <w:rFonts w:eastAsia="SimSun"/>
          <w:i/>
          <w:iCs/>
          <w:sz w:val="20"/>
          <w:szCs w:val="20"/>
        </w:rPr>
        <w:t>далее Правила №342).</w:t>
      </w:r>
    </w:p>
    <w:p w14:paraId="19F46A02" w14:textId="40F51D27" w:rsidR="006E2A50" w:rsidRPr="004B0905" w:rsidRDefault="006E2A50" w:rsidP="006E2A50">
      <w:pPr>
        <w:ind w:firstLine="709"/>
        <w:contextualSpacing/>
        <w:jc w:val="both"/>
        <w:rPr>
          <w:rFonts w:eastAsia="Calibri"/>
          <w:bCs/>
          <w:sz w:val="28"/>
          <w:szCs w:val="28"/>
        </w:rPr>
      </w:pPr>
      <w:r w:rsidRPr="004B0905">
        <w:rPr>
          <w:rFonts w:eastAsia="Calibri"/>
          <w:bCs/>
          <w:sz w:val="28"/>
          <w:szCs w:val="28"/>
        </w:rPr>
        <w:lastRenderedPageBreak/>
        <w:t>Взаимоотношения между руководителем и работниками осуществляется на основе трудового договора (коллективного договора)</w:t>
      </w:r>
      <w:r w:rsidR="00284BFE" w:rsidRPr="004B0905">
        <w:rPr>
          <w:rFonts w:eastAsia="Calibri"/>
          <w:bCs/>
          <w:sz w:val="28"/>
          <w:szCs w:val="28"/>
        </w:rPr>
        <w:t>,</w:t>
      </w:r>
      <w:r w:rsidR="00284BFE" w:rsidRPr="004B0905">
        <w:t xml:space="preserve"> </w:t>
      </w:r>
      <w:r w:rsidR="00284BFE" w:rsidRPr="004B0905">
        <w:rPr>
          <w:rFonts w:eastAsia="Calibri"/>
          <w:bCs/>
          <w:sz w:val="28"/>
          <w:szCs w:val="28"/>
        </w:rPr>
        <w:t xml:space="preserve">Отраслевого соглашения о социальном партнерстве на 2021-2023 годы между ГУ Министерство культуры и спорта Республики Казахстан и ОО «Казахстанский отраслевой профессиональный союз работников культуры, спорта, туризма и информации» </w:t>
      </w:r>
      <w:r w:rsidR="00284BFE" w:rsidRPr="004B0905">
        <w:rPr>
          <w:rFonts w:eastAsia="Calibri"/>
          <w:bCs/>
          <w:i/>
          <w:iCs/>
          <w:sz w:val="28"/>
          <w:szCs w:val="28"/>
        </w:rPr>
        <w:t>(действие на 2023 год</w:t>
      </w:r>
      <w:r w:rsidR="00284BFE" w:rsidRPr="004B0905">
        <w:rPr>
          <w:rFonts w:eastAsia="Calibri"/>
          <w:bCs/>
          <w:sz w:val="28"/>
          <w:szCs w:val="28"/>
        </w:rPr>
        <w:t>), Отраслевого соглашения о социальном партнерстве на 2024-2026 годы между ГУ Министерство культуры и информации Республики Казахстан и ОО «Казахстанский отраслевой профессиональный союз работников культуры, спорта, туризма и информации» (</w:t>
      </w:r>
      <w:r w:rsidR="00284BFE" w:rsidRPr="004B0905">
        <w:rPr>
          <w:rFonts w:eastAsia="Calibri"/>
          <w:bCs/>
          <w:i/>
          <w:iCs/>
          <w:sz w:val="28"/>
          <w:szCs w:val="28"/>
        </w:rPr>
        <w:t>действие на 2024-2025 годы-далее Отраслевое соглашение)</w:t>
      </w:r>
      <w:r w:rsidRPr="004B0905">
        <w:rPr>
          <w:rFonts w:eastAsia="Calibri"/>
          <w:bCs/>
          <w:sz w:val="28"/>
          <w:szCs w:val="28"/>
        </w:rPr>
        <w:t xml:space="preserve"> и регламентируются Трудовым Кодексом.</w:t>
      </w:r>
    </w:p>
    <w:p w14:paraId="6DC6D6D8" w14:textId="7C157035" w:rsidR="006C7B3C" w:rsidRPr="004B0905" w:rsidRDefault="00DA6E7B" w:rsidP="00B412E1">
      <w:pPr>
        <w:ind w:firstLine="709"/>
        <w:contextualSpacing/>
        <w:jc w:val="both"/>
        <w:rPr>
          <w:b/>
          <w:bCs/>
          <w:i/>
          <w:iCs/>
          <w:color w:val="000000"/>
          <w:spacing w:val="2"/>
          <w:sz w:val="28"/>
          <w:szCs w:val="28"/>
        </w:rPr>
      </w:pPr>
      <w:r w:rsidRPr="004B0905">
        <w:rPr>
          <w:rFonts w:eastAsia="Courier New"/>
          <w:sz w:val="28"/>
          <w:szCs w:val="28"/>
        </w:rPr>
        <w:t>Штатная численность регулируется приказом министра Культуры и спорта Республики Казахстан от 31 марта 2015 года №121 «Об утверждении минимальных государственных нормативов сети организаций культуры и типовых штатов государственных организаций культуры областного, города республиканского значения, столицы, районного, городов областного значения, сельских уровней</w:t>
      </w:r>
      <w:r w:rsidRPr="004B0905">
        <w:rPr>
          <w:rFonts w:eastAsia="Calibri"/>
          <w:sz w:val="28"/>
          <w:szCs w:val="28"/>
          <w:shd w:val="clear" w:color="auto" w:fill="FFFFFF"/>
        </w:rPr>
        <w:t>» (</w:t>
      </w:r>
      <w:r w:rsidRPr="004B0905">
        <w:rPr>
          <w:rFonts w:eastAsia="Calibri"/>
          <w:i/>
          <w:iCs/>
          <w:shd w:val="clear" w:color="auto" w:fill="FFFFFF"/>
        </w:rPr>
        <w:t>далее Типовые штаты №121</w:t>
      </w:r>
      <w:r w:rsidRPr="004B0905">
        <w:rPr>
          <w:rFonts w:eastAsia="Calibri"/>
          <w:sz w:val="28"/>
          <w:szCs w:val="28"/>
          <w:shd w:val="clear" w:color="auto" w:fill="FFFFFF"/>
        </w:rPr>
        <w:t>).</w:t>
      </w:r>
    </w:p>
    <w:p w14:paraId="1B9099EF" w14:textId="22DB0707" w:rsidR="003F7978" w:rsidRPr="004B0905" w:rsidRDefault="003F7978" w:rsidP="003F7978">
      <w:pPr>
        <w:ind w:firstLine="709"/>
        <w:contextualSpacing/>
        <w:jc w:val="both"/>
        <w:rPr>
          <w:rFonts w:eastAsia="Calibri"/>
          <w:kern w:val="2"/>
          <w:sz w:val="28"/>
          <w:szCs w:val="28"/>
        </w:rPr>
      </w:pPr>
      <w:r w:rsidRPr="004B0905">
        <w:rPr>
          <w:rFonts w:eastAsia="Calibri"/>
          <w:kern w:val="2"/>
          <w:sz w:val="28"/>
          <w:szCs w:val="28"/>
        </w:rPr>
        <w:t>По данным, представленным аудиту:</w:t>
      </w:r>
    </w:p>
    <w:p w14:paraId="4F2F8157" w14:textId="20959D1C" w:rsidR="003F7978" w:rsidRPr="004B0905" w:rsidRDefault="003F7978" w:rsidP="003F7978">
      <w:pPr>
        <w:ind w:firstLine="709"/>
        <w:contextualSpacing/>
        <w:jc w:val="both"/>
        <w:rPr>
          <w:rFonts w:eastAsia="Calibri"/>
          <w:kern w:val="2"/>
          <w:sz w:val="28"/>
          <w:szCs w:val="28"/>
        </w:rPr>
      </w:pPr>
      <w:r w:rsidRPr="004B0905">
        <w:rPr>
          <w:rFonts w:eastAsia="Calibri"/>
          <w:kern w:val="2"/>
          <w:sz w:val="28"/>
          <w:szCs w:val="28"/>
        </w:rPr>
        <w:t>- в ГККП Столичный цирк при штатной численности в количестве 285 единиц фактическая численность работников по состоянию на 1 января 2024 года составила 242 человек (</w:t>
      </w:r>
      <w:r w:rsidRPr="004B0905">
        <w:rPr>
          <w:rFonts w:eastAsia="Calibri"/>
          <w:i/>
          <w:iCs/>
          <w:kern w:val="2"/>
        </w:rPr>
        <w:t>укомплектованность 84,9%),</w:t>
      </w:r>
      <w:r w:rsidRPr="004B0905">
        <w:rPr>
          <w:rFonts w:eastAsia="Calibri"/>
          <w:kern w:val="2"/>
          <w:sz w:val="28"/>
          <w:szCs w:val="28"/>
        </w:rPr>
        <w:t xml:space="preserve"> на 1 января 2025 года – 234 человек (</w:t>
      </w:r>
      <w:r w:rsidRPr="004B0905">
        <w:rPr>
          <w:rFonts w:eastAsia="Calibri"/>
          <w:i/>
          <w:iCs/>
          <w:kern w:val="2"/>
        </w:rPr>
        <w:t>укомплектованность 82%</w:t>
      </w:r>
      <w:r w:rsidRPr="004B0905">
        <w:rPr>
          <w:rFonts w:eastAsia="Calibri"/>
          <w:i/>
          <w:iCs/>
          <w:kern w:val="2"/>
          <w:sz w:val="28"/>
          <w:szCs w:val="28"/>
        </w:rPr>
        <w:t xml:space="preserve">), </w:t>
      </w:r>
      <w:r w:rsidRPr="004B0905">
        <w:rPr>
          <w:rFonts w:eastAsia="Calibri"/>
          <w:kern w:val="2"/>
          <w:sz w:val="28"/>
          <w:szCs w:val="28"/>
        </w:rPr>
        <w:t>на 1 января 2026 года – 239 человек (</w:t>
      </w:r>
      <w:r w:rsidRPr="004B0905">
        <w:rPr>
          <w:rFonts w:eastAsia="Calibri"/>
          <w:i/>
          <w:iCs/>
          <w:kern w:val="2"/>
        </w:rPr>
        <w:t>укомплектованность 83,9%);</w:t>
      </w:r>
    </w:p>
    <w:p w14:paraId="234AFCB9" w14:textId="26D6D70B" w:rsidR="003F7978" w:rsidRPr="004B0905" w:rsidRDefault="003F7978" w:rsidP="003F7978">
      <w:pPr>
        <w:ind w:firstLine="709"/>
        <w:contextualSpacing/>
        <w:jc w:val="both"/>
        <w:rPr>
          <w:rFonts w:eastAsia="Calibri"/>
          <w:kern w:val="2"/>
          <w:sz w:val="28"/>
          <w:szCs w:val="28"/>
        </w:rPr>
      </w:pPr>
      <w:r w:rsidRPr="004B0905">
        <w:rPr>
          <w:rFonts w:eastAsia="Calibri"/>
          <w:kern w:val="2"/>
          <w:sz w:val="28"/>
          <w:szCs w:val="28"/>
        </w:rPr>
        <w:t>- в ГККП Театр им.А.Мамбетова в</w:t>
      </w:r>
      <w:r w:rsidRPr="004B0905">
        <w:t xml:space="preserve"> </w:t>
      </w:r>
      <w:r w:rsidRPr="004B0905">
        <w:rPr>
          <w:rFonts w:eastAsia="Calibri"/>
          <w:kern w:val="2"/>
          <w:sz w:val="28"/>
          <w:szCs w:val="28"/>
        </w:rPr>
        <w:t xml:space="preserve">при штатной численности </w:t>
      </w:r>
      <w:r w:rsidR="006B4419" w:rsidRPr="004B0905">
        <w:rPr>
          <w:rFonts w:eastAsia="Calibri"/>
          <w:kern w:val="2"/>
          <w:sz w:val="28"/>
          <w:szCs w:val="28"/>
        </w:rPr>
        <w:t xml:space="preserve">в </w:t>
      </w:r>
      <w:r w:rsidRPr="004B0905">
        <w:rPr>
          <w:rFonts w:eastAsia="Calibri"/>
          <w:kern w:val="2"/>
          <w:sz w:val="28"/>
          <w:szCs w:val="28"/>
        </w:rPr>
        <w:t>количестве 104 единиц фактическая численность работников по состоянию на 1 января 2024 года составила 103 человек (</w:t>
      </w:r>
      <w:r w:rsidRPr="004B0905">
        <w:rPr>
          <w:rFonts w:eastAsia="Calibri"/>
          <w:i/>
          <w:iCs/>
          <w:kern w:val="2"/>
        </w:rPr>
        <w:t>укомплектованность 99,0%),</w:t>
      </w:r>
      <w:r w:rsidRPr="004B0905">
        <w:rPr>
          <w:rFonts w:eastAsia="Calibri"/>
          <w:kern w:val="2"/>
          <w:sz w:val="28"/>
          <w:szCs w:val="28"/>
        </w:rPr>
        <w:t xml:space="preserve"> на 1 января 2025 года – при штате 107 единиц работало 103 человек </w:t>
      </w:r>
      <w:r w:rsidRPr="004B0905">
        <w:rPr>
          <w:rFonts w:eastAsia="Calibri"/>
          <w:i/>
          <w:iCs/>
          <w:kern w:val="2"/>
        </w:rPr>
        <w:t>(укомплектованность 96,3%),</w:t>
      </w:r>
      <w:r w:rsidRPr="004B0905">
        <w:rPr>
          <w:rFonts w:eastAsia="Calibri"/>
          <w:kern w:val="2"/>
          <w:sz w:val="28"/>
          <w:szCs w:val="28"/>
        </w:rPr>
        <w:t xml:space="preserve"> на 1 января 2026 года – при штате 105 единиц работало 105 человек (</w:t>
      </w:r>
      <w:r w:rsidRPr="004B0905">
        <w:rPr>
          <w:rFonts w:eastAsia="Calibri"/>
          <w:i/>
          <w:iCs/>
          <w:kern w:val="2"/>
        </w:rPr>
        <w:t>укомплектованность 100%);</w:t>
      </w:r>
    </w:p>
    <w:p w14:paraId="4A0AF6C9" w14:textId="400DCD40" w:rsidR="003F7978" w:rsidRPr="004B0905" w:rsidRDefault="003F7978" w:rsidP="003F7978">
      <w:pPr>
        <w:ind w:firstLine="709"/>
        <w:contextualSpacing/>
        <w:jc w:val="both"/>
        <w:rPr>
          <w:rFonts w:eastAsia="Calibri"/>
          <w:kern w:val="2"/>
          <w:sz w:val="28"/>
          <w:szCs w:val="28"/>
        </w:rPr>
      </w:pPr>
      <w:r w:rsidRPr="004B0905">
        <w:rPr>
          <w:rFonts w:eastAsia="Calibri"/>
          <w:kern w:val="2"/>
          <w:sz w:val="28"/>
          <w:szCs w:val="28"/>
        </w:rPr>
        <w:t xml:space="preserve">- в ГККП МТЮЗ при штатной численности в количестве 142 единиц фактическая численность работников по состоянию на 1 января 2024 года составила 187 человек </w:t>
      </w:r>
      <w:r w:rsidRPr="004B0905">
        <w:rPr>
          <w:rFonts w:eastAsia="Calibri"/>
          <w:i/>
          <w:iCs/>
          <w:kern w:val="2"/>
        </w:rPr>
        <w:t>(</w:t>
      </w:r>
      <w:bookmarkStart w:id="33" w:name="_Hlk234856339"/>
      <w:r w:rsidRPr="004B0905">
        <w:rPr>
          <w:rFonts w:eastAsia="Calibri"/>
          <w:i/>
          <w:iCs/>
          <w:kern w:val="2"/>
        </w:rPr>
        <w:t>в связи с делением по 0,5 ставки одну штатную должность, укомплектованность 131,7%</w:t>
      </w:r>
      <w:bookmarkEnd w:id="33"/>
      <w:r w:rsidRPr="004B0905">
        <w:rPr>
          <w:rFonts w:eastAsia="Calibri"/>
          <w:i/>
          <w:iCs/>
          <w:kern w:val="2"/>
        </w:rPr>
        <w:t>),</w:t>
      </w:r>
      <w:r w:rsidRPr="004B0905">
        <w:rPr>
          <w:rFonts w:eastAsia="Calibri"/>
          <w:kern w:val="2"/>
          <w:sz w:val="28"/>
          <w:szCs w:val="28"/>
        </w:rPr>
        <w:t xml:space="preserve"> на 1 января 2025 года – при штате 157 единиц работало 197 человек (</w:t>
      </w:r>
      <w:r w:rsidRPr="004B0905">
        <w:rPr>
          <w:rFonts w:eastAsia="Calibri"/>
          <w:i/>
          <w:iCs/>
          <w:kern w:val="2"/>
        </w:rPr>
        <w:t>в связи с делением по 0,5 ставки одну штатную должность, укомплектованность 123,9%)</w:t>
      </w:r>
      <w:r w:rsidRPr="004B0905">
        <w:rPr>
          <w:rFonts w:eastAsia="Calibri"/>
          <w:kern w:val="2"/>
          <w:sz w:val="28"/>
          <w:szCs w:val="28"/>
        </w:rPr>
        <w:t>, на 1 января 2026 года – при штате 159 единиц работало 1</w:t>
      </w:r>
      <w:r w:rsidR="00E21164" w:rsidRPr="004B0905">
        <w:rPr>
          <w:rFonts w:eastAsia="Calibri"/>
          <w:kern w:val="2"/>
          <w:sz w:val="28"/>
          <w:szCs w:val="28"/>
        </w:rPr>
        <w:t>95</w:t>
      </w:r>
      <w:r w:rsidRPr="004B0905">
        <w:rPr>
          <w:rFonts w:eastAsia="Calibri"/>
          <w:kern w:val="2"/>
          <w:sz w:val="28"/>
          <w:szCs w:val="28"/>
        </w:rPr>
        <w:t xml:space="preserve"> человек (</w:t>
      </w:r>
      <w:r w:rsidR="00E21164" w:rsidRPr="004B0905">
        <w:rPr>
          <w:rFonts w:eastAsia="Calibri"/>
          <w:i/>
          <w:iCs/>
          <w:kern w:val="2"/>
        </w:rPr>
        <w:t>в связи с делением по 0,5 ставки одну штатную должность, укомплектованность 122,6%</w:t>
      </w:r>
      <w:r w:rsidRPr="004B0905">
        <w:rPr>
          <w:rFonts w:eastAsia="Calibri"/>
          <w:kern w:val="2"/>
        </w:rPr>
        <w:t>);</w:t>
      </w:r>
    </w:p>
    <w:p w14:paraId="7954210F" w14:textId="1B574F7C" w:rsidR="00295ED4" w:rsidRPr="004B0905" w:rsidRDefault="00295ED4" w:rsidP="00295ED4">
      <w:pPr>
        <w:ind w:firstLine="709"/>
        <w:contextualSpacing/>
        <w:jc w:val="both"/>
        <w:rPr>
          <w:rFonts w:eastAsia="Calibri"/>
          <w:i/>
          <w:iCs/>
          <w:kern w:val="2"/>
        </w:rPr>
      </w:pPr>
      <w:r w:rsidRPr="004B0905">
        <w:rPr>
          <w:rFonts w:eastAsia="Calibri"/>
          <w:kern w:val="2"/>
          <w:sz w:val="28"/>
          <w:szCs w:val="28"/>
        </w:rPr>
        <w:t xml:space="preserve">- в ГККП Театр кукол при штатной численности в количестве 83 единиц фактическая численность работников в 2023-2025 годах составила 83 человек </w:t>
      </w:r>
      <w:r w:rsidRPr="004B0905">
        <w:rPr>
          <w:rFonts w:eastAsia="Calibri"/>
          <w:i/>
          <w:iCs/>
          <w:kern w:val="2"/>
        </w:rPr>
        <w:t>(укомплектованность 100%).</w:t>
      </w:r>
    </w:p>
    <w:p w14:paraId="5FBDB3A3" w14:textId="3DC83635" w:rsidR="006C7B3C" w:rsidRPr="004B0905" w:rsidRDefault="00F761F4" w:rsidP="00B412E1">
      <w:pPr>
        <w:ind w:firstLine="709"/>
        <w:contextualSpacing/>
        <w:jc w:val="both"/>
        <w:rPr>
          <w:color w:val="000000"/>
          <w:spacing w:val="2"/>
          <w:sz w:val="28"/>
          <w:szCs w:val="28"/>
        </w:rPr>
      </w:pPr>
      <w:r w:rsidRPr="004B0905">
        <w:rPr>
          <w:color w:val="000000"/>
          <w:spacing w:val="2"/>
          <w:sz w:val="28"/>
          <w:szCs w:val="28"/>
        </w:rPr>
        <w:t>Наименьший уровень укомплектованности штатных единиц наблюдается в ГККП Столичный цирк в связи с нехваткой кадров в цирковом искус</w:t>
      </w:r>
      <w:r w:rsidR="00EC63E6" w:rsidRPr="004B0905">
        <w:rPr>
          <w:color w:val="000000"/>
          <w:spacing w:val="2"/>
          <w:sz w:val="28"/>
          <w:szCs w:val="28"/>
        </w:rPr>
        <w:t>с</w:t>
      </w:r>
      <w:r w:rsidRPr="004B0905">
        <w:rPr>
          <w:color w:val="000000"/>
          <w:spacing w:val="2"/>
          <w:sz w:val="28"/>
          <w:szCs w:val="28"/>
        </w:rPr>
        <w:t>тве.</w:t>
      </w:r>
      <w:r w:rsidR="006B6BEB" w:rsidRPr="004B0905">
        <w:rPr>
          <w:color w:val="000000"/>
          <w:spacing w:val="2"/>
          <w:sz w:val="28"/>
          <w:szCs w:val="28"/>
        </w:rPr>
        <w:t xml:space="preserve"> Аудитом отмечается, что в ГККП МТЮЗ большой процент штатных единиц по творчеству занимают работники по внешнему совместительству, к примеру штатную численность артистов оркестра в </w:t>
      </w:r>
      <w:r w:rsidR="006B6BEB" w:rsidRPr="004B0905">
        <w:rPr>
          <w:color w:val="000000"/>
          <w:spacing w:val="2"/>
          <w:sz w:val="28"/>
          <w:szCs w:val="28"/>
        </w:rPr>
        <w:lastRenderedPageBreak/>
        <w:t>количестве 19 единиц занимают 38 человек по совместительству (0,5 ставки), работающие в других организациях культуры по основному месту работы.</w:t>
      </w:r>
    </w:p>
    <w:p w14:paraId="3164B838" w14:textId="093D1AD0" w:rsidR="00274027" w:rsidRPr="004B0905" w:rsidRDefault="00274027" w:rsidP="00274027">
      <w:pPr>
        <w:ind w:firstLine="709"/>
        <w:contextualSpacing/>
        <w:jc w:val="both"/>
        <w:rPr>
          <w:rFonts w:eastAsia="Calibri"/>
          <w:kern w:val="2"/>
          <w:sz w:val="28"/>
          <w:szCs w:val="28"/>
        </w:rPr>
      </w:pPr>
      <w:r w:rsidRPr="004B0905">
        <w:rPr>
          <w:rFonts w:eastAsia="Calibri"/>
          <w:kern w:val="2"/>
          <w:sz w:val="28"/>
          <w:szCs w:val="28"/>
        </w:rPr>
        <w:t xml:space="preserve">Согласно подпункту 56 пункта 1 статьи 1 Трудового Кодекса </w:t>
      </w:r>
      <w:r w:rsidR="00A629F5" w:rsidRPr="004B0905">
        <w:rPr>
          <w:rFonts w:eastAsia="Calibri"/>
          <w:kern w:val="2"/>
          <w:sz w:val="28"/>
          <w:szCs w:val="28"/>
        </w:rPr>
        <w:t>совместительство — это выполнение</w:t>
      </w:r>
      <w:r w:rsidRPr="004B0905">
        <w:rPr>
          <w:rFonts w:eastAsia="Calibri"/>
          <w:kern w:val="2"/>
          <w:sz w:val="28"/>
          <w:szCs w:val="28"/>
        </w:rPr>
        <w:t xml:space="preserve"> работником другой регулярной оплачиваемой работы на условиях трудового договора в свободное от основной работы время. При этом совмещение должностей – выполнения работником наряду со своей основной работой, предусмотренной трудовым договором (должностной инструкцией), дополнительной работы по другой вакантной должности (</w:t>
      </w:r>
      <w:r w:rsidRPr="004B0905">
        <w:rPr>
          <w:rFonts w:eastAsia="Calibri"/>
          <w:i/>
          <w:iCs/>
          <w:kern w:val="2"/>
        </w:rPr>
        <w:t>подпункт 1 пункт 2 статья 111 Трудового Кодекса</w:t>
      </w:r>
      <w:r w:rsidRPr="004B0905">
        <w:rPr>
          <w:rFonts w:eastAsia="Calibri"/>
          <w:kern w:val="2"/>
          <w:sz w:val="28"/>
          <w:szCs w:val="28"/>
        </w:rPr>
        <w:t>).</w:t>
      </w:r>
    </w:p>
    <w:p w14:paraId="7FFC0FF6" w14:textId="77777777" w:rsidR="00274027" w:rsidRPr="004B0905" w:rsidRDefault="00274027" w:rsidP="00274027">
      <w:pPr>
        <w:ind w:firstLine="709"/>
        <w:contextualSpacing/>
        <w:jc w:val="both"/>
        <w:rPr>
          <w:rFonts w:eastAsia="Calibri"/>
          <w:i/>
          <w:iCs/>
          <w:kern w:val="2"/>
          <w:sz w:val="28"/>
          <w:szCs w:val="28"/>
        </w:rPr>
      </w:pPr>
      <w:r w:rsidRPr="004B0905">
        <w:rPr>
          <w:rFonts w:eastAsia="Calibri"/>
          <w:kern w:val="2"/>
          <w:sz w:val="28"/>
          <w:szCs w:val="28"/>
        </w:rPr>
        <w:t>Размеры доплат за совмещение должностей устанавливаются работодателем по соглашению с работником исходя из объема выполняемой работы (</w:t>
      </w:r>
      <w:r w:rsidRPr="004B0905">
        <w:rPr>
          <w:rFonts w:eastAsia="Calibri"/>
          <w:i/>
          <w:iCs/>
          <w:kern w:val="2"/>
          <w:sz w:val="28"/>
          <w:szCs w:val="28"/>
        </w:rPr>
        <w:t>50% от должностного оклада от основной работы).</w:t>
      </w:r>
    </w:p>
    <w:p w14:paraId="03FD457C" w14:textId="0537FB91" w:rsidR="00274027" w:rsidRPr="004B0905" w:rsidRDefault="00274027" w:rsidP="00274027">
      <w:pPr>
        <w:ind w:firstLine="709"/>
        <w:contextualSpacing/>
        <w:jc w:val="both"/>
        <w:rPr>
          <w:color w:val="000000"/>
          <w:spacing w:val="2"/>
          <w:sz w:val="20"/>
          <w:szCs w:val="20"/>
        </w:rPr>
      </w:pPr>
      <w:r w:rsidRPr="004B0905">
        <w:rPr>
          <w:b/>
          <w:bCs/>
          <w:color w:val="000000"/>
          <w:spacing w:val="2"/>
          <w:sz w:val="28"/>
          <w:szCs w:val="28"/>
        </w:rPr>
        <w:t>Пункт 17.</w:t>
      </w:r>
      <w:r w:rsidRPr="004B0905">
        <w:rPr>
          <w:color w:val="000000"/>
          <w:spacing w:val="2"/>
          <w:sz w:val="28"/>
          <w:szCs w:val="28"/>
        </w:rPr>
        <w:t xml:space="preserve"> Однако, в нарушение подпункта 56 пункта 1 статьи 1, ст. 71,79,111 Трудового Кодекса, пункта 5 Приложения 18 ППРК №1193 и условий Коллективного договора, подпункта 1) пункта 1 статьи 346 Кодекса Республики Казахстан от 25 декабря 2017 года № 120-VI ЗРК «О налогах и других обязательных платежах в бюджет» (Налоговый кодекс) в 2023 году ГККП Столичный цирк начисляют отдельную заработную плату работникам, работающим в рамках времени основной работы одновременно на других должностях по совмещению, при этом оплата заработной платы осуществлялось вместе со всеми надбавками, коэффициентами, доплатами, премиями как за совместительство, что является экономическими потерями на сумму </w:t>
      </w:r>
      <w:r w:rsidRPr="004B0905">
        <w:rPr>
          <w:b/>
          <w:bCs/>
          <w:color w:val="000000"/>
          <w:spacing w:val="2"/>
          <w:sz w:val="28"/>
          <w:szCs w:val="28"/>
        </w:rPr>
        <w:t>18</w:t>
      </w:r>
      <w:r w:rsidR="00A629F5">
        <w:rPr>
          <w:b/>
          <w:bCs/>
          <w:color w:val="000000"/>
          <w:spacing w:val="2"/>
          <w:sz w:val="28"/>
          <w:szCs w:val="28"/>
        </w:rPr>
        <w:t> </w:t>
      </w:r>
      <w:r w:rsidRPr="004B0905">
        <w:rPr>
          <w:b/>
          <w:bCs/>
          <w:color w:val="000000"/>
          <w:spacing w:val="2"/>
          <w:sz w:val="28"/>
          <w:szCs w:val="28"/>
        </w:rPr>
        <w:t>327,5 тыс.тенге</w:t>
      </w:r>
      <w:r w:rsidRPr="004B0905">
        <w:rPr>
          <w:color w:val="000000"/>
          <w:spacing w:val="2"/>
          <w:sz w:val="28"/>
          <w:szCs w:val="28"/>
        </w:rPr>
        <w:t xml:space="preserve">, также при исчислении индивидуального подоходного налога с заработной платы необоснованно произведены вычеты в размере 14-кратного размера месячного расчетного показателя у 5-ти работников ГККП МТЮЗ, работающих по совместительству на сумму </w:t>
      </w:r>
      <w:r w:rsidRPr="004B0905">
        <w:rPr>
          <w:b/>
          <w:bCs/>
          <w:color w:val="000000"/>
          <w:spacing w:val="2"/>
          <w:sz w:val="28"/>
          <w:szCs w:val="28"/>
        </w:rPr>
        <w:t>258,8 тыс. тенге</w:t>
      </w:r>
      <w:r w:rsidRPr="004B0905">
        <w:rPr>
          <w:color w:val="000000"/>
          <w:spacing w:val="2"/>
          <w:sz w:val="28"/>
          <w:szCs w:val="28"/>
        </w:rPr>
        <w:t>. (</w:t>
      </w:r>
      <w:r w:rsidRPr="004B0905">
        <w:rPr>
          <w:i/>
          <w:iCs/>
          <w:color w:val="000000"/>
          <w:spacing w:val="2"/>
          <w:sz w:val="20"/>
          <w:szCs w:val="20"/>
        </w:rPr>
        <w:t>пункт 30 АО ГККП Столичный цирк, пункт 22 АО ГККП МТЮЗ).</w:t>
      </w:r>
    </w:p>
    <w:p w14:paraId="701F8F66" w14:textId="77777777" w:rsidR="00A438B5" w:rsidRDefault="00A438B5" w:rsidP="00A438B5">
      <w:pPr>
        <w:ind w:firstLine="709"/>
        <w:jc w:val="center"/>
        <w:rPr>
          <w:b/>
          <w:bCs/>
          <w:sz w:val="16"/>
          <w:szCs w:val="16"/>
        </w:rPr>
      </w:pPr>
    </w:p>
    <w:p w14:paraId="2F782E4D" w14:textId="108F87E2" w:rsidR="00A438B5" w:rsidRPr="004B0905" w:rsidRDefault="00A438B5" w:rsidP="00A438B5">
      <w:pPr>
        <w:ind w:firstLine="709"/>
        <w:jc w:val="center"/>
        <w:rPr>
          <w:b/>
          <w:bCs/>
          <w:sz w:val="28"/>
          <w:szCs w:val="28"/>
        </w:rPr>
      </w:pPr>
      <w:r w:rsidRPr="004B0905">
        <w:rPr>
          <w:b/>
          <w:bCs/>
          <w:sz w:val="28"/>
          <w:szCs w:val="28"/>
        </w:rPr>
        <w:t xml:space="preserve">Информация по </w:t>
      </w:r>
      <w:r>
        <w:rPr>
          <w:b/>
          <w:bCs/>
          <w:sz w:val="28"/>
          <w:szCs w:val="28"/>
        </w:rPr>
        <w:t>среднемесячным расходам на оплату труда одного работника государственных предприятий</w:t>
      </w:r>
    </w:p>
    <w:p w14:paraId="30950163" w14:textId="6E7A97C7" w:rsidR="00A438B5" w:rsidRPr="004B0905" w:rsidRDefault="00A438B5" w:rsidP="00A438B5">
      <w:pPr>
        <w:ind w:firstLine="709"/>
        <w:jc w:val="center"/>
        <w:rPr>
          <w:b/>
          <w:bCs/>
          <w:sz w:val="28"/>
          <w:szCs w:val="28"/>
        </w:rPr>
      </w:pPr>
      <w:r w:rsidRPr="004B0905">
        <w:rPr>
          <w:b/>
          <w:bCs/>
          <w:sz w:val="28"/>
          <w:szCs w:val="28"/>
        </w:rPr>
        <w:t>(</w:t>
      </w:r>
      <w:r>
        <w:rPr>
          <w:b/>
          <w:bCs/>
          <w:sz w:val="28"/>
          <w:szCs w:val="28"/>
        </w:rPr>
        <w:t>данные отчет</w:t>
      </w:r>
      <w:r w:rsidR="00274027">
        <w:rPr>
          <w:b/>
          <w:bCs/>
          <w:sz w:val="28"/>
          <w:szCs w:val="28"/>
        </w:rPr>
        <w:t>ов</w:t>
      </w:r>
      <w:r>
        <w:rPr>
          <w:b/>
          <w:bCs/>
          <w:sz w:val="28"/>
          <w:szCs w:val="28"/>
        </w:rPr>
        <w:t xml:space="preserve"> по исполнению Планов развития на 2022-2026 г</w:t>
      </w:r>
      <w:r w:rsidRPr="004B0905">
        <w:rPr>
          <w:b/>
          <w:bCs/>
          <w:sz w:val="28"/>
          <w:szCs w:val="28"/>
        </w:rPr>
        <w:t>)</w:t>
      </w:r>
    </w:p>
    <w:p w14:paraId="5F62FC65" w14:textId="77777777" w:rsidR="00A438B5" w:rsidRPr="00274027" w:rsidRDefault="00A438B5" w:rsidP="00A438B5">
      <w:pPr>
        <w:ind w:firstLine="709"/>
        <w:jc w:val="center"/>
        <w:rPr>
          <w:b/>
          <w:bCs/>
          <w:sz w:val="16"/>
          <w:szCs w:val="16"/>
        </w:rPr>
      </w:pPr>
    </w:p>
    <w:p w14:paraId="737988D4" w14:textId="39236619" w:rsidR="00A438B5" w:rsidRDefault="00A438B5" w:rsidP="00A438B5">
      <w:pPr>
        <w:ind w:firstLine="709"/>
        <w:jc w:val="right"/>
        <w:rPr>
          <w:i/>
          <w:iCs/>
          <w:sz w:val="20"/>
          <w:szCs w:val="20"/>
        </w:rPr>
      </w:pPr>
      <w:r w:rsidRPr="004B0905">
        <w:rPr>
          <w:i/>
          <w:iCs/>
          <w:sz w:val="20"/>
          <w:szCs w:val="20"/>
        </w:rPr>
        <w:t>Диаграмма №</w:t>
      </w:r>
      <w:r w:rsidR="00274027">
        <w:rPr>
          <w:i/>
          <w:iCs/>
          <w:sz w:val="20"/>
          <w:szCs w:val="20"/>
        </w:rPr>
        <w:t>3</w:t>
      </w:r>
      <w:r w:rsidRPr="004B0905">
        <w:rPr>
          <w:i/>
          <w:iCs/>
          <w:sz w:val="20"/>
          <w:szCs w:val="20"/>
        </w:rPr>
        <w:t xml:space="preserve"> (тыс.тенге)</w:t>
      </w:r>
    </w:p>
    <w:p w14:paraId="121A0404" w14:textId="078B04C6" w:rsidR="00274027" w:rsidRPr="004B0905" w:rsidRDefault="00274027" w:rsidP="00274027">
      <w:pPr>
        <w:jc w:val="right"/>
        <w:rPr>
          <w:i/>
          <w:iCs/>
          <w:sz w:val="20"/>
          <w:szCs w:val="20"/>
        </w:rPr>
      </w:pPr>
      <w:r>
        <w:rPr>
          <w:noProof/>
        </w:rPr>
        <w:drawing>
          <wp:inline distT="0" distB="0" distL="0" distR="0" wp14:anchorId="7B42E23D" wp14:editId="4FEE34D9">
            <wp:extent cx="5928360" cy="2644140"/>
            <wp:effectExtent l="0" t="0" r="15240" b="3810"/>
            <wp:docPr id="1111844422" name="Диаграмма 1">
              <a:extLst xmlns:a="http://schemas.openxmlformats.org/drawingml/2006/main">
                <a:ext uri="{FF2B5EF4-FFF2-40B4-BE49-F238E27FC236}">
                  <a16:creationId xmlns:a16="http://schemas.microsoft.com/office/drawing/2014/main" id="{6273CD9F-A595-934B-6F2A-F4B4AD639A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8831A90" w14:textId="4B308E58" w:rsidR="00A438B5" w:rsidRPr="004B0905" w:rsidRDefault="00A438B5" w:rsidP="00A438B5">
      <w:pPr>
        <w:jc w:val="both"/>
        <w:rPr>
          <w:sz w:val="28"/>
          <w:szCs w:val="28"/>
        </w:rPr>
      </w:pPr>
    </w:p>
    <w:p w14:paraId="7E37108B" w14:textId="2A6F3E0B" w:rsidR="00274027" w:rsidRDefault="00274027" w:rsidP="00683679">
      <w:pPr>
        <w:ind w:firstLine="709"/>
        <w:contextualSpacing/>
        <w:jc w:val="both"/>
        <w:rPr>
          <w:rFonts w:eastAsia="Calibri"/>
          <w:kern w:val="2"/>
          <w:sz w:val="28"/>
          <w:szCs w:val="28"/>
        </w:rPr>
      </w:pPr>
      <w:r>
        <w:rPr>
          <w:rFonts w:eastAsia="Calibri"/>
          <w:kern w:val="2"/>
          <w:sz w:val="28"/>
          <w:szCs w:val="28"/>
        </w:rPr>
        <w:t>По данным отчетов по исполнению Планов развития на 202-2026 годы среднемесячная заработная плата на 1 работника государственных предприятий составила в 2023 году на сумму 207,2 тыс.тенге, в 2024 году -266,2 тыс.тенге, в 2025 году- 292,3 тыс.тенге, на 2026 год запланированы расходы на 1 работника в месяц на сумму 263,9 тыс.тенге.</w:t>
      </w:r>
    </w:p>
    <w:p w14:paraId="2B4E8047" w14:textId="5CBCB102" w:rsidR="00274027" w:rsidRDefault="009045C5" w:rsidP="00683679">
      <w:pPr>
        <w:ind w:firstLine="709"/>
        <w:contextualSpacing/>
        <w:jc w:val="both"/>
        <w:rPr>
          <w:rFonts w:eastAsia="Calibri"/>
          <w:kern w:val="2"/>
          <w:sz w:val="28"/>
          <w:szCs w:val="28"/>
        </w:rPr>
      </w:pPr>
      <w:r>
        <w:rPr>
          <w:rFonts w:eastAsia="Calibri"/>
          <w:kern w:val="2"/>
          <w:sz w:val="28"/>
          <w:szCs w:val="28"/>
        </w:rPr>
        <w:t>Анализ показал, что самый наименьший среднемесячный доход работника наблюдается в ГККП Столичный цирк, наибольший в ГККП Театр им.А.Мамбетова.</w:t>
      </w:r>
    </w:p>
    <w:p w14:paraId="45EBC461" w14:textId="5FF85BBA" w:rsidR="006C7B3C" w:rsidRPr="004B0905" w:rsidRDefault="00160042" w:rsidP="00B412E1">
      <w:pPr>
        <w:ind w:firstLine="709"/>
        <w:contextualSpacing/>
        <w:jc w:val="both"/>
        <w:rPr>
          <w:color w:val="000000"/>
          <w:spacing w:val="2"/>
          <w:sz w:val="28"/>
          <w:szCs w:val="28"/>
        </w:rPr>
      </w:pPr>
      <w:r w:rsidRPr="004B0905">
        <w:rPr>
          <w:color w:val="000000"/>
          <w:spacing w:val="2"/>
          <w:sz w:val="28"/>
          <w:szCs w:val="28"/>
        </w:rPr>
        <w:t xml:space="preserve">Анализ качественного </w:t>
      </w:r>
      <w:r w:rsidR="007841DE" w:rsidRPr="004B0905">
        <w:rPr>
          <w:color w:val="000000"/>
          <w:spacing w:val="2"/>
          <w:sz w:val="28"/>
          <w:szCs w:val="28"/>
        </w:rPr>
        <w:t xml:space="preserve">состава персонала </w:t>
      </w:r>
      <w:r w:rsidRPr="004B0905">
        <w:rPr>
          <w:color w:val="000000"/>
          <w:spacing w:val="2"/>
          <w:sz w:val="28"/>
          <w:szCs w:val="28"/>
        </w:rPr>
        <w:t xml:space="preserve">показал, что в 4-х предприятиях по состоянию на 1 января 2026 года работают 8 работников со званием «Қазақстан еңбек сіңірген қайраткері </w:t>
      </w:r>
      <w:r w:rsidRPr="004B0905">
        <w:rPr>
          <w:i/>
          <w:iCs/>
          <w:color w:val="000000"/>
          <w:spacing w:val="2"/>
          <w:sz w:val="28"/>
          <w:szCs w:val="28"/>
        </w:rPr>
        <w:t>(Заслуженный деятель Казахстана</w:t>
      </w:r>
      <w:r w:rsidRPr="004B0905">
        <w:rPr>
          <w:color w:val="000000"/>
          <w:spacing w:val="2"/>
          <w:sz w:val="28"/>
          <w:szCs w:val="28"/>
        </w:rPr>
        <w:t>)» и 1 заслуженный деятель культуры Казахской ССР.</w:t>
      </w:r>
    </w:p>
    <w:p w14:paraId="584A1D39" w14:textId="77777777" w:rsidR="00E04C03" w:rsidRPr="004B0905" w:rsidRDefault="00E04C03" w:rsidP="002E2F19">
      <w:pPr>
        <w:ind w:firstLine="709"/>
        <w:contextualSpacing/>
        <w:jc w:val="center"/>
        <w:rPr>
          <w:b/>
          <w:bCs/>
          <w:color w:val="000000"/>
          <w:spacing w:val="2"/>
          <w:sz w:val="28"/>
          <w:szCs w:val="28"/>
        </w:rPr>
      </w:pPr>
    </w:p>
    <w:p w14:paraId="283E30C2" w14:textId="74E14A2E" w:rsidR="002E2F19" w:rsidRPr="004B0905" w:rsidRDefault="002E2F19" w:rsidP="002E2F19">
      <w:pPr>
        <w:ind w:firstLine="709"/>
        <w:contextualSpacing/>
        <w:jc w:val="center"/>
        <w:rPr>
          <w:b/>
          <w:bCs/>
          <w:color w:val="000000"/>
          <w:spacing w:val="2"/>
          <w:sz w:val="28"/>
          <w:szCs w:val="28"/>
        </w:rPr>
      </w:pPr>
      <w:r w:rsidRPr="004B0905">
        <w:rPr>
          <w:b/>
          <w:bCs/>
          <w:color w:val="000000"/>
          <w:spacing w:val="2"/>
          <w:sz w:val="28"/>
          <w:szCs w:val="28"/>
        </w:rPr>
        <w:t>Информация по наградам, медалям и достижениям</w:t>
      </w:r>
    </w:p>
    <w:p w14:paraId="097680C1" w14:textId="7B675759" w:rsidR="002E2F19" w:rsidRPr="004B0905" w:rsidRDefault="003E3E54" w:rsidP="002E2F19">
      <w:pPr>
        <w:ind w:firstLine="709"/>
        <w:contextualSpacing/>
        <w:jc w:val="center"/>
        <w:rPr>
          <w:b/>
          <w:bCs/>
          <w:color w:val="000000"/>
          <w:spacing w:val="2"/>
          <w:sz w:val="28"/>
          <w:szCs w:val="28"/>
        </w:rPr>
      </w:pPr>
      <w:r w:rsidRPr="004B0905">
        <w:rPr>
          <w:b/>
          <w:bCs/>
          <w:color w:val="000000"/>
          <w:spacing w:val="2"/>
          <w:sz w:val="28"/>
          <w:szCs w:val="28"/>
        </w:rPr>
        <w:t>по состоянию на 1 января 2026 года</w:t>
      </w:r>
    </w:p>
    <w:p w14:paraId="0BDDF330" w14:textId="77777777" w:rsidR="00520347" w:rsidRPr="004B0905" w:rsidRDefault="00520347" w:rsidP="002E2F19">
      <w:pPr>
        <w:ind w:firstLine="709"/>
        <w:contextualSpacing/>
        <w:jc w:val="center"/>
        <w:rPr>
          <w:b/>
          <w:bCs/>
          <w:color w:val="000000"/>
          <w:spacing w:val="2"/>
          <w:sz w:val="28"/>
          <w:szCs w:val="28"/>
        </w:rPr>
      </w:pPr>
    </w:p>
    <w:p w14:paraId="340D3B73" w14:textId="77777777" w:rsidR="00520347" w:rsidRPr="004B0905" w:rsidRDefault="00520347" w:rsidP="00520347">
      <w:pPr>
        <w:ind w:firstLine="709"/>
        <w:contextualSpacing/>
        <w:jc w:val="right"/>
        <w:rPr>
          <w:i/>
          <w:iCs/>
          <w:color w:val="000000"/>
          <w:spacing w:val="2"/>
          <w:sz w:val="20"/>
          <w:szCs w:val="20"/>
        </w:rPr>
      </w:pPr>
    </w:p>
    <w:p w14:paraId="10FD9749" w14:textId="77777777" w:rsidR="00520347" w:rsidRPr="004B0905" w:rsidRDefault="00520347" w:rsidP="00520347">
      <w:pPr>
        <w:ind w:firstLine="709"/>
        <w:contextualSpacing/>
        <w:jc w:val="right"/>
        <w:rPr>
          <w:i/>
          <w:iCs/>
          <w:color w:val="000000"/>
          <w:spacing w:val="2"/>
          <w:sz w:val="20"/>
          <w:szCs w:val="20"/>
        </w:rPr>
      </w:pPr>
    </w:p>
    <w:p w14:paraId="12EDA3F1" w14:textId="7AAE6FA2" w:rsidR="002E2F19" w:rsidRPr="004B0905" w:rsidRDefault="00520347" w:rsidP="00520347">
      <w:pPr>
        <w:ind w:firstLine="709"/>
        <w:contextualSpacing/>
        <w:jc w:val="right"/>
        <w:rPr>
          <w:color w:val="000000"/>
          <w:spacing w:val="2"/>
          <w:sz w:val="28"/>
          <w:szCs w:val="28"/>
        </w:rPr>
      </w:pPr>
      <w:r w:rsidRPr="004B0905">
        <w:rPr>
          <w:i/>
          <w:iCs/>
          <w:color w:val="000000"/>
          <w:spacing w:val="2"/>
          <w:sz w:val="20"/>
          <w:szCs w:val="20"/>
        </w:rPr>
        <w:t>Таблица №6 (Единиц)</w:t>
      </w:r>
    </w:p>
    <w:tbl>
      <w:tblPr>
        <w:tblW w:w="5000" w:type="pct"/>
        <w:tblLook w:val="04A0" w:firstRow="1" w:lastRow="0" w:firstColumn="1" w:lastColumn="0" w:noHBand="0" w:noVBand="1"/>
      </w:tblPr>
      <w:tblGrid>
        <w:gridCol w:w="3149"/>
        <w:gridCol w:w="1364"/>
        <w:gridCol w:w="1732"/>
        <w:gridCol w:w="921"/>
        <w:gridCol w:w="1486"/>
        <w:gridCol w:w="693"/>
      </w:tblGrid>
      <w:tr w:rsidR="002E2F19" w:rsidRPr="004B0905" w14:paraId="3055C876" w14:textId="77777777" w:rsidTr="00CB4387">
        <w:trPr>
          <w:trHeight w:val="792"/>
        </w:trPr>
        <w:tc>
          <w:tcPr>
            <w:tcW w:w="1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0D7BE7" w14:textId="77777777" w:rsidR="002E2F19" w:rsidRPr="004B0905" w:rsidRDefault="002E2F19">
            <w:pPr>
              <w:rPr>
                <w:b/>
                <w:bCs/>
                <w:color w:val="000000"/>
                <w:sz w:val="20"/>
                <w:szCs w:val="20"/>
              </w:rPr>
            </w:pPr>
            <w:r w:rsidRPr="004B0905">
              <w:rPr>
                <w:b/>
                <w:bCs/>
                <w:color w:val="000000"/>
                <w:sz w:val="20"/>
                <w:szCs w:val="20"/>
              </w:rPr>
              <w:t>награды/нагрудные знаки</w:t>
            </w:r>
          </w:p>
        </w:tc>
        <w:tc>
          <w:tcPr>
            <w:tcW w:w="738" w:type="pct"/>
            <w:tcBorders>
              <w:top w:val="single" w:sz="4" w:space="0" w:color="auto"/>
              <w:left w:val="nil"/>
              <w:bottom w:val="single" w:sz="4" w:space="0" w:color="auto"/>
              <w:right w:val="single" w:sz="4" w:space="0" w:color="auto"/>
            </w:tcBorders>
            <w:shd w:val="clear" w:color="auto" w:fill="auto"/>
            <w:vAlign w:val="center"/>
            <w:hideMark/>
          </w:tcPr>
          <w:p w14:paraId="3A572C61" w14:textId="77777777" w:rsidR="002E2F19" w:rsidRPr="004B0905" w:rsidRDefault="002E2F19" w:rsidP="003E4D85">
            <w:pPr>
              <w:jc w:val="center"/>
              <w:rPr>
                <w:b/>
                <w:bCs/>
                <w:color w:val="000000"/>
                <w:sz w:val="20"/>
                <w:szCs w:val="20"/>
              </w:rPr>
            </w:pPr>
            <w:r w:rsidRPr="004B0905">
              <w:rPr>
                <w:b/>
                <w:bCs/>
                <w:color w:val="000000"/>
                <w:sz w:val="20"/>
                <w:szCs w:val="20"/>
              </w:rPr>
              <w:t>ГККП Театр кукол</w:t>
            </w:r>
          </w:p>
        </w:tc>
        <w:tc>
          <w:tcPr>
            <w:tcW w:w="899" w:type="pct"/>
            <w:tcBorders>
              <w:top w:val="single" w:sz="4" w:space="0" w:color="auto"/>
              <w:left w:val="nil"/>
              <w:bottom w:val="single" w:sz="4" w:space="0" w:color="auto"/>
              <w:right w:val="single" w:sz="4" w:space="0" w:color="auto"/>
            </w:tcBorders>
            <w:shd w:val="clear" w:color="auto" w:fill="auto"/>
            <w:vAlign w:val="center"/>
            <w:hideMark/>
          </w:tcPr>
          <w:p w14:paraId="3D4E4873" w14:textId="77777777" w:rsidR="002E2F19" w:rsidRPr="004B0905" w:rsidRDefault="002E2F19" w:rsidP="003E4D85">
            <w:pPr>
              <w:jc w:val="center"/>
              <w:rPr>
                <w:b/>
                <w:bCs/>
                <w:color w:val="000000"/>
                <w:sz w:val="20"/>
                <w:szCs w:val="20"/>
              </w:rPr>
            </w:pPr>
            <w:r w:rsidRPr="004B0905">
              <w:rPr>
                <w:b/>
                <w:bCs/>
                <w:color w:val="000000"/>
                <w:sz w:val="20"/>
                <w:szCs w:val="20"/>
              </w:rPr>
              <w:t>ГККП Театр им.А.Мамбетова</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7F3E3AFE" w14:textId="77777777" w:rsidR="002E2F19" w:rsidRPr="004B0905" w:rsidRDefault="002E2F19" w:rsidP="003E4D85">
            <w:pPr>
              <w:jc w:val="center"/>
              <w:rPr>
                <w:b/>
                <w:bCs/>
                <w:color w:val="000000"/>
                <w:sz w:val="20"/>
                <w:szCs w:val="20"/>
              </w:rPr>
            </w:pPr>
            <w:r w:rsidRPr="004B0905">
              <w:rPr>
                <w:b/>
                <w:bCs/>
                <w:color w:val="000000"/>
                <w:sz w:val="20"/>
                <w:szCs w:val="20"/>
              </w:rPr>
              <w:t>ГККП МТЮЗ</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116A0C9A" w14:textId="77777777" w:rsidR="002E2F19" w:rsidRPr="004B0905" w:rsidRDefault="002E2F19" w:rsidP="003E4D85">
            <w:pPr>
              <w:jc w:val="center"/>
              <w:rPr>
                <w:b/>
                <w:bCs/>
                <w:color w:val="000000"/>
                <w:sz w:val="20"/>
                <w:szCs w:val="20"/>
              </w:rPr>
            </w:pPr>
            <w:r w:rsidRPr="004B0905">
              <w:rPr>
                <w:b/>
                <w:bCs/>
                <w:color w:val="000000"/>
                <w:sz w:val="20"/>
                <w:szCs w:val="20"/>
              </w:rPr>
              <w:t>ГККП Столичный цирк</w:t>
            </w:r>
          </w:p>
        </w:tc>
        <w:tc>
          <w:tcPr>
            <w:tcW w:w="365" w:type="pct"/>
            <w:tcBorders>
              <w:top w:val="single" w:sz="4" w:space="0" w:color="auto"/>
              <w:left w:val="nil"/>
              <w:bottom w:val="single" w:sz="4" w:space="0" w:color="auto"/>
              <w:right w:val="single" w:sz="4" w:space="0" w:color="auto"/>
            </w:tcBorders>
            <w:shd w:val="clear" w:color="auto" w:fill="auto"/>
            <w:vAlign w:val="center"/>
            <w:hideMark/>
          </w:tcPr>
          <w:p w14:paraId="2C7219D5" w14:textId="77777777" w:rsidR="002E2F19" w:rsidRPr="004B0905" w:rsidRDefault="002E2F19" w:rsidP="003E4D85">
            <w:pPr>
              <w:jc w:val="center"/>
              <w:rPr>
                <w:b/>
                <w:bCs/>
                <w:color w:val="000000"/>
                <w:sz w:val="20"/>
                <w:szCs w:val="20"/>
              </w:rPr>
            </w:pPr>
            <w:r w:rsidRPr="004B0905">
              <w:rPr>
                <w:b/>
                <w:bCs/>
                <w:color w:val="000000"/>
                <w:sz w:val="20"/>
                <w:szCs w:val="20"/>
              </w:rPr>
              <w:t>всего</w:t>
            </w:r>
          </w:p>
        </w:tc>
      </w:tr>
      <w:tr w:rsidR="007841DE" w:rsidRPr="004B0905" w14:paraId="691B956D" w14:textId="77777777" w:rsidTr="00CB4387">
        <w:trPr>
          <w:trHeight w:val="444"/>
        </w:trPr>
        <w:tc>
          <w:tcPr>
            <w:tcW w:w="1693" w:type="pct"/>
            <w:tcBorders>
              <w:top w:val="nil"/>
              <w:left w:val="single" w:sz="4" w:space="0" w:color="auto"/>
              <w:bottom w:val="single" w:sz="4" w:space="0" w:color="auto"/>
              <w:right w:val="single" w:sz="4" w:space="0" w:color="auto"/>
            </w:tcBorders>
            <w:shd w:val="clear" w:color="auto" w:fill="auto"/>
            <w:vAlign w:val="center"/>
            <w:hideMark/>
          </w:tcPr>
          <w:p w14:paraId="65F826AA" w14:textId="77777777" w:rsidR="007841DE" w:rsidRPr="004B0905" w:rsidRDefault="007841DE" w:rsidP="007841DE">
            <w:pPr>
              <w:rPr>
                <w:color w:val="000000"/>
                <w:sz w:val="20"/>
                <w:szCs w:val="20"/>
              </w:rPr>
            </w:pPr>
            <w:r w:rsidRPr="004B0905">
              <w:rPr>
                <w:color w:val="000000"/>
                <w:sz w:val="20"/>
                <w:szCs w:val="20"/>
              </w:rPr>
              <w:t xml:space="preserve">медаль «Қазақстан Конституциясына 25 жыл» </w:t>
            </w:r>
          </w:p>
        </w:tc>
        <w:tc>
          <w:tcPr>
            <w:tcW w:w="738" w:type="pct"/>
            <w:tcBorders>
              <w:top w:val="single" w:sz="4" w:space="0" w:color="auto"/>
              <w:left w:val="nil"/>
              <w:bottom w:val="single" w:sz="4" w:space="0" w:color="auto"/>
              <w:right w:val="single" w:sz="4" w:space="0" w:color="auto"/>
            </w:tcBorders>
            <w:shd w:val="clear" w:color="auto" w:fill="auto"/>
            <w:noWrap/>
            <w:vAlign w:val="center"/>
            <w:hideMark/>
          </w:tcPr>
          <w:p w14:paraId="7BF032C1" w14:textId="76B8C388" w:rsidR="007841DE" w:rsidRPr="004B0905" w:rsidRDefault="007841DE" w:rsidP="007841DE">
            <w:pPr>
              <w:jc w:val="center"/>
              <w:rPr>
                <w:color w:val="000000"/>
                <w:sz w:val="20"/>
                <w:szCs w:val="20"/>
              </w:rPr>
            </w:pPr>
            <w:r w:rsidRPr="004B0905">
              <w:rPr>
                <w:color w:val="000000"/>
                <w:sz w:val="20"/>
                <w:szCs w:val="20"/>
              </w:rPr>
              <w:t>0</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7FEA3" w14:textId="29322787" w:rsidR="007841DE" w:rsidRPr="004B0905" w:rsidRDefault="007841DE" w:rsidP="007841DE">
            <w:pPr>
              <w:jc w:val="center"/>
              <w:rPr>
                <w:color w:val="000000"/>
                <w:sz w:val="20"/>
                <w:szCs w:val="20"/>
              </w:rPr>
            </w:pPr>
            <w:r w:rsidRPr="004B0905">
              <w:rPr>
                <w:color w:val="000000"/>
                <w:sz w:val="20"/>
                <w:szCs w:val="20"/>
              </w:rPr>
              <w:t>0</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09C0B" w14:textId="042327E9" w:rsidR="007841DE" w:rsidRPr="004B0905" w:rsidRDefault="007841DE" w:rsidP="007841DE">
            <w:pPr>
              <w:jc w:val="center"/>
              <w:rPr>
                <w:color w:val="000000"/>
                <w:sz w:val="20"/>
                <w:szCs w:val="20"/>
              </w:rPr>
            </w:pPr>
            <w:r w:rsidRPr="004B0905">
              <w:rPr>
                <w:color w:val="000000"/>
                <w:sz w:val="20"/>
                <w:szCs w:val="20"/>
              </w:rPr>
              <w:t>0</w:t>
            </w:r>
          </w:p>
        </w:tc>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F09E5" w14:textId="0FDDE3BD" w:rsidR="007841DE" w:rsidRPr="004B0905" w:rsidRDefault="007841DE" w:rsidP="007841DE">
            <w:pPr>
              <w:jc w:val="center"/>
              <w:rPr>
                <w:color w:val="000000"/>
                <w:sz w:val="20"/>
                <w:szCs w:val="20"/>
              </w:rPr>
            </w:pPr>
            <w:r w:rsidRPr="004B0905">
              <w:rPr>
                <w:color w:val="000000"/>
                <w:sz w:val="22"/>
                <w:szCs w:val="22"/>
              </w:rPr>
              <w:t>1</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14:paraId="20AB5D00" w14:textId="5745324E" w:rsidR="007841DE" w:rsidRPr="004B0905" w:rsidRDefault="007841DE" w:rsidP="007841DE">
            <w:pPr>
              <w:jc w:val="center"/>
              <w:rPr>
                <w:color w:val="000000"/>
                <w:sz w:val="20"/>
                <w:szCs w:val="20"/>
              </w:rPr>
            </w:pPr>
            <w:r w:rsidRPr="004B0905">
              <w:rPr>
                <w:color w:val="000000"/>
                <w:sz w:val="20"/>
                <w:szCs w:val="20"/>
              </w:rPr>
              <w:t>1</w:t>
            </w:r>
          </w:p>
        </w:tc>
      </w:tr>
      <w:tr w:rsidR="007841DE" w:rsidRPr="004B0905" w14:paraId="5EFEF8CE" w14:textId="77777777" w:rsidTr="00CB4387">
        <w:trPr>
          <w:trHeight w:val="528"/>
        </w:trPr>
        <w:tc>
          <w:tcPr>
            <w:tcW w:w="1693" w:type="pct"/>
            <w:tcBorders>
              <w:top w:val="nil"/>
              <w:left w:val="single" w:sz="4" w:space="0" w:color="auto"/>
              <w:bottom w:val="single" w:sz="4" w:space="0" w:color="auto"/>
              <w:right w:val="single" w:sz="4" w:space="0" w:color="auto"/>
            </w:tcBorders>
            <w:shd w:val="clear" w:color="auto" w:fill="auto"/>
            <w:vAlign w:val="center"/>
            <w:hideMark/>
          </w:tcPr>
          <w:p w14:paraId="62405AED" w14:textId="77777777" w:rsidR="007841DE" w:rsidRPr="004B0905" w:rsidRDefault="007841DE" w:rsidP="007841DE">
            <w:pPr>
              <w:rPr>
                <w:color w:val="000000"/>
                <w:sz w:val="20"/>
                <w:szCs w:val="20"/>
              </w:rPr>
            </w:pPr>
            <w:r w:rsidRPr="004B0905">
              <w:rPr>
                <w:color w:val="000000"/>
                <w:sz w:val="20"/>
                <w:szCs w:val="20"/>
              </w:rPr>
              <w:t>«Мәдениет саласының үздігі» кеуде белгісі (Нагрудный знак «Отличник культуры»)</w:t>
            </w:r>
          </w:p>
        </w:tc>
        <w:tc>
          <w:tcPr>
            <w:tcW w:w="738" w:type="pct"/>
            <w:tcBorders>
              <w:top w:val="single" w:sz="4" w:space="0" w:color="auto"/>
              <w:left w:val="nil"/>
              <w:bottom w:val="single" w:sz="4" w:space="0" w:color="auto"/>
              <w:right w:val="single" w:sz="4" w:space="0" w:color="auto"/>
            </w:tcBorders>
            <w:shd w:val="clear" w:color="auto" w:fill="auto"/>
            <w:noWrap/>
            <w:vAlign w:val="center"/>
            <w:hideMark/>
          </w:tcPr>
          <w:p w14:paraId="59ED1841" w14:textId="31FC2147" w:rsidR="007841DE" w:rsidRPr="004B0905" w:rsidRDefault="007841DE" w:rsidP="007841DE">
            <w:pPr>
              <w:jc w:val="center"/>
              <w:rPr>
                <w:color w:val="000000"/>
                <w:sz w:val="20"/>
                <w:szCs w:val="20"/>
              </w:rPr>
            </w:pPr>
            <w:r w:rsidRPr="004B0905">
              <w:rPr>
                <w:color w:val="000000"/>
                <w:sz w:val="22"/>
                <w:szCs w:val="22"/>
              </w:rPr>
              <w:t>1</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84D80" w14:textId="6EEAE8EA" w:rsidR="007841DE" w:rsidRPr="004B0905" w:rsidRDefault="007841DE" w:rsidP="007841DE">
            <w:pPr>
              <w:jc w:val="center"/>
              <w:rPr>
                <w:color w:val="000000"/>
                <w:sz w:val="20"/>
                <w:szCs w:val="20"/>
              </w:rPr>
            </w:pPr>
            <w:r w:rsidRPr="004B0905">
              <w:rPr>
                <w:color w:val="000000"/>
                <w:sz w:val="22"/>
                <w:szCs w:val="22"/>
              </w:rPr>
              <w:t>7</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22A2C" w14:textId="355F9144" w:rsidR="007841DE" w:rsidRPr="004B0905" w:rsidRDefault="007841DE" w:rsidP="007841DE">
            <w:pPr>
              <w:jc w:val="center"/>
              <w:rPr>
                <w:color w:val="000000"/>
                <w:sz w:val="20"/>
                <w:szCs w:val="20"/>
              </w:rPr>
            </w:pPr>
            <w:r w:rsidRPr="004B0905">
              <w:rPr>
                <w:color w:val="000000"/>
                <w:sz w:val="22"/>
                <w:szCs w:val="22"/>
              </w:rPr>
              <w:t>0</w:t>
            </w:r>
          </w:p>
        </w:tc>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8D1CC" w14:textId="0096DDC1" w:rsidR="007841DE" w:rsidRPr="004B0905" w:rsidRDefault="007841DE" w:rsidP="007841DE">
            <w:pPr>
              <w:jc w:val="center"/>
              <w:rPr>
                <w:color w:val="000000"/>
                <w:sz w:val="20"/>
                <w:szCs w:val="20"/>
              </w:rPr>
            </w:pPr>
            <w:r w:rsidRPr="004B0905">
              <w:rPr>
                <w:color w:val="000000"/>
                <w:sz w:val="22"/>
                <w:szCs w:val="22"/>
              </w:rPr>
              <w:t>9</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14:paraId="42054398" w14:textId="62B06F2B" w:rsidR="007841DE" w:rsidRPr="004B0905" w:rsidRDefault="007841DE" w:rsidP="007841DE">
            <w:pPr>
              <w:jc w:val="center"/>
              <w:rPr>
                <w:color w:val="000000"/>
                <w:sz w:val="20"/>
                <w:szCs w:val="20"/>
              </w:rPr>
            </w:pPr>
            <w:r w:rsidRPr="004B0905">
              <w:rPr>
                <w:color w:val="000000"/>
                <w:sz w:val="20"/>
                <w:szCs w:val="20"/>
              </w:rPr>
              <w:t>17</w:t>
            </w:r>
          </w:p>
        </w:tc>
      </w:tr>
      <w:tr w:rsidR="007841DE" w:rsidRPr="004B0905" w14:paraId="3727A01C" w14:textId="77777777" w:rsidTr="00CB4387">
        <w:trPr>
          <w:trHeight w:val="288"/>
        </w:trPr>
        <w:tc>
          <w:tcPr>
            <w:tcW w:w="1693" w:type="pct"/>
            <w:tcBorders>
              <w:top w:val="nil"/>
              <w:left w:val="single" w:sz="4" w:space="0" w:color="auto"/>
              <w:bottom w:val="single" w:sz="4" w:space="0" w:color="auto"/>
              <w:right w:val="single" w:sz="4" w:space="0" w:color="auto"/>
            </w:tcBorders>
            <w:shd w:val="clear" w:color="auto" w:fill="auto"/>
            <w:vAlign w:val="center"/>
            <w:hideMark/>
          </w:tcPr>
          <w:p w14:paraId="769BE7D3" w14:textId="77777777" w:rsidR="007841DE" w:rsidRPr="004B0905" w:rsidRDefault="007841DE" w:rsidP="007841DE">
            <w:pPr>
              <w:rPr>
                <w:color w:val="000000"/>
                <w:sz w:val="20"/>
                <w:szCs w:val="20"/>
              </w:rPr>
            </w:pPr>
            <w:r w:rsidRPr="004B0905">
              <w:rPr>
                <w:color w:val="000000"/>
                <w:sz w:val="20"/>
                <w:szCs w:val="20"/>
              </w:rPr>
              <w:t xml:space="preserve">Медаль «Ерең еңбегі үшін» </w:t>
            </w:r>
          </w:p>
        </w:tc>
        <w:tc>
          <w:tcPr>
            <w:tcW w:w="738" w:type="pct"/>
            <w:tcBorders>
              <w:top w:val="single" w:sz="4" w:space="0" w:color="auto"/>
              <w:left w:val="nil"/>
              <w:bottom w:val="single" w:sz="4" w:space="0" w:color="auto"/>
              <w:right w:val="single" w:sz="4" w:space="0" w:color="auto"/>
            </w:tcBorders>
            <w:shd w:val="clear" w:color="auto" w:fill="auto"/>
            <w:noWrap/>
            <w:vAlign w:val="center"/>
            <w:hideMark/>
          </w:tcPr>
          <w:p w14:paraId="5619868F" w14:textId="00BCC292" w:rsidR="007841DE" w:rsidRPr="004B0905" w:rsidRDefault="007841DE" w:rsidP="007841DE">
            <w:pPr>
              <w:jc w:val="center"/>
              <w:rPr>
                <w:color w:val="000000"/>
                <w:sz w:val="20"/>
                <w:szCs w:val="20"/>
              </w:rPr>
            </w:pPr>
            <w:r w:rsidRPr="004B0905">
              <w:rPr>
                <w:color w:val="000000"/>
                <w:sz w:val="20"/>
                <w:szCs w:val="20"/>
              </w:rPr>
              <w:t>0</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BEDFF" w14:textId="64810F7D" w:rsidR="007841DE" w:rsidRPr="004B0905" w:rsidRDefault="007841DE" w:rsidP="007841DE">
            <w:pPr>
              <w:jc w:val="center"/>
              <w:rPr>
                <w:color w:val="000000"/>
                <w:sz w:val="20"/>
                <w:szCs w:val="20"/>
              </w:rPr>
            </w:pPr>
            <w:r w:rsidRPr="004B0905">
              <w:rPr>
                <w:color w:val="000000"/>
                <w:sz w:val="20"/>
                <w:szCs w:val="20"/>
              </w:rPr>
              <w:t>0</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62580" w14:textId="057DFE95" w:rsidR="007841DE" w:rsidRPr="004B0905" w:rsidRDefault="007841DE" w:rsidP="007841DE">
            <w:pPr>
              <w:jc w:val="center"/>
              <w:rPr>
                <w:color w:val="000000"/>
                <w:sz w:val="20"/>
                <w:szCs w:val="20"/>
              </w:rPr>
            </w:pPr>
            <w:r w:rsidRPr="004B0905">
              <w:rPr>
                <w:color w:val="000000"/>
                <w:sz w:val="22"/>
                <w:szCs w:val="22"/>
              </w:rPr>
              <w:t>0</w:t>
            </w:r>
          </w:p>
        </w:tc>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9A5D9" w14:textId="001AC7D4" w:rsidR="007841DE" w:rsidRPr="004B0905" w:rsidRDefault="007841DE" w:rsidP="007841DE">
            <w:pPr>
              <w:jc w:val="center"/>
              <w:rPr>
                <w:color w:val="000000"/>
                <w:sz w:val="20"/>
                <w:szCs w:val="20"/>
              </w:rPr>
            </w:pPr>
            <w:r w:rsidRPr="004B0905">
              <w:rPr>
                <w:color w:val="000000"/>
                <w:sz w:val="22"/>
                <w:szCs w:val="22"/>
              </w:rPr>
              <w:t>3</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14:paraId="422C4388" w14:textId="60F3018D" w:rsidR="007841DE" w:rsidRPr="004B0905" w:rsidRDefault="007841DE" w:rsidP="007841DE">
            <w:pPr>
              <w:jc w:val="center"/>
              <w:rPr>
                <w:color w:val="000000"/>
                <w:sz w:val="20"/>
                <w:szCs w:val="20"/>
              </w:rPr>
            </w:pPr>
            <w:r w:rsidRPr="004B0905">
              <w:rPr>
                <w:color w:val="000000"/>
                <w:sz w:val="20"/>
                <w:szCs w:val="20"/>
              </w:rPr>
              <w:t>3</w:t>
            </w:r>
          </w:p>
        </w:tc>
      </w:tr>
      <w:tr w:rsidR="007841DE" w:rsidRPr="004B0905" w14:paraId="0B24945A" w14:textId="77777777" w:rsidTr="00CB4387">
        <w:trPr>
          <w:trHeight w:val="288"/>
        </w:trPr>
        <w:tc>
          <w:tcPr>
            <w:tcW w:w="1693" w:type="pct"/>
            <w:tcBorders>
              <w:top w:val="nil"/>
              <w:left w:val="single" w:sz="4" w:space="0" w:color="auto"/>
              <w:bottom w:val="single" w:sz="4" w:space="0" w:color="auto"/>
              <w:right w:val="single" w:sz="4" w:space="0" w:color="auto"/>
            </w:tcBorders>
            <w:shd w:val="clear" w:color="auto" w:fill="auto"/>
            <w:vAlign w:val="center"/>
            <w:hideMark/>
          </w:tcPr>
          <w:p w14:paraId="063614A3" w14:textId="77777777" w:rsidR="007841DE" w:rsidRPr="004B0905" w:rsidRDefault="007841DE" w:rsidP="007841DE">
            <w:pPr>
              <w:rPr>
                <w:color w:val="000000"/>
                <w:sz w:val="20"/>
                <w:szCs w:val="20"/>
              </w:rPr>
            </w:pPr>
            <w:r w:rsidRPr="004B0905">
              <w:rPr>
                <w:color w:val="000000"/>
                <w:sz w:val="20"/>
                <w:szCs w:val="20"/>
              </w:rPr>
              <w:t>Медаль Шапағат</w:t>
            </w:r>
          </w:p>
        </w:tc>
        <w:tc>
          <w:tcPr>
            <w:tcW w:w="738" w:type="pct"/>
            <w:tcBorders>
              <w:top w:val="single" w:sz="4" w:space="0" w:color="auto"/>
              <w:left w:val="nil"/>
              <w:bottom w:val="single" w:sz="4" w:space="0" w:color="auto"/>
              <w:right w:val="single" w:sz="4" w:space="0" w:color="auto"/>
            </w:tcBorders>
            <w:shd w:val="clear" w:color="auto" w:fill="auto"/>
            <w:noWrap/>
            <w:vAlign w:val="center"/>
            <w:hideMark/>
          </w:tcPr>
          <w:p w14:paraId="63C2691C" w14:textId="463C0DF2" w:rsidR="007841DE" w:rsidRPr="004B0905" w:rsidRDefault="007841DE" w:rsidP="007841DE">
            <w:pPr>
              <w:jc w:val="center"/>
              <w:rPr>
                <w:color w:val="000000"/>
                <w:sz w:val="20"/>
                <w:szCs w:val="20"/>
              </w:rPr>
            </w:pPr>
            <w:r w:rsidRPr="004B0905">
              <w:rPr>
                <w:color w:val="000000"/>
                <w:sz w:val="20"/>
                <w:szCs w:val="20"/>
              </w:rPr>
              <w:t>0</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74458" w14:textId="08EFD290" w:rsidR="007841DE" w:rsidRPr="004B0905" w:rsidRDefault="007841DE" w:rsidP="007841DE">
            <w:pPr>
              <w:jc w:val="center"/>
              <w:rPr>
                <w:color w:val="000000"/>
                <w:sz w:val="20"/>
                <w:szCs w:val="20"/>
              </w:rPr>
            </w:pPr>
            <w:r w:rsidRPr="004B0905">
              <w:rPr>
                <w:color w:val="000000"/>
                <w:sz w:val="20"/>
                <w:szCs w:val="20"/>
              </w:rPr>
              <w:t>0</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5B066" w14:textId="736D8306" w:rsidR="007841DE" w:rsidRPr="004B0905" w:rsidRDefault="007841DE" w:rsidP="007841DE">
            <w:pPr>
              <w:jc w:val="center"/>
              <w:rPr>
                <w:color w:val="000000"/>
                <w:sz w:val="20"/>
                <w:szCs w:val="20"/>
              </w:rPr>
            </w:pPr>
            <w:r w:rsidRPr="004B0905">
              <w:rPr>
                <w:color w:val="000000"/>
                <w:sz w:val="20"/>
                <w:szCs w:val="20"/>
              </w:rPr>
              <w:t>0</w:t>
            </w:r>
          </w:p>
        </w:tc>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CF705" w14:textId="35B273FE" w:rsidR="007841DE" w:rsidRPr="004B0905" w:rsidRDefault="007841DE" w:rsidP="007841DE">
            <w:pPr>
              <w:jc w:val="center"/>
              <w:rPr>
                <w:color w:val="000000"/>
                <w:sz w:val="20"/>
                <w:szCs w:val="20"/>
              </w:rPr>
            </w:pPr>
            <w:r w:rsidRPr="004B0905">
              <w:rPr>
                <w:color w:val="000000"/>
                <w:sz w:val="22"/>
                <w:szCs w:val="22"/>
              </w:rPr>
              <w:t>2</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14:paraId="563D5CF9" w14:textId="48B91DE5" w:rsidR="007841DE" w:rsidRPr="004B0905" w:rsidRDefault="007841DE" w:rsidP="007841DE">
            <w:pPr>
              <w:jc w:val="center"/>
              <w:rPr>
                <w:color w:val="000000"/>
                <w:sz w:val="20"/>
                <w:szCs w:val="20"/>
              </w:rPr>
            </w:pPr>
            <w:r w:rsidRPr="004B0905">
              <w:rPr>
                <w:color w:val="000000"/>
                <w:sz w:val="20"/>
                <w:szCs w:val="20"/>
              </w:rPr>
              <w:t>2</w:t>
            </w:r>
          </w:p>
        </w:tc>
      </w:tr>
      <w:tr w:rsidR="007841DE" w:rsidRPr="004B0905" w14:paraId="40BA65A4" w14:textId="77777777" w:rsidTr="00CB4387">
        <w:trPr>
          <w:trHeight w:val="288"/>
        </w:trPr>
        <w:tc>
          <w:tcPr>
            <w:tcW w:w="1693" w:type="pct"/>
            <w:tcBorders>
              <w:top w:val="nil"/>
              <w:left w:val="single" w:sz="4" w:space="0" w:color="auto"/>
              <w:bottom w:val="single" w:sz="4" w:space="0" w:color="auto"/>
              <w:right w:val="single" w:sz="4" w:space="0" w:color="auto"/>
            </w:tcBorders>
            <w:shd w:val="clear" w:color="auto" w:fill="auto"/>
            <w:vAlign w:val="center"/>
            <w:hideMark/>
          </w:tcPr>
          <w:p w14:paraId="155BF6A6" w14:textId="77777777" w:rsidR="007841DE" w:rsidRPr="004B0905" w:rsidRDefault="007841DE" w:rsidP="007841DE">
            <w:pPr>
              <w:rPr>
                <w:color w:val="000000"/>
                <w:sz w:val="20"/>
                <w:szCs w:val="20"/>
              </w:rPr>
            </w:pPr>
            <w:r w:rsidRPr="004B0905">
              <w:rPr>
                <w:color w:val="000000"/>
                <w:sz w:val="20"/>
                <w:szCs w:val="20"/>
              </w:rPr>
              <w:t>Нагрудной знак Мәдениет Кайраткері</w:t>
            </w:r>
          </w:p>
        </w:tc>
        <w:tc>
          <w:tcPr>
            <w:tcW w:w="738" w:type="pct"/>
            <w:tcBorders>
              <w:top w:val="single" w:sz="4" w:space="0" w:color="auto"/>
              <w:left w:val="nil"/>
              <w:bottom w:val="single" w:sz="4" w:space="0" w:color="auto"/>
              <w:right w:val="single" w:sz="4" w:space="0" w:color="auto"/>
            </w:tcBorders>
            <w:shd w:val="clear" w:color="auto" w:fill="auto"/>
            <w:noWrap/>
            <w:vAlign w:val="center"/>
            <w:hideMark/>
          </w:tcPr>
          <w:p w14:paraId="0411E964" w14:textId="4B487D88" w:rsidR="007841DE" w:rsidRPr="004B0905" w:rsidRDefault="007841DE" w:rsidP="007841DE">
            <w:pPr>
              <w:jc w:val="center"/>
              <w:rPr>
                <w:color w:val="000000"/>
                <w:sz w:val="20"/>
                <w:szCs w:val="20"/>
              </w:rPr>
            </w:pPr>
            <w:r w:rsidRPr="004B0905">
              <w:rPr>
                <w:color w:val="000000"/>
                <w:sz w:val="20"/>
                <w:szCs w:val="20"/>
              </w:rPr>
              <w:t>0</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365D0" w14:textId="263BDCF0" w:rsidR="007841DE" w:rsidRPr="004B0905" w:rsidRDefault="007841DE" w:rsidP="007841DE">
            <w:pPr>
              <w:jc w:val="center"/>
              <w:rPr>
                <w:color w:val="000000"/>
                <w:sz w:val="20"/>
                <w:szCs w:val="20"/>
              </w:rPr>
            </w:pPr>
            <w:r w:rsidRPr="004B0905">
              <w:rPr>
                <w:color w:val="000000"/>
                <w:sz w:val="22"/>
                <w:szCs w:val="22"/>
              </w:rPr>
              <w:t>3</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5B726" w14:textId="3704AA17" w:rsidR="007841DE" w:rsidRPr="004B0905" w:rsidRDefault="007841DE" w:rsidP="007841DE">
            <w:pPr>
              <w:jc w:val="center"/>
              <w:rPr>
                <w:color w:val="000000"/>
                <w:sz w:val="20"/>
                <w:szCs w:val="20"/>
              </w:rPr>
            </w:pPr>
            <w:r w:rsidRPr="004B0905">
              <w:rPr>
                <w:color w:val="000000"/>
                <w:sz w:val="20"/>
                <w:szCs w:val="20"/>
              </w:rPr>
              <w:t>0</w:t>
            </w:r>
          </w:p>
        </w:tc>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01DCC" w14:textId="5D0B01CE" w:rsidR="007841DE" w:rsidRPr="004B0905" w:rsidRDefault="007841DE" w:rsidP="007841DE">
            <w:pPr>
              <w:jc w:val="center"/>
              <w:rPr>
                <w:color w:val="000000"/>
                <w:sz w:val="20"/>
                <w:szCs w:val="20"/>
              </w:rPr>
            </w:pPr>
            <w:r w:rsidRPr="004B0905">
              <w:rPr>
                <w:color w:val="000000"/>
                <w:sz w:val="22"/>
                <w:szCs w:val="22"/>
              </w:rPr>
              <w:t>1</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14:paraId="21E3F1A7" w14:textId="5EC318A5" w:rsidR="007841DE" w:rsidRPr="004B0905" w:rsidRDefault="007841DE" w:rsidP="007841DE">
            <w:pPr>
              <w:jc w:val="center"/>
              <w:rPr>
                <w:color w:val="000000"/>
                <w:sz w:val="20"/>
                <w:szCs w:val="20"/>
              </w:rPr>
            </w:pPr>
            <w:r w:rsidRPr="004B0905">
              <w:rPr>
                <w:color w:val="000000"/>
                <w:sz w:val="20"/>
                <w:szCs w:val="20"/>
              </w:rPr>
              <w:t>4</w:t>
            </w:r>
          </w:p>
        </w:tc>
      </w:tr>
      <w:tr w:rsidR="007841DE" w:rsidRPr="004B0905" w14:paraId="7A985A24" w14:textId="77777777" w:rsidTr="00CB4387">
        <w:trPr>
          <w:trHeight w:val="288"/>
        </w:trPr>
        <w:tc>
          <w:tcPr>
            <w:tcW w:w="1693" w:type="pct"/>
            <w:tcBorders>
              <w:top w:val="nil"/>
              <w:left w:val="single" w:sz="4" w:space="0" w:color="auto"/>
              <w:bottom w:val="single" w:sz="4" w:space="0" w:color="auto"/>
              <w:right w:val="single" w:sz="4" w:space="0" w:color="auto"/>
            </w:tcBorders>
            <w:shd w:val="clear" w:color="auto" w:fill="auto"/>
            <w:vAlign w:val="center"/>
            <w:hideMark/>
          </w:tcPr>
          <w:p w14:paraId="49DA137A" w14:textId="77777777" w:rsidR="007841DE" w:rsidRPr="004B0905" w:rsidRDefault="007841DE" w:rsidP="007841DE">
            <w:pPr>
              <w:rPr>
                <w:color w:val="000000"/>
                <w:sz w:val="20"/>
                <w:szCs w:val="20"/>
              </w:rPr>
            </w:pPr>
            <w:r w:rsidRPr="004B0905">
              <w:rPr>
                <w:color w:val="000000"/>
                <w:sz w:val="20"/>
                <w:szCs w:val="20"/>
              </w:rPr>
              <w:t>Орден « Құрмет»</w:t>
            </w:r>
          </w:p>
        </w:tc>
        <w:tc>
          <w:tcPr>
            <w:tcW w:w="738" w:type="pct"/>
            <w:tcBorders>
              <w:top w:val="single" w:sz="4" w:space="0" w:color="auto"/>
              <w:left w:val="nil"/>
              <w:bottom w:val="single" w:sz="4" w:space="0" w:color="auto"/>
              <w:right w:val="single" w:sz="4" w:space="0" w:color="auto"/>
            </w:tcBorders>
            <w:shd w:val="clear" w:color="auto" w:fill="auto"/>
            <w:noWrap/>
            <w:vAlign w:val="center"/>
            <w:hideMark/>
          </w:tcPr>
          <w:p w14:paraId="4E2A136D" w14:textId="7D955DE9" w:rsidR="007841DE" w:rsidRPr="004B0905" w:rsidRDefault="007841DE" w:rsidP="007841DE">
            <w:pPr>
              <w:jc w:val="center"/>
              <w:rPr>
                <w:color w:val="000000"/>
                <w:sz w:val="20"/>
                <w:szCs w:val="20"/>
              </w:rPr>
            </w:pPr>
            <w:r w:rsidRPr="004B0905">
              <w:rPr>
                <w:color w:val="000000"/>
                <w:sz w:val="20"/>
                <w:szCs w:val="20"/>
              </w:rPr>
              <w:t>0</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809D9" w14:textId="2C3F52D9" w:rsidR="007841DE" w:rsidRPr="004B0905" w:rsidRDefault="007841DE" w:rsidP="007841DE">
            <w:pPr>
              <w:jc w:val="center"/>
              <w:rPr>
                <w:color w:val="000000"/>
                <w:sz w:val="20"/>
                <w:szCs w:val="20"/>
              </w:rPr>
            </w:pPr>
            <w:r w:rsidRPr="004B0905">
              <w:rPr>
                <w:color w:val="000000"/>
                <w:sz w:val="22"/>
                <w:szCs w:val="22"/>
              </w:rPr>
              <w:t>1</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EAE16" w14:textId="610DE935" w:rsidR="007841DE" w:rsidRPr="004B0905" w:rsidRDefault="007841DE" w:rsidP="007841DE">
            <w:pPr>
              <w:jc w:val="center"/>
              <w:rPr>
                <w:color w:val="000000"/>
                <w:sz w:val="20"/>
                <w:szCs w:val="20"/>
              </w:rPr>
            </w:pPr>
            <w:r w:rsidRPr="004B0905">
              <w:rPr>
                <w:color w:val="000000"/>
                <w:sz w:val="22"/>
                <w:szCs w:val="22"/>
              </w:rPr>
              <w:t>2</w:t>
            </w:r>
          </w:p>
        </w:tc>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95D2D" w14:textId="5A9C78C4" w:rsidR="007841DE" w:rsidRPr="004B0905" w:rsidRDefault="007841DE" w:rsidP="007841DE">
            <w:pPr>
              <w:jc w:val="center"/>
              <w:rPr>
                <w:color w:val="000000"/>
                <w:sz w:val="20"/>
                <w:szCs w:val="20"/>
              </w:rPr>
            </w:pPr>
            <w:r w:rsidRPr="004B0905">
              <w:rPr>
                <w:color w:val="000000"/>
                <w:sz w:val="22"/>
                <w:szCs w:val="22"/>
              </w:rPr>
              <w:t>1</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14:paraId="780889B8" w14:textId="59C7CE72" w:rsidR="007841DE" w:rsidRPr="004B0905" w:rsidRDefault="007841DE" w:rsidP="007841DE">
            <w:pPr>
              <w:jc w:val="center"/>
              <w:rPr>
                <w:color w:val="000000"/>
                <w:sz w:val="20"/>
                <w:szCs w:val="20"/>
              </w:rPr>
            </w:pPr>
            <w:r w:rsidRPr="004B0905">
              <w:rPr>
                <w:color w:val="000000"/>
                <w:sz w:val="20"/>
                <w:szCs w:val="20"/>
              </w:rPr>
              <w:t>4</w:t>
            </w:r>
          </w:p>
        </w:tc>
      </w:tr>
      <w:tr w:rsidR="003E4D85" w:rsidRPr="004B0905" w14:paraId="56CD074C" w14:textId="77777777" w:rsidTr="00CB4387">
        <w:trPr>
          <w:trHeight w:val="288"/>
        </w:trPr>
        <w:tc>
          <w:tcPr>
            <w:tcW w:w="1693" w:type="pct"/>
            <w:tcBorders>
              <w:top w:val="nil"/>
              <w:left w:val="single" w:sz="4" w:space="0" w:color="auto"/>
              <w:bottom w:val="single" w:sz="4" w:space="0" w:color="auto"/>
              <w:right w:val="single" w:sz="4" w:space="0" w:color="auto"/>
            </w:tcBorders>
            <w:shd w:val="clear" w:color="auto" w:fill="auto"/>
            <w:noWrap/>
            <w:vAlign w:val="center"/>
            <w:hideMark/>
          </w:tcPr>
          <w:p w14:paraId="41C7127C" w14:textId="77777777" w:rsidR="002E2F19" w:rsidRPr="004B0905" w:rsidRDefault="002E2F19">
            <w:pPr>
              <w:rPr>
                <w:b/>
                <w:bCs/>
                <w:color w:val="000000"/>
                <w:sz w:val="20"/>
                <w:szCs w:val="20"/>
              </w:rPr>
            </w:pPr>
            <w:r w:rsidRPr="004B0905">
              <w:rPr>
                <w:b/>
                <w:bCs/>
                <w:color w:val="000000"/>
                <w:sz w:val="20"/>
                <w:szCs w:val="20"/>
              </w:rPr>
              <w:t>Общий итог</w:t>
            </w:r>
          </w:p>
        </w:tc>
        <w:tc>
          <w:tcPr>
            <w:tcW w:w="738" w:type="pct"/>
            <w:tcBorders>
              <w:top w:val="single" w:sz="4" w:space="0" w:color="auto"/>
              <w:left w:val="nil"/>
              <w:bottom w:val="single" w:sz="4" w:space="0" w:color="auto"/>
              <w:right w:val="single" w:sz="4" w:space="0" w:color="auto"/>
            </w:tcBorders>
            <w:shd w:val="clear" w:color="auto" w:fill="auto"/>
            <w:noWrap/>
            <w:vAlign w:val="center"/>
            <w:hideMark/>
          </w:tcPr>
          <w:p w14:paraId="0D1CFF2F" w14:textId="19C03C47" w:rsidR="002E2F19" w:rsidRPr="004B0905" w:rsidRDefault="007841DE" w:rsidP="002E2F19">
            <w:pPr>
              <w:jc w:val="center"/>
              <w:rPr>
                <w:b/>
                <w:bCs/>
                <w:color w:val="000000"/>
                <w:sz w:val="20"/>
                <w:szCs w:val="20"/>
              </w:rPr>
            </w:pPr>
            <w:r w:rsidRPr="004B0905">
              <w:rPr>
                <w:b/>
                <w:bCs/>
                <w:color w:val="000000"/>
                <w:sz w:val="20"/>
                <w:szCs w:val="20"/>
              </w:rPr>
              <w:t>1</w:t>
            </w:r>
          </w:p>
        </w:tc>
        <w:tc>
          <w:tcPr>
            <w:tcW w:w="899" w:type="pct"/>
            <w:tcBorders>
              <w:top w:val="single" w:sz="4" w:space="0" w:color="auto"/>
              <w:left w:val="nil"/>
              <w:bottom w:val="single" w:sz="4" w:space="0" w:color="auto"/>
              <w:right w:val="single" w:sz="4" w:space="0" w:color="auto"/>
            </w:tcBorders>
            <w:shd w:val="clear" w:color="auto" w:fill="auto"/>
            <w:noWrap/>
            <w:vAlign w:val="center"/>
            <w:hideMark/>
          </w:tcPr>
          <w:p w14:paraId="2C766346" w14:textId="793C4826" w:rsidR="002E2F19" w:rsidRPr="004B0905" w:rsidRDefault="007841DE" w:rsidP="002E2F19">
            <w:pPr>
              <w:jc w:val="center"/>
              <w:rPr>
                <w:b/>
                <w:bCs/>
                <w:color w:val="000000"/>
                <w:sz w:val="20"/>
                <w:szCs w:val="20"/>
              </w:rPr>
            </w:pPr>
            <w:r w:rsidRPr="004B0905">
              <w:rPr>
                <w:b/>
                <w:bCs/>
                <w:color w:val="000000"/>
                <w:sz w:val="20"/>
                <w:szCs w:val="20"/>
              </w:rPr>
              <w:t>11</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54CB4CEB" w14:textId="1E64ABA2" w:rsidR="002E2F19" w:rsidRPr="004B0905" w:rsidRDefault="007841DE" w:rsidP="002E2F19">
            <w:pPr>
              <w:jc w:val="center"/>
              <w:rPr>
                <w:b/>
                <w:bCs/>
                <w:color w:val="000000"/>
                <w:sz w:val="20"/>
                <w:szCs w:val="20"/>
              </w:rPr>
            </w:pPr>
            <w:r w:rsidRPr="004B0905">
              <w:rPr>
                <w:b/>
                <w:bCs/>
                <w:color w:val="000000"/>
                <w:sz w:val="20"/>
                <w:szCs w:val="20"/>
              </w:rPr>
              <w:t>2</w:t>
            </w:r>
          </w:p>
        </w:tc>
        <w:tc>
          <w:tcPr>
            <w:tcW w:w="803" w:type="pct"/>
            <w:tcBorders>
              <w:top w:val="single" w:sz="4" w:space="0" w:color="auto"/>
              <w:left w:val="nil"/>
              <w:bottom w:val="single" w:sz="4" w:space="0" w:color="auto"/>
              <w:right w:val="single" w:sz="4" w:space="0" w:color="auto"/>
            </w:tcBorders>
            <w:shd w:val="clear" w:color="auto" w:fill="auto"/>
            <w:noWrap/>
            <w:vAlign w:val="center"/>
            <w:hideMark/>
          </w:tcPr>
          <w:p w14:paraId="1652C112" w14:textId="03E135E0" w:rsidR="002E2F19" w:rsidRPr="004B0905" w:rsidRDefault="007841DE" w:rsidP="002E2F19">
            <w:pPr>
              <w:jc w:val="center"/>
              <w:rPr>
                <w:b/>
                <w:bCs/>
                <w:color w:val="000000"/>
                <w:sz w:val="20"/>
                <w:szCs w:val="20"/>
              </w:rPr>
            </w:pPr>
            <w:r w:rsidRPr="004B0905">
              <w:rPr>
                <w:b/>
                <w:bCs/>
                <w:color w:val="000000"/>
                <w:sz w:val="20"/>
                <w:szCs w:val="20"/>
              </w:rPr>
              <w:t>17</w:t>
            </w:r>
          </w:p>
        </w:tc>
        <w:tc>
          <w:tcPr>
            <w:tcW w:w="365" w:type="pct"/>
            <w:tcBorders>
              <w:top w:val="nil"/>
              <w:left w:val="nil"/>
              <w:bottom w:val="single" w:sz="4" w:space="0" w:color="auto"/>
              <w:right w:val="single" w:sz="4" w:space="0" w:color="auto"/>
            </w:tcBorders>
            <w:shd w:val="clear" w:color="auto" w:fill="auto"/>
            <w:noWrap/>
            <w:vAlign w:val="center"/>
            <w:hideMark/>
          </w:tcPr>
          <w:p w14:paraId="7FC58004" w14:textId="79AA017B" w:rsidR="002E2F19" w:rsidRPr="004B0905" w:rsidRDefault="007841DE" w:rsidP="002E2F19">
            <w:pPr>
              <w:jc w:val="center"/>
              <w:rPr>
                <w:b/>
                <w:bCs/>
                <w:color w:val="000000"/>
                <w:sz w:val="20"/>
                <w:szCs w:val="20"/>
              </w:rPr>
            </w:pPr>
            <w:r w:rsidRPr="004B0905">
              <w:rPr>
                <w:b/>
                <w:bCs/>
                <w:color w:val="000000"/>
                <w:sz w:val="20"/>
                <w:szCs w:val="20"/>
              </w:rPr>
              <w:t>31</w:t>
            </w:r>
          </w:p>
        </w:tc>
      </w:tr>
      <w:tr w:rsidR="003E4D85" w:rsidRPr="004B0905" w14:paraId="1FDA0235" w14:textId="77777777" w:rsidTr="00CB4387">
        <w:trPr>
          <w:trHeight w:val="288"/>
        </w:trPr>
        <w:tc>
          <w:tcPr>
            <w:tcW w:w="1693" w:type="pct"/>
            <w:tcBorders>
              <w:top w:val="nil"/>
              <w:left w:val="single" w:sz="4" w:space="0" w:color="auto"/>
              <w:bottom w:val="single" w:sz="4" w:space="0" w:color="auto"/>
              <w:right w:val="single" w:sz="4" w:space="0" w:color="auto"/>
            </w:tcBorders>
            <w:shd w:val="clear" w:color="auto" w:fill="auto"/>
            <w:vAlign w:val="center"/>
            <w:hideMark/>
          </w:tcPr>
          <w:p w14:paraId="129DD38A" w14:textId="77777777" w:rsidR="002E2F19" w:rsidRPr="004B0905" w:rsidRDefault="002E2F19">
            <w:pPr>
              <w:rPr>
                <w:b/>
                <w:bCs/>
                <w:color w:val="000000"/>
                <w:sz w:val="20"/>
                <w:szCs w:val="20"/>
              </w:rPr>
            </w:pPr>
            <w:r w:rsidRPr="004B0905">
              <w:rPr>
                <w:b/>
                <w:bCs/>
                <w:color w:val="000000"/>
                <w:sz w:val="20"/>
                <w:szCs w:val="20"/>
              </w:rPr>
              <w:t>средняя штатная численность</w:t>
            </w:r>
          </w:p>
        </w:tc>
        <w:tc>
          <w:tcPr>
            <w:tcW w:w="738" w:type="pct"/>
            <w:tcBorders>
              <w:top w:val="nil"/>
              <w:left w:val="nil"/>
              <w:bottom w:val="single" w:sz="4" w:space="0" w:color="auto"/>
              <w:right w:val="single" w:sz="4" w:space="0" w:color="auto"/>
            </w:tcBorders>
            <w:shd w:val="clear" w:color="auto" w:fill="auto"/>
            <w:noWrap/>
            <w:vAlign w:val="center"/>
            <w:hideMark/>
          </w:tcPr>
          <w:p w14:paraId="4BC9224F" w14:textId="77777777" w:rsidR="002E2F19" w:rsidRPr="004B0905" w:rsidRDefault="002E2F19" w:rsidP="002E2F19">
            <w:pPr>
              <w:jc w:val="center"/>
              <w:rPr>
                <w:b/>
                <w:bCs/>
                <w:color w:val="000000"/>
                <w:sz w:val="20"/>
                <w:szCs w:val="20"/>
              </w:rPr>
            </w:pPr>
            <w:r w:rsidRPr="004B0905">
              <w:rPr>
                <w:b/>
                <w:bCs/>
                <w:color w:val="000000"/>
                <w:sz w:val="20"/>
                <w:szCs w:val="20"/>
              </w:rPr>
              <w:t>83</w:t>
            </w:r>
          </w:p>
        </w:tc>
        <w:tc>
          <w:tcPr>
            <w:tcW w:w="899" w:type="pct"/>
            <w:tcBorders>
              <w:top w:val="nil"/>
              <w:left w:val="nil"/>
              <w:bottom w:val="single" w:sz="4" w:space="0" w:color="auto"/>
              <w:right w:val="single" w:sz="4" w:space="0" w:color="auto"/>
            </w:tcBorders>
            <w:shd w:val="clear" w:color="auto" w:fill="auto"/>
            <w:noWrap/>
            <w:vAlign w:val="center"/>
            <w:hideMark/>
          </w:tcPr>
          <w:p w14:paraId="7E360DFB" w14:textId="77777777" w:rsidR="002E2F19" w:rsidRPr="004B0905" w:rsidRDefault="002E2F19" w:rsidP="002E2F19">
            <w:pPr>
              <w:jc w:val="center"/>
              <w:rPr>
                <w:b/>
                <w:bCs/>
                <w:color w:val="000000"/>
                <w:sz w:val="20"/>
                <w:szCs w:val="20"/>
              </w:rPr>
            </w:pPr>
            <w:r w:rsidRPr="004B0905">
              <w:rPr>
                <w:b/>
                <w:bCs/>
                <w:color w:val="000000"/>
                <w:sz w:val="20"/>
                <w:szCs w:val="20"/>
              </w:rPr>
              <w:t>104</w:t>
            </w:r>
          </w:p>
        </w:tc>
        <w:tc>
          <w:tcPr>
            <w:tcW w:w="501" w:type="pct"/>
            <w:tcBorders>
              <w:top w:val="nil"/>
              <w:left w:val="nil"/>
              <w:bottom w:val="single" w:sz="4" w:space="0" w:color="auto"/>
              <w:right w:val="single" w:sz="4" w:space="0" w:color="auto"/>
            </w:tcBorders>
            <w:shd w:val="clear" w:color="auto" w:fill="auto"/>
            <w:noWrap/>
            <w:vAlign w:val="center"/>
            <w:hideMark/>
          </w:tcPr>
          <w:p w14:paraId="7AC35BDA" w14:textId="77777777" w:rsidR="002E2F19" w:rsidRPr="004B0905" w:rsidRDefault="002E2F19" w:rsidP="002E2F19">
            <w:pPr>
              <w:jc w:val="center"/>
              <w:rPr>
                <w:b/>
                <w:bCs/>
                <w:color w:val="000000"/>
                <w:sz w:val="20"/>
                <w:szCs w:val="20"/>
              </w:rPr>
            </w:pPr>
            <w:r w:rsidRPr="004B0905">
              <w:rPr>
                <w:b/>
                <w:bCs/>
                <w:color w:val="000000"/>
                <w:sz w:val="20"/>
                <w:szCs w:val="20"/>
              </w:rPr>
              <w:t>193</w:t>
            </w:r>
          </w:p>
        </w:tc>
        <w:tc>
          <w:tcPr>
            <w:tcW w:w="803" w:type="pct"/>
            <w:tcBorders>
              <w:top w:val="nil"/>
              <w:left w:val="nil"/>
              <w:bottom w:val="single" w:sz="4" w:space="0" w:color="auto"/>
              <w:right w:val="single" w:sz="4" w:space="0" w:color="auto"/>
            </w:tcBorders>
            <w:shd w:val="clear" w:color="auto" w:fill="auto"/>
            <w:noWrap/>
            <w:vAlign w:val="center"/>
            <w:hideMark/>
          </w:tcPr>
          <w:p w14:paraId="33A7BC32" w14:textId="77777777" w:rsidR="002E2F19" w:rsidRPr="004B0905" w:rsidRDefault="002E2F19" w:rsidP="002E2F19">
            <w:pPr>
              <w:jc w:val="center"/>
              <w:rPr>
                <w:b/>
                <w:bCs/>
                <w:color w:val="000000"/>
                <w:sz w:val="20"/>
                <w:szCs w:val="20"/>
              </w:rPr>
            </w:pPr>
            <w:r w:rsidRPr="004B0905">
              <w:rPr>
                <w:b/>
                <w:bCs/>
                <w:color w:val="000000"/>
                <w:sz w:val="20"/>
                <w:szCs w:val="20"/>
              </w:rPr>
              <w:t>238</w:t>
            </w:r>
          </w:p>
        </w:tc>
        <w:tc>
          <w:tcPr>
            <w:tcW w:w="365" w:type="pct"/>
            <w:tcBorders>
              <w:top w:val="nil"/>
              <w:left w:val="nil"/>
              <w:bottom w:val="single" w:sz="4" w:space="0" w:color="auto"/>
              <w:right w:val="single" w:sz="4" w:space="0" w:color="auto"/>
            </w:tcBorders>
            <w:shd w:val="clear" w:color="auto" w:fill="auto"/>
            <w:noWrap/>
            <w:vAlign w:val="center"/>
            <w:hideMark/>
          </w:tcPr>
          <w:p w14:paraId="44EBA9B3" w14:textId="77777777" w:rsidR="002E2F19" w:rsidRPr="004B0905" w:rsidRDefault="002E2F19" w:rsidP="002E2F19">
            <w:pPr>
              <w:jc w:val="center"/>
              <w:rPr>
                <w:b/>
                <w:bCs/>
                <w:color w:val="000000"/>
                <w:sz w:val="20"/>
                <w:szCs w:val="20"/>
              </w:rPr>
            </w:pPr>
            <w:r w:rsidRPr="004B0905">
              <w:rPr>
                <w:b/>
                <w:bCs/>
                <w:color w:val="000000"/>
                <w:sz w:val="20"/>
                <w:szCs w:val="20"/>
              </w:rPr>
              <w:t>618</w:t>
            </w:r>
          </w:p>
        </w:tc>
      </w:tr>
      <w:tr w:rsidR="003E4D85" w:rsidRPr="004B0905" w14:paraId="7ADD09A1" w14:textId="77777777" w:rsidTr="00CB4387">
        <w:trPr>
          <w:trHeight w:val="288"/>
        </w:trPr>
        <w:tc>
          <w:tcPr>
            <w:tcW w:w="1693" w:type="pct"/>
            <w:tcBorders>
              <w:top w:val="nil"/>
              <w:left w:val="single" w:sz="4" w:space="0" w:color="auto"/>
              <w:bottom w:val="single" w:sz="4" w:space="0" w:color="auto"/>
              <w:right w:val="single" w:sz="4" w:space="0" w:color="auto"/>
            </w:tcBorders>
            <w:shd w:val="clear" w:color="auto" w:fill="auto"/>
            <w:vAlign w:val="center"/>
            <w:hideMark/>
          </w:tcPr>
          <w:p w14:paraId="09937E5A" w14:textId="7352801D" w:rsidR="002E2F19" w:rsidRPr="004B0905" w:rsidRDefault="002E2F19">
            <w:pPr>
              <w:rPr>
                <w:b/>
                <w:bCs/>
                <w:color w:val="000000"/>
                <w:sz w:val="20"/>
                <w:szCs w:val="20"/>
              </w:rPr>
            </w:pPr>
            <w:r w:rsidRPr="004B0905">
              <w:rPr>
                <w:b/>
                <w:bCs/>
                <w:color w:val="000000"/>
                <w:sz w:val="20"/>
                <w:szCs w:val="20"/>
              </w:rPr>
              <w:t>соотношение к численности, %</w:t>
            </w:r>
          </w:p>
        </w:tc>
        <w:tc>
          <w:tcPr>
            <w:tcW w:w="738" w:type="pct"/>
            <w:tcBorders>
              <w:top w:val="nil"/>
              <w:left w:val="nil"/>
              <w:bottom w:val="single" w:sz="4" w:space="0" w:color="auto"/>
              <w:right w:val="single" w:sz="4" w:space="0" w:color="auto"/>
            </w:tcBorders>
            <w:shd w:val="clear" w:color="auto" w:fill="auto"/>
            <w:noWrap/>
            <w:vAlign w:val="center"/>
            <w:hideMark/>
          </w:tcPr>
          <w:p w14:paraId="7A630707" w14:textId="5D672FF8" w:rsidR="002E2F19" w:rsidRPr="004B0905" w:rsidRDefault="007841DE" w:rsidP="002E2F19">
            <w:pPr>
              <w:jc w:val="center"/>
              <w:rPr>
                <w:b/>
                <w:bCs/>
                <w:color w:val="000000"/>
                <w:sz w:val="20"/>
                <w:szCs w:val="20"/>
              </w:rPr>
            </w:pPr>
            <w:r w:rsidRPr="004B0905">
              <w:rPr>
                <w:b/>
                <w:bCs/>
                <w:color w:val="000000"/>
                <w:sz w:val="20"/>
                <w:szCs w:val="20"/>
              </w:rPr>
              <w:t>1,2</w:t>
            </w:r>
          </w:p>
        </w:tc>
        <w:tc>
          <w:tcPr>
            <w:tcW w:w="899" w:type="pct"/>
            <w:tcBorders>
              <w:top w:val="nil"/>
              <w:left w:val="nil"/>
              <w:bottom w:val="single" w:sz="4" w:space="0" w:color="auto"/>
              <w:right w:val="single" w:sz="4" w:space="0" w:color="auto"/>
            </w:tcBorders>
            <w:shd w:val="clear" w:color="auto" w:fill="auto"/>
            <w:noWrap/>
            <w:vAlign w:val="center"/>
            <w:hideMark/>
          </w:tcPr>
          <w:p w14:paraId="44118A8F" w14:textId="3605169A" w:rsidR="002E2F19" w:rsidRPr="004B0905" w:rsidRDefault="007841DE" w:rsidP="002E2F19">
            <w:pPr>
              <w:jc w:val="center"/>
              <w:rPr>
                <w:b/>
                <w:bCs/>
                <w:color w:val="000000"/>
                <w:sz w:val="20"/>
                <w:szCs w:val="20"/>
              </w:rPr>
            </w:pPr>
            <w:r w:rsidRPr="004B0905">
              <w:rPr>
                <w:b/>
                <w:bCs/>
                <w:color w:val="000000"/>
                <w:sz w:val="20"/>
                <w:szCs w:val="20"/>
              </w:rPr>
              <w:t>10,6</w:t>
            </w:r>
          </w:p>
        </w:tc>
        <w:tc>
          <w:tcPr>
            <w:tcW w:w="501" w:type="pct"/>
            <w:tcBorders>
              <w:top w:val="nil"/>
              <w:left w:val="nil"/>
              <w:bottom w:val="single" w:sz="4" w:space="0" w:color="auto"/>
              <w:right w:val="single" w:sz="4" w:space="0" w:color="auto"/>
            </w:tcBorders>
            <w:shd w:val="clear" w:color="auto" w:fill="auto"/>
            <w:noWrap/>
            <w:vAlign w:val="center"/>
            <w:hideMark/>
          </w:tcPr>
          <w:p w14:paraId="6FFD62E4" w14:textId="0C1A9ADF" w:rsidR="002E2F19" w:rsidRPr="004B0905" w:rsidRDefault="007841DE" w:rsidP="002E2F19">
            <w:pPr>
              <w:jc w:val="center"/>
              <w:rPr>
                <w:b/>
                <w:bCs/>
                <w:color w:val="000000"/>
                <w:sz w:val="20"/>
                <w:szCs w:val="20"/>
              </w:rPr>
            </w:pPr>
            <w:r w:rsidRPr="004B0905">
              <w:rPr>
                <w:b/>
                <w:bCs/>
                <w:color w:val="000000"/>
                <w:sz w:val="20"/>
                <w:szCs w:val="20"/>
              </w:rPr>
              <w:t>1,03</w:t>
            </w:r>
          </w:p>
        </w:tc>
        <w:tc>
          <w:tcPr>
            <w:tcW w:w="803" w:type="pct"/>
            <w:tcBorders>
              <w:top w:val="nil"/>
              <w:left w:val="nil"/>
              <w:bottom w:val="single" w:sz="4" w:space="0" w:color="auto"/>
              <w:right w:val="single" w:sz="4" w:space="0" w:color="auto"/>
            </w:tcBorders>
            <w:shd w:val="clear" w:color="auto" w:fill="auto"/>
            <w:noWrap/>
            <w:vAlign w:val="center"/>
            <w:hideMark/>
          </w:tcPr>
          <w:p w14:paraId="66C7C7F3" w14:textId="1042B387" w:rsidR="002E2F19" w:rsidRPr="004B0905" w:rsidRDefault="007841DE" w:rsidP="002E2F19">
            <w:pPr>
              <w:jc w:val="center"/>
              <w:rPr>
                <w:b/>
                <w:bCs/>
                <w:color w:val="000000"/>
                <w:sz w:val="20"/>
                <w:szCs w:val="20"/>
              </w:rPr>
            </w:pPr>
            <w:r w:rsidRPr="004B0905">
              <w:rPr>
                <w:b/>
                <w:bCs/>
                <w:color w:val="000000"/>
                <w:sz w:val="20"/>
                <w:szCs w:val="20"/>
              </w:rPr>
              <w:t>7,1</w:t>
            </w:r>
          </w:p>
        </w:tc>
        <w:tc>
          <w:tcPr>
            <w:tcW w:w="365" w:type="pct"/>
            <w:tcBorders>
              <w:top w:val="nil"/>
              <w:left w:val="nil"/>
              <w:bottom w:val="single" w:sz="4" w:space="0" w:color="auto"/>
              <w:right w:val="single" w:sz="4" w:space="0" w:color="auto"/>
            </w:tcBorders>
            <w:shd w:val="clear" w:color="auto" w:fill="auto"/>
            <w:noWrap/>
            <w:vAlign w:val="center"/>
            <w:hideMark/>
          </w:tcPr>
          <w:p w14:paraId="194EB0B0" w14:textId="03489B06" w:rsidR="002E2F19" w:rsidRPr="004B0905" w:rsidRDefault="003E3E54" w:rsidP="002E2F19">
            <w:pPr>
              <w:jc w:val="center"/>
              <w:rPr>
                <w:b/>
                <w:bCs/>
                <w:color w:val="000000"/>
                <w:sz w:val="20"/>
                <w:szCs w:val="20"/>
              </w:rPr>
            </w:pPr>
            <w:r w:rsidRPr="004B0905">
              <w:rPr>
                <w:b/>
                <w:bCs/>
                <w:color w:val="000000"/>
                <w:sz w:val="20"/>
                <w:szCs w:val="20"/>
              </w:rPr>
              <w:t>5,0</w:t>
            </w:r>
          </w:p>
        </w:tc>
      </w:tr>
    </w:tbl>
    <w:p w14:paraId="367FEC32" w14:textId="77777777" w:rsidR="006C7B3C" w:rsidRPr="004B0905" w:rsidRDefault="006C7B3C" w:rsidP="00B412E1">
      <w:pPr>
        <w:ind w:firstLine="709"/>
        <w:contextualSpacing/>
        <w:jc w:val="both"/>
        <w:rPr>
          <w:b/>
          <w:bCs/>
          <w:i/>
          <w:iCs/>
          <w:color w:val="000000"/>
          <w:spacing w:val="2"/>
          <w:sz w:val="28"/>
          <w:szCs w:val="28"/>
          <w:lang w:val="en-US"/>
        </w:rPr>
      </w:pPr>
    </w:p>
    <w:p w14:paraId="7868820F" w14:textId="723A4BB0" w:rsidR="00B412E1" w:rsidRPr="004B0905" w:rsidRDefault="007841DE" w:rsidP="00E20076">
      <w:pPr>
        <w:widowControl w:val="0"/>
        <w:tabs>
          <w:tab w:val="left" w:pos="0"/>
        </w:tabs>
        <w:ind w:firstLine="709"/>
        <w:contextualSpacing/>
        <w:jc w:val="both"/>
        <w:rPr>
          <w:color w:val="000000"/>
          <w:spacing w:val="2"/>
          <w:sz w:val="28"/>
          <w:szCs w:val="28"/>
        </w:rPr>
      </w:pPr>
      <w:r w:rsidRPr="004B0905">
        <w:rPr>
          <w:color w:val="000000"/>
          <w:spacing w:val="2"/>
          <w:sz w:val="28"/>
          <w:szCs w:val="28"/>
        </w:rPr>
        <w:t>Как видно из данных, представленных аудиту</w:t>
      </w:r>
      <w:r w:rsidR="003E3E54" w:rsidRPr="004B0905">
        <w:rPr>
          <w:color w:val="000000"/>
          <w:spacing w:val="2"/>
          <w:sz w:val="28"/>
          <w:szCs w:val="28"/>
        </w:rPr>
        <w:t xml:space="preserve">, в отдельных организациях культуры отмечается низкий процент награждаемых работников от общей численности штата, так к примеру в ГККП Театр кукол и ГККП МТЮЗ количество, работников поддержанных в целях мотивации и стимулирования </w:t>
      </w:r>
      <w:r w:rsidR="000767AA" w:rsidRPr="004B0905">
        <w:rPr>
          <w:color w:val="000000"/>
          <w:spacing w:val="2"/>
          <w:sz w:val="28"/>
          <w:szCs w:val="28"/>
        </w:rPr>
        <w:t xml:space="preserve">за многолетний труд и личный вклад, за активное участие и т.п, </w:t>
      </w:r>
      <w:r w:rsidR="003E3E54" w:rsidRPr="004B0905">
        <w:rPr>
          <w:color w:val="000000"/>
          <w:spacing w:val="2"/>
          <w:sz w:val="28"/>
          <w:szCs w:val="28"/>
        </w:rPr>
        <w:t>не достигает и 2%</w:t>
      </w:r>
      <w:r w:rsidR="000767AA" w:rsidRPr="004B0905">
        <w:rPr>
          <w:color w:val="000000"/>
          <w:spacing w:val="2"/>
          <w:sz w:val="28"/>
          <w:szCs w:val="28"/>
        </w:rPr>
        <w:t>.</w:t>
      </w:r>
    </w:p>
    <w:p w14:paraId="40ACBF15" w14:textId="77777777" w:rsidR="004406F4" w:rsidRPr="004B0905" w:rsidRDefault="004406F4" w:rsidP="00E20076">
      <w:pPr>
        <w:widowControl w:val="0"/>
        <w:tabs>
          <w:tab w:val="left" w:pos="0"/>
        </w:tabs>
        <w:ind w:firstLine="709"/>
        <w:contextualSpacing/>
        <w:jc w:val="both"/>
        <w:rPr>
          <w:color w:val="000000"/>
          <w:spacing w:val="2"/>
          <w:sz w:val="28"/>
          <w:szCs w:val="28"/>
        </w:rPr>
      </w:pPr>
    </w:p>
    <w:p w14:paraId="5C0FA15D" w14:textId="6002A693" w:rsidR="004406F4" w:rsidRPr="004B0905" w:rsidRDefault="004406F4" w:rsidP="004406F4">
      <w:pPr>
        <w:ind w:firstLine="709"/>
        <w:contextualSpacing/>
        <w:jc w:val="center"/>
        <w:rPr>
          <w:b/>
          <w:bCs/>
          <w:color w:val="000000"/>
          <w:spacing w:val="2"/>
          <w:sz w:val="28"/>
          <w:szCs w:val="28"/>
        </w:rPr>
      </w:pPr>
      <w:r w:rsidRPr="004B0905">
        <w:rPr>
          <w:b/>
          <w:bCs/>
          <w:color w:val="000000"/>
          <w:spacing w:val="2"/>
          <w:sz w:val="28"/>
          <w:szCs w:val="28"/>
        </w:rPr>
        <w:t>Информация по стажу работников</w:t>
      </w:r>
      <w:r w:rsidR="00CB4387" w:rsidRPr="004B0905">
        <w:rPr>
          <w:b/>
          <w:bCs/>
          <w:color w:val="000000"/>
          <w:spacing w:val="2"/>
          <w:sz w:val="28"/>
          <w:szCs w:val="28"/>
        </w:rPr>
        <w:t xml:space="preserve"> организаций культуры</w:t>
      </w:r>
    </w:p>
    <w:p w14:paraId="5EAE5AEE" w14:textId="77777777" w:rsidR="004406F4" w:rsidRPr="004B0905" w:rsidRDefault="004406F4" w:rsidP="004406F4">
      <w:pPr>
        <w:ind w:firstLine="709"/>
        <w:contextualSpacing/>
        <w:jc w:val="center"/>
        <w:rPr>
          <w:b/>
          <w:bCs/>
          <w:color w:val="000000"/>
          <w:spacing w:val="2"/>
          <w:sz w:val="28"/>
          <w:szCs w:val="28"/>
        </w:rPr>
      </w:pPr>
      <w:r w:rsidRPr="004B0905">
        <w:rPr>
          <w:b/>
          <w:bCs/>
          <w:color w:val="000000"/>
          <w:spacing w:val="2"/>
          <w:sz w:val="28"/>
          <w:szCs w:val="28"/>
        </w:rPr>
        <w:t>по состоянию на 1 января 2026 года</w:t>
      </w:r>
    </w:p>
    <w:p w14:paraId="1EEF43FA" w14:textId="77777777" w:rsidR="004406F4" w:rsidRPr="004B0905" w:rsidRDefault="004406F4" w:rsidP="00E20076">
      <w:pPr>
        <w:widowControl w:val="0"/>
        <w:tabs>
          <w:tab w:val="left" w:pos="0"/>
        </w:tabs>
        <w:ind w:firstLine="709"/>
        <w:contextualSpacing/>
        <w:jc w:val="both"/>
        <w:rPr>
          <w:color w:val="000000"/>
          <w:spacing w:val="2"/>
          <w:sz w:val="28"/>
          <w:szCs w:val="28"/>
        </w:rPr>
      </w:pPr>
    </w:p>
    <w:p w14:paraId="6074DA5B" w14:textId="4F8B6A4D" w:rsidR="004406F4" w:rsidRPr="004B0905" w:rsidRDefault="00520347" w:rsidP="00520347">
      <w:pPr>
        <w:widowControl w:val="0"/>
        <w:tabs>
          <w:tab w:val="left" w:pos="0"/>
        </w:tabs>
        <w:ind w:firstLine="709"/>
        <w:contextualSpacing/>
        <w:jc w:val="right"/>
        <w:rPr>
          <w:color w:val="000000"/>
          <w:spacing w:val="2"/>
          <w:sz w:val="28"/>
          <w:szCs w:val="28"/>
        </w:rPr>
      </w:pPr>
      <w:r w:rsidRPr="004B0905">
        <w:rPr>
          <w:i/>
          <w:iCs/>
          <w:color w:val="000000"/>
          <w:spacing w:val="2"/>
          <w:sz w:val="20"/>
          <w:szCs w:val="20"/>
        </w:rPr>
        <w:t>Таблица №7 (Единиц)</w:t>
      </w:r>
    </w:p>
    <w:tbl>
      <w:tblPr>
        <w:tblW w:w="5000" w:type="pct"/>
        <w:tblLook w:val="04A0" w:firstRow="1" w:lastRow="0" w:firstColumn="1" w:lastColumn="0" w:noHBand="0" w:noVBand="1"/>
      </w:tblPr>
      <w:tblGrid>
        <w:gridCol w:w="1493"/>
        <w:gridCol w:w="1906"/>
        <w:gridCol w:w="1733"/>
        <w:gridCol w:w="1488"/>
        <w:gridCol w:w="1916"/>
        <w:gridCol w:w="809"/>
      </w:tblGrid>
      <w:tr w:rsidR="00CB4387" w:rsidRPr="004B0905" w14:paraId="3E0FF207" w14:textId="77777777" w:rsidTr="00D725BC">
        <w:trPr>
          <w:trHeight w:val="995"/>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8F49BD" w14:textId="2CB794A1" w:rsidR="004406F4" w:rsidRPr="004B0905" w:rsidRDefault="00CB4387" w:rsidP="006816E4">
            <w:pPr>
              <w:rPr>
                <w:b/>
                <w:bCs/>
                <w:color w:val="000000"/>
                <w:sz w:val="20"/>
                <w:szCs w:val="20"/>
              </w:rPr>
            </w:pPr>
            <w:r w:rsidRPr="004B0905">
              <w:rPr>
                <w:b/>
                <w:bCs/>
                <w:color w:val="000000"/>
                <w:sz w:val="20"/>
                <w:szCs w:val="20"/>
              </w:rPr>
              <w:lastRenderedPageBreak/>
              <w:t>Стаж работы</w:t>
            </w:r>
          </w:p>
        </w:tc>
        <w:tc>
          <w:tcPr>
            <w:tcW w:w="1020" w:type="pct"/>
            <w:tcBorders>
              <w:top w:val="single" w:sz="4" w:space="0" w:color="auto"/>
              <w:left w:val="nil"/>
              <w:bottom w:val="single" w:sz="4" w:space="0" w:color="auto"/>
              <w:right w:val="single" w:sz="4" w:space="0" w:color="auto"/>
            </w:tcBorders>
            <w:shd w:val="clear" w:color="auto" w:fill="auto"/>
            <w:vAlign w:val="center"/>
            <w:hideMark/>
          </w:tcPr>
          <w:p w14:paraId="350C975A" w14:textId="77777777" w:rsidR="004406F4" w:rsidRPr="004B0905" w:rsidRDefault="004406F4" w:rsidP="006816E4">
            <w:pPr>
              <w:jc w:val="center"/>
              <w:rPr>
                <w:b/>
                <w:bCs/>
                <w:color w:val="000000"/>
                <w:sz w:val="20"/>
                <w:szCs w:val="20"/>
              </w:rPr>
            </w:pPr>
            <w:r w:rsidRPr="004B0905">
              <w:rPr>
                <w:b/>
                <w:bCs/>
                <w:color w:val="000000"/>
                <w:sz w:val="20"/>
                <w:szCs w:val="20"/>
              </w:rPr>
              <w:t>ГККП Театр кукол</w:t>
            </w:r>
          </w:p>
        </w:tc>
        <w:tc>
          <w:tcPr>
            <w:tcW w:w="927" w:type="pct"/>
            <w:tcBorders>
              <w:top w:val="single" w:sz="4" w:space="0" w:color="auto"/>
              <w:left w:val="nil"/>
              <w:bottom w:val="single" w:sz="4" w:space="0" w:color="auto"/>
              <w:right w:val="single" w:sz="4" w:space="0" w:color="auto"/>
            </w:tcBorders>
            <w:shd w:val="clear" w:color="auto" w:fill="auto"/>
            <w:vAlign w:val="center"/>
            <w:hideMark/>
          </w:tcPr>
          <w:p w14:paraId="3F171A4F" w14:textId="77777777" w:rsidR="004406F4" w:rsidRPr="004B0905" w:rsidRDefault="004406F4" w:rsidP="006816E4">
            <w:pPr>
              <w:jc w:val="center"/>
              <w:rPr>
                <w:b/>
                <w:bCs/>
                <w:color w:val="000000"/>
                <w:sz w:val="20"/>
                <w:szCs w:val="20"/>
              </w:rPr>
            </w:pPr>
            <w:r w:rsidRPr="004B0905">
              <w:rPr>
                <w:b/>
                <w:bCs/>
                <w:color w:val="000000"/>
                <w:sz w:val="20"/>
                <w:szCs w:val="20"/>
              </w:rPr>
              <w:t>ГККП Театр им.А.Мамбетова</w:t>
            </w:r>
          </w:p>
        </w:tc>
        <w:tc>
          <w:tcPr>
            <w:tcW w:w="796" w:type="pct"/>
            <w:tcBorders>
              <w:top w:val="single" w:sz="4" w:space="0" w:color="auto"/>
              <w:left w:val="nil"/>
              <w:bottom w:val="single" w:sz="4" w:space="0" w:color="auto"/>
              <w:right w:val="single" w:sz="4" w:space="0" w:color="auto"/>
            </w:tcBorders>
            <w:shd w:val="clear" w:color="auto" w:fill="auto"/>
            <w:vAlign w:val="center"/>
            <w:hideMark/>
          </w:tcPr>
          <w:p w14:paraId="74590E88" w14:textId="77777777" w:rsidR="004406F4" w:rsidRPr="004B0905" w:rsidRDefault="004406F4" w:rsidP="006816E4">
            <w:pPr>
              <w:jc w:val="center"/>
              <w:rPr>
                <w:b/>
                <w:bCs/>
                <w:color w:val="000000"/>
                <w:sz w:val="20"/>
                <w:szCs w:val="20"/>
              </w:rPr>
            </w:pPr>
            <w:r w:rsidRPr="004B0905">
              <w:rPr>
                <w:b/>
                <w:bCs/>
                <w:color w:val="000000"/>
                <w:sz w:val="20"/>
                <w:szCs w:val="20"/>
              </w:rPr>
              <w:t>ГККП МТЮЗ</w:t>
            </w:r>
          </w:p>
        </w:tc>
        <w:tc>
          <w:tcPr>
            <w:tcW w:w="1025" w:type="pct"/>
            <w:tcBorders>
              <w:top w:val="single" w:sz="4" w:space="0" w:color="auto"/>
              <w:left w:val="nil"/>
              <w:bottom w:val="single" w:sz="4" w:space="0" w:color="auto"/>
              <w:right w:val="single" w:sz="4" w:space="0" w:color="auto"/>
            </w:tcBorders>
            <w:shd w:val="clear" w:color="auto" w:fill="auto"/>
            <w:vAlign w:val="center"/>
            <w:hideMark/>
          </w:tcPr>
          <w:p w14:paraId="178F5C56" w14:textId="77777777" w:rsidR="004406F4" w:rsidRPr="004B0905" w:rsidRDefault="004406F4" w:rsidP="006816E4">
            <w:pPr>
              <w:jc w:val="center"/>
              <w:rPr>
                <w:b/>
                <w:bCs/>
                <w:color w:val="000000"/>
                <w:sz w:val="20"/>
                <w:szCs w:val="20"/>
              </w:rPr>
            </w:pPr>
            <w:r w:rsidRPr="004B0905">
              <w:rPr>
                <w:b/>
                <w:bCs/>
                <w:color w:val="000000"/>
                <w:sz w:val="20"/>
                <w:szCs w:val="20"/>
              </w:rPr>
              <w:t>ГККП Столичный цирк</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71D61C7E" w14:textId="77777777" w:rsidR="004406F4" w:rsidRPr="004B0905" w:rsidRDefault="004406F4" w:rsidP="006816E4">
            <w:pPr>
              <w:jc w:val="center"/>
              <w:rPr>
                <w:b/>
                <w:bCs/>
                <w:color w:val="000000"/>
                <w:sz w:val="20"/>
                <w:szCs w:val="20"/>
              </w:rPr>
            </w:pPr>
            <w:r w:rsidRPr="004B0905">
              <w:rPr>
                <w:b/>
                <w:bCs/>
                <w:color w:val="000000"/>
                <w:sz w:val="20"/>
                <w:szCs w:val="20"/>
              </w:rPr>
              <w:t>всего</w:t>
            </w:r>
          </w:p>
        </w:tc>
      </w:tr>
      <w:tr w:rsidR="00D725BC" w:rsidRPr="004B0905" w14:paraId="04E404E9" w14:textId="77777777" w:rsidTr="00D725BC">
        <w:trPr>
          <w:trHeight w:val="185"/>
        </w:trPr>
        <w:tc>
          <w:tcPr>
            <w:tcW w:w="799" w:type="pct"/>
            <w:tcBorders>
              <w:top w:val="nil"/>
              <w:left w:val="single" w:sz="4" w:space="0" w:color="auto"/>
              <w:bottom w:val="single" w:sz="4" w:space="0" w:color="auto"/>
              <w:right w:val="single" w:sz="4" w:space="0" w:color="auto"/>
            </w:tcBorders>
            <w:shd w:val="clear" w:color="auto" w:fill="auto"/>
            <w:vAlign w:val="center"/>
            <w:hideMark/>
          </w:tcPr>
          <w:p w14:paraId="04C4D1E2" w14:textId="76C1BA1B" w:rsidR="00D725BC" w:rsidRPr="004B0905" w:rsidRDefault="00D725BC" w:rsidP="00D725BC">
            <w:pPr>
              <w:rPr>
                <w:color w:val="000000"/>
                <w:sz w:val="20"/>
                <w:szCs w:val="20"/>
              </w:rPr>
            </w:pPr>
            <w:r w:rsidRPr="004B0905">
              <w:rPr>
                <w:color w:val="000000"/>
                <w:sz w:val="20"/>
                <w:szCs w:val="20"/>
              </w:rPr>
              <w:t>Менее 3х лет</w:t>
            </w:r>
          </w:p>
        </w:tc>
        <w:tc>
          <w:tcPr>
            <w:tcW w:w="1020" w:type="pct"/>
            <w:tcBorders>
              <w:top w:val="nil"/>
              <w:left w:val="nil"/>
              <w:bottom w:val="single" w:sz="4" w:space="0" w:color="auto"/>
              <w:right w:val="single" w:sz="4" w:space="0" w:color="auto"/>
            </w:tcBorders>
            <w:shd w:val="clear" w:color="auto" w:fill="auto"/>
            <w:noWrap/>
            <w:vAlign w:val="center"/>
            <w:hideMark/>
          </w:tcPr>
          <w:p w14:paraId="0DB48EB1" w14:textId="7EBC3591" w:rsidR="00D725BC" w:rsidRPr="004B0905" w:rsidRDefault="00D725BC" w:rsidP="00D725BC">
            <w:pPr>
              <w:jc w:val="center"/>
              <w:rPr>
                <w:color w:val="000000"/>
                <w:sz w:val="20"/>
                <w:szCs w:val="20"/>
              </w:rPr>
            </w:pPr>
            <w:r w:rsidRPr="004B0905">
              <w:rPr>
                <w:color w:val="000000"/>
                <w:sz w:val="20"/>
                <w:szCs w:val="20"/>
              </w:rPr>
              <w:t>18</w:t>
            </w:r>
          </w:p>
        </w:tc>
        <w:tc>
          <w:tcPr>
            <w:tcW w:w="927" w:type="pct"/>
            <w:tcBorders>
              <w:top w:val="nil"/>
              <w:left w:val="nil"/>
              <w:bottom w:val="single" w:sz="4" w:space="0" w:color="auto"/>
              <w:right w:val="single" w:sz="4" w:space="0" w:color="auto"/>
            </w:tcBorders>
            <w:shd w:val="clear" w:color="auto" w:fill="auto"/>
            <w:noWrap/>
            <w:vAlign w:val="center"/>
            <w:hideMark/>
          </w:tcPr>
          <w:p w14:paraId="62D2C9A1" w14:textId="1BB10216" w:rsidR="00D725BC" w:rsidRPr="004B0905" w:rsidRDefault="00D725BC" w:rsidP="00D725BC">
            <w:pPr>
              <w:jc w:val="center"/>
              <w:rPr>
                <w:color w:val="000000"/>
                <w:sz w:val="20"/>
                <w:szCs w:val="20"/>
              </w:rPr>
            </w:pPr>
            <w:r w:rsidRPr="004B0905">
              <w:rPr>
                <w:color w:val="000000"/>
                <w:sz w:val="20"/>
                <w:szCs w:val="20"/>
              </w:rPr>
              <w:t>23</w:t>
            </w:r>
          </w:p>
        </w:tc>
        <w:tc>
          <w:tcPr>
            <w:tcW w:w="7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8E2192" w14:textId="0BAC6D21" w:rsidR="00D725BC" w:rsidRPr="004B0905" w:rsidRDefault="00D725BC" w:rsidP="00D725BC">
            <w:pPr>
              <w:jc w:val="center"/>
              <w:rPr>
                <w:color w:val="000000"/>
                <w:sz w:val="20"/>
                <w:szCs w:val="20"/>
              </w:rPr>
            </w:pPr>
            <w:r w:rsidRPr="004B0905">
              <w:rPr>
                <w:color w:val="000000"/>
                <w:sz w:val="20"/>
                <w:szCs w:val="20"/>
              </w:rPr>
              <w:t>62</w:t>
            </w:r>
          </w:p>
        </w:tc>
        <w:tc>
          <w:tcPr>
            <w:tcW w:w="1025" w:type="pct"/>
            <w:tcBorders>
              <w:top w:val="single" w:sz="4" w:space="0" w:color="auto"/>
              <w:left w:val="nil"/>
              <w:bottom w:val="single" w:sz="4" w:space="0" w:color="auto"/>
              <w:right w:val="single" w:sz="4" w:space="0" w:color="auto"/>
            </w:tcBorders>
            <w:shd w:val="clear" w:color="auto" w:fill="auto"/>
            <w:noWrap/>
            <w:vAlign w:val="bottom"/>
            <w:hideMark/>
          </w:tcPr>
          <w:p w14:paraId="26AAB016" w14:textId="56FD42A1" w:rsidR="00D725BC" w:rsidRPr="004B0905" w:rsidRDefault="00D725BC" w:rsidP="00D725BC">
            <w:pPr>
              <w:jc w:val="center"/>
              <w:rPr>
                <w:color w:val="000000"/>
                <w:sz w:val="20"/>
                <w:szCs w:val="20"/>
              </w:rPr>
            </w:pPr>
            <w:r w:rsidRPr="004B0905">
              <w:rPr>
                <w:color w:val="000000"/>
                <w:sz w:val="20"/>
                <w:szCs w:val="20"/>
              </w:rPr>
              <w:t>68</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7D3211DB" w14:textId="79708999" w:rsidR="00D725BC" w:rsidRPr="004B0905" w:rsidRDefault="00D725BC" w:rsidP="00D725BC">
            <w:pPr>
              <w:jc w:val="center"/>
              <w:rPr>
                <w:color w:val="000000"/>
                <w:sz w:val="20"/>
                <w:szCs w:val="20"/>
              </w:rPr>
            </w:pPr>
            <w:r w:rsidRPr="004B0905">
              <w:rPr>
                <w:color w:val="000000"/>
                <w:sz w:val="20"/>
                <w:szCs w:val="20"/>
              </w:rPr>
              <w:t>171</w:t>
            </w:r>
          </w:p>
        </w:tc>
      </w:tr>
      <w:tr w:rsidR="00D725BC" w:rsidRPr="004B0905" w14:paraId="3EDF441F" w14:textId="77777777" w:rsidTr="00D725BC">
        <w:trPr>
          <w:trHeight w:val="230"/>
        </w:trPr>
        <w:tc>
          <w:tcPr>
            <w:tcW w:w="799" w:type="pct"/>
            <w:tcBorders>
              <w:top w:val="nil"/>
              <w:left w:val="single" w:sz="4" w:space="0" w:color="auto"/>
              <w:bottom w:val="single" w:sz="4" w:space="0" w:color="auto"/>
              <w:right w:val="single" w:sz="4" w:space="0" w:color="auto"/>
            </w:tcBorders>
            <w:shd w:val="clear" w:color="auto" w:fill="auto"/>
            <w:vAlign w:val="center"/>
            <w:hideMark/>
          </w:tcPr>
          <w:p w14:paraId="3A9D05FC" w14:textId="6F8DCAC4" w:rsidR="00D725BC" w:rsidRPr="004B0905" w:rsidRDefault="00D725BC" w:rsidP="00D725BC">
            <w:pPr>
              <w:rPr>
                <w:color w:val="000000"/>
                <w:sz w:val="20"/>
                <w:szCs w:val="20"/>
              </w:rPr>
            </w:pPr>
            <w:r w:rsidRPr="004B0905">
              <w:rPr>
                <w:color w:val="000000"/>
                <w:sz w:val="20"/>
                <w:szCs w:val="20"/>
              </w:rPr>
              <w:t>от 3 до 5 лет</w:t>
            </w:r>
          </w:p>
        </w:tc>
        <w:tc>
          <w:tcPr>
            <w:tcW w:w="1020" w:type="pct"/>
            <w:tcBorders>
              <w:top w:val="nil"/>
              <w:left w:val="nil"/>
              <w:bottom w:val="single" w:sz="4" w:space="0" w:color="auto"/>
              <w:right w:val="single" w:sz="4" w:space="0" w:color="auto"/>
            </w:tcBorders>
            <w:shd w:val="clear" w:color="auto" w:fill="auto"/>
            <w:noWrap/>
            <w:vAlign w:val="center"/>
            <w:hideMark/>
          </w:tcPr>
          <w:p w14:paraId="34FB55E3" w14:textId="3D304E9E" w:rsidR="00D725BC" w:rsidRPr="004B0905" w:rsidRDefault="00D725BC" w:rsidP="00D725BC">
            <w:pPr>
              <w:jc w:val="center"/>
              <w:rPr>
                <w:color w:val="000000"/>
                <w:sz w:val="20"/>
                <w:szCs w:val="20"/>
              </w:rPr>
            </w:pPr>
            <w:r w:rsidRPr="004B0905">
              <w:rPr>
                <w:color w:val="000000"/>
                <w:sz w:val="20"/>
                <w:szCs w:val="20"/>
              </w:rPr>
              <w:t>4</w:t>
            </w:r>
          </w:p>
        </w:tc>
        <w:tc>
          <w:tcPr>
            <w:tcW w:w="927" w:type="pct"/>
            <w:tcBorders>
              <w:top w:val="nil"/>
              <w:left w:val="nil"/>
              <w:bottom w:val="single" w:sz="4" w:space="0" w:color="auto"/>
              <w:right w:val="single" w:sz="4" w:space="0" w:color="auto"/>
            </w:tcBorders>
            <w:shd w:val="clear" w:color="auto" w:fill="auto"/>
            <w:noWrap/>
            <w:vAlign w:val="center"/>
            <w:hideMark/>
          </w:tcPr>
          <w:p w14:paraId="291AA7EE" w14:textId="47503CB5" w:rsidR="00D725BC" w:rsidRPr="004B0905" w:rsidRDefault="00D725BC" w:rsidP="00D725BC">
            <w:pPr>
              <w:jc w:val="center"/>
              <w:rPr>
                <w:color w:val="000000"/>
                <w:sz w:val="20"/>
                <w:szCs w:val="20"/>
              </w:rPr>
            </w:pPr>
            <w:r w:rsidRPr="004B0905">
              <w:rPr>
                <w:color w:val="000000"/>
                <w:sz w:val="20"/>
                <w:szCs w:val="20"/>
              </w:rPr>
              <w:t>27</w:t>
            </w:r>
          </w:p>
        </w:tc>
        <w:tc>
          <w:tcPr>
            <w:tcW w:w="796" w:type="pct"/>
            <w:tcBorders>
              <w:top w:val="nil"/>
              <w:left w:val="single" w:sz="4" w:space="0" w:color="auto"/>
              <w:bottom w:val="single" w:sz="4" w:space="0" w:color="auto"/>
              <w:right w:val="single" w:sz="4" w:space="0" w:color="auto"/>
            </w:tcBorders>
            <w:shd w:val="clear" w:color="auto" w:fill="auto"/>
            <w:noWrap/>
            <w:vAlign w:val="bottom"/>
            <w:hideMark/>
          </w:tcPr>
          <w:p w14:paraId="7EA90D5B" w14:textId="70FAE55E" w:rsidR="00D725BC" w:rsidRPr="004B0905" w:rsidRDefault="00D725BC" w:rsidP="00D725BC">
            <w:pPr>
              <w:jc w:val="center"/>
              <w:rPr>
                <w:color w:val="000000"/>
                <w:sz w:val="20"/>
                <w:szCs w:val="20"/>
              </w:rPr>
            </w:pPr>
            <w:r w:rsidRPr="004B0905">
              <w:rPr>
                <w:color w:val="000000"/>
                <w:sz w:val="20"/>
                <w:szCs w:val="20"/>
              </w:rPr>
              <w:t>48</w:t>
            </w:r>
          </w:p>
        </w:tc>
        <w:tc>
          <w:tcPr>
            <w:tcW w:w="1025" w:type="pct"/>
            <w:tcBorders>
              <w:top w:val="single" w:sz="4" w:space="0" w:color="auto"/>
              <w:left w:val="nil"/>
              <w:bottom w:val="single" w:sz="4" w:space="0" w:color="auto"/>
              <w:right w:val="single" w:sz="4" w:space="0" w:color="auto"/>
            </w:tcBorders>
            <w:shd w:val="clear" w:color="auto" w:fill="auto"/>
            <w:noWrap/>
            <w:vAlign w:val="bottom"/>
            <w:hideMark/>
          </w:tcPr>
          <w:p w14:paraId="3672493B" w14:textId="44275ABC" w:rsidR="00D725BC" w:rsidRPr="004B0905" w:rsidRDefault="00D725BC" w:rsidP="00D725BC">
            <w:pPr>
              <w:jc w:val="center"/>
              <w:rPr>
                <w:color w:val="000000"/>
                <w:sz w:val="20"/>
                <w:szCs w:val="20"/>
              </w:rPr>
            </w:pPr>
            <w:r w:rsidRPr="004B0905">
              <w:rPr>
                <w:color w:val="000000"/>
                <w:sz w:val="20"/>
                <w:szCs w:val="20"/>
              </w:rPr>
              <w:t>16</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597028EF" w14:textId="479C3839" w:rsidR="00D725BC" w:rsidRPr="004B0905" w:rsidRDefault="00D725BC" w:rsidP="00D725BC">
            <w:pPr>
              <w:jc w:val="center"/>
              <w:rPr>
                <w:color w:val="000000"/>
                <w:sz w:val="20"/>
                <w:szCs w:val="20"/>
              </w:rPr>
            </w:pPr>
            <w:r w:rsidRPr="004B0905">
              <w:rPr>
                <w:color w:val="000000"/>
                <w:sz w:val="20"/>
                <w:szCs w:val="20"/>
              </w:rPr>
              <w:t>95</w:t>
            </w:r>
          </w:p>
        </w:tc>
      </w:tr>
      <w:tr w:rsidR="00D725BC" w:rsidRPr="004B0905" w14:paraId="46727EB6" w14:textId="77777777" w:rsidTr="00D725BC">
        <w:trPr>
          <w:trHeight w:val="288"/>
        </w:trPr>
        <w:tc>
          <w:tcPr>
            <w:tcW w:w="799" w:type="pct"/>
            <w:tcBorders>
              <w:top w:val="nil"/>
              <w:left w:val="single" w:sz="4" w:space="0" w:color="auto"/>
              <w:bottom w:val="single" w:sz="4" w:space="0" w:color="auto"/>
              <w:right w:val="single" w:sz="4" w:space="0" w:color="auto"/>
            </w:tcBorders>
            <w:shd w:val="clear" w:color="auto" w:fill="auto"/>
            <w:vAlign w:val="center"/>
            <w:hideMark/>
          </w:tcPr>
          <w:p w14:paraId="1645374D" w14:textId="59F07509" w:rsidR="00D725BC" w:rsidRPr="004B0905" w:rsidRDefault="00D725BC" w:rsidP="00D725BC">
            <w:pPr>
              <w:rPr>
                <w:color w:val="000000"/>
                <w:sz w:val="20"/>
                <w:szCs w:val="20"/>
              </w:rPr>
            </w:pPr>
            <w:r w:rsidRPr="004B0905">
              <w:rPr>
                <w:color w:val="000000"/>
                <w:sz w:val="20"/>
                <w:szCs w:val="20"/>
              </w:rPr>
              <w:t>от 5 до 10 лет</w:t>
            </w:r>
          </w:p>
        </w:tc>
        <w:tc>
          <w:tcPr>
            <w:tcW w:w="1020" w:type="pct"/>
            <w:tcBorders>
              <w:top w:val="nil"/>
              <w:left w:val="nil"/>
              <w:bottom w:val="single" w:sz="4" w:space="0" w:color="auto"/>
              <w:right w:val="single" w:sz="4" w:space="0" w:color="auto"/>
            </w:tcBorders>
            <w:shd w:val="clear" w:color="auto" w:fill="auto"/>
            <w:noWrap/>
            <w:vAlign w:val="center"/>
            <w:hideMark/>
          </w:tcPr>
          <w:p w14:paraId="786736DF" w14:textId="79576F15" w:rsidR="00D725BC" w:rsidRPr="004B0905" w:rsidRDefault="00D725BC" w:rsidP="00D725BC">
            <w:pPr>
              <w:jc w:val="center"/>
              <w:rPr>
                <w:color w:val="000000"/>
                <w:sz w:val="20"/>
                <w:szCs w:val="20"/>
              </w:rPr>
            </w:pPr>
            <w:r w:rsidRPr="004B0905">
              <w:rPr>
                <w:color w:val="000000"/>
                <w:sz w:val="20"/>
                <w:szCs w:val="20"/>
              </w:rPr>
              <w:t>16</w:t>
            </w:r>
          </w:p>
        </w:tc>
        <w:tc>
          <w:tcPr>
            <w:tcW w:w="927" w:type="pct"/>
            <w:tcBorders>
              <w:top w:val="nil"/>
              <w:left w:val="nil"/>
              <w:bottom w:val="single" w:sz="4" w:space="0" w:color="auto"/>
              <w:right w:val="single" w:sz="4" w:space="0" w:color="auto"/>
            </w:tcBorders>
            <w:shd w:val="clear" w:color="auto" w:fill="auto"/>
            <w:noWrap/>
            <w:vAlign w:val="center"/>
            <w:hideMark/>
          </w:tcPr>
          <w:p w14:paraId="2AB1082B" w14:textId="792CD49B" w:rsidR="00D725BC" w:rsidRPr="004B0905" w:rsidRDefault="00D725BC" w:rsidP="00D725BC">
            <w:pPr>
              <w:jc w:val="center"/>
              <w:rPr>
                <w:color w:val="000000"/>
                <w:sz w:val="20"/>
                <w:szCs w:val="20"/>
              </w:rPr>
            </w:pPr>
            <w:r w:rsidRPr="004B0905">
              <w:rPr>
                <w:color w:val="000000"/>
                <w:sz w:val="20"/>
                <w:szCs w:val="20"/>
              </w:rPr>
              <w:t>27</w:t>
            </w:r>
          </w:p>
        </w:tc>
        <w:tc>
          <w:tcPr>
            <w:tcW w:w="796" w:type="pct"/>
            <w:tcBorders>
              <w:top w:val="nil"/>
              <w:left w:val="single" w:sz="4" w:space="0" w:color="auto"/>
              <w:bottom w:val="single" w:sz="4" w:space="0" w:color="auto"/>
              <w:right w:val="single" w:sz="4" w:space="0" w:color="auto"/>
            </w:tcBorders>
            <w:shd w:val="clear" w:color="auto" w:fill="auto"/>
            <w:noWrap/>
            <w:vAlign w:val="bottom"/>
            <w:hideMark/>
          </w:tcPr>
          <w:p w14:paraId="64931689" w14:textId="733855A0" w:rsidR="00D725BC" w:rsidRPr="004B0905" w:rsidRDefault="00D725BC" w:rsidP="00D725BC">
            <w:pPr>
              <w:jc w:val="center"/>
              <w:rPr>
                <w:color w:val="000000"/>
                <w:sz w:val="20"/>
                <w:szCs w:val="20"/>
              </w:rPr>
            </w:pPr>
            <w:r w:rsidRPr="004B0905">
              <w:rPr>
                <w:color w:val="000000"/>
                <w:sz w:val="20"/>
                <w:szCs w:val="20"/>
              </w:rPr>
              <w:t>30</w:t>
            </w:r>
          </w:p>
        </w:tc>
        <w:tc>
          <w:tcPr>
            <w:tcW w:w="1025" w:type="pct"/>
            <w:tcBorders>
              <w:top w:val="single" w:sz="4" w:space="0" w:color="auto"/>
              <w:left w:val="nil"/>
              <w:bottom w:val="single" w:sz="4" w:space="0" w:color="auto"/>
              <w:right w:val="single" w:sz="4" w:space="0" w:color="auto"/>
            </w:tcBorders>
            <w:shd w:val="clear" w:color="auto" w:fill="auto"/>
            <w:noWrap/>
            <w:vAlign w:val="bottom"/>
            <w:hideMark/>
          </w:tcPr>
          <w:p w14:paraId="79D47975" w14:textId="6E88CCB6" w:rsidR="00D725BC" w:rsidRPr="004B0905" w:rsidRDefault="00D725BC" w:rsidP="00D725BC">
            <w:pPr>
              <w:jc w:val="center"/>
              <w:rPr>
                <w:color w:val="000000"/>
                <w:sz w:val="20"/>
                <w:szCs w:val="20"/>
              </w:rPr>
            </w:pPr>
            <w:r w:rsidRPr="004B0905">
              <w:rPr>
                <w:color w:val="000000"/>
                <w:sz w:val="20"/>
                <w:szCs w:val="20"/>
              </w:rPr>
              <w:t>36</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674468B9" w14:textId="6B0984D0" w:rsidR="00D725BC" w:rsidRPr="004B0905" w:rsidRDefault="00D725BC" w:rsidP="00D725BC">
            <w:pPr>
              <w:jc w:val="center"/>
              <w:rPr>
                <w:color w:val="000000"/>
                <w:sz w:val="20"/>
                <w:szCs w:val="20"/>
              </w:rPr>
            </w:pPr>
            <w:r w:rsidRPr="004B0905">
              <w:rPr>
                <w:color w:val="000000"/>
                <w:sz w:val="20"/>
                <w:szCs w:val="20"/>
              </w:rPr>
              <w:t>109</w:t>
            </w:r>
          </w:p>
        </w:tc>
      </w:tr>
      <w:tr w:rsidR="00D725BC" w:rsidRPr="004B0905" w14:paraId="6E8FEC49" w14:textId="77777777" w:rsidTr="00D725BC">
        <w:trPr>
          <w:trHeight w:val="288"/>
        </w:trPr>
        <w:tc>
          <w:tcPr>
            <w:tcW w:w="799" w:type="pct"/>
            <w:tcBorders>
              <w:top w:val="nil"/>
              <w:left w:val="single" w:sz="4" w:space="0" w:color="auto"/>
              <w:bottom w:val="single" w:sz="4" w:space="0" w:color="auto"/>
              <w:right w:val="single" w:sz="4" w:space="0" w:color="auto"/>
            </w:tcBorders>
            <w:shd w:val="clear" w:color="auto" w:fill="auto"/>
            <w:vAlign w:val="center"/>
            <w:hideMark/>
          </w:tcPr>
          <w:p w14:paraId="3173EF79" w14:textId="22DF1C80" w:rsidR="00D725BC" w:rsidRPr="004B0905" w:rsidRDefault="00D725BC" w:rsidP="00D725BC">
            <w:pPr>
              <w:rPr>
                <w:color w:val="000000"/>
                <w:sz w:val="20"/>
                <w:szCs w:val="20"/>
              </w:rPr>
            </w:pPr>
            <w:r w:rsidRPr="004B0905">
              <w:rPr>
                <w:color w:val="000000"/>
                <w:sz w:val="20"/>
                <w:szCs w:val="20"/>
              </w:rPr>
              <w:t>от 10 до 15 лет</w:t>
            </w:r>
          </w:p>
        </w:tc>
        <w:tc>
          <w:tcPr>
            <w:tcW w:w="1020" w:type="pct"/>
            <w:tcBorders>
              <w:top w:val="nil"/>
              <w:left w:val="nil"/>
              <w:bottom w:val="single" w:sz="4" w:space="0" w:color="auto"/>
              <w:right w:val="single" w:sz="4" w:space="0" w:color="auto"/>
            </w:tcBorders>
            <w:shd w:val="clear" w:color="auto" w:fill="auto"/>
            <w:noWrap/>
            <w:vAlign w:val="center"/>
            <w:hideMark/>
          </w:tcPr>
          <w:p w14:paraId="47B6C940" w14:textId="34D9B4F8" w:rsidR="00D725BC" w:rsidRPr="004B0905" w:rsidRDefault="00D725BC" w:rsidP="00D725BC">
            <w:pPr>
              <w:jc w:val="center"/>
              <w:rPr>
                <w:color w:val="000000"/>
                <w:sz w:val="20"/>
                <w:szCs w:val="20"/>
              </w:rPr>
            </w:pPr>
            <w:r w:rsidRPr="004B0905">
              <w:rPr>
                <w:color w:val="000000"/>
                <w:sz w:val="20"/>
                <w:szCs w:val="20"/>
              </w:rPr>
              <w:t>3</w:t>
            </w:r>
          </w:p>
        </w:tc>
        <w:tc>
          <w:tcPr>
            <w:tcW w:w="927" w:type="pct"/>
            <w:tcBorders>
              <w:top w:val="nil"/>
              <w:left w:val="nil"/>
              <w:bottom w:val="single" w:sz="4" w:space="0" w:color="auto"/>
              <w:right w:val="single" w:sz="4" w:space="0" w:color="auto"/>
            </w:tcBorders>
            <w:shd w:val="clear" w:color="auto" w:fill="auto"/>
            <w:noWrap/>
            <w:vAlign w:val="center"/>
            <w:hideMark/>
          </w:tcPr>
          <w:p w14:paraId="4A53835A" w14:textId="6941DFCD" w:rsidR="00D725BC" w:rsidRPr="004B0905" w:rsidRDefault="00D725BC" w:rsidP="00D725BC">
            <w:pPr>
              <w:jc w:val="center"/>
              <w:rPr>
                <w:color w:val="000000"/>
                <w:sz w:val="20"/>
                <w:szCs w:val="20"/>
              </w:rPr>
            </w:pPr>
            <w:r w:rsidRPr="004B0905">
              <w:rPr>
                <w:color w:val="000000"/>
                <w:sz w:val="20"/>
                <w:szCs w:val="20"/>
              </w:rPr>
              <w:t>4</w:t>
            </w:r>
          </w:p>
        </w:tc>
        <w:tc>
          <w:tcPr>
            <w:tcW w:w="796" w:type="pct"/>
            <w:tcBorders>
              <w:top w:val="nil"/>
              <w:left w:val="single" w:sz="4" w:space="0" w:color="auto"/>
              <w:bottom w:val="single" w:sz="4" w:space="0" w:color="auto"/>
              <w:right w:val="single" w:sz="4" w:space="0" w:color="auto"/>
            </w:tcBorders>
            <w:shd w:val="clear" w:color="auto" w:fill="auto"/>
            <w:noWrap/>
            <w:vAlign w:val="bottom"/>
            <w:hideMark/>
          </w:tcPr>
          <w:p w14:paraId="00E2EB24" w14:textId="12FDB120" w:rsidR="00D725BC" w:rsidRPr="004B0905" w:rsidRDefault="00D725BC" w:rsidP="00D725BC">
            <w:pPr>
              <w:jc w:val="center"/>
              <w:rPr>
                <w:color w:val="000000"/>
                <w:sz w:val="20"/>
                <w:szCs w:val="20"/>
              </w:rPr>
            </w:pPr>
            <w:r w:rsidRPr="004B0905">
              <w:rPr>
                <w:color w:val="000000"/>
                <w:sz w:val="20"/>
                <w:szCs w:val="20"/>
              </w:rPr>
              <w:t>25</w:t>
            </w:r>
          </w:p>
        </w:tc>
        <w:tc>
          <w:tcPr>
            <w:tcW w:w="1025" w:type="pct"/>
            <w:tcBorders>
              <w:top w:val="single" w:sz="4" w:space="0" w:color="auto"/>
              <w:left w:val="nil"/>
              <w:bottom w:val="single" w:sz="4" w:space="0" w:color="auto"/>
              <w:right w:val="single" w:sz="4" w:space="0" w:color="auto"/>
            </w:tcBorders>
            <w:shd w:val="clear" w:color="auto" w:fill="auto"/>
            <w:noWrap/>
            <w:vAlign w:val="bottom"/>
            <w:hideMark/>
          </w:tcPr>
          <w:p w14:paraId="1C637695" w14:textId="50225096" w:rsidR="00D725BC" w:rsidRPr="004B0905" w:rsidRDefault="00D725BC" w:rsidP="00D725BC">
            <w:pPr>
              <w:jc w:val="center"/>
              <w:rPr>
                <w:color w:val="000000"/>
                <w:sz w:val="20"/>
                <w:szCs w:val="20"/>
              </w:rPr>
            </w:pPr>
            <w:r w:rsidRPr="004B0905">
              <w:rPr>
                <w:color w:val="000000"/>
                <w:sz w:val="20"/>
                <w:szCs w:val="20"/>
              </w:rPr>
              <w:t>39</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2EC8F5F1" w14:textId="272B2E40" w:rsidR="00D725BC" w:rsidRPr="004B0905" w:rsidRDefault="00D725BC" w:rsidP="00D725BC">
            <w:pPr>
              <w:jc w:val="center"/>
              <w:rPr>
                <w:color w:val="000000"/>
                <w:sz w:val="20"/>
                <w:szCs w:val="20"/>
              </w:rPr>
            </w:pPr>
            <w:r w:rsidRPr="004B0905">
              <w:rPr>
                <w:color w:val="000000"/>
                <w:sz w:val="20"/>
                <w:szCs w:val="20"/>
              </w:rPr>
              <w:t>71</w:t>
            </w:r>
          </w:p>
        </w:tc>
      </w:tr>
      <w:tr w:rsidR="00D725BC" w:rsidRPr="004B0905" w14:paraId="619C36E3" w14:textId="77777777" w:rsidTr="00D725BC">
        <w:trPr>
          <w:trHeight w:val="288"/>
        </w:trPr>
        <w:tc>
          <w:tcPr>
            <w:tcW w:w="799" w:type="pct"/>
            <w:tcBorders>
              <w:top w:val="nil"/>
              <w:left w:val="single" w:sz="4" w:space="0" w:color="auto"/>
              <w:bottom w:val="single" w:sz="4" w:space="0" w:color="auto"/>
              <w:right w:val="single" w:sz="4" w:space="0" w:color="auto"/>
            </w:tcBorders>
            <w:shd w:val="clear" w:color="auto" w:fill="auto"/>
            <w:vAlign w:val="center"/>
            <w:hideMark/>
          </w:tcPr>
          <w:p w14:paraId="2268AAE3" w14:textId="34B9B1ED" w:rsidR="00D725BC" w:rsidRPr="004B0905" w:rsidRDefault="00D725BC" w:rsidP="00D725BC">
            <w:pPr>
              <w:rPr>
                <w:color w:val="000000"/>
                <w:sz w:val="20"/>
                <w:szCs w:val="20"/>
              </w:rPr>
            </w:pPr>
            <w:r w:rsidRPr="004B0905">
              <w:rPr>
                <w:color w:val="000000"/>
                <w:sz w:val="20"/>
                <w:szCs w:val="20"/>
              </w:rPr>
              <w:t>от 15 до 20 лет</w:t>
            </w:r>
          </w:p>
        </w:tc>
        <w:tc>
          <w:tcPr>
            <w:tcW w:w="1020" w:type="pct"/>
            <w:tcBorders>
              <w:top w:val="nil"/>
              <w:left w:val="nil"/>
              <w:bottom w:val="single" w:sz="4" w:space="0" w:color="auto"/>
              <w:right w:val="single" w:sz="4" w:space="0" w:color="auto"/>
            </w:tcBorders>
            <w:shd w:val="clear" w:color="auto" w:fill="auto"/>
            <w:noWrap/>
            <w:vAlign w:val="center"/>
            <w:hideMark/>
          </w:tcPr>
          <w:p w14:paraId="24709A29" w14:textId="33912750" w:rsidR="00D725BC" w:rsidRPr="004B0905" w:rsidRDefault="00D725BC" w:rsidP="00D725BC">
            <w:pPr>
              <w:jc w:val="center"/>
              <w:rPr>
                <w:color w:val="000000"/>
                <w:sz w:val="20"/>
                <w:szCs w:val="20"/>
              </w:rPr>
            </w:pPr>
            <w:r w:rsidRPr="004B0905">
              <w:rPr>
                <w:color w:val="000000"/>
                <w:sz w:val="20"/>
                <w:szCs w:val="20"/>
              </w:rPr>
              <w:t>7</w:t>
            </w:r>
          </w:p>
        </w:tc>
        <w:tc>
          <w:tcPr>
            <w:tcW w:w="927" w:type="pct"/>
            <w:tcBorders>
              <w:top w:val="nil"/>
              <w:left w:val="nil"/>
              <w:bottom w:val="single" w:sz="4" w:space="0" w:color="auto"/>
              <w:right w:val="single" w:sz="4" w:space="0" w:color="auto"/>
            </w:tcBorders>
            <w:shd w:val="clear" w:color="auto" w:fill="auto"/>
            <w:noWrap/>
            <w:vAlign w:val="center"/>
            <w:hideMark/>
          </w:tcPr>
          <w:p w14:paraId="0ED6EC9E" w14:textId="608E25AD" w:rsidR="00D725BC" w:rsidRPr="004B0905" w:rsidRDefault="00D725BC" w:rsidP="00D725BC">
            <w:pPr>
              <w:jc w:val="center"/>
              <w:rPr>
                <w:color w:val="000000"/>
                <w:sz w:val="20"/>
                <w:szCs w:val="20"/>
              </w:rPr>
            </w:pPr>
            <w:r w:rsidRPr="004B0905">
              <w:rPr>
                <w:color w:val="000000"/>
                <w:sz w:val="20"/>
                <w:szCs w:val="20"/>
              </w:rPr>
              <w:t>6</w:t>
            </w:r>
          </w:p>
        </w:tc>
        <w:tc>
          <w:tcPr>
            <w:tcW w:w="796" w:type="pct"/>
            <w:tcBorders>
              <w:top w:val="nil"/>
              <w:left w:val="single" w:sz="4" w:space="0" w:color="auto"/>
              <w:bottom w:val="single" w:sz="4" w:space="0" w:color="auto"/>
              <w:right w:val="single" w:sz="4" w:space="0" w:color="auto"/>
            </w:tcBorders>
            <w:shd w:val="clear" w:color="auto" w:fill="auto"/>
            <w:noWrap/>
            <w:vAlign w:val="bottom"/>
            <w:hideMark/>
          </w:tcPr>
          <w:p w14:paraId="66401514" w14:textId="35CFC918" w:rsidR="00D725BC" w:rsidRPr="004B0905" w:rsidRDefault="00D725BC" w:rsidP="00D725BC">
            <w:pPr>
              <w:jc w:val="center"/>
              <w:rPr>
                <w:color w:val="000000"/>
                <w:sz w:val="20"/>
                <w:szCs w:val="20"/>
              </w:rPr>
            </w:pPr>
            <w:r w:rsidRPr="004B0905">
              <w:rPr>
                <w:color w:val="000000"/>
                <w:sz w:val="20"/>
                <w:szCs w:val="20"/>
              </w:rPr>
              <w:t>16</w:t>
            </w:r>
          </w:p>
        </w:tc>
        <w:tc>
          <w:tcPr>
            <w:tcW w:w="1025" w:type="pct"/>
            <w:tcBorders>
              <w:top w:val="single" w:sz="4" w:space="0" w:color="auto"/>
              <w:left w:val="nil"/>
              <w:bottom w:val="single" w:sz="4" w:space="0" w:color="auto"/>
              <w:right w:val="single" w:sz="4" w:space="0" w:color="auto"/>
            </w:tcBorders>
            <w:shd w:val="clear" w:color="auto" w:fill="auto"/>
            <w:noWrap/>
            <w:vAlign w:val="bottom"/>
            <w:hideMark/>
          </w:tcPr>
          <w:p w14:paraId="43759C7F" w14:textId="00D64C03" w:rsidR="00D725BC" w:rsidRPr="004B0905" w:rsidRDefault="00D725BC" w:rsidP="00D725BC">
            <w:pPr>
              <w:jc w:val="center"/>
              <w:rPr>
                <w:color w:val="000000"/>
                <w:sz w:val="20"/>
                <w:szCs w:val="20"/>
              </w:rPr>
            </w:pPr>
            <w:r w:rsidRPr="004B0905">
              <w:rPr>
                <w:color w:val="000000"/>
                <w:sz w:val="20"/>
                <w:szCs w:val="20"/>
              </w:rPr>
              <w:t>33</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1201941F" w14:textId="7410902D" w:rsidR="00D725BC" w:rsidRPr="004B0905" w:rsidRDefault="00D725BC" w:rsidP="00D725BC">
            <w:pPr>
              <w:jc w:val="center"/>
              <w:rPr>
                <w:color w:val="000000"/>
                <w:sz w:val="20"/>
                <w:szCs w:val="20"/>
              </w:rPr>
            </w:pPr>
            <w:r w:rsidRPr="004B0905">
              <w:rPr>
                <w:color w:val="000000"/>
                <w:sz w:val="20"/>
                <w:szCs w:val="20"/>
              </w:rPr>
              <w:t>62</w:t>
            </w:r>
          </w:p>
        </w:tc>
      </w:tr>
      <w:tr w:rsidR="00D725BC" w:rsidRPr="004B0905" w14:paraId="007B9A14" w14:textId="77777777" w:rsidTr="00D725BC">
        <w:trPr>
          <w:trHeight w:val="288"/>
        </w:trPr>
        <w:tc>
          <w:tcPr>
            <w:tcW w:w="799" w:type="pct"/>
            <w:tcBorders>
              <w:top w:val="nil"/>
              <w:left w:val="single" w:sz="4" w:space="0" w:color="auto"/>
              <w:bottom w:val="single" w:sz="4" w:space="0" w:color="auto"/>
              <w:right w:val="single" w:sz="4" w:space="0" w:color="auto"/>
            </w:tcBorders>
            <w:shd w:val="clear" w:color="auto" w:fill="auto"/>
            <w:vAlign w:val="center"/>
            <w:hideMark/>
          </w:tcPr>
          <w:p w14:paraId="40F28333" w14:textId="441B9346" w:rsidR="00D725BC" w:rsidRPr="004B0905" w:rsidRDefault="00D725BC" w:rsidP="00D725BC">
            <w:pPr>
              <w:rPr>
                <w:color w:val="000000"/>
                <w:sz w:val="20"/>
                <w:szCs w:val="20"/>
              </w:rPr>
            </w:pPr>
            <w:r w:rsidRPr="004B0905">
              <w:rPr>
                <w:color w:val="000000"/>
                <w:sz w:val="20"/>
                <w:szCs w:val="20"/>
              </w:rPr>
              <w:t>Более 20 лет</w:t>
            </w:r>
          </w:p>
        </w:tc>
        <w:tc>
          <w:tcPr>
            <w:tcW w:w="1020" w:type="pct"/>
            <w:tcBorders>
              <w:top w:val="nil"/>
              <w:left w:val="nil"/>
              <w:bottom w:val="single" w:sz="4" w:space="0" w:color="auto"/>
              <w:right w:val="single" w:sz="4" w:space="0" w:color="auto"/>
            </w:tcBorders>
            <w:shd w:val="clear" w:color="auto" w:fill="auto"/>
            <w:noWrap/>
            <w:vAlign w:val="center"/>
            <w:hideMark/>
          </w:tcPr>
          <w:p w14:paraId="32A0021C" w14:textId="6B0835FA" w:rsidR="00D725BC" w:rsidRPr="004B0905" w:rsidRDefault="00D725BC" w:rsidP="00D725BC">
            <w:pPr>
              <w:jc w:val="center"/>
              <w:rPr>
                <w:color w:val="000000"/>
                <w:sz w:val="20"/>
                <w:szCs w:val="20"/>
              </w:rPr>
            </w:pPr>
            <w:r w:rsidRPr="004B0905">
              <w:rPr>
                <w:color w:val="000000"/>
                <w:sz w:val="20"/>
                <w:szCs w:val="20"/>
              </w:rPr>
              <w:t>35</w:t>
            </w:r>
          </w:p>
        </w:tc>
        <w:tc>
          <w:tcPr>
            <w:tcW w:w="927" w:type="pct"/>
            <w:tcBorders>
              <w:top w:val="nil"/>
              <w:left w:val="nil"/>
              <w:bottom w:val="single" w:sz="4" w:space="0" w:color="auto"/>
              <w:right w:val="single" w:sz="4" w:space="0" w:color="auto"/>
            </w:tcBorders>
            <w:shd w:val="clear" w:color="auto" w:fill="auto"/>
            <w:noWrap/>
            <w:vAlign w:val="center"/>
            <w:hideMark/>
          </w:tcPr>
          <w:p w14:paraId="3F7DCA0F" w14:textId="1DAB0F69" w:rsidR="00D725BC" w:rsidRPr="004B0905" w:rsidRDefault="00D725BC" w:rsidP="00D725BC">
            <w:pPr>
              <w:jc w:val="center"/>
              <w:rPr>
                <w:color w:val="000000"/>
                <w:sz w:val="20"/>
                <w:szCs w:val="20"/>
              </w:rPr>
            </w:pPr>
            <w:r w:rsidRPr="004B0905">
              <w:rPr>
                <w:color w:val="000000"/>
                <w:sz w:val="20"/>
                <w:szCs w:val="20"/>
              </w:rPr>
              <w:t>18</w:t>
            </w:r>
          </w:p>
        </w:tc>
        <w:tc>
          <w:tcPr>
            <w:tcW w:w="796" w:type="pct"/>
            <w:tcBorders>
              <w:top w:val="nil"/>
              <w:left w:val="single" w:sz="4" w:space="0" w:color="auto"/>
              <w:bottom w:val="single" w:sz="4" w:space="0" w:color="auto"/>
              <w:right w:val="single" w:sz="4" w:space="0" w:color="auto"/>
            </w:tcBorders>
            <w:shd w:val="clear" w:color="auto" w:fill="auto"/>
            <w:noWrap/>
            <w:vAlign w:val="bottom"/>
            <w:hideMark/>
          </w:tcPr>
          <w:p w14:paraId="57BD6BC7" w14:textId="27AB4D63" w:rsidR="00D725BC" w:rsidRPr="004B0905" w:rsidRDefault="00D725BC" w:rsidP="00D725BC">
            <w:pPr>
              <w:jc w:val="center"/>
              <w:rPr>
                <w:color w:val="000000"/>
                <w:sz w:val="20"/>
                <w:szCs w:val="20"/>
              </w:rPr>
            </w:pPr>
            <w:r w:rsidRPr="004B0905">
              <w:rPr>
                <w:color w:val="000000"/>
                <w:sz w:val="20"/>
                <w:szCs w:val="20"/>
              </w:rPr>
              <w:t>14</w:t>
            </w:r>
          </w:p>
        </w:tc>
        <w:tc>
          <w:tcPr>
            <w:tcW w:w="1025" w:type="pct"/>
            <w:tcBorders>
              <w:top w:val="single" w:sz="4" w:space="0" w:color="auto"/>
              <w:left w:val="nil"/>
              <w:bottom w:val="single" w:sz="4" w:space="0" w:color="auto"/>
              <w:right w:val="single" w:sz="4" w:space="0" w:color="auto"/>
            </w:tcBorders>
            <w:shd w:val="clear" w:color="auto" w:fill="auto"/>
            <w:noWrap/>
            <w:vAlign w:val="bottom"/>
            <w:hideMark/>
          </w:tcPr>
          <w:p w14:paraId="18DC9254" w14:textId="1DE37729" w:rsidR="00D725BC" w:rsidRPr="004B0905" w:rsidRDefault="00D725BC" w:rsidP="00D725BC">
            <w:pPr>
              <w:jc w:val="center"/>
              <w:rPr>
                <w:color w:val="000000"/>
                <w:sz w:val="20"/>
                <w:szCs w:val="20"/>
              </w:rPr>
            </w:pPr>
            <w:r w:rsidRPr="004B0905">
              <w:rPr>
                <w:color w:val="000000"/>
                <w:sz w:val="20"/>
                <w:szCs w:val="20"/>
              </w:rPr>
              <w:t>47</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60E65C9B" w14:textId="6F0C1770" w:rsidR="00D725BC" w:rsidRPr="004B0905" w:rsidRDefault="00D725BC" w:rsidP="00D725BC">
            <w:pPr>
              <w:jc w:val="center"/>
              <w:rPr>
                <w:color w:val="000000"/>
                <w:sz w:val="20"/>
                <w:szCs w:val="20"/>
              </w:rPr>
            </w:pPr>
            <w:r w:rsidRPr="004B0905">
              <w:rPr>
                <w:color w:val="000000"/>
                <w:sz w:val="20"/>
                <w:szCs w:val="20"/>
              </w:rPr>
              <w:t>114</w:t>
            </w:r>
          </w:p>
        </w:tc>
      </w:tr>
      <w:tr w:rsidR="00D725BC" w:rsidRPr="004B0905" w14:paraId="54981CF5" w14:textId="77777777" w:rsidTr="00D725BC">
        <w:trPr>
          <w:trHeight w:val="288"/>
        </w:trPr>
        <w:tc>
          <w:tcPr>
            <w:tcW w:w="799" w:type="pct"/>
            <w:tcBorders>
              <w:top w:val="nil"/>
              <w:left w:val="single" w:sz="4" w:space="0" w:color="auto"/>
              <w:bottom w:val="single" w:sz="4" w:space="0" w:color="auto"/>
              <w:right w:val="single" w:sz="4" w:space="0" w:color="auto"/>
            </w:tcBorders>
            <w:shd w:val="clear" w:color="auto" w:fill="auto"/>
            <w:noWrap/>
            <w:vAlign w:val="center"/>
            <w:hideMark/>
          </w:tcPr>
          <w:p w14:paraId="20D296BB" w14:textId="77777777" w:rsidR="00D725BC" w:rsidRPr="004B0905" w:rsidRDefault="00D725BC" w:rsidP="00D725BC">
            <w:pPr>
              <w:rPr>
                <w:b/>
                <w:bCs/>
                <w:color w:val="000000"/>
                <w:sz w:val="20"/>
                <w:szCs w:val="20"/>
              </w:rPr>
            </w:pPr>
            <w:r w:rsidRPr="004B0905">
              <w:rPr>
                <w:b/>
                <w:bCs/>
                <w:color w:val="000000"/>
                <w:sz w:val="20"/>
                <w:szCs w:val="20"/>
              </w:rPr>
              <w:t>Общий итог</w:t>
            </w:r>
          </w:p>
        </w:tc>
        <w:tc>
          <w:tcPr>
            <w:tcW w:w="1020" w:type="pct"/>
            <w:tcBorders>
              <w:top w:val="nil"/>
              <w:left w:val="nil"/>
              <w:bottom w:val="single" w:sz="4" w:space="0" w:color="auto"/>
              <w:right w:val="single" w:sz="4" w:space="0" w:color="auto"/>
            </w:tcBorders>
            <w:shd w:val="clear" w:color="auto" w:fill="auto"/>
            <w:noWrap/>
            <w:vAlign w:val="bottom"/>
            <w:hideMark/>
          </w:tcPr>
          <w:p w14:paraId="49ED56E1" w14:textId="019CFB36" w:rsidR="00D725BC" w:rsidRPr="004B0905" w:rsidRDefault="00D725BC" w:rsidP="00D725BC">
            <w:pPr>
              <w:jc w:val="center"/>
              <w:rPr>
                <w:b/>
                <w:bCs/>
                <w:color w:val="000000"/>
                <w:sz w:val="20"/>
                <w:szCs w:val="20"/>
              </w:rPr>
            </w:pPr>
            <w:r w:rsidRPr="004B0905">
              <w:rPr>
                <w:rFonts w:ascii="Calibri" w:hAnsi="Calibri" w:cs="Calibri"/>
                <w:b/>
                <w:bCs/>
                <w:color w:val="000000"/>
                <w:sz w:val="20"/>
                <w:szCs w:val="20"/>
              </w:rPr>
              <w:t>83</w:t>
            </w:r>
          </w:p>
        </w:tc>
        <w:tc>
          <w:tcPr>
            <w:tcW w:w="927" w:type="pct"/>
            <w:tcBorders>
              <w:top w:val="nil"/>
              <w:left w:val="nil"/>
              <w:bottom w:val="single" w:sz="4" w:space="0" w:color="auto"/>
              <w:right w:val="single" w:sz="4" w:space="0" w:color="auto"/>
            </w:tcBorders>
            <w:shd w:val="clear" w:color="auto" w:fill="auto"/>
            <w:noWrap/>
            <w:vAlign w:val="bottom"/>
            <w:hideMark/>
          </w:tcPr>
          <w:p w14:paraId="312ADE01" w14:textId="74001708" w:rsidR="00D725BC" w:rsidRPr="004B0905" w:rsidRDefault="00D725BC" w:rsidP="00D725BC">
            <w:pPr>
              <w:jc w:val="center"/>
              <w:rPr>
                <w:b/>
                <w:bCs/>
                <w:color w:val="000000"/>
                <w:sz w:val="20"/>
                <w:szCs w:val="20"/>
              </w:rPr>
            </w:pPr>
            <w:r w:rsidRPr="004B0905">
              <w:rPr>
                <w:rFonts w:ascii="Calibri" w:hAnsi="Calibri" w:cs="Calibri"/>
                <w:b/>
                <w:bCs/>
                <w:color w:val="000000"/>
                <w:sz w:val="20"/>
                <w:szCs w:val="20"/>
              </w:rPr>
              <w:t>105</w:t>
            </w:r>
          </w:p>
        </w:tc>
        <w:tc>
          <w:tcPr>
            <w:tcW w:w="796" w:type="pct"/>
            <w:tcBorders>
              <w:top w:val="nil"/>
              <w:left w:val="single" w:sz="4" w:space="0" w:color="auto"/>
              <w:bottom w:val="single" w:sz="4" w:space="0" w:color="auto"/>
              <w:right w:val="single" w:sz="4" w:space="0" w:color="auto"/>
            </w:tcBorders>
            <w:shd w:val="clear" w:color="auto" w:fill="auto"/>
            <w:noWrap/>
            <w:vAlign w:val="bottom"/>
            <w:hideMark/>
          </w:tcPr>
          <w:p w14:paraId="54938981" w14:textId="2307E32B" w:rsidR="00D725BC" w:rsidRPr="004B0905" w:rsidRDefault="00D725BC" w:rsidP="00D725BC">
            <w:pPr>
              <w:jc w:val="center"/>
              <w:rPr>
                <w:b/>
                <w:bCs/>
                <w:color w:val="000000"/>
                <w:sz w:val="20"/>
                <w:szCs w:val="20"/>
              </w:rPr>
            </w:pPr>
            <w:r w:rsidRPr="004B0905">
              <w:rPr>
                <w:b/>
                <w:bCs/>
                <w:color w:val="000000"/>
                <w:sz w:val="20"/>
                <w:szCs w:val="20"/>
              </w:rPr>
              <w:t>195</w:t>
            </w:r>
          </w:p>
        </w:tc>
        <w:tc>
          <w:tcPr>
            <w:tcW w:w="1025" w:type="pct"/>
            <w:tcBorders>
              <w:top w:val="single" w:sz="4" w:space="0" w:color="auto"/>
              <w:left w:val="nil"/>
              <w:bottom w:val="single" w:sz="4" w:space="0" w:color="auto"/>
              <w:right w:val="single" w:sz="4" w:space="0" w:color="auto"/>
            </w:tcBorders>
            <w:shd w:val="clear" w:color="auto" w:fill="auto"/>
            <w:noWrap/>
            <w:vAlign w:val="bottom"/>
            <w:hideMark/>
          </w:tcPr>
          <w:p w14:paraId="3B0EFC18" w14:textId="7D532E53" w:rsidR="00D725BC" w:rsidRPr="004B0905" w:rsidRDefault="00D725BC" w:rsidP="00D725BC">
            <w:pPr>
              <w:jc w:val="center"/>
              <w:rPr>
                <w:b/>
                <w:bCs/>
                <w:color w:val="000000"/>
                <w:sz w:val="20"/>
                <w:szCs w:val="20"/>
              </w:rPr>
            </w:pPr>
            <w:r w:rsidRPr="004B0905">
              <w:rPr>
                <w:b/>
                <w:bCs/>
                <w:color w:val="000000"/>
                <w:sz w:val="20"/>
                <w:szCs w:val="20"/>
              </w:rPr>
              <w:t>239</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48EA0394" w14:textId="57ED546B" w:rsidR="00D725BC" w:rsidRPr="004B0905" w:rsidRDefault="00D725BC" w:rsidP="00D725BC">
            <w:pPr>
              <w:jc w:val="center"/>
              <w:rPr>
                <w:b/>
                <w:bCs/>
                <w:color w:val="000000"/>
                <w:sz w:val="20"/>
                <w:szCs w:val="20"/>
              </w:rPr>
            </w:pPr>
            <w:r w:rsidRPr="004B0905">
              <w:rPr>
                <w:b/>
                <w:bCs/>
                <w:color w:val="000000"/>
                <w:sz w:val="20"/>
                <w:szCs w:val="20"/>
              </w:rPr>
              <w:t>622</w:t>
            </w:r>
          </w:p>
        </w:tc>
      </w:tr>
    </w:tbl>
    <w:p w14:paraId="0BD0B2F3" w14:textId="77777777" w:rsidR="00520347" w:rsidRPr="004B0905" w:rsidRDefault="00520347" w:rsidP="00E20076">
      <w:pPr>
        <w:widowControl w:val="0"/>
        <w:tabs>
          <w:tab w:val="left" w:pos="0"/>
        </w:tabs>
        <w:ind w:firstLine="709"/>
        <w:contextualSpacing/>
        <w:jc w:val="both"/>
        <w:rPr>
          <w:color w:val="000000"/>
          <w:spacing w:val="2"/>
          <w:sz w:val="28"/>
          <w:szCs w:val="28"/>
        </w:rPr>
      </w:pPr>
    </w:p>
    <w:p w14:paraId="6901F002" w14:textId="3AB8D164" w:rsidR="004406F4" w:rsidRPr="004B0905" w:rsidRDefault="00E04C03" w:rsidP="00E20076">
      <w:pPr>
        <w:widowControl w:val="0"/>
        <w:tabs>
          <w:tab w:val="left" w:pos="0"/>
        </w:tabs>
        <w:ind w:firstLine="709"/>
        <w:contextualSpacing/>
        <w:jc w:val="both"/>
        <w:rPr>
          <w:color w:val="000000"/>
          <w:spacing w:val="2"/>
          <w:sz w:val="28"/>
          <w:szCs w:val="28"/>
        </w:rPr>
      </w:pPr>
      <w:r w:rsidRPr="004B0905">
        <w:rPr>
          <w:color w:val="000000"/>
          <w:spacing w:val="2"/>
          <w:sz w:val="28"/>
          <w:szCs w:val="28"/>
        </w:rPr>
        <w:t>И</w:t>
      </w:r>
      <w:r w:rsidR="00D725BC" w:rsidRPr="004B0905">
        <w:rPr>
          <w:color w:val="000000"/>
          <w:spacing w:val="2"/>
          <w:sz w:val="28"/>
          <w:szCs w:val="28"/>
        </w:rPr>
        <w:t>з общего количества работников</w:t>
      </w:r>
      <w:r w:rsidRPr="004B0905">
        <w:rPr>
          <w:color w:val="000000"/>
          <w:spacing w:val="2"/>
          <w:sz w:val="28"/>
          <w:szCs w:val="28"/>
        </w:rPr>
        <w:t xml:space="preserve"> государственных предприятий</w:t>
      </w:r>
      <w:r w:rsidR="00D725BC" w:rsidRPr="004B0905">
        <w:rPr>
          <w:color w:val="000000"/>
          <w:spacing w:val="2"/>
          <w:sz w:val="28"/>
          <w:szCs w:val="28"/>
        </w:rPr>
        <w:t xml:space="preserve"> 27,5% имеют стаж работы менее 3-х лет, доля работников со стажем более 20 лет составляет 18,3%. Отмечается, что с</w:t>
      </w:r>
      <w:r w:rsidR="00443F78" w:rsidRPr="004B0905">
        <w:rPr>
          <w:color w:val="000000"/>
          <w:spacing w:val="2"/>
          <w:sz w:val="28"/>
          <w:szCs w:val="28"/>
        </w:rPr>
        <w:t>амый молодой коллектив в ГККП МТЮЗ, наибольший процент работников со стажем более 20 лет в ГККП Театр кукол и ГККП Столичный цирк.</w:t>
      </w:r>
    </w:p>
    <w:p w14:paraId="014F540E" w14:textId="254DC707" w:rsidR="007841DE" w:rsidRPr="004B0905" w:rsidRDefault="0056458B" w:rsidP="00E20076">
      <w:pPr>
        <w:widowControl w:val="0"/>
        <w:tabs>
          <w:tab w:val="left" w:pos="0"/>
        </w:tabs>
        <w:ind w:firstLine="709"/>
        <w:contextualSpacing/>
        <w:jc w:val="both"/>
        <w:rPr>
          <w:color w:val="000000"/>
          <w:spacing w:val="2"/>
          <w:sz w:val="28"/>
          <w:szCs w:val="28"/>
        </w:rPr>
      </w:pPr>
      <w:r w:rsidRPr="004B0905">
        <w:rPr>
          <w:color w:val="000000"/>
          <w:spacing w:val="2"/>
          <w:sz w:val="28"/>
          <w:szCs w:val="28"/>
        </w:rPr>
        <w:t>Аудитом отмечается, что в Республике Казахстан для работников цирка законодательно не предусмотрен досрочный выход на пенсию по специфике профессий (например для воздушных гимнастов, акробатов и т.п), в отличие от артистов балета цирковые артисты выходят на заслуженный отдых на общих основаниях в 63 года, в сравнение с другими странами (Кыргызстан, Узбекистан) акробаты, жонглеры и клоуны выходят на пенсию раньше (после 20 лет стажа)</w:t>
      </w:r>
      <w:r w:rsidR="00576CC0" w:rsidRPr="004B0905">
        <w:rPr>
          <w:color w:val="000000"/>
          <w:spacing w:val="2"/>
          <w:sz w:val="28"/>
          <w:szCs w:val="28"/>
        </w:rPr>
        <w:t>.</w:t>
      </w:r>
    </w:p>
    <w:p w14:paraId="152779CC" w14:textId="77777777" w:rsidR="00576CC0" w:rsidRPr="004B0905" w:rsidRDefault="00576CC0" w:rsidP="00E20076">
      <w:pPr>
        <w:widowControl w:val="0"/>
        <w:tabs>
          <w:tab w:val="left" w:pos="0"/>
        </w:tabs>
        <w:ind w:firstLine="709"/>
        <w:contextualSpacing/>
        <w:jc w:val="both"/>
        <w:rPr>
          <w:color w:val="000000"/>
          <w:spacing w:val="2"/>
          <w:sz w:val="28"/>
          <w:szCs w:val="28"/>
        </w:rPr>
      </w:pPr>
    </w:p>
    <w:p w14:paraId="12D275B3" w14:textId="128C0D6B" w:rsidR="00576CC0" w:rsidRPr="004B0905" w:rsidRDefault="00576CC0" w:rsidP="00576CC0">
      <w:pPr>
        <w:ind w:firstLine="709"/>
        <w:contextualSpacing/>
        <w:jc w:val="center"/>
        <w:rPr>
          <w:b/>
          <w:bCs/>
          <w:color w:val="000000"/>
          <w:spacing w:val="2"/>
          <w:sz w:val="28"/>
          <w:szCs w:val="28"/>
        </w:rPr>
      </w:pPr>
      <w:r w:rsidRPr="004B0905">
        <w:rPr>
          <w:b/>
          <w:bCs/>
          <w:color w:val="000000"/>
          <w:spacing w:val="2"/>
          <w:sz w:val="28"/>
          <w:szCs w:val="28"/>
        </w:rPr>
        <w:t>Информация по возрасту работников организаций культуры</w:t>
      </w:r>
    </w:p>
    <w:p w14:paraId="2EFA0602" w14:textId="77777777" w:rsidR="00576CC0" w:rsidRPr="004B0905" w:rsidRDefault="00576CC0" w:rsidP="00576CC0">
      <w:pPr>
        <w:ind w:firstLine="709"/>
        <w:contextualSpacing/>
        <w:jc w:val="center"/>
        <w:rPr>
          <w:b/>
          <w:bCs/>
          <w:color w:val="000000"/>
          <w:spacing w:val="2"/>
          <w:sz w:val="28"/>
          <w:szCs w:val="28"/>
        </w:rPr>
      </w:pPr>
      <w:r w:rsidRPr="004B0905">
        <w:rPr>
          <w:b/>
          <w:bCs/>
          <w:color w:val="000000"/>
          <w:spacing w:val="2"/>
          <w:sz w:val="28"/>
          <w:szCs w:val="28"/>
        </w:rPr>
        <w:t>по состоянию на 1 января 2026 года</w:t>
      </w:r>
    </w:p>
    <w:p w14:paraId="48C5341F" w14:textId="79E1205D" w:rsidR="00576CC0" w:rsidRPr="004B0905" w:rsidRDefault="00520347" w:rsidP="00520347">
      <w:pPr>
        <w:widowControl w:val="0"/>
        <w:tabs>
          <w:tab w:val="left" w:pos="0"/>
        </w:tabs>
        <w:ind w:firstLine="709"/>
        <w:contextualSpacing/>
        <w:jc w:val="right"/>
        <w:rPr>
          <w:color w:val="000000"/>
          <w:spacing w:val="2"/>
          <w:sz w:val="28"/>
          <w:szCs w:val="28"/>
        </w:rPr>
      </w:pPr>
      <w:r w:rsidRPr="004B0905">
        <w:rPr>
          <w:i/>
          <w:iCs/>
          <w:color w:val="000000"/>
          <w:spacing w:val="2"/>
          <w:sz w:val="20"/>
          <w:szCs w:val="20"/>
        </w:rPr>
        <w:t>Таблица №8 (Единиц)</w:t>
      </w:r>
    </w:p>
    <w:tbl>
      <w:tblPr>
        <w:tblW w:w="5000" w:type="pct"/>
        <w:tblLook w:val="04A0" w:firstRow="1" w:lastRow="0" w:firstColumn="1" w:lastColumn="0" w:noHBand="0" w:noVBand="1"/>
      </w:tblPr>
      <w:tblGrid>
        <w:gridCol w:w="1493"/>
        <w:gridCol w:w="1906"/>
        <w:gridCol w:w="1733"/>
        <w:gridCol w:w="1488"/>
        <w:gridCol w:w="1916"/>
        <w:gridCol w:w="809"/>
      </w:tblGrid>
      <w:tr w:rsidR="00576CC0" w:rsidRPr="004B0905" w14:paraId="71C79D27" w14:textId="77777777" w:rsidTr="00576CC0">
        <w:trPr>
          <w:trHeight w:val="792"/>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48E511" w14:textId="77777777" w:rsidR="00576CC0" w:rsidRPr="004B0905" w:rsidRDefault="00576CC0" w:rsidP="006816E4">
            <w:pPr>
              <w:rPr>
                <w:b/>
                <w:bCs/>
                <w:color w:val="000000"/>
                <w:sz w:val="20"/>
                <w:szCs w:val="20"/>
              </w:rPr>
            </w:pPr>
            <w:r w:rsidRPr="004B0905">
              <w:rPr>
                <w:b/>
                <w:bCs/>
                <w:color w:val="000000"/>
                <w:sz w:val="20"/>
                <w:szCs w:val="20"/>
              </w:rPr>
              <w:t>Стаж работы</w:t>
            </w:r>
          </w:p>
        </w:tc>
        <w:tc>
          <w:tcPr>
            <w:tcW w:w="1020" w:type="pct"/>
            <w:tcBorders>
              <w:top w:val="single" w:sz="4" w:space="0" w:color="auto"/>
              <w:left w:val="nil"/>
              <w:bottom w:val="single" w:sz="4" w:space="0" w:color="auto"/>
              <w:right w:val="single" w:sz="4" w:space="0" w:color="auto"/>
            </w:tcBorders>
            <w:shd w:val="clear" w:color="auto" w:fill="auto"/>
            <w:vAlign w:val="center"/>
            <w:hideMark/>
          </w:tcPr>
          <w:p w14:paraId="578882A2" w14:textId="77777777" w:rsidR="00576CC0" w:rsidRPr="004B0905" w:rsidRDefault="00576CC0" w:rsidP="006816E4">
            <w:pPr>
              <w:jc w:val="center"/>
              <w:rPr>
                <w:b/>
                <w:bCs/>
                <w:color w:val="000000"/>
                <w:sz w:val="20"/>
                <w:szCs w:val="20"/>
              </w:rPr>
            </w:pPr>
            <w:r w:rsidRPr="004B0905">
              <w:rPr>
                <w:b/>
                <w:bCs/>
                <w:color w:val="000000"/>
                <w:sz w:val="20"/>
                <w:szCs w:val="20"/>
              </w:rPr>
              <w:t>ГККП Театр кукол</w:t>
            </w:r>
          </w:p>
        </w:tc>
        <w:tc>
          <w:tcPr>
            <w:tcW w:w="927" w:type="pct"/>
            <w:tcBorders>
              <w:top w:val="single" w:sz="4" w:space="0" w:color="auto"/>
              <w:left w:val="nil"/>
              <w:bottom w:val="single" w:sz="4" w:space="0" w:color="auto"/>
              <w:right w:val="single" w:sz="4" w:space="0" w:color="auto"/>
            </w:tcBorders>
            <w:shd w:val="clear" w:color="auto" w:fill="auto"/>
            <w:vAlign w:val="center"/>
            <w:hideMark/>
          </w:tcPr>
          <w:p w14:paraId="2B08694E" w14:textId="77777777" w:rsidR="00576CC0" w:rsidRPr="004B0905" w:rsidRDefault="00576CC0" w:rsidP="006816E4">
            <w:pPr>
              <w:jc w:val="center"/>
              <w:rPr>
                <w:b/>
                <w:bCs/>
                <w:color w:val="000000"/>
                <w:sz w:val="20"/>
                <w:szCs w:val="20"/>
              </w:rPr>
            </w:pPr>
            <w:r w:rsidRPr="004B0905">
              <w:rPr>
                <w:b/>
                <w:bCs/>
                <w:color w:val="000000"/>
                <w:sz w:val="20"/>
                <w:szCs w:val="20"/>
              </w:rPr>
              <w:t>ГККП Театр им.А.Мамбетова</w:t>
            </w:r>
          </w:p>
        </w:tc>
        <w:tc>
          <w:tcPr>
            <w:tcW w:w="796" w:type="pct"/>
            <w:tcBorders>
              <w:top w:val="single" w:sz="4" w:space="0" w:color="auto"/>
              <w:left w:val="nil"/>
              <w:bottom w:val="single" w:sz="4" w:space="0" w:color="auto"/>
              <w:right w:val="single" w:sz="4" w:space="0" w:color="auto"/>
            </w:tcBorders>
            <w:shd w:val="clear" w:color="auto" w:fill="auto"/>
            <w:vAlign w:val="center"/>
            <w:hideMark/>
          </w:tcPr>
          <w:p w14:paraId="7CBC90C0" w14:textId="77777777" w:rsidR="00576CC0" w:rsidRPr="004B0905" w:rsidRDefault="00576CC0" w:rsidP="006816E4">
            <w:pPr>
              <w:jc w:val="center"/>
              <w:rPr>
                <w:b/>
                <w:bCs/>
                <w:color w:val="000000"/>
                <w:sz w:val="20"/>
                <w:szCs w:val="20"/>
              </w:rPr>
            </w:pPr>
            <w:r w:rsidRPr="004B0905">
              <w:rPr>
                <w:b/>
                <w:bCs/>
                <w:color w:val="000000"/>
                <w:sz w:val="20"/>
                <w:szCs w:val="20"/>
              </w:rPr>
              <w:t>ГККП МТЮЗ</w:t>
            </w:r>
          </w:p>
        </w:tc>
        <w:tc>
          <w:tcPr>
            <w:tcW w:w="1025" w:type="pct"/>
            <w:tcBorders>
              <w:top w:val="single" w:sz="4" w:space="0" w:color="auto"/>
              <w:left w:val="nil"/>
              <w:bottom w:val="single" w:sz="4" w:space="0" w:color="auto"/>
              <w:right w:val="single" w:sz="4" w:space="0" w:color="auto"/>
            </w:tcBorders>
            <w:shd w:val="clear" w:color="auto" w:fill="auto"/>
            <w:vAlign w:val="center"/>
            <w:hideMark/>
          </w:tcPr>
          <w:p w14:paraId="690A1786" w14:textId="77777777" w:rsidR="00576CC0" w:rsidRPr="004B0905" w:rsidRDefault="00576CC0" w:rsidP="006816E4">
            <w:pPr>
              <w:jc w:val="center"/>
              <w:rPr>
                <w:b/>
                <w:bCs/>
                <w:color w:val="000000"/>
                <w:sz w:val="20"/>
                <w:szCs w:val="20"/>
              </w:rPr>
            </w:pPr>
            <w:r w:rsidRPr="004B0905">
              <w:rPr>
                <w:b/>
                <w:bCs/>
                <w:color w:val="000000"/>
                <w:sz w:val="20"/>
                <w:szCs w:val="20"/>
              </w:rPr>
              <w:t>ГККП Столичный цирк</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43356099" w14:textId="77777777" w:rsidR="00576CC0" w:rsidRPr="004B0905" w:rsidRDefault="00576CC0" w:rsidP="006816E4">
            <w:pPr>
              <w:jc w:val="center"/>
              <w:rPr>
                <w:b/>
                <w:bCs/>
                <w:color w:val="000000"/>
                <w:sz w:val="20"/>
                <w:szCs w:val="20"/>
              </w:rPr>
            </w:pPr>
            <w:r w:rsidRPr="004B0905">
              <w:rPr>
                <w:b/>
                <w:bCs/>
                <w:color w:val="000000"/>
                <w:sz w:val="20"/>
                <w:szCs w:val="20"/>
              </w:rPr>
              <w:t>всего</w:t>
            </w:r>
          </w:p>
        </w:tc>
      </w:tr>
      <w:tr w:rsidR="00576CC0" w:rsidRPr="004B0905" w14:paraId="6B03B572" w14:textId="77777777" w:rsidTr="006A7A2A">
        <w:trPr>
          <w:trHeight w:val="185"/>
        </w:trPr>
        <w:tc>
          <w:tcPr>
            <w:tcW w:w="799" w:type="pct"/>
            <w:tcBorders>
              <w:top w:val="nil"/>
              <w:left w:val="single" w:sz="4" w:space="0" w:color="auto"/>
              <w:bottom w:val="single" w:sz="4" w:space="0" w:color="auto"/>
              <w:right w:val="single" w:sz="4" w:space="0" w:color="auto"/>
            </w:tcBorders>
            <w:shd w:val="clear" w:color="auto" w:fill="auto"/>
            <w:vAlign w:val="bottom"/>
            <w:hideMark/>
          </w:tcPr>
          <w:p w14:paraId="11E4DDA1" w14:textId="3EE86387" w:rsidR="00576CC0" w:rsidRPr="004B0905" w:rsidRDefault="00576CC0" w:rsidP="00576CC0">
            <w:pPr>
              <w:rPr>
                <w:color w:val="000000"/>
                <w:sz w:val="20"/>
                <w:szCs w:val="20"/>
              </w:rPr>
            </w:pPr>
            <w:r w:rsidRPr="004B0905">
              <w:rPr>
                <w:color w:val="000000"/>
                <w:sz w:val="20"/>
                <w:szCs w:val="20"/>
              </w:rPr>
              <w:t>До 30 лет</w:t>
            </w:r>
          </w:p>
        </w:tc>
        <w:tc>
          <w:tcPr>
            <w:tcW w:w="1020" w:type="pct"/>
            <w:tcBorders>
              <w:top w:val="nil"/>
              <w:left w:val="nil"/>
              <w:bottom w:val="single" w:sz="4" w:space="0" w:color="auto"/>
              <w:right w:val="single" w:sz="4" w:space="0" w:color="auto"/>
            </w:tcBorders>
            <w:shd w:val="clear" w:color="auto" w:fill="auto"/>
            <w:noWrap/>
            <w:vAlign w:val="bottom"/>
            <w:hideMark/>
          </w:tcPr>
          <w:p w14:paraId="141711BA" w14:textId="2E761448" w:rsidR="00576CC0" w:rsidRPr="004B0905" w:rsidRDefault="00576CC0" w:rsidP="00576CC0">
            <w:pPr>
              <w:jc w:val="center"/>
              <w:rPr>
                <w:color w:val="000000"/>
                <w:sz w:val="20"/>
                <w:szCs w:val="20"/>
              </w:rPr>
            </w:pPr>
            <w:r w:rsidRPr="004B0905">
              <w:rPr>
                <w:color w:val="000000"/>
                <w:sz w:val="20"/>
                <w:szCs w:val="20"/>
              </w:rPr>
              <w:t>18</w:t>
            </w:r>
          </w:p>
        </w:tc>
        <w:tc>
          <w:tcPr>
            <w:tcW w:w="927" w:type="pct"/>
            <w:tcBorders>
              <w:top w:val="nil"/>
              <w:left w:val="nil"/>
              <w:bottom w:val="single" w:sz="4" w:space="0" w:color="auto"/>
              <w:right w:val="single" w:sz="4" w:space="0" w:color="auto"/>
            </w:tcBorders>
            <w:shd w:val="clear" w:color="auto" w:fill="auto"/>
            <w:noWrap/>
            <w:vAlign w:val="bottom"/>
            <w:hideMark/>
          </w:tcPr>
          <w:p w14:paraId="540FD4CD" w14:textId="03842C37" w:rsidR="00576CC0" w:rsidRPr="004B0905" w:rsidRDefault="00576CC0" w:rsidP="00576CC0">
            <w:pPr>
              <w:jc w:val="center"/>
              <w:rPr>
                <w:color w:val="000000"/>
                <w:sz w:val="20"/>
                <w:szCs w:val="20"/>
              </w:rPr>
            </w:pPr>
            <w:r w:rsidRPr="004B0905">
              <w:rPr>
                <w:color w:val="000000"/>
                <w:sz w:val="20"/>
                <w:szCs w:val="20"/>
              </w:rPr>
              <w:t>48</w:t>
            </w:r>
          </w:p>
        </w:tc>
        <w:tc>
          <w:tcPr>
            <w:tcW w:w="796" w:type="pct"/>
            <w:tcBorders>
              <w:top w:val="nil"/>
              <w:left w:val="nil"/>
              <w:bottom w:val="single" w:sz="4" w:space="0" w:color="auto"/>
              <w:right w:val="single" w:sz="4" w:space="0" w:color="auto"/>
            </w:tcBorders>
            <w:shd w:val="clear" w:color="auto" w:fill="auto"/>
            <w:noWrap/>
            <w:vAlign w:val="bottom"/>
            <w:hideMark/>
          </w:tcPr>
          <w:p w14:paraId="7E639A34" w14:textId="3A38395C" w:rsidR="00576CC0" w:rsidRPr="004B0905" w:rsidRDefault="00576CC0" w:rsidP="00576CC0">
            <w:pPr>
              <w:jc w:val="center"/>
              <w:rPr>
                <w:color w:val="000000"/>
                <w:sz w:val="20"/>
                <w:szCs w:val="20"/>
              </w:rPr>
            </w:pPr>
            <w:r w:rsidRPr="004B0905">
              <w:rPr>
                <w:color w:val="000000"/>
                <w:sz w:val="20"/>
                <w:szCs w:val="20"/>
              </w:rPr>
              <w:t>91</w:t>
            </w:r>
          </w:p>
        </w:tc>
        <w:tc>
          <w:tcPr>
            <w:tcW w:w="1025" w:type="pct"/>
            <w:tcBorders>
              <w:top w:val="nil"/>
              <w:left w:val="nil"/>
              <w:bottom w:val="single" w:sz="4" w:space="0" w:color="auto"/>
              <w:right w:val="single" w:sz="4" w:space="0" w:color="auto"/>
            </w:tcBorders>
            <w:shd w:val="clear" w:color="auto" w:fill="auto"/>
            <w:noWrap/>
            <w:vAlign w:val="bottom"/>
            <w:hideMark/>
          </w:tcPr>
          <w:p w14:paraId="4E1FC602" w14:textId="23AD3BEB" w:rsidR="00576CC0" w:rsidRPr="004B0905" w:rsidRDefault="00576CC0" w:rsidP="00576CC0">
            <w:pPr>
              <w:jc w:val="center"/>
              <w:rPr>
                <w:color w:val="000000"/>
                <w:sz w:val="20"/>
                <w:szCs w:val="20"/>
              </w:rPr>
            </w:pPr>
            <w:r w:rsidRPr="004B0905">
              <w:rPr>
                <w:color w:val="000000"/>
                <w:sz w:val="20"/>
                <w:szCs w:val="20"/>
              </w:rPr>
              <w:t>66</w:t>
            </w:r>
          </w:p>
        </w:tc>
        <w:tc>
          <w:tcPr>
            <w:tcW w:w="433" w:type="pct"/>
            <w:tcBorders>
              <w:top w:val="nil"/>
              <w:left w:val="nil"/>
              <w:bottom w:val="single" w:sz="4" w:space="0" w:color="auto"/>
              <w:right w:val="single" w:sz="4" w:space="0" w:color="auto"/>
            </w:tcBorders>
            <w:shd w:val="clear" w:color="auto" w:fill="auto"/>
            <w:noWrap/>
            <w:vAlign w:val="bottom"/>
            <w:hideMark/>
          </w:tcPr>
          <w:p w14:paraId="33FC2427" w14:textId="0719F208" w:rsidR="00576CC0" w:rsidRPr="004B0905" w:rsidRDefault="00576CC0" w:rsidP="00576CC0">
            <w:pPr>
              <w:jc w:val="center"/>
              <w:rPr>
                <w:color w:val="000000"/>
                <w:sz w:val="20"/>
                <w:szCs w:val="20"/>
              </w:rPr>
            </w:pPr>
            <w:r w:rsidRPr="004B0905">
              <w:rPr>
                <w:color w:val="000000"/>
                <w:sz w:val="20"/>
                <w:szCs w:val="20"/>
              </w:rPr>
              <w:t>223</w:t>
            </w:r>
          </w:p>
        </w:tc>
      </w:tr>
      <w:tr w:rsidR="00576CC0" w:rsidRPr="004B0905" w14:paraId="1A380479" w14:textId="77777777" w:rsidTr="006A7A2A">
        <w:trPr>
          <w:trHeight w:val="230"/>
        </w:trPr>
        <w:tc>
          <w:tcPr>
            <w:tcW w:w="799" w:type="pct"/>
            <w:tcBorders>
              <w:top w:val="nil"/>
              <w:left w:val="single" w:sz="4" w:space="0" w:color="auto"/>
              <w:bottom w:val="single" w:sz="4" w:space="0" w:color="auto"/>
              <w:right w:val="single" w:sz="4" w:space="0" w:color="auto"/>
            </w:tcBorders>
            <w:shd w:val="clear" w:color="auto" w:fill="auto"/>
            <w:vAlign w:val="bottom"/>
            <w:hideMark/>
          </w:tcPr>
          <w:p w14:paraId="0854C8FC" w14:textId="47553CC9" w:rsidR="00576CC0" w:rsidRPr="004B0905" w:rsidRDefault="00576CC0" w:rsidP="00576CC0">
            <w:pPr>
              <w:rPr>
                <w:color w:val="000000"/>
                <w:sz w:val="20"/>
                <w:szCs w:val="20"/>
              </w:rPr>
            </w:pPr>
            <w:r w:rsidRPr="004B0905">
              <w:rPr>
                <w:color w:val="000000"/>
                <w:sz w:val="20"/>
                <w:szCs w:val="20"/>
              </w:rPr>
              <w:t>31-40</w:t>
            </w:r>
          </w:p>
        </w:tc>
        <w:tc>
          <w:tcPr>
            <w:tcW w:w="1020" w:type="pct"/>
            <w:tcBorders>
              <w:top w:val="nil"/>
              <w:left w:val="nil"/>
              <w:bottom w:val="single" w:sz="4" w:space="0" w:color="auto"/>
              <w:right w:val="single" w:sz="4" w:space="0" w:color="auto"/>
            </w:tcBorders>
            <w:shd w:val="clear" w:color="auto" w:fill="auto"/>
            <w:noWrap/>
            <w:vAlign w:val="bottom"/>
            <w:hideMark/>
          </w:tcPr>
          <w:p w14:paraId="37AF14AF" w14:textId="0B39FB79" w:rsidR="00576CC0" w:rsidRPr="004B0905" w:rsidRDefault="00576CC0" w:rsidP="00576CC0">
            <w:pPr>
              <w:jc w:val="center"/>
              <w:rPr>
                <w:color w:val="000000"/>
                <w:sz w:val="20"/>
                <w:szCs w:val="20"/>
              </w:rPr>
            </w:pPr>
            <w:r w:rsidRPr="004B0905">
              <w:rPr>
                <w:color w:val="000000"/>
                <w:sz w:val="20"/>
                <w:szCs w:val="20"/>
              </w:rPr>
              <w:t>22</w:t>
            </w:r>
          </w:p>
        </w:tc>
        <w:tc>
          <w:tcPr>
            <w:tcW w:w="927" w:type="pct"/>
            <w:tcBorders>
              <w:top w:val="nil"/>
              <w:left w:val="nil"/>
              <w:bottom w:val="single" w:sz="4" w:space="0" w:color="auto"/>
              <w:right w:val="single" w:sz="4" w:space="0" w:color="auto"/>
            </w:tcBorders>
            <w:shd w:val="clear" w:color="auto" w:fill="auto"/>
            <w:noWrap/>
            <w:vAlign w:val="bottom"/>
            <w:hideMark/>
          </w:tcPr>
          <w:p w14:paraId="52B94CB3" w14:textId="6BA1950E" w:rsidR="00576CC0" w:rsidRPr="004B0905" w:rsidRDefault="00576CC0" w:rsidP="00576CC0">
            <w:pPr>
              <w:jc w:val="center"/>
              <w:rPr>
                <w:color w:val="000000"/>
                <w:sz w:val="20"/>
                <w:szCs w:val="20"/>
              </w:rPr>
            </w:pPr>
            <w:r w:rsidRPr="004B0905">
              <w:rPr>
                <w:color w:val="000000"/>
                <w:sz w:val="20"/>
                <w:szCs w:val="20"/>
              </w:rPr>
              <w:t>25</w:t>
            </w:r>
          </w:p>
        </w:tc>
        <w:tc>
          <w:tcPr>
            <w:tcW w:w="796" w:type="pct"/>
            <w:tcBorders>
              <w:top w:val="nil"/>
              <w:left w:val="nil"/>
              <w:bottom w:val="single" w:sz="4" w:space="0" w:color="auto"/>
              <w:right w:val="single" w:sz="4" w:space="0" w:color="auto"/>
            </w:tcBorders>
            <w:shd w:val="clear" w:color="auto" w:fill="auto"/>
            <w:noWrap/>
            <w:vAlign w:val="bottom"/>
            <w:hideMark/>
          </w:tcPr>
          <w:p w14:paraId="29C041AD" w14:textId="243A654A" w:rsidR="00576CC0" w:rsidRPr="004B0905" w:rsidRDefault="00576CC0" w:rsidP="00576CC0">
            <w:pPr>
              <w:jc w:val="center"/>
              <w:rPr>
                <w:color w:val="000000"/>
                <w:sz w:val="20"/>
                <w:szCs w:val="20"/>
              </w:rPr>
            </w:pPr>
            <w:r w:rsidRPr="004B0905">
              <w:rPr>
                <w:color w:val="000000"/>
                <w:sz w:val="20"/>
                <w:szCs w:val="20"/>
              </w:rPr>
              <w:t>55</w:t>
            </w:r>
          </w:p>
        </w:tc>
        <w:tc>
          <w:tcPr>
            <w:tcW w:w="1025" w:type="pct"/>
            <w:tcBorders>
              <w:top w:val="nil"/>
              <w:left w:val="nil"/>
              <w:bottom w:val="single" w:sz="4" w:space="0" w:color="auto"/>
              <w:right w:val="single" w:sz="4" w:space="0" w:color="auto"/>
            </w:tcBorders>
            <w:shd w:val="clear" w:color="auto" w:fill="auto"/>
            <w:noWrap/>
            <w:vAlign w:val="bottom"/>
            <w:hideMark/>
          </w:tcPr>
          <w:p w14:paraId="4FA44ABC" w14:textId="69582E37" w:rsidR="00576CC0" w:rsidRPr="004B0905" w:rsidRDefault="00576CC0" w:rsidP="00576CC0">
            <w:pPr>
              <w:jc w:val="center"/>
              <w:rPr>
                <w:color w:val="000000"/>
                <w:sz w:val="20"/>
                <w:szCs w:val="20"/>
              </w:rPr>
            </w:pPr>
            <w:r w:rsidRPr="004B0905">
              <w:rPr>
                <w:color w:val="000000"/>
                <w:sz w:val="20"/>
                <w:szCs w:val="20"/>
              </w:rPr>
              <w:t>43</w:t>
            </w:r>
          </w:p>
        </w:tc>
        <w:tc>
          <w:tcPr>
            <w:tcW w:w="433" w:type="pct"/>
            <w:tcBorders>
              <w:top w:val="nil"/>
              <w:left w:val="nil"/>
              <w:bottom w:val="single" w:sz="4" w:space="0" w:color="auto"/>
              <w:right w:val="single" w:sz="4" w:space="0" w:color="auto"/>
            </w:tcBorders>
            <w:shd w:val="clear" w:color="auto" w:fill="auto"/>
            <w:noWrap/>
            <w:vAlign w:val="bottom"/>
            <w:hideMark/>
          </w:tcPr>
          <w:p w14:paraId="6CD3F3AC" w14:textId="36E77226" w:rsidR="00576CC0" w:rsidRPr="004B0905" w:rsidRDefault="00576CC0" w:rsidP="00576CC0">
            <w:pPr>
              <w:jc w:val="center"/>
              <w:rPr>
                <w:color w:val="000000"/>
                <w:sz w:val="20"/>
                <w:szCs w:val="20"/>
              </w:rPr>
            </w:pPr>
            <w:r w:rsidRPr="004B0905">
              <w:rPr>
                <w:color w:val="000000"/>
                <w:sz w:val="20"/>
                <w:szCs w:val="20"/>
              </w:rPr>
              <w:t>145</w:t>
            </w:r>
          </w:p>
        </w:tc>
      </w:tr>
      <w:tr w:rsidR="00576CC0" w:rsidRPr="004B0905" w14:paraId="54CE45FC" w14:textId="77777777" w:rsidTr="006A7A2A">
        <w:trPr>
          <w:trHeight w:val="288"/>
        </w:trPr>
        <w:tc>
          <w:tcPr>
            <w:tcW w:w="799" w:type="pct"/>
            <w:tcBorders>
              <w:top w:val="nil"/>
              <w:left w:val="single" w:sz="4" w:space="0" w:color="auto"/>
              <w:bottom w:val="single" w:sz="4" w:space="0" w:color="auto"/>
              <w:right w:val="single" w:sz="4" w:space="0" w:color="auto"/>
            </w:tcBorders>
            <w:shd w:val="clear" w:color="auto" w:fill="auto"/>
            <w:vAlign w:val="bottom"/>
            <w:hideMark/>
          </w:tcPr>
          <w:p w14:paraId="72105A84" w14:textId="3A890B10" w:rsidR="00576CC0" w:rsidRPr="004B0905" w:rsidRDefault="00576CC0" w:rsidP="00576CC0">
            <w:pPr>
              <w:rPr>
                <w:color w:val="000000"/>
                <w:sz w:val="20"/>
                <w:szCs w:val="20"/>
              </w:rPr>
            </w:pPr>
            <w:r w:rsidRPr="004B0905">
              <w:rPr>
                <w:color w:val="000000"/>
                <w:sz w:val="20"/>
                <w:szCs w:val="20"/>
              </w:rPr>
              <w:t>41-50</w:t>
            </w:r>
          </w:p>
        </w:tc>
        <w:tc>
          <w:tcPr>
            <w:tcW w:w="1020" w:type="pct"/>
            <w:tcBorders>
              <w:top w:val="nil"/>
              <w:left w:val="nil"/>
              <w:bottom w:val="single" w:sz="4" w:space="0" w:color="auto"/>
              <w:right w:val="single" w:sz="4" w:space="0" w:color="auto"/>
            </w:tcBorders>
            <w:shd w:val="clear" w:color="auto" w:fill="auto"/>
            <w:noWrap/>
            <w:vAlign w:val="bottom"/>
            <w:hideMark/>
          </w:tcPr>
          <w:p w14:paraId="786D5B82" w14:textId="0907B242" w:rsidR="00576CC0" w:rsidRPr="004B0905" w:rsidRDefault="00576CC0" w:rsidP="00576CC0">
            <w:pPr>
              <w:jc w:val="center"/>
              <w:rPr>
                <w:color w:val="000000"/>
                <w:sz w:val="20"/>
                <w:szCs w:val="20"/>
              </w:rPr>
            </w:pPr>
            <w:r w:rsidRPr="004B0905">
              <w:rPr>
                <w:color w:val="000000"/>
                <w:sz w:val="20"/>
                <w:szCs w:val="20"/>
              </w:rPr>
              <w:t>22</w:t>
            </w:r>
          </w:p>
        </w:tc>
        <w:tc>
          <w:tcPr>
            <w:tcW w:w="927" w:type="pct"/>
            <w:tcBorders>
              <w:top w:val="nil"/>
              <w:left w:val="nil"/>
              <w:bottom w:val="single" w:sz="4" w:space="0" w:color="auto"/>
              <w:right w:val="single" w:sz="4" w:space="0" w:color="auto"/>
            </w:tcBorders>
            <w:shd w:val="clear" w:color="auto" w:fill="auto"/>
            <w:noWrap/>
            <w:vAlign w:val="bottom"/>
            <w:hideMark/>
          </w:tcPr>
          <w:p w14:paraId="165C7740" w14:textId="633FADA2" w:rsidR="00576CC0" w:rsidRPr="004B0905" w:rsidRDefault="00576CC0" w:rsidP="00576CC0">
            <w:pPr>
              <w:jc w:val="center"/>
              <w:rPr>
                <w:color w:val="000000"/>
                <w:sz w:val="20"/>
                <w:szCs w:val="20"/>
              </w:rPr>
            </w:pPr>
            <w:r w:rsidRPr="004B0905">
              <w:rPr>
                <w:color w:val="000000"/>
                <w:sz w:val="20"/>
                <w:szCs w:val="20"/>
              </w:rPr>
              <w:t>16</w:t>
            </w:r>
          </w:p>
        </w:tc>
        <w:tc>
          <w:tcPr>
            <w:tcW w:w="796" w:type="pct"/>
            <w:tcBorders>
              <w:top w:val="nil"/>
              <w:left w:val="nil"/>
              <w:bottom w:val="single" w:sz="4" w:space="0" w:color="auto"/>
              <w:right w:val="single" w:sz="4" w:space="0" w:color="auto"/>
            </w:tcBorders>
            <w:shd w:val="clear" w:color="auto" w:fill="auto"/>
            <w:noWrap/>
            <w:vAlign w:val="bottom"/>
            <w:hideMark/>
          </w:tcPr>
          <w:p w14:paraId="745790D0" w14:textId="01885A06" w:rsidR="00576CC0" w:rsidRPr="004B0905" w:rsidRDefault="00576CC0" w:rsidP="00576CC0">
            <w:pPr>
              <w:jc w:val="center"/>
              <w:rPr>
                <w:color w:val="000000"/>
                <w:sz w:val="20"/>
                <w:szCs w:val="20"/>
              </w:rPr>
            </w:pPr>
            <w:r w:rsidRPr="004B0905">
              <w:rPr>
                <w:color w:val="000000"/>
                <w:sz w:val="20"/>
                <w:szCs w:val="20"/>
              </w:rPr>
              <w:t>24</w:t>
            </w:r>
          </w:p>
        </w:tc>
        <w:tc>
          <w:tcPr>
            <w:tcW w:w="1025" w:type="pct"/>
            <w:tcBorders>
              <w:top w:val="nil"/>
              <w:left w:val="nil"/>
              <w:bottom w:val="single" w:sz="4" w:space="0" w:color="auto"/>
              <w:right w:val="single" w:sz="4" w:space="0" w:color="auto"/>
            </w:tcBorders>
            <w:shd w:val="clear" w:color="auto" w:fill="auto"/>
            <w:noWrap/>
            <w:vAlign w:val="bottom"/>
            <w:hideMark/>
          </w:tcPr>
          <w:p w14:paraId="5E5B6F1A" w14:textId="765ED3F2" w:rsidR="00576CC0" w:rsidRPr="004B0905" w:rsidRDefault="00576CC0" w:rsidP="00576CC0">
            <w:pPr>
              <w:jc w:val="center"/>
              <w:rPr>
                <w:color w:val="000000"/>
                <w:sz w:val="20"/>
                <w:szCs w:val="20"/>
              </w:rPr>
            </w:pPr>
            <w:r w:rsidRPr="004B0905">
              <w:rPr>
                <w:color w:val="000000"/>
                <w:sz w:val="20"/>
                <w:szCs w:val="20"/>
              </w:rPr>
              <w:t>50</w:t>
            </w:r>
          </w:p>
        </w:tc>
        <w:tc>
          <w:tcPr>
            <w:tcW w:w="433" w:type="pct"/>
            <w:tcBorders>
              <w:top w:val="nil"/>
              <w:left w:val="nil"/>
              <w:bottom w:val="single" w:sz="4" w:space="0" w:color="auto"/>
              <w:right w:val="single" w:sz="4" w:space="0" w:color="auto"/>
            </w:tcBorders>
            <w:shd w:val="clear" w:color="auto" w:fill="auto"/>
            <w:noWrap/>
            <w:vAlign w:val="bottom"/>
            <w:hideMark/>
          </w:tcPr>
          <w:p w14:paraId="74C215E1" w14:textId="29EDDF5F" w:rsidR="00576CC0" w:rsidRPr="004B0905" w:rsidRDefault="00576CC0" w:rsidP="00576CC0">
            <w:pPr>
              <w:jc w:val="center"/>
              <w:rPr>
                <w:color w:val="000000"/>
                <w:sz w:val="20"/>
                <w:szCs w:val="20"/>
              </w:rPr>
            </w:pPr>
            <w:r w:rsidRPr="004B0905">
              <w:rPr>
                <w:color w:val="000000"/>
                <w:sz w:val="20"/>
                <w:szCs w:val="20"/>
              </w:rPr>
              <w:t>112</w:t>
            </w:r>
          </w:p>
        </w:tc>
      </w:tr>
      <w:tr w:rsidR="00576CC0" w:rsidRPr="004B0905" w14:paraId="557B72F0" w14:textId="77777777" w:rsidTr="006A7A2A">
        <w:trPr>
          <w:trHeight w:val="288"/>
        </w:trPr>
        <w:tc>
          <w:tcPr>
            <w:tcW w:w="799" w:type="pct"/>
            <w:tcBorders>
              <w:top w:val="nil"/>
              <w:left w:val="single" w:sz="4" w:space="0" w:color="auto"/>
              <w:bottom w:val="single" w:sz="4" w:space="0" w:color="auto"/>
              <w:right w:val="single" w:sz="4" w:space="0" w:color="auto"/>
            </w:tcBorders>
            <w:shd w:val="clear" w:color="auto" w:fill="auto"/>
            <w:vAlign w:val="bottom"/>
            <w:hideMark/>
          </w:tcPr>
          <w:p w14:paraId="085FA818" w14:textId="5FDF2E6E" w:rsidR="00576CC0" w:rsidRPr="004B0905" w:rsidRDefault="00576CC0" w:rsidP="00576CC0">
            <w:pPr>
              <w:rPr>
                <w:color w:val="000000"/>
                <w:sz w:val="20"/>
                <w:szCs w:val="20"/>
              </w:rPr>
            </w:pPr>
            <w:r w:rsidRPr="004B0905">
              <w:rPr>
                <w:color w:val="000000"/>
                <w:sz w:val="20"/>
                <w:szCs w:val="20"/>
              </w:rPr>
              <w:t>51-60</w:t>
            </w:r>
          </w:p>
        </w:tc>
        <w:tc>
          <w:tcPr>
            <w:tcW w:w="1020" w:type="pct"/>
            <w:tcBorders>
              <w:top w:val="nil"/>
              <w:left w:val="nil"/>
              <w:bottom w:val="single" w:sz="4" w:space="0" w:color="auto"/>
              <w:right w:val="single" w:sz="4" w:space="0" w:color="auto"/>
            </w:tcBorders>
            <w:shd w:val="clear" w:color="auto" w:fill="auto"/>
            <w:noWrap/>
            <w:vAlign w:val="bottom"/>
            <w:hideMark/>
          </w:tcPr>
          <w:p w14:paraId="58C06880" w14:textId="3100B6D7" w:rsidR="00576CC0" w:rsidRPr="004B0905" w:rsidRDefault="00576CC0" w:rsidP="00576CC0">
            <w:pPr>
              <w:jc w:val="center"/>
              <w:rPr>
                <w:color w:val="000000"/>
                <w:sz w:val="20"/>
                <w:szCs w:val="20"/>
              </w:rPr>
            </w:pPr>
            <w:r w:rsidRPr="004B0905">
              <w:rPr>
                <w:color w:val="000000"/>
                <w:sz w:val="20"/>
                <w:szCs w:val="20"/>
              </w:rPr>
              <w:t>14</w:t>
            </w:r>
          </w:p>
        </w:tc>
        <w:tc>
          <w:tcPr>
            <w:tcW w:w="927" w:type="pct"/>
            <w:tcBorders>
              <w:top w:val="nil"/>
              <w:left w:val="nil"/>
              <w:bottom w:val="single" w:sz="4" w:space="0" w:color="auto"/>
              <w:right w:val="single" w:sz="4" w:space="0" w:color="auto"/>
            </w:tcBorders>
            <w:shd w:val="clear" w:color="auto" w:fill="auto"/>
            <w:noWrap/>
            <w:vAlign w:val="bottom"/>
            <w:hideMark/>
          </w:tcPr>
          <w:p w14:paraId="6875D0C9" w14:textId="706B7D7A" w:rsidR="00576CC0" w:rsidRPr="004B0905" w:rsidRDefault="00576CC0" w:rsidP="00576CC0">
            <w:pPr>
              <w:jc w:val="center"/>
              <w:rPr>
                <w:color w:val="000000"/>
                <w:sz w:val="20"/>
                <w:szCs w:val="20"/>
              </w:rPr>
            </w:pPr>
            <w:r w:rsidRPr="004B0905">
              <w:rPr>
                <w:color w:val="000000"/>
                <w:sz w:val="20"/>
                <w:szCs w:val="20"/>
              </w:rPr>
              <w:t>13</w:t>
            </w:r>
          </w:p>
        </w:tc>
        <w:tc>
          <w:tcPr>
            <w:tcW w:w="796" w:type="pct"/>
            <w:tcBorders>
              <w:top w:val="nil"/>
              <w:left w:val="nil"/>
              <w:bottom w:val="single" w:sz="4" w:space="0" w:color="auto"/>
              <w:right w:val="single" w:sz="4" w:space="0" w:color="auto"/>
            </w:tcBorders>
            <w:shd w:val="clear" w:color="auto" w:fill="auto"/>
            <w:noWrap/>
            <w:vAlign w:val="bottom"/>
            <w:hideMark/>
          </w:tcPr>
          <w:p w14:paraId="0AD7AA81" w14:textId="7C6C1864" w:rsidR="00576CC0" w:rsidRPr="004B0905" w:rsidRDefault="00576CC0" w:rsidP="00576CC0">
            <w:pPr>
              <w:jc w:val="center"/>
              <w:rPr>
                <w:color w:val="000000"/>
                <w:sz w:val="20"/>
                <w:szCs w:val="20"/>
              </w:rPr>
            </w:pPr>
            <w:r w:rsidRPr="004B0905">
              <w:rPr>
                <w:color w:val="000000"/>
                <w:sz w:val="20"/>
                <w:szCs w:val="20"/>
              </w:rPr>
              <w:t>17</w:t>
            </w:r>
          </w:p>
        </w:tc>
        <w:tc>
          <w:tcPr>
            <w:tcW w:w="1025" w:type="pct"/>
            <w:tcBorders>
              <w:top w:val="nil"/>
              <w:left w:val="nil"/>
              <w:bottom w:val="single" w:sz="4" w:space="0" w:color="auto"/>
              <w:right w:val="single" w:sz="4" w:space="0" w:color="auto"/>
            </w:tcBorders>
            <w:shd w:val="clear" w:color="auto" w:fill="auto"/>
            <w:noWrap/>
            <w:vAlign w:val="bottom"/>
            <w:hideMark/>
          </w:tcPr>
          <w:p w14:paraId="0EB4D788" w14:textId="03502B77" w:rsidR="00576CC0" w:rsidRPr="004B0905" w:rsidRDefault="00576CC0" w:rsidP="00576CC0">
            <w:pPr>
              <w:jc w:val="center"/>
              <w:rPr>
                <w:color w:val="000000"/>
                <w:sz w:val="20"/>
                <w:szCs w:val="20"/>
              </w:rPr>
            </w:pPr>
            <w:r w:rsidRPr="004B0905">
              <w:rPr>
                <w:color w:val="000000"/>
                <w:sz w:val="20"/>
                <w:szCs w:val="20"/>
              </w:rPr>
              <w:t>48</w:t>
            </w:r>
          </w:p>
        </w:tc>
        <w:tc>
          <w:tcPr>
            <w:tcW w:w="433" w:type="pct"/>
            <w:tcBorders>
              <w:top w:val="nil"/>
              <w:left w:val="nil"/>
              <w:bottom w:val="single" w:sz="4" w:space="0" w:color="auto"/>
              <w:right w:val="single" w:sz="4" w:space="0" w:color="auto"/>
            </w:tcBorders>
            <w:shd w:val="clear" w:color="auto" w:fill="auto"/>
            <w:noWrap/>
            <w:vAlign w:val="bottom"/>
            <w:hideMark/>
          </w:tcPr>
          <w:p w14:paraId="4ABD2684" w14:textId="59B0587E" w:rsidR="00576CC0" w:rsidRPr="004B0905" w:rsidRDefault="00576CC0" w:rsidP="00576CC0">
            <w:pPr>
              <w:jc w:val="center"/>
              <w:rPr>
                <w:color w:val="000000"/>
                <w:sz w:val="20"/>
                <w:szCs w:val="20"/>
              </w:rPr>
            </w:pPr>
            <w:r w:rsidRPr="004B0905">
              <w:rPr>
                <w:color w:val="000000"/>
                <w:sz w:val="20"/>
                <w:szCs w:val="20"/>
              </w:rPr>
              <w:t>92</w:t>
            </w:r>
          </w:p>
        </w:tc>
      </w:tr>
      <w:tr w:rsidR="00576CC0" w:rsidRPr="004B0905" w14:paraId="34433433" w14:textId="77777777" w:rsidTr="006A7A2A">
        <w:trPr>
          <w:trHeight w:val="288"/>
        </w:trPr>
        <w:tc>
          <w:tcPr>
            <w:tcW w:w="799" w:type="pct"/>
            <w:tcBorders>
              <w:top w:val="nil"/>
              <w:left w:val="single" w:sz="4" w:space="0" w:color="auto"/>
              <w:bottom w:val="single" w:sz="4" w:space="0" w:color="auto"/>
              <w:right w:val="single" w:sz="4" w:space="0" w:color="auto"/>
            </w:tcBorders>
            <w:shd w:val="clear" w:color="auto" w:fill="auto"/>
            <w:vAlign w:val="bottom"/>
            <w:hideMark/>
          </w:tcPr>
          <w:p w14:paraId="7BF54AFC" w14:textId="6F44E66E" w:rsidR="00576CC0" w:rsidRPr="004B0905" w:rsidRDefault="00576CC0" w:rsidP="00576CC0">
            <w:pPr>
              <w:rPr>
                <w:color w:val="000000"/>
                <w:sz w:val="20"/>
                <w:szCs w:val="20"/>
              </w:rPr>
            </w:pPr>
            <w:r w:rsidRPr="004B0905">
              <w:rPr>
                <w:color w:val="000000"/>
                <w:sz w:val="20"/>
                <w:szCs w:val="20"/>
              </w:rPr>
              <w:t>Старше 61</w:t>
            </w:r>
          </w:p>
        </w:tc>
        <w:tc>
          <w:tcPr>
            <w:tcW w:w="1020" w:type="pct"/>
            <w:tcBorders>
              <w:top w:val="nil"/>
              <w:left w:val="nil"/>
              <w:bottom w:val="single" w:sz="4" w:space="0" w:color="auto"/>
              <w:right w:val="single" w:sz="4" w:space="0" w:color="auto"/>
            </w:tcBorders>
            <w:shd w:val="clear" w:color="auto" w:fill="auto"/>
            <w:noWrap/>
            <w:vAlign w:val="bottom"/>
            <w:hideMark/>
          </w:tcPr>
          <w:p w14:paraId="0C4A91AC" w14:textId="27A51B33" w:rsidR="00576CC0" w:rsidRPr="004B0905" w:rsidRDefault="00576CC0" w:rsidP="00576CC0">
            <w:pPr>
              <w:jc w:val="center"/>
              <w:rPr>
                <w:color w:val="000000"/>
                <w:sz w:val="20"/>
                <w:szCs w:val="20"/>
              </w:rPr>
            </w:pPr>
            <w:r w:rsidRPr="004B0905">
              <w:rPr>
                <w:color w:val="000000"/>
                <w:sz w:val="20"/>
                <w:szCs w:val="20"/>
              </w:rPr>
              <w:t>7</w:t>
            </w:r>
          </w:p>
        </w:tc>
        <w:tc>
          <w:tcPr>
            <w:tcW w:w="927" w:type="pct"/>
            <w:tcBorders>
              <w:top w:val="nil"/>
              <w:left w:val="nil"/>
              <w:bottom w:val="single" w:sz="4" w:space="0" w:color="auto"/>
              <w:right w:val="single" w:sz="4" w:space="0" w:color="auto"/>
            </w:tcBorders>
            <w:shd w:val="clear" w:color="auto" w:fill="auto"/>
            <w:noWrap/>
            <w:vAlign w:val="bottom"/>
            <w:hideMark/>
          </w:tcPr>
          <w:p w14:paraId="23C32B28" w14:textId="24735C1C" w:rsidR="00576CC0" w:rsidRPr="004B0905" w:rsidRDefault="00576CC0" w:rsidP="00576CC0">
            <w:pPr>
              <w:jc w:val="center"/>
              <w:rPr>
                <w:color w:val="000000"/>
                <w:sz w:val="20"/>
                <w:szCs w:val="20"/>
              </w:rPr>
            </w:pPr>
            <w:r w:rsidRPr="004B0905">
              <w:rPr>
                <w:color w:val="000000"/>
                <w:sz w:val="20"/>
                <w:szCs w:val="20"/>
              </w:rPr>
              <w:t>3</w:t>
            </w:r>
          </w:p>
        </w:tc>
        <w:tc>
          <w:tcPr>
            <w:tcW w:w="796" w:type="pct"/>
            <w:tcBorders>
              <w:top w:val="nil"/>
              <w:left w:val="nil"/>
              <w:bottom w:val="single" w:sz="4" w:space="0" w:color="auto"/>
              <w:right w:val="single" w:sz="4" w:space="0" w:color="auto"/>
            </w:tcBorders>
            <w:shd w:val="clear" w:color="auto" w:fill="auto"/>
            <w:noWrap/>
            <w:vAlign w:val="bottom"/>
            <w:hideMark/>
          </w:tcPr>
          <w:p w14:paraId="115B75CD" w14:textId="638913A7" w:rsidR="00576CC0" w:rsidRPr="004B0905" w:rsidRDefault="00576CC0" w:rsidP="00576CC0">
            <w:pPr>
              <w:jc w:val="center"/>
              <w:rPr>
                <w:color w:val="000000"/>
                <w:sz w:val="20"/>
                <w:szCs w:val="20"/>
              </w:rPr>
            </w:pPr>
            <w:r w:rsidRPr="004B0905">
              <w:rPr>
                <w:color w:val="000000"/>
                <w:sz w:val="20"/>
                <w:szCs w:val="20"/>
              </w:rPr>
              <w:t>8</w:t>
            </w:r>
          </w:p>
        </w:tc>
        <w:tc>
          <w:tcPr>
            <w:tcW w:w="1025" w:type="pct"/>
            <w:tcBorders>
              <w:top w:val="nil"/>
              <w:left w:val="nil"/>
              <w:bottom w:val="single" w:sz="4" w:space="0" w:color="auto"/>
              <w:right w:val="single" w:sz="4" w:space="0" w:color="auto"/>
            </w:tcBorders>
            <w:shd w:val="clear" w:color="auto" w:fill="auto"/>
            <w:noWrap/>
            <w:vAlign w:val="bottom"/>
            <w:hideMark/>
          </w:tcPr>
          <w:p w14:paraId="7CC2EBE5" w14:textId="1DCF57A4" w:rsidR="00576CC0" w:rsidRPr="004B0905" w:rsidRDefault="00576CC0" w:rsidP="00576CC0">
            <w:pPr>
              <w:jc w:val="center"/>
              <w:rPr>
                <w:color w:val="000000"/>
                <w:sz w:val="20"/>
                <w:szCs w:val="20"/>
              </w:rPr>
            </w:pPr>
            <w:r w:rsidRPr="004B0905">
              <w:rPr>
                <w:color w:val="000000"/>
                <w:sz w:val="20"/>
                <w:szCs w:val="20"/>
              </w:rPr>
              <w:t>32</w:t>
            </w:r>
          </w:p>
        </w:tc>
        <w:tc>
          <w:tcPr>
            <w:tcW w:w="433" w:type="pct"/>
            <w:tcBorders>
              <w:top w:val="nil"/>
              <w:left w:val="nil"/>
              <w:bottom w:val="single" w:sz="4" w:space="0" w:color="auto"/>
              <w:right w:val="single" w:sz="4" w:space="0" w:color="auto"/>
            </w:tcBorders>
            <w:shd w:val="clear" w:color="auto" w:fill="auto"/>
            <w:noWrap/>
            <w:vAlign w:val="bottom"/>
            <w:hideMark/>
          </w:tcPr>
          <w:p w14:paraId="5CE0B9C2" w14:textId="689C518B" w:rsidR="00576CC0" w:rsidRPr="004B0905" w:rsidRDefault="00576CC0" w:rsidP="00576CC0">
            <w:pPr>
              <w:jc w:val="center"/>
              <w:rPr>
                <w:color w:val="000000"/>
                <w:sz w:val="20"/>
                <w:szCs w:val="20"/>
              </w:rPr>
            </w:pPr>
            <w:r w:rsidRPr="004B0905">
              <w:rPr>
                <w:color w:val="000000"/>
                <w:sz w:val="20"/>
                <w:szCs w:val="20"/>
              </w:rPr>
              <w:t>50</w:t>
            </w:r>
          </w:p>
        </w:tc>
      </w:tr>
      <w:tr w:rsidR="00576CC0" w:rsidRPr="004B0905" w14:paraId="1028CADB" w14:textId="77777777" w:rsidTr="006A7A2A">
        <w:trPr>
          <w:trHeight w:val="288"/>
        </w:trPr>
        <w:tc>
          <w:tcPr>
            <w:tcW w:w="799" w:type="pct"/>
            <w:tcBorders>
              <w:top w:val="nil"/>
              <w:left w:val="single" w:sz="4" w:space="0" w:color="auto"/>
              <w:bottom w:val="single" w:sz="4" w:space="0" w:color="auto"/>
              <w:right w:val="single" w:sz="4" w:space="0" w:color="auto"/>
            </w:tcBorders>
            <w:shd w:val="clear" w:color="auto" w:fill="auto"/>
            <w:noWrap/>
            <w:vAlign w:val="bottom"/>
            <w:hideMark/>
          </w:tcPr>
          <w:p w14:paraId="4FFA456B" w14:textId="7247A62B" w:rsidR="00576CC0" w:rsidRPr="004B0905" w:rsidRDefault="00576CC0" w:rsidP="00576CC0">
            <w:pPr>
              <w:rPr>
                <w:b/>
                <w:bCs/>
                <w:color w:val="000000"/>
                <w:sz w:val="20"/>
                <w:szCs w:val="20"/>
              </w:rPr>
            </w:pPr>
            <w:r w:rsidRPr="004B0905">
              <w:rPr>
                <w:b/>
                <w:bCs/>
                <w:color w:val="000000"/>
                <w:sz w:val="20"/>
                <w:szCs w:val="20"/>
              </w:rPr>
              <w:t>Общий итог</w:t>
            </w:r>
          </w:p>
        </w:tc>
        <w:tc>
          <w:tcPr>
            <w:tcW w:w="1020" w:type="pct"/>
            <w:tcBorders>
              <w:top w:val="nil"/>
              <w:left w:val="nil"/>
              <w:bottom w:val="single" w:sz="4" w:space="0" w:color="auto"/>
              <w:right w:val="single" w:sz="4" w:space="0" w:color="auto"/>
            </w:tcBorders>
            <w:shd w:val="clear" w:color="auto" w:fill="auto"/>
            <w:noWrap/>
            <w:vAlign w:val="bottom"/>
            <w:hideMark/>
          </w:tcPr>
          <w:p w14:paraId="4F45F908" w14:textId="49B002FE" w:rsidR="00576CC0" w:rsidRPr="004B0905" w:rsidRDefault="00576CC0" w:rsidP="00576CC0">
            <w:pPr>
              <w:jc w:val="center"/>
              <w:rPr>
                <w:b/>
                <w:bCs/>
                <w:color w:val="000000"/>
                <w:sz w:val="20"/>
                <w:szCs w:val="20"/>
              </w:rPr>
            </w:pPr>
            <w:r w:rsidRPr="004B0905">
              <w:rPr>
                <w:b/>
                <w:bCs/>
                <w:color w:val="000000"/>
                <w:sz w:val="20"/>
                <w:szCs w:val="20"/>
              </w:rPr>
              <w:t>83</w:t>
            </w:r>
          </w:p>
        </w:tc>
        <w:tc>
          <w:tcPr>
            <w:tcW w:w="927" w:type="pct"/>
            <w:tcBorders>
              <w:top w:val="nil"/>
              <w:left w:val="nil"/>
              <w:bottom w:val="single" w:sz="4" w:space="0" w:color="auto"/>
              <w:right w:val="single" w:sz="4" w:space="0" w:color="auto"/>
            </w:tcBorders>
            <w:shd w:val="clear" w:color="auto" w:fill="auto"/>
            <w:noWrap/>
            <w:vAlign w:val="bottom"/>
            <w:hideMark/>
          </w:tcPr>
          <w:p w14:paraId="4A6F759B" w14:textId="543FF1FE" w:rsidR="00576CC0" w:rsidRPr="004B0905" w:rsidRDefault="00576CC0" w:rsidP="00576CC0">
            <w:pPr>
              <w:jc w:val="center"/>
              <w:rPr>
                <w:b/>
                <w:bCs/>
                <w:color w:val="000000"/>
                <w:sz w:val="20"/>
                <w:szCs w:val="20"/>
              </w:rPr>
            </w:pPr>
            <w:r w:rsidRPr="004B0905">
              <w:rPr>
                <w:b/>
                <w:bCs/>
                <w:color w:val="000000"/>
                <w:sz w:val="20"/>
                <w:szCs w:val="20"/>
              </w:rPr>
              <w:t>105</w:t>
            </w:r>
          </w:p>
        </w:tc>
        <w:tc>
          <w:tcPr>
            <w:tcW w:w="796" w:type="pct"/>
            <w:tcBorders>
              <w:top w:val="nil"/>
              <w:left w:val="nil"/>
              <w:bottom w:val="single" w:sz="4" w:space="0" w:color="auto"/>
              <w:right w:val="single" w:sz="4" w:space="0" w:color="auto"/>
            </w:tcBorders>
            <w:shd w:val="clear" w:color="auto" w:fill="auto"/>
            <w:noWrap/>
            <w:vAlign w:val="bottom"/>
            <w:hideMark/>
          </w:tcPr>
          <w:p w14:paraId="30FFA303" w14:textId="37DD349C" w:rsidR="00576CC0" w:rsidRPr="004B0905" w:rsidRDefault="00576CC0" w:rsidP="00576CC0">
            <w:pPr>
              <w:jc w:val="center"/>
              <w:rPr>
                <w:b/>
                <w:bCs/>
                <w:color w:val="000000"/>
                <w:sz w:val="20"/>
                <w:szCs w:val="20"/>
              </w:rPr>
            </w:pPr>
            <w:r w:rsidRPr="004B0905">
              <w:rPr>
                <w:b/>
                <w:bCs/>
                <w:color w:val="000000"/>
                <w:sz w:val="20"/>
                <w:szCs w:val="20"/>
              </w:rPr>
              <w:t>195</w:t>
            </w:r>
          </w:p>
        </w:tc>
        <w:tc>
          <w:tcPr>
            <w:tcW w:w="1025" w:type="pct"/>
            <w:tcBorders>
              <w:top w:val="nil"/>
              <w:left w:val="nil"/>
              <w:bottom w:val="single" w:sz="4" w:space="0" w:color="auto"/>
              <w:right w:val="single" w:sz="4" w:space="0" w:color="auto"/>
            </w:tcBorders>
            <w:shd w:val="clear" w:color="auto" w:fill="auto"/>
            <w:noWrap/>
            <w:vAlign w:val="bottom"/>
            <w:hideMark/>
          </w:tcPr>
          <w:p w14:paraId="5A1D6C8D" w14:textId="4CE97C70" w:rsidR="00576CC0" w:rsidRPr="004B0905" w:rsidRDefault="00576CC0" w:rsidP="00576CC0">
            <w:pPr>
              <w:jc w:val="center"/>
              <w:rPr>
                <w:b/>
                <w:bCs/>
                <w:color w:val="000000"/>
                <w:sz w:val="20"/>
                <w:szCs w:val="20"/>
              </w:rPr>
            </w:pPr>
            <w:r w:rsidRPr="004B0905">
              <w:rPr>
                <w:b/>
                <w:bCs/>
                <w:color w:val="000000"/>
                <w:sz w:val="20"/>
                <w:szCs w:val="20"/>
              </w:rPr>
              <w:t>239</w:t>
            </w:r>
          </w:p>
        </w:tc>
        <w:tc>
          <w:tcPr>
            <w:tcW w:w="433" w:type="pct"/>
            <w:tcBorders>
              <w:top w:val="nil"/>
              <w:left w:val="nil"/>
              <w:bottom w:val="single" w:sz="4" w:space="0" w:color="auto"/>
              <w:right w:val="single" w:sz="4" w:space="0" w:color="auto"/>
            </w:tcBorders>
            <w:shd w:val="clear" w:color="auto" w:fill="auto"/>
            <w:noWrap/>
            <w:vAlign w:val="bottom"/>
            <w:hideMark/>
          </w:tcPr>
          <w:p w14:paraId="35DA3B7C" w14:textId="23FFF502" w:rsidR="00576CC0" w:rsidRPr="004B0905" w:rsidRDefault="00576CC0" w:rsidP="00576CC0">
            <w:pPr>
              <w:jc w:val="center"/>
              <w:rPr>
                <w:b/>
                <w:bCs/>
                <w:color w:val="000000"/>
                <w:sz w:val="20"/>
                <w:szCs w:val="20"/>
              </w:rPr>
            </w:pPr>
            <w:r w:rsidRPr="004B0905">
              <w:rPr>
                <w:b/>
                <w:bCs/>
                <w:color w:val="000000"/>
                <w:sz w:val="20"/>
                <w:szCs w:val="20"/>
              </w:rPr>
              <w:t>622</w:t>
            </w:r>
          </w:p>
        </w:tc>
      </w:tr>
    </w:tbl>
    <w:p w14:paraId="07FAFFFD" w14:textId="77777777" w:rsidR="00576CC0" w:rsidRPr="004B0905" w:rsidRDefault="00576CC0" w:rsidP="00576CC0">
      <w:pPr>
        <w:widowControl w:val="0"/>
        <w:tabs>
          <w:tab w:val="left" w:pos="0"/>
        </w:tabs>
        <w:ind w:firstLine="709"/>
        <w:contextualSpacing/>
        <w:jc w:val="both"/>
        <w:rPr>
          <w:b/>
          <w:bCs/>
          <w:color w:val="000000"/>
          <w:spacing w:val="2"/>
          <w:sz w:val="28"/>
          <w:szCs w:val="28"/>
        </w:rPr>
      </w:pPr>
    </w:p>
    <w:p w14:paraId="68171EF7" w14:textId="5F45AFD6" w:rsidR="007841DE" w:rsidRPr="004B0905" w:rsidRDefault="001A0205" w:rsidP="00E20076">
      <w:pPr>
        <w:widowControl w:val="0"/>
        <w:tabs>
          <w:tab w:val="left" w:pos="0"/>
        </w:tabs>
        <w:ind w:firstLine="709"/>
        <w:contextualSpacing/>
        <w:jc w:val="both"/>
        <w:rPr>
          <w:color w:val="000000"/>
          <w:spacing w:val="2"/>
          <w:sz w:val="28"/>
          <w:szCs w:val="28"/>
        </w:rPr>
      </w:pPr>
      <w:r w:rsidRPr="004B0905">
        <w:rPr>
          <w:color w:val="000000"/>
          <w:spacing w:val="2"/>
          <w:sz w:val="28"/>
          <w:szCs w:val="28"/>
        </w:rPr>
        <w:t>Анализ показал, что в коллективах организаций культуры, охваченных аудитом</w:t>
      </w:r>
      <w:r w:rsidR="00E04C03" w:rsidRPr="004B0905">
        <w:rPr>
          <w:color w:val="000000"/>
          <w:spacing w:val="2"/>
          <w:sz w:val="28"/>
          <w:szCs w:val="28"/>
        </w:rPr>
        <w:t>,</w:t>
      </w:r>
      <w:r w:rsidRPr="004B0905">
        <w:rPr>
          <w:color w:val="000000"/>
          <w:spacing w:val="2"/>
          <w:sz w:val="28"/>
          <w:szCs w:val="28"/>
        </w:rPr>
        <w:t xml:space="preserve"> удельный вес молодых в возрасте до 30 лет составляет 35,9%, доля работников от 30 до 50 лет составляет 41,3% и свыше 50 лет – 22,8% (из них свыше 60 лет – 8%).</w:t>
      </w:r>
    </w:p>
    <w:p w14:paraId="196372DA" w14:textId="284D131E" w:rsidR="00284BFE" w:rsidRPr="004B0905" w:rsidRDefault="00284BFE" w:rsidP="00E20076">
      <w:pPr>
        <w:widowControl w:val="0"/>
        <w:tabs>
          <w:tab w:val="left" w:pos="0"/>
        </w:tabs>
        <w:ind w:firstLine="709"/>
        <w:contextualSpacing/>
        <w:jc w:val="both"/>
        <w:rPr>
          <w:color w:val="000000"/>
          <w:spacing w:val="2"/>
          <w:sz w:val="28"/>
          <w:szCs w:val="28"/>
        </w:rPr>
      </w:pPr>
      <w:r w:rsidRPr="004B0905">
        <w:rPr>
          <w:color w:val="000000"/>
          <w:spacing w:val="2"/>
          <w:sz w:val="28"/>
          <w:szCs w:val="28"/>
        </w:rPr>
        <w:t>Следует отметить отдельные недостатки внутренних документов, регламентирующих взаимоотношения между работниками и работодателями, так:</w:t>
      </w:r>
    </w:p>
    <w:p w14:paraId="4E28C720" w14:textId="77777777" w:rsidR="009B39D1" w:rsidRPr="004B0905" w:rsidRDefault="009B39D1" w:rsidP="009B39D1">
      <w:pPr>
        <w:ind w:firstLine="709"/>
        <w:contextualSpacing/>
        <w:jc w:val="both"/>
        <w:rPr>
          <w:rFonts w:eastAsia="Calibri"/>
          <w:iCs/>
          <w:sz w:val="28"/>
          <w:szCs w:val="28"/>
        </w:rPr>
      </w:pPr>
      <w:r w:rsidRPr="004B0905">
        <w:rPr>
          <w:rFonts w:eastAsia="Calibri"/>
          <w:iCs/>
          <w:sz w:val="28"/>
          <w:szCs w:val="28"/>
        </w:rPr>
        <w:t xml:space="preserve">Согласно разделу Общие положения Коллективного договора, действовавший в 2023-2025 годах внутренний локальный документ разработан в соответствие с нормами Отраслевого соглашения, заключенным </w:t>
      </w:r>
      <w:r w:rsidRPr="004B0905">
        <w:rPr>
          <w:rFonts w:eastAsia="Calibri"/>
          <w:iCs/>
          <w:sz w:val="28"/>
          <w:szCs w:val="28"/>
        </w:rPr>
        <w:lastRenderedPageBreak/>
        <w:t xml:space="preserve">между Министерством культуры и информации Республики Казахстан и Общественным объединением «Казахстанский отраслевой профессиональный союз работников культуры, спорта, туризма и информации» на основании </w:t>
      </w:r>
      <w:bookmarkStart w:id="34" w:name="_Hlk235084966"/>
      <w:r w:rsidRPr="004B0905">
        <w:rPr>
          <w:rFonts w:eastAsia="Calibri"/>
          <w:iCs/>
          <w:sz w:val="28"/>
          <w:szCs w:val="28"/>
        </w:rPr>
        <w:t xml:space="preserve">договора о сотрудничестве, подписанным между профсоюзной организацией Управления культуры и филиалом Общественного объединения «Казахстанский отраслевой профессиональный союз работников культуры, спорта, туризма и информации от 23 ноября 2021 года по взаимодействию </w:t>
      </w:r>
      <w:bookmarkEnd w:id="34"/>
      <w:r w:rsidRPr="004B0905">
        <w:rPr>
          <w:rFonts w:eastAsia="Calibri"/>
          <w:iCs/>
          <w:sz w:val="28"/>
          <w:szCs w:val="28"/>
        </w:rPr>
        <w:t>и защите интересов членов профсоюза Управления культуры и оказания помощи по заключению коллективных договоров.</w:t>
      </w:r>
    </w:p>
    <w:p w14:paraId="677589B1" w14:textId="4B09FC32" w:rsidR="00E04C03" w:rsidRPr="004B0905" w:rsidRDefault="00E04C03" w:rsidP="009B39D1">
      <w:pPr>
        <w:ind w:firstLine="709"/>
        <w:contextualSpacing/>
        <w:jc w:val="both"/>
        <w:rPr>
          <w:rFonts w:eastAsia="Calibri"/>
          <w:iCs/>
          <w:sz w:val="28"/>
          <w:szCs w:val="28"/>
        </w:rPr>
      </w:pPr>
      <w:r w:rsidRPr="004B0905">
        <w:rPr>
          <w:rFonts w:eastAsia="Courier New"/>
          <w:iCs/>
          <w:color w:val="000000"/>
          <w:sz w:val="28"/>
          <w:szCs w:val="28"/>
        </w:rPr>
        <w:t>На сегодняшний день на отраслевом уровне действует Отраслевое соглашение о социальном партнерстве на 2024-2026 годы между ГУ Министерство культуры и информации Республики Казахстан и ОО «Казахстанский отраслевой профессиональный союз работников культуры, спорта, туризма и информации», в соответствие с которым разрабатываются отраслевые нормы.</w:t>
      </w:r>
    </w:p>
    <w:p w14:paraId="18F54FB8" w14:textId="28877358" w:rsidR="00284BFE" w:rsidRPr="004B0905" w:rsidRDefault="00284BFE" w:rsidP="00284BFE">
      <w:pPr>
        <w:widowControl w:val="0"/>
        <w:tabs>
          <w:tab w:val="left" w:pos="0"/>
        </w:tabs>
        <w:ind w:firstLine="709"/>
        <w:contextualSpacing/>
        <w:jc w:val="both"/>
        <w:rPr>
          <w:i/>
          <w:iCs/>
          <w:color w:val="000000"/>
          <w:spacing w:val="2"/>
          <w:sz w:val="20"/>
          <w:szCs w:val="20"/>
        </w:rPr>
      </w:pPr>
      <w:r w:rsidRPr="004B0905">
        <w:rPr>
          <w:rFonts w:eastAsia="Calibri"/>
          <w:b/>
          <w:bCs/>
          <w:iCs/>
          <w:sz w:val="28"/>
          <w:szCs w:val="28"/>
        </w:rPr>
        <w:t>Пункт 1</w:t>
      </w:r>
      <w:r w:rsidR="002361C7" w:rsidRPr="004B0905">
        <w:rPr>
          <w:rFonts w:eastAsia="Calibri"/>
          <w:b/>
          <w:bCs/>
          <w:iCs/>
          <w:sz w:val="28"/>
          <w:szCs w:val="28"/>
        </w:rPr>
        <w:t>8</w:t>
      </w:r>
      <w:r w:rsidRPr="004B0905">
        <w:rPr>
          <w:rFonts w:eastAsia="Calibri"/>
          <w:b/>
          <w:bCs/>
          <w:iCs/>
          <w:sz w:val="28"/>
          <w:szCs w:val="28"/>
        </w:rPr>
        <w:t>.</w:t>
      </w:r>
      <w:r w:rsidRPr="004B0905">
        <w:rPr>
          <w:rFonts w:eastAsia="Calibri"/>
          <w:iCs/>
          <w:sz w:val="28"/>
          <w:szCs w:val="28"/>
        </w:rPr>
        <w:t xml:space="preserve"> </w:t>
      </w:r>
      <w:r w:rsidR="009B39D1" w:rsidRPr="004B0905">
        <w:rPr>
          <w:rFonts w:eastAsia="Courier New"/>
          <w:iCs/>
          <w:color w:val="000000"/>
          <w:sz w:val="28"/>
          <w:szCs w:val="28"/>
        </w:rPr>
        <w:t xml:space="preserve">Коллективные договора </w:t>
      </w:r>
      <w:r w:rsidR="00D84520" w:rsidRPr="004B0905">
        <w:rPr>
          <w:rFonts w:eastAsia="Courier New"/>
          <w:iCs/>
          <w:color w:val="000000"/>
          <w:sz w:val="28"/>
          <w:szCs w:val="28"/>
        </w:rPr>
        <w:t xml:space="preserve">отдельных государственных предприятий </w:t>
      </w:r>
      <w:r w:rsidR="009B39D1" w:rsidRPr="004B0905">
        <w:rPr>
          <w:rFonts w:eastAsia="Courier New"/>
          <w:iCs/>
          <w:color w:val="000000"/>
          <w:sz w:val="28"/>
          <w:szCs w:val="28"/>
        </w:rPr>
        <w:t>не актуализированы с учетом требований действующих</w:t>
      </w:r>
      <w:r w:rsidR="00D84520" w:rsidRPr="004B0905">
        <w:t xml:space="preserve"> </w:t>
      </w:r>
      <w:r w:rsidR="00D84520" w:rsidRPr="004B0905">
        <w:rPr>
          <w:rFonts w:eastAsia="Courier New"/>
          <w:iCs/>
          <w:color w:val="000000"/>
          <w:sz w:val="28"/>
          <w:szCs w:val="28"/>
        </w:rPr>
        <w:t>на отраслевом уровне</w:t>
      </w:r>
      <w:r w:rsidR="009B39D1" w:rsidRPr="004B0905">
        <w:rPr>
          <w:rFonts w:eastAsia="Courier New"/>
          <w:iCs/>
          <w:color w:val="000000"/>
          <w:sz w:val="28"/>
          <w:szCs w:val="28"/>
        </w:rPr>
        <w:t xml:space="preserve"> правовых документов, </w:t>
      </w:r>
      <w:r w:rsidR="00D84520" w:rsidRPr="004B0905">
        <w:rPr>
          <w:rFonts w:eastAsia="Courier New"/>
          <w:iCs/>
          <w:color w:val="000000"/>
          <w:sz w:val="28"/>
          <w:szCs w:val="28"/>
        </w:rPr>
        <w:t>отмечается, что</w:t>
      </w:r>
      <w:r w:rsidR="009B39D1" w:rsidRPr="004B0905">
        <w:rPr>
          <w:rFonts w:eastAsia="Courier New"/>
          <w:iCs/>
          <w:color w:val="000000"/>
          <w:sz w:val="28"/>
          <w:szCs w:val="28"/>
        </w:rPr>
        <w:t xml:space="preserve"> в коллективных договорах </w:t>
      </w:r>
      <w:r w:rsidRPr="004B0905">
        <w:rPr>
          <w:rFonts w:eastAsia="Courier New"/>
          <w:iCs/>
          <w:color w:val="000000"/>
          <w:sz w:val="28"/>
          <w:szCs w:val="28"/>
        </w:rPr>
        <w:t>ГККП «Столичный цирк»</w:t>
      </w:r>
      <w:r w:rsidR="0012218A" w:rsidRPr="004B0905">
        <w:rPr>
          <w:rFonts w:eastAsia="Courier New"/>
          <w:iCs/>
          <w:color w:val="000000"/>
          <w:sz w:val="28"/>
          <w:szCs w:val="28"/>
        </w:rPr>
        <w:t xml:space="preserve">, ГККП Татр кукол, </w:t>
      </w:r>
      <w:r w:rsidRPr="004B0905">
        <w:rPr>
          <w:rFonts w:eastAsia="Courier New"/>
          <w:iCs/>
          <w:color w:val="000000"/>
          <w:sz w:val="28"/>
          <w:szCs w:val="28"/>
        </w:rPr>
        <w:t xml:space="preserve">не определен Перечень категорий работников, имеющих высокий уровень квалификации и опыт работы, постоянно повышающих свой квалификационный уровень, имеющих право на сохранение рабочих мест, в случае сокращения численности штата, </w:t>
      </w:r>
      <w:r w:rsidR="00D84520" w:rsidRPr="004B0905">
        <w:rPr>
          <w:rFonts w:eastAsia="Courier New"/>
          <w:iCs/>
          <w:color w:val="000000"/>
          <w:sz w:val="28"/>
          <w:szCs w:val="28"/>
        </w:rPr>
        <w:t>недостатком является факт того, что</w:t>
      </w:r>
      <w:r w:rsidR="009B39D1" w:rsidRPr="004B0905">
        <w:rPr>
          <w:rFonts w:eastAsia="Courier New"/>
          <w:iCs/>
          <w:color w:val="000000"/>
          <w:sz w:val="28"/>
          <w:szCs w:val="28"/>
        </w:rPr>
        <w:t xml:space="preserve"> государственными предприятиями</w:t>
      </w:r>
      <w:r w:rsidRPr="004B0905">
        <w:rPr>
          <w:rFonts w:eastAsia="Courier New"/>
          <w:iCs/>
          <w:color w:val="000000"/>
          <w:sz w:val="28"/>
          <w:szCs w:val="28"/>
        </w:rPr>
        <w:t xml:space="preserve"> не приняты по согласованию с Профсоюзом внутренние локальные акты, содержащие нормы трудового права, в том числе положения о режиме работы, о пересмотре норм труда</w:t>
      </w:r>
      <w:r w:rsidR="00D84520" w:rsidRPr="004B0905">
        <w:rPr>
          <w:rFonts w:eastAsia="Courier New"/>
          <w:iCs/>
          <w:color w:val="000000"/>
          <w:sz w:val="28"/>
          <w:szCs w:val="28"/>
        </w:rPr>
        <w:t xml:space="preserve"> для творческих работников</w:t>
      </w:r>
      <w:r w:rsidRPr="004B0905">
        <w:rPr>
          <w:rFonts w:eastAsia="Courier New"/>
          <w:iCs/>
          <w:color w:val="000000"/>
          <w:sz w:val="28"/>
          <w:szCs w:val="28"/>
        </w:rPr>
        <w:t>, о графиках сменности и т.п (</w:t>
      </w:r>
      <w:bookmarkStart w:id="35" w:name="_Hlk231923708"/>
      <w:r w:rsidRPr="004B0905">
        <w:rPr>
          <w:i/>
          <w:iCs/>
          <w:color w:val="000000"/>
          <w:spacing w:val="2"/>
          <w:sz w:val="20"/>
          <w:szCs w:val="20"/>
        </w:rPr>
        <w:t xml:space="preserve">пункт 27,28,29 АО ГККП Столичный цирк, пункт </w:t>
      </w:r>
      <w:r w:rsidR="0012218A" w:rsidRPr="004B0905">
        <w:rPr>
          <w:i/>
          <w:iCs/>
          <w:color w:val="000000"/>
          <w:spacing w:val="2"/>
          <w:sz w:val="20"/>
          <w:szCs w:val="20"/>
        </w:rPr>
        <w:t>29,30,31</w:t>
      </w:r>
      <w:r w:rsidRPr="004B0905">
        <w:rPr>
          <w:i/>
          <w:iCs/>
          <w:color w:val="000000"/>
          <w:spacing w:val="2"/>
          <w:sz w:val="20"/>
          <w:szCs w:val="20"/>
        </w:rPr>
        <w:t xml:space="preserve"> АО ГККП </w:t>
      </w:r>
      <w:r w:rsidR="0012218A" w:rsidRPr="004B0905">
        <w:rPr>
          <w:i/>
          <w:iCs/>
          <w:color w:val="000000"/>
          <w:spacing w:val="2"/>
          <w:sz w:val="20"/>
          <w:szCs w:val="20"/>
        </w:rPr>
        <w:t>Театр кукол</w:t>
      </w:r>
      <w:r w:rsidRPr="004B0905">
        <w:rPr>
          <w:i/>
          <w:iCs/>
          <w:color w:val="000000"/>
          <w:spacing w:val="2"/>
          <w:sz w:val="20"/>
          <w:szCs w:val="20"/>
        </w:rPr>
        <w:t xml:space="preserve">, </w:t>
      </w:r>
      <w:r w:rsidRPr="004B0905">
        <w:rPr>
          <w:i/>
          <w:iCs/>
          <w:spacing w:val="2"/>
          <w:sz w:val="20"/>
          <w:szCs w:val="20"/>
        </w:rPr>
        <w:t>пункт 1</w:t>
      </w:r>
      <w:r w:rsidR="0012218A" w:rsidRPr="004B0905">
        <w:rPr>
          <w:i/>
          <w:iCs/>
          <w:spacing w:val="2"/>
          <w:sz w:val="20"/>
          <w:szCs w:val="20"/>
        </w:rPr>
        <w:t>1</w:t>
      </w:r>
      <w:r w:rsidRPr="004B0905">
        <w:rPr>
          <w:i/>
          <w:iCs/>
          <w:spacing w:val="2"/>
          <w:sz w:val="20"/>
          <w:szCs w:val="20"/>
        </w:rPr>
        <w:t xml:space="preserve"> А</w:t>
      </w:r>
      <w:r w:rsidRPr="004B0905">
        <w:rPr>
          <w:i/>
          <w:iCs/>
          <w:color w:val="000000"/>
          <w:spacing w:val="2"/>
          <w:sz w:val="20"/>
          <w:szCs w:val="20"/>
        </w:rPr>
        <w:t>О Театр им.А.Мамбетова).</w:t>
      </w:r>
    </w:p>
    <w:bookmarkEnd w:id="35"/>
    <w:p w14:paraId="109FD21F" w14:textId="016AA626" w:rsidR="00336E7F" w:rsidRPr="004B0905" w:rsidRDefault="00B44447" w:rsidP="00E20076">
      <w:pPr>
        <w:widowControl w:val="0"/>
        <w:tabs>
          <w:tab w:val="left" w:pos="0"/>
        </w:tabs>
        <w:ind w:firstLine="709"/>
        <w:contextualSpacing/>
        <w:jc w:val="both"/>
        <w:rPr>
          <w:color w:val="000000"/>
          <w:spacing w:val="2"/>
          <w:sz w:val="28"/>
          <w:szCs w:val="28"/>
        </w:rPr>
      </w:pPr>
      <w:r w:rsidRPr="004B0905">
        <w:rPr>
          <w:rFonts w:eastAsia="Calibri"/>
          <w:sz w:val="28"/>
          <w:szCs w:val="28"/>
          <w:shd w:val="clear" w:color="auto" w:fill="FFFFFF"/>
        </w:rPr>
        <w:t xml:space="preserve">Аудиту представлены штатные расписания государственных предприятий, </w:t>
      </w:r>
      <w:r w:rsidRPr="004B0905">
        <w:rPr>
          <w:color w:val="000000"/>
          <w:spacing w:val="2"/>
          <w:sz w:val="28"/>
          <w:szCs w:val="28"/>
        </w:rPr>
        <w:t>утвержденные Управлением культуры на 2023-2025 годы.</w:t>
      </w:r>
    </w:p>
    <w:p w14:paraId="7A005051" w14:textId="6356F1F1" w:rsidR="0027277B" w:rsidRPr="004B0905" w:rsidRDefault="0027277B" w:rsidP="0027277B">
      <w:pPr>
        <w:ind w:firstLine="709"/>
        <w:contextualSpacing/>
        <w:jc w:val="both"/>
        <w:rPr>
          <w:rFonts w:eastAsia="Courier New"/>
          <w:sz w:val="28"/>
          <w:szCs w:val="28"/>
        </w:rPr>
      </w:pPr>
      <w:bookmarkStart w:id="36" w:name="_Hlk235974085"/>
      <w:r w:rsidRPr="004B0905">
        <w:rPr>
          <w:rFonts w:eastAsia="Courier New"/>
          <w:sz w:val="28"/>
          <w:szCs w:val="28"/>
        </w:rPr>
        <w:t>В соответствии с пунктом 1 статьи 138 Закона РК «О государственном имуществе», подпунктом 11) пункта 17 Глава 4 «Управление Предприятием» Устава государственных предприятий, размер фонда оплаты труда ежегодно устанавливается местным исполнительным органом – акиматом.</w:t>
      </w:r>
    </w:p>
    <w:p w14:paraId="5E4E0B7E" w14:textId="41F3A927" w:rsidR="00B44447" w:rsidRPr="004B0905" w:rsidRDefault="00B44447" w:rsidP="00E20076">
      <w:pPr>
        <w:widowControl w:val="0"/>
        <w:tabs>
          <w:tab w:val="left" w:pos="0"/>
        </w:tabs>
        <w:ind w:firstLine="709"/>
        <w:contextualSpacing/>
        <w:jc w:val="both"/>
        <w:rPr>
          <w:i/>
          <w:iCs/>
          <w:color w:val="000000"/>
          <w:spacing w:val="2"/>
          <w:sz w:val="20"/>
          <w:szCs w:val="20"/>
        </w:rPr>
      </w:pPr>
      <w:r w:rsidRPr="004B0905">
        <w:rPr>
          <w:b/>
          <w:bCs/>
          <w:color w:val="000000"/>
          <w:spacing w:val="2"/>
          <w:sz w:val="28"/>
          <w:szCs w:val="28"/>
        </w:rPr>
        <w:t xml:space="preserve">Пункт </w:t>
      </w:r>
      <w:r w:rsidR="00EC3ADB" w:rsidRPr="004B0905">
        <w:rPr>
          <w:b/>
          <w:bCs/>
          <w:color w:val="000000"/>
          <w:spacing w:val="2"/>
          <w:sz w:val="28"/>
          <w:szCs w:val="28"/>
        </w:rPr>
        <w:t>1</w:t>
      </w:r>
      <w:r w:rsidR="00F567E9" w:rsidRPr="004B0905">
        <w:rPr>
          <w:b/>
          <w:bCs/>
          <w:color w:val="000000"/>
          <w:spacing w:val="2"/>
          <w:sz w:val="28"/>
          <w:szCs w:val="28"/>
        </w:rPr>
        <w:t>9</w:t>
      </w:r>
      <w:r w:rsidRPr="004B0905">
        <w:rPr>
          <w:b/>
          <w:bCs/>
          <w:color w:val="000000"/>
          <w:spacing w:val="2"/>
          <w:sz w:val="28"/>
          <w:szCs w:val="28"/>
        </w:rPr>
        <w:t>.</w:t>
      </w:r>
      <w:r w:rsidRPr="004B0905">
        <w:rPr>
          <w:color w:val="000000"/>
          <w:spacing w:val="2"/>
          <w:sz w:val="28"/>
          <w:szCs w:val="28"/>
        </w:rPr>
        <w:t xml:space="preserve"> В нарушение</w:t>
      </w:r>
      <w:r w:rsidR="000D5A7F" w:rsidRPr="004B0905">
        <w:t xml:space="preserve"> </w:t>
      </w:r>
      <w:r w:rsidR="000D5A7F" w:rsidRPr="004B0905">
        <w:rPr>
          <w:color w:val="000000"/>
          <w:spacing w:val="2"/>
          <w:sz w:val="28"/>
          <w:szCs w:val="28"/>
        </w:rPr>
        <w:t>пунктом 4) статьи 6,</w:t>
      </w:r>
      <w:r w:rsidRPr="004B0905">
        <w:rPr>
          <w:color w:val="000000"/>
          <w:spacing w:val="2"/>
          <w:sz w:val="28"/>
          <w:szCs w:val="28"/>
        </w:rPr>
        <w:t xml:space="preserve"> пункта 1 статьи 138 Закона о госимуществе </w:t>
      </w:r>
      <w:r w:rsidR="00EC3ADB" w:rsidRPr="004B0905">
        <w:rPr>
          <w:color w:val="000000"/>
          <w:spacing w:val="2"/>
          <w:sz w:val="28"/>
          <w:szCs w:val="28"/>
        </w:rPr>
        <w:t>отдельными государственными предприятиями</w:t>
      </w:r>
      <w:r w:rsidRPr="004B0905">
        <w:rPr>
          <w:color w:val="000000"/>
          <w:spacing w:val="2"/>
          <w:sz w:val="28"/>
          <w:szCs w:val="28"/>
        </w:rPr>
        <w:t xml:space="preserve"> допу</w:t>
      </w:r>
      <w:r w:rsidR="00EC3ADB" w:rsidRPr="004B0905">
        <w:rPr>
          <w:color w:val="000000"/>
          <w:spacing w:val="2"/>
          <w:sz w:val="28"/>
          <w:szCs w:val="28"/>
        </w:rPr>
        <w:t>щ</w:t>
      </w:r>
      <w:r w:rsidRPr="004B0905">
        <w:rPr>
          <w:color w:val="000000"/>
          <w:spacing w:val="2"/>
          <w:sz w:val="28"/>
          <w:szCs w:val="28"/>
        </w:rPr>
        <w:t>ено превышение фонда оплаты труда,</w:t>
      </w:r>
      <w:r w:rsidR="00285309" w:rsidRPr="004B0905">
        <w:rPr>
          <w:color w:val="000000"/>
          <w:spacing w:val="2"/>
          <w:sz w:val="28"/>
          <w:szCs w:val="28"/>
        </w:rPr>
        <w:t xml:space="preserve"> утвержденным</w:t>
      </w:r>
      <w:r w:rsidR="00D84520" w:rsidRPr="004B0905">
        <w:rPr>
          <w:color w:val="000000"/>
          <w:spacing w:val="2"/>
          <w:sz w:val="28"/>
          <w:szCs w:val="28"/>
        </w:rPr>
        <w:t xml:space="preserve"> Управлением культуры</w:t>
      </w:r>
      <w:r w:rsidR="00285309" w:rsidRPr="004B0905">
        <w:rPr>
          <w:color w:val="000000"/>
          <w:spacing w:val="2"/>
          <w:sz w:val="28"/>
          <w:szCs w:val="28"/>
        </w:rPr>
        <w:t xml:space="preserve"> на отчетный период,</w:t>
      </w:r>
      <w:r w:rsidRPr="004B0905">
        <w:rPr>
          <w:color w:val="000000"/>
          <w:spacing w:val="2"/>
          <w:sz w:val="28"/>
          <w:szCs w:val="28"/>
        </w:rPr>
        <w:t xml:space="preserve"> что в соответствие с принципами управления государственным имуществом</w:t>
      </w:r>
      <w:r w:rsidR="00EC3ADB" w:rsidRPr="004B0905">
        <w:rPr>
          <w:color w:val="000000"/>
          <w:spacing w:val="2"/>
          <w:sz w:val="28"/>
          <w:szCs w:val="28"/>
        </w:rPr>
        <w:t xml:space="preserve"> </w:t>
      </w:r>
      <w:r w:rsidR="00D84520" w:rsidRPr="004B0905">
        <w:rPr>
          <w:color w:val="000000"/>
          <w:spacing w:val="2"/>
          <w:sz w:val="28"/>
          <w:szCs w:val="28"/>
        </w:rPr>
        <w:t xml:space="preserve">является неэффективным использованием активов государства </w:t>
      </w:r>
      <w:r w:rsidR="000D5A7F" w:rsidRPr="004B0905">
        <w:rPr>
          <w:color w:val="000000"/>
          <w:spacing w:val="2"/>
          <w:sz w:val="28"/>
          <w:szCs w:val="28"/>
        </w:rPr>
        <w:t>на общую сумму</w:t>
      </w:r>
      <w:r w:rsidR="00EC3ADB" w:rsidRPr="004B0905">
        <w:rPr>
          <w:color w:val="000000"/>
          <w:spacing w:val="2"/>
          <w:sz w:val="28"/>
          <w:szCs w:val="28"/>
        </w:rPr>
        <w:t xml:space="preserve"> </w:t>
      </w:r>
      <w:r w:rsidR="00EC3ADB" w:rsidRPr="004B0905">
        <w:rPr>
          <w:b/>
          <w:bCs/>
          <w:color w:val="000000"/>
          <w:spacing w:val="2"/>
          <w:sz w:val="28"/>
          <w:szCs w:val="28"/>
        </w:rPr>
        <w:t>60 362,5 тыс.тенге</w:t>
      </w:r>
      <w:r w:rsidR="00EC3ADB" w:rsidRPr="004B0905">
        <w:rPr>
          <w:color w:val="000000"/>
          <w:spacing w:val="2"/>
          <w:sz w:val="28"/>
          <w:szCs w:val="28"/>
        </w:rPr>
        <w:t xml:space="preserve">, в том числе </w:t>
      </w:r>
      <w:r w:rsidR="00EC3ADB" w:rsidRPr="004B0905">
        <w:rPr>
          <w:i/>
          <w:iCs/>
          <w:color w:val="000000"/>
          <w:spacing w:val="2"/>
        </w:rPr>
        <w:t>ГККП Столичный цирк -34 805,7 тыс.тенге в 2024 году, ГККП МТЮЗ – 7 289,1 тыс.тенге в 2024-2025 годах, ГККП Театр им. А.Мамбетова-18 267,7 тыс.тенге в 2023-2024 годах</w:t>
      </w:r>
      <w:r w:rsidR="00EC3ADB" w:rsidRPr="004B0905">
        <w:rPr>
          <w:color w:val="000000"/>
          <w:spacing w:val="2"/>
          <w:sz w:val="28"/>
          <w:szCs w:val="28"/>
        </w:rPr>
        <w:t xml:space="preserve"> (</w:t>
      </w:r>
      <w:r w:rsidR="00EC3ADB" w:rsidRPr="004B0905">
        <w:rPr>
          <w:i/>
          <w:iCs/>
          <w:color w:val="000000"/>
          <w:spacing w:val="2"/>
          <w:sz w:val="20"/>
          <w:szCs w:val="20"/>
        </w:rPr>
        <w:t>пункт 34 АО ГККП Столичный цирк, пункт 18 АО ГККП МТЮЗ, пункт 1</w:t>
      </w:r>
      <w:r w:rsidR="003756DC" w:rsidRPr="004B0905">
        <w:rPr>
          <w:i/>
          <w:iCs/>
          <w:color w:val="000000"/>
          <w:spacing w:val="2"/>
          <w:sz w:val="20"/>
          <w:szCs w:val="20"/>
        </w:rPr>
        <w:t>4</w:t>
      </w:r>
      <w:r w:rsidR="00EC3ADB" w:rsidRPr="004B0905">
        <w:rPr>
          <w:i/>
          <w:iCs/>
          <w:color w:val="000000"/>
          <w:spacing w:val="2"/>
          <w:sz w:val="20"/>
          <w:szCs w:val="20"/>
        </w:rPr>
        <w:t xml:space="preserve"> АО Театр им.А.Мамбетова)</w:t>
      </w:r>
      <w:r w:rsidR="00284BFE" w:rsidRPr="004B0905">
        <w:rPr>
          <w:i/>
          <w:iCs/>
          <w:color w:val="000000"/>
          <w:spacing w:val="2"/>
          <w:sz w:val="20"/>
          <w:szCs w:val="20"/>
        </w:rPr>
        <w:t>.</w:t>
      </w:r>
    </w:p>
    <w:p w14:paraId="43F243AD" w14:textId="54F53A75" w:rsidR="0092397A" w:rsidRPr="004B0905" w:rsidRDefault="0092397A" w:rsidP="0092397A">
      <w:pPr>
        <w:ind w:firstLine="709"/>
        <w:contextualSpacing/>
        <w:jc w:val="both"/>
        <w:rPr>
          <w:rFonts w:eastAsia="Calibri"/>
          <w:sz w:val="28"/>
          <w:szCs w:val="28"/>
          <w:shd w:val="clear" w:color="auto" w:fill="FFFFFF"/>
        </w:rPr>
      </w:pPr>
      <w:bookmarkStart w:id="37" w:name="_Hlk235973161"/>
      <w:bookmarkEnd w:id="36"/>
      <w:r w:rsidRPr="004B0905">
        <w:rPr>
          <w:rFonts w:eastAsia="Calibri"/>
          <w:sz w:val="28"/>
          <w:szCs w:val="28"/>
          <w:shd w:val="clear" w:color="auto" w:fill="FFFFFF"/>
        </w:rPr>
        <w:t xml:space="preserve">Сравнительный анализ данных штатных расписаний государственных предприятий и норм Типового штата №121 показало наличие утверждения </w:t>
      </w:r>
      <w:r w:rsidRPr="004B0905">
        <w:rPr>
          <w:rFonts w:eastAsia="Calibri"/>
          <w:sz w:val="28"/>
          <w:szCs w:val="28"/>
          <w:shd w:val="clear" w:color="auto" w:fill="FFFFFF"/>
        </w:rPr>
        <w:lastRenderedPageBreak/>
        <w:t>должностей, не предусмотренным типовыми штатами, кроме того установлены факты индивидуального превышения численности отдельных должностей, но при этом присутствует практика их распределения в рамках совмещения более 6 месяцев, что свидетельствует об отсутствие потребности их занятости физическими лицами.</w:t>
      </w:r>
    </w:p>
    <w:p w14:paraId="7CE9D2B3" w14:textId="5F0CCE83" w:rsidR="0092397A" w:rsidRPr="00787C1B" w:rsidRDefault="0092397A" w:rsidP="0092397A">
      <w:pPr>
        <w:ind w:firstLine="709"/>
        <w:contextualSpacing/>
        <w:jc w:val="both"/>
        <w:rPr>
          <w:i/>
          <w:iCs/>
          <w:color w:val="000000"/>
          <w:spacing w:val="2"/>
          <w:sz w:val="20"/>
          <w:szCs w:val="20"/>
        </w:rPr>
      </w:pPr>
      <w:r w:rsidRPr="004B0905">
        <w:rPr>
          <w:rFonts w:eastAsia="Calibri"/>
          <w:b/>
          <w:bCs/>
          <w:sz w:val="28"/>
          <w:szCs w:val="28"/>
          <w:shd w:val="clear" w:color="auto" w:fill="FFFFFF"/>
        </w:rPr>
        <w:t xml:space="preserve">Пункт </w:t>
      </w:r>
      <w:r w:rsidR="00F567E9" w:rsidRPr="004B0905">
        <w:rPr>
          <w:rFonts w:eastAsia="Calibri"/>
          <w:b/>
          <w:bCs/>
          <w:sz w:val="28"/>
          <w:szCs w:val="28"/>
          <w:shd w:val="clear" w:color="auto" w:fill="FFFFFF"/>
        </w:rPr>
        <w:t>20</w:t>
      </w:r>
      <w:r w:rsidRPr="004B0905">
        <w:rPr>
          <w:rFonts w:eastAsia="Calibri"/>
          <w:b/>
          <w:bCs/>
          <w:sz w:val="28"/>
          <w:szCs w:val="28"/>
          <w:shd w:val="clear" w:color="auto" w:fill="FFFFFF"/>
        </w:rPr>
        <w:t xml:space="preserve">. </w:t>
      </w:r>
      <w:r w:rsidRPr="004B0905">
        <w:rPr>
          <w:rFonts w:eastAsia="Calibri"/>
          <w:sz w:val="28"/>
          <w:szCs w:val="28"/>
          <w:shd w:val="clear" w:color="auto" w:fill="FFFFFF"/>
        </w:rPr>
        <w:t xml:space="preserve">Недостатком отмечена практика </w:t>
      </w:r>
      <w:r w:rsidR="000D5A7F" w:rsidRPr="004B0905">
        <w:rPr>
          <w:rFonts w:eastAsia="Calibri"/>
          <w:sz w:val="28"/>
          <w:szCs w:val="28"/>
          <w:shd w:val="clear" w:color="auto" w:fill="FFFFFF"/>
        </w:rPr>
        <w:t xml:space="preserve">искусственного </w:t>
      </w:r>
      <w:r w:rsidRPr="004B0905">
        <w:rPr>
          <w:rFonts w:eastAsia="Calibri"/>
          <w:sz w:val="28"/>
          <w:szCs w:val="28"/>
          <w:shd w:val="clear" w:color="auto" w:fill="FFFFFF"/>
        </w:rPr>
        <w:t xml:space="preserve">превышения штатной численности </w:t>
      </w:r>
      <w:r w:rsidR="000D5A7F" w:rsidRPr="004B0905">
        <w:rPr>
          <w:rFonts w:eastAsia="Calibri"/>
          <w:sz w:val="28"/>
          <w:szCs w:val="28"/>
          <w:shd w:val="clear" w:color="auto" w:fill="FFFFFF"/>
        </w:rPr>
        <w:t>государственного предприятия</w:t>
      </w:r>
      <w:r w:rsidR="00FC03C4">
        <w:rPr>
          <w:rFonts w:eastAsia="Calibri"/>
          <w:sz w:val="28"/>
          <w:szCs w:val="28"/>
          <w:shd w:val="clear" w:color="auto" w:fill="FFFFFF"/>
        </w:rPr>
        <w:t>,</w:t>
      </w:r>
      <w:r w:rsidR="000D5A7F" w:rsidRPr="004B0905">
        <w:rPr>
          <w:rFonts w:eastAsia="Calibri"/>
          <w:sz w:val="28"/>
          <w:szCs w:val="28"/>
          <w:shd w:val="clear" w:color="auto" w:fill="FFFFFF"/>
        </w:rPr>
        <w:t xml:space="preserve"> </w:t>
      </w:r>
      <w:r w:rsidR="00FC03C4">
        <w:rPr>
          <w:rFonts w:eastAsia="Consolas"/>
          <w:sz w:val="28"/>
          <w:szCs w:val="28"/>
        </w:rPr>
        <w:t xml:space="preserve">при отсутствии обоснования, </w:t>
      </w:r>
      <w:r w:rsidR="000D5A7F" w:rsidRPr="004B0905">
        <w:rPr>
          <w:rFonts w:eastAsia="Calibri"/>
          <w:sz w:val="28"/>
          <w:szCs w:val="28"/>
          <w:shd w:val="clear" w:color="auto" w:fill="FFFFFF"/>
        </w:rPr>
        <w:t xml:space="preserve">при планировании вследствие отсутствия </w:t>
      </w:r>
      <w:r w:rsidRPr="004B0905">
        <w:rPr>
          <w:rFonts w:eastAsia="Calibri"/>
          <w:sz w:val="28"/>
          <w:szCs w:val="28"/>
          <w:shd w:val="clear" w:color="auto" w:fill="FFFFFF"/>
        </w:rPr>
        <w:t>расчет</w:t>
      </w:r>
      <w:r w:rsidR="000D5A7F" w:rsidRPr="004B0905">
        <w:rPr>
          <w:rFonts w:eastAsia="Calibri"/>
          <w:sz w:val="28"/>
          <w:szCs w:val="28"/>
          <w:shd w:val="clear" w:color="auto" w:fill="FFFFFF"/>
        </w:rPr>
        <w:t>ов</w:t>
      </w:r>
      <w:r w:rsidRPr="004B0905">
        <w:rPr>
          <w:rFonts w:eastAsia="Calibri"/>
          <w:sz w:val="28"/>
          <w:szCs w:val="28"/>
          <w:shd w:val="clear" w:color="auto" w:fill="FFFFFF"/>
        </w:rPr>
        <w:t xml:space="preserve"> потребности </w:t>
      </w:r>
      <w:r w:rsidR="000D5A7F" w:rsidRPr="004B0905">
        <w:rPr>
          <w:rFonts w:eastAsia="Calibri"/>
          <w:sz w:val="28"/>
          <w:szCs w:val="28"/>
          <w:shd w:val="clear" w:color="auto" w:fill="FFFFFF"/>
        </w:rPr>
        <w:t>в дополнительных единицах (</w:t>
      </w:r>
      <w:r w:rsidR="000D5A7F" w:rsidRPr="004B0905">
        <w:rPr>
          <w:rFonts w:eastAsia="Calibri"/>
          <w:i/>
          <w:iCs/>
          <w:shd w:val="clear" w:color="auto" w:fill="FFFFFF"/>
        </w:rPr>
        <w:t>сверхнормативных единиц за счет местного бюджета</w:t>
      </w:r>
      <w:r w:rsidR="000D5A7F" w:rsidRPr="004B0905">
        <w:t xml:space="preserve"> </w:t>
      </w:r>
      <w:r w:rsidR="000D5A7F" w:rsidRPr="004B0905">
        <w:rPr>
          <w:i/>
          <w:iCs/>
        </w:rPr>
        <w:t xml:space="preserve">в соответствие с </w:t>
      </w:r>
      <w:r w:rsidR="000D5A7F" w:rsidRPr="004B0905">
        <w:rPr>
          <w:rFonts w:eastAsia="Calibri"/>
          <w:i/>
          <w:iCs/>
          <w:shd w:val="clear" w:color="auto" w:fill="FFFFFF"/>
        </w:rPr>
        <w:t>Типовыми штатами №121)</w:t>
      </w:r>
      <w:r w:rsidR="000D5A7F" w:rsidRPr="004B0905">
        <w:rPr>
          <w:rFonts w:eastAsia="Calibri"/>
          <w:i/>
          <w:iCs/>
          <w:sz w:val="28"/>
          <w:szCs w:val="28"/>
          <w:shd w:val="clear" w:color="auto" w:fill="FFFFFF"/>
        </w:rPr>
        <w:t xml:space="preserve"> </w:t>
      </w:r>
      <w:r w:rsidR="000D5A7F" w:rsidRPr="004B0905">
        <w:rPr>
          <w:rFonts w:eastAsia="Calibri"/>
          <w:sz w:val="28"/>
          <w:szCs w:val="28"/>
          <w:shd w:val="clear" w:color="auto" w:fill="FFFFFF"/>
        </w:rPr>
        <w:t>с учетом фактического укомплектования их физическими лицами, тем самым</w:t>
      </w:r>
      <w:r w:rsidRPr="004B0905">
        <w:rPr>
          <w:rFonts w:eastAsia="Calibri"/>
          <w:sz w:val="28"/>
          <w:szCs w:val="28"/>
          <w:shd w:val="clear" w:color="auto" w:fill="FFFFFF"/>
        </w:rPr>
        <w:t xml:space="preserve"> присутствуют </w:t>
      </w:r>
      <w:r w:rsidR="000D5A7F" w:rsidRPr="004B0905">
        <w:rPr>
          <w:rFonts w:eastAsia="Calibri"/>
          <w:sz w:val="28"/>
          <w:szCs w:val="28"/>
          <w:shd w:val="clear" w:color="auto" w:fill="FFFFFF"/>
        </w:rPr>
        <w:t xml:space="preserve">штатные единицы, не занятые в течении длительного времени, </w:t>
      </w:r>
      <w:r w:rsidR="005F1321" w:rsidRPr="004B0905">
        <w:rPr>
          <w:rFonts w:eastAsia="Calibri"/>
          <w:sz w:val="28"/>
          <w:szCs w:val="28"/>
          <w:shd w:val="clear" w:color="auto" w:fill="FFFFFF"/>
        </w:rPr>
        <w:t xml:space="preserve">влекущие выделения </w:t>
      </w:r>
      <w:r w:rsidRPr="004B0905">
        <w:rPr>
          <w:rFonts w:eastAsia="Calibri"/>
          <w:sz w:val="28"/>
          <w:szCs w:val="28"/>
          <w:shd w:val="clear" w:color="auto" w:fill="FFFFFF"/>
        </w:rPr>
        <w:t>дополнительны</w:t>
      </w:r>
      <w:r w:rsidR="005F1321" w:rsidRPr="004B0905">
        <w:rPr>
          <w:rFonts w:eastAsia="Calibri"/>
          <w:sz w:val="28"/>
          <w:szCs w:val="28"/>
          <w:shd w:val="clear" w:color="auto" w:fill="FFFFFF"/>
        </w:rPr>
        <w:t>х</w:t>
      </w:r>
      <w:r w:rsidRPr="004B0905">
        <w:rPr>
          <w:rFonts w:eastAsia="Calibri"/>
          <w:sz w:val="28"/>
          <w:szCs w:val="28"/>
          <w:shd w:val="clear" w:color="auto" w:fill="FFFFFF"/>
        </w:rPr>
        <w:t xml:space="preserve"> средств из бюджета</w:t>
      </w:r>
      <w:r w:rsidR="005F1321" w:rsidRPr="004B0905">
        <w:rPr>
          <w:rFonts w:eastAsia="Calibri"/>
          <w:sz w:val="28"/>
          <w:szCs w:val="28"/>
          <w:shd w:val="clear" w:color="auto" w:fill="FFFFFF"/>
        </w:rPr>
        <w:t xml:space="preserve"> в виде </w:t>
      </w:r>
      <w:r w:rsidRPr="004B0905">
        <w:rPr>
          <w:rFonts w:eastAsia="Calibri"/>
          <w:sz w:val="28"/>
          <w:szCs w:val="28"/>
          <w:shd w:val="clear" w:color="auto" w:fill="FFFFFF"/>
        </w:rPr>
        <w:t>субсиди</w:t>
      </w:r>
      <w:r w:rsidR="005F1321" w:rsidRPr="004B0905">
        <w:rPr>
          <w:rFonts w:eastAsia="Calibri"/>
          <w:sz w:val="28"/>
          <w:szCs w:val="28"/>
          <w:shd w:val="clear" w:color="auto" w:fill="FFFFFF"/>
        </w:rPr>
        <w:t>й, к примеру в ГККП Столичный цирк</w:t>
      </w:r>
      <w:r w:rsidRPr="004B0905">
        <w:rPr>
          <w:rFonts w:eastAsia="Calibri"/>
          <w:sz w:val="28"/>
          <w:szCs w:val="28"/>
          <w:shd w:val="clear" w:color="auto" w:fill="FFFFFF"/>
        </w:rPr>
        <w:t xml:space="preserve"> на общую сумму </w:t>
      </w:r>
      <w:r w:rsidRPr="004B0905">
        <w:rPr>
          <w:rFonts w:eastAsia="Calibri"/>
          <w:b/>
          <w:bCs/>
          <w:sz w:val="28"/>
          <w:szCs w:val="28"/>
          <w:shd w:val="clear" w:color="auto" w:fill="FFFFFF"/>
        </w:rPr>
        <w:t>103 157,9 тыс.тенге</w:t>
      </w:r>
      <w:r w:rsidRPr="004B0905">
        <w:rPr>
          <w:rFonts w:eastAsia="Calibri"/>
          <w:sz w:val="28"/>
          <w:szCs w:val="28"/>
          <w:shd w:val="clear" w:color="auto" w:fill="FFFFFF"/>
        </w:rPr>
        <w:t xml:space="preserve">, что является неэффективным использованием </w:t>
      </w:r>
      <w:r w:rsidR="005F1321" w:rsidRPr="004B0905">
        <w:rPr>
          <w:rFonts w:eastAsia="Calibri"/>
          <w:sz w:val="28"/>
          <w:szCs w:val="28"/>
          <w:shd w:val="clear" w:color="auto" w:fill="FFFFFF"/>
        </w:rPr>
        <w:t>бюджетных средств</w:t>
      </w:r>
      <w:r w:rsidRPr="004B0905">
        <w:rPr>
          <w:rFonts w:eastAsia="Calibri"/>
          <w:sz w:val="28"/>
          <w:szCs w:val="28"/>
          <w:shd w:val="clear" w:color="auto" w:fill="FFFFFF"/>
        </w:rPr>
        <w:t xml:space="preserve"> в соответствие с пунктом 4) статьи 6 Закона о госимуществе</w:t>
      </w:r>
      <w:r w:rsidR="0051493E" w:rsidRPr="004B0905">
        <w:rPr>
          <w:rFonts w:eastAsia="Calibri"/>
          <w:sz w:val="28"/>
          <w:szCs w:val="28"/>
          <w:shd w:val="clear" w:color="auto" w:fill="FFFFFF"/>
        </w:rPr>
        <w:t xml:space="preserve"> (</w:t>
      </w:r>
      <w:r w:rsidR="0051493E" w:rsidRPr="004B0905">
        <w:rPr>
          <w:i/>
          <w:iCs/>
          <w:color w:val="000000"/>
          <w:spacing w:val="2"/>
          <w:sz w:val="20"/>
          <w:szCs w:val="20"/>
        </w:rPr>
        <w:t>пункт 31 АО ГККП Столичный цирк)</w:t>
      </w:r>
      <w:r w:rsidR="005F1321" w:rsidRPr="004B0905">
        <w:rPr>
          <w:i/>
          <w:iCs/>
          <w:color w:val="000000"/>
          <w:spacing w:val="2"/>
          <w:sz w:val="20"/>
          <w:szCs w:val="20"/>
        </w:rPr>
        <w:t>.</w:t>
      </w:r>
    </w:p>
    <w:p w14:paraId="6E8FD4ED" w14:textId="77777777" w:rsidR="0049622B" w:rsidRPr="0049622B" w:rsidRDefault="0049622B" w:rsidP="0049622B">
      <w:pPr>
        <w:ind w:firstLine="709"/>
        <w:contextualSpacing/>
        <w:jc w:val="both"/>
        <w:rPr>
          <w:rFonts w:eastAsia="Calibri"/>
          <w:i/>
          <w:iCs/>
          <w:shd w:val="clear" w:color="auto" w:fill="FFFFFF"/>
        </w:rPr>
      </w:pPr>
      <w:r w:rsidRPr="0049622B">
        <w:rPr>
          <w:rFonts w:eastAsia="Calibri"/>
          <w:i/>
          <w:iCs/>
          <w:shd w:val="clear" w:color="auto" w:fill="FFFFFF"/>
        </w:rPr>
        <w:t>Справочно: в 2026 году завышено количество утвержденных Типовыми штатами штатных единиц на 36 единиц с фондом оплаты труда на сумму 74 866,6 тыс.тенге за счет местного бюджета.</w:t>
      </w:r>
    </w:p>
    <w:p w14:paraId="32CA4708" w14:textId="1EE87CD7" w:rsidR="0049622B" w:rsidRPr="0049622B" w:rsidRDefault="0049622B" w:rsidP="0049622B">
      <w:pPr>
        <w:ind w:firstLine="709"/>
        <w:contextualSpacing/>
        <w:jc w:val="both"/>
        <w:rPr>
          <w:rFonts w:eastAsia="Calibri"/>
          <w:sz w:val="28"/>
          <w:szCs w:val="28"/>
          <w:shd w:val="clear" w:color="auto" w:fill="FFFFFF"/>
        </w:rPr>
      </w:pPr>
      <w:r w:rsidRPr="0049622B">
        <w:rPr>
          <w:rFonts w:eastAsia="Calibri"/>
          <w:sz w:val="28"/>
          <w:szCs w:val="28"/>
          <w:shd w:val="clear" w:color="auto" w:fill="FFFFFF"/>
        </w:rPr>
        <w:t>Кроме того, при утверждении штатной численности работников ГККП Столичный цирк предусмотрены отдельные должности, которые отсутствуют в Типовых штатах, при этом значительная часть дополнительных должностей заняты как совмещение.</w:t>
      </w:r>
    </w:p>
    <w:p w14:paraId="49C237DE" w14:textId="51095F83" w:rsidR="00FF6610" w:rsidRPr="00787C1B" w:rsidRDefault="0051493E" w:rsidP="00FF6610">
      <w:pPr>
        <w:widowControl w:val="0"/>
        <w:tabs>
          <w:tab w:val="left" w:pos="0"/>
        </w:tabs>
        <w:ind w:firstLine="709"/>
        <w:contextualSpacing/>
        <w:jc w:val="both"/>
        <w:rPr>
          <w:i/>
          <w:iCs/>
          <w:color w:val="000000"/>
          <w:spacing w:val="2"/>
          <w:sz w:val="20"/>
          <w:szCs w:val="20"/>
        </w:rPr>
      </w:pPr>
      <w:r w:rsidRPr="004B0905">
        <w:rPr>
          <w:rFonts w:eastAsia="Calibri"/>
          <w:b/>
          <w:bCs/>
          <w:sz w:val="28"/>
          <w:szCs w:val="28"/>
          <w:shd w:val="clear" w:color="auto" w:fill="FFFFFF"/>
        </w:rPr>
        <w:t xml:space="preserve">Пункт </w:t>
      </w:r>
      <w:r w:rsidR="00FF6610" w:rsidRPr="004B0905">
        <w:rPr>
          <w:rFonts w:eastAsia="Calibri"/>
          <w:b/>
          <w:bCs/>
          <w:sz w:val="28"/>
          <w:szCs w:val="28"/>
          <w:shd w:val="clear" w:color="auto" w:fill="FFFFFF"/>
        </w:rPr>
        <w:t>2</w:t>
      </w:r>
      <w:r w:rsidR="00F567E9" w:rsidRPr="004B0905">
        <w:rPr>
          <w:rFonts w:eastAsia="Calibri"/>
          <w:b/>
          <w:bCs/>
          <w:sz w:val="28"/>
          <w:szCs w:val="28"/>
          <w:shd w:val="clear" w:color="auto" w:fill="FFFFFF"/>
        </w:rPr>
        <w:t>1</w:t>
      </w:r>
      <w:r w:rsidRPr="004B0905">
        <w:rPr>
          <w:rFonts w:eastAsia="Calibri"/>
          <w:b/>
          <w:bCs/>
          <w:sz w:val="28"/>
          <w:szCs w:val="28"/>
          <w:shd w:val="clear" w:color="auto" w:fill="FFFFFF"/>
        </w:rPr>
        <w:t>.</w:t>
      </w:r>
      <w:r w:rsidRPr="004B0905">
        <w:rPr>
          <w:rFonts w:eastAsia="Calibri"/>
          <w:sz w:val="28"/>
          <w:szCs w:val="28"/>
          <w:shd w:val="clear" w:color="auto" w:fill="FFFFFF"/>
        </w:rPr>
        <w:t xml:space="preserve"> Таким образом штатная численность отдельных предприятий разработана не в соответствие с требованиями раздела 11 Типовых штатов №121, вследствие которого утверждены излишние должности, которые не предусмотрены для организаций культуры</w:t>
      </w:r>
      <w:r w:rsidR="005F1321" w:rsidRPr="004B0905">
        <w:rPr>
          <w:rFonts w:eastAsia="Calibri"/>
          <w:sz w:val="28"/>
          <w:szCs w:val="28"/>
          <w:shd w:val="clear" w:color="auto" w:fill="FFFFFF"/>
        </w:rPr>
        <w:t xml:space="preserve">, с фондом оплаты труда на общую сумму </w:t>
      </w:r>
      <w:r w:rsidR="005F1321" w:rsidRPr="004B0905">
        <w:rPr>
          <w:rFonts w:eastAsia="Calibri"/>
          <w:b/>
          <w:bCs/>
          <w:sz w:val="28"/>
          <w:szCs w:val="28"/>
          <w:shd w:val="clear" w:color="auto" w:fill="FFFFFF"/>
        </w:rPr>
        <w:t>292</w:t>
      </w:r>
      <w:r w:rsidR="00483E1C">
        <w:rPr>
          <w:rFonts w:eastAsia="Calibri"/>
          <w:b/>
          <w:bCs/>
          <w:sz w:val="28"/>
          <w:szCs w:val="28"/>
          <w:shd w:val="clear" w:color="auto" w:fill="FFFFFF"/>
        </w:rPr>
        <w:t> </w:t>
      </w:r>
      <w:r w:rsidR="005F1321" w:rsidRPr="004B0905">
        <w:rPr>
          <w:rFonts w:eastAsia="Calibri"/>
          <w:b/>
          <w:bCs/>
          <w:sz w:val="28"/>
          <w:szCs w:val="28"/>
          <w:shd w:val="clear" w:color="auto" w:fill="FFFFFF"/>
        </w:rPr>
        <w:t>956,3 тыс.тенге</w:t>
      </w:r>
      <w:r w:rsidR="005F1321" w:rsidRPr="004B0905">
        <w:rPr>
          <w:rFonts w:eastAsia="Calibri"/>
          <w:sz w:val="28"/>
          <w:szCs w:val="28"/>
          <w:shd w:val="clear" w:color="auto" w:fill="FFFFFF"/>
        </w:rPr>
        <w:t xml:space="preserve">, в том числе </w:t>
      </w:r>
      <w:r w:rsidR="005F1321" w:rsidRPr="004B0905">
        <w:rPr>
          <w:rFonts w:eastAsia="Calibri"/>
          <w:i/>
          <w:iCs/>
          <w:shd w:val="clear" w:color="auto" w:fill="FFFFFF"/>
        </w:rPr>
        <w:t>в ГККП Столичный цирк - 252</w:t>
      </w:r>
      <w:r w:rsidR="00483E1C">
        <w:rPr>
          <w:rFonts w:eastAsia="Calibri"/>
          <w:i/>
          <w:iCs/>
          <w:shd w:val="clear" w:color="auto" w:fill="FFFFFF"/>
        </w:rPr>
        <w:t> </w:t>
      </w:r>
      <w:r w:rsidR="005F1321" w:rsidRPr="004B0905">
        <w:rPr>
          <w:rFonts w:eastAsia="Calibri"/>
          <w:i/>
          <w:iCs/>
          <w:shd w:val="clear" w:color="auto" w:fill="FFFFFF"/>
        </w:rPr>
        <w:t>002,3 тыс.тенге, ГККП Театр им.А.Мамбетова – 40</w:t>
      </w:r>
      <w:r w:rsidR="00483E1C">
        <w:rPr>
          <w:rFonts w:eastAsia="Calibri"/>
          <w:i/>
          <w:iCs/>
          <w:shd w:val="clear" w:color="auto" w:fill="FFFFFF"/>
        </w:rPr>
        <w:t> </w:t>
      </w:r>
      <w:r w:rsidR="005F1321" w:rsidRPr="004B0905">
        <w:rPr>
          <w:rFonts w:eastAsia="Calibri"/>
          <w:i/>
          <w:iCs/>
          <w:shd w:val="clear" w:color="auto" w:fill="FFFFFF"/>
        </w:rPr>
        <w:t>954,0 тыс.тенге</w:t>
      </w:r>
      <w:r w:rsidR="005F1321" w:rsidRPr="004B0905">
        <w:rPr>
          <w:rFonts w:eastAsia="Calibri"/>
          <w:shd w:val="clear" w:color="auto" w:fill="FFFFFF"/>
        </w:rPr>
        <w:t xml:space="preserve">, </w:t>
      </w:r>
      <w:r w:rsidRPr="004B0905">
        <w:rPr>
          <w:rFonts w:eastAsia="Calibri"/>
          <w:sz w:val="28"/>
          <w:szCs w:val="28"/>
          <w:shd w:val="clear" w:color="auto" w:fill="FFFFFF"/>
        </w:rPr>
        <w:t xml:space="preserve">что является неэффективным планированием </w:t>
      </w:r>
      <w:r w:rsidR="005F1321" w:rsidRPr="004B0905">
        <w:rPr>
          <w:rFonts w:eastAsia="Calibri"/>
          <w:sz w:val="28"/>
          <w:szCs w:val="28"/>
          <w:shd w:val="clear" w:color="auto" w:fill="FFFFFF"/>
        </w:rPr>
        <w:t>средств, подлежащих выделению из местного бюджета в виде субсидий.</w:t>
      </w:r>
      <w:r w:rsidR="004F7211" w:rsidRPr="004B0905">
        <w:rPr>
          <w:rFonts w:eastAsia="Calibri"/>
          <w:i/>
          <w:iCs/>
          <w:shd w:val="clear" w:color="auto" w:fill="FFFFFF"/>
        </w:rPr>
        <w:t xml:space="preserve"> </w:t>
      </w:r>
      <w:r w:rsidR="004F7211" w:rsidRPr="004B0905">
        <w:rPr>
          <w:rFonts w:eastAsia="Calibri"/>
          <w:sz w:val="28"/>
          <w:szCs w:val="28"/>
          <w:shd w:val="clear" w:color="auto" w:fill="FFFFFF"/>
        </w:rPr>
        <w:t xml:space="preserve">Отмечается, </w:t>
      </w:r>
      <w:r w:rsidR="005F1321" w:rsidRPr="004B0905">
        <w:rPr>
          <w:rFonts w:eastAsia="Calibri"/>
          <w:sz w:val="28"/>
          <w:szCs w:val="28"/>
          <w:shd w:val="clear" w:color="auto" w:fill="FFFFFF"/>
        </w:rPr>
        <w:t>что согласно</w:t>
      </w:r>
      <w:r w:rsidR="004F7211" w:rsidRPr="004B0905">
        <w:rPr>
          <w:rFonts w:eastAsia="Calibri"/>
          <w:sz w:val="28"/>
          <w:szCs w:val="28"/>
          <w:shd w:val="clear" w:color="auto" w:fill="FFFFFF"/>
        </w:rPr>
        <w:t xml:space="preserve"> Реестру должностей гражданских служащих в сфере культуры, образования в области культуры, утвержденным приказом и.о. Министра культуры и спорта Республики Казахстан от 31 декабря 2015 года №419,</w:t>
      </w:r>
      <w:r w:rsidR="005F1321" w:rsidRPr="004B0905">
        <w:rPr>
          <w:rFonts w:eastAsia="Calibri"/>
          <w:sz w:val="28"/>
          <w:szCs w:val="28"/>
          <w:shd w:val="clear" w:color="auto" w:fill="FFFFFF"/>
        </w:rPr>
        <w:t xml:space="preserve"> </w:t>
      </w:r>
      <w:r w:rsidR="004F7211" w:rsidRPr="004B0905">
        <w:rPr>
          <w:rFonts w:eastAsia="Calibri"/>
          <w:sz w:val="28"/>
          <w:szCs w:val="28"/>
          <w:shd w:val="clear" w:color="auto" w:fill="FFFFFF"/>
        </w:rPr>
        <w:t>в</w:t>
      </w:r>
      <w:r w:rsidR="005F1321" w:rsidRPr="004B0905">
        <w:rPr>
          <w:rFonts w:eastAsia="Calibri"/>
          <w:sz w:val="28"/>
          <w:szCs w:val="28"/>
          <w:shd w:val="clear" w:color="auto" w:fill="FFFFFF"/>
        </w:rPr>
        <w:t xml:space="preserve"> управленческий персонал </w:t>
      </w:r>
      <w:r w:rsidR="004F7211" w:rsidRPr="004B0905">
        <w:rPr>
          <w:rFonts w:eastAsia="Calibri"/>
          <w:sz w:val="28"/>
          <w:szCs w:val="28"/>
          <w:shd w:val="clear" w:color="auto" w:fill="FFFFFF"/>
        </w:rPr>
        <w:t>коммунальных государственных предприяти</w:t>
      </w:r>
      <w:r w:rsidR="005F1321" w:rsidRPr="004B0905">
        <w:rPr>
          <w:rFonts w:eastAsia="Calibri"/>
          <w:sz w:val="28"/>
          <w:szCs w:val="28"/>
          <w:shd w:val="clear" w:color="auto" w:fill="FFFFFF"/>
        </w:rPr>
        <w:t>й</w:t>
      </w:r>
      <w:r w:rsidR="004F7211" w:rsidRPr="004B0905">
        <w:rPr>
          <w:rFonts w:eastAsia="Calibri"/>
          <w:sz w:val="28"/>
          <w:szCs w:val="28"/>
          <w:shd w:val="clear" w:color="auto" w:fill="FFFFFF"/>
        </w:rPr>
        <w:t xml:space="preserve"> в сфере культуры входит должность «директор»</w:t>
      </w:r>
      <w:r w:rsidR="005F1321" w:rsidRPr="004B0905">
        <w:rPr>
          <w:rFonts w:eastAsia="Calibri"/>
          <w:sz w:val="28"/>
          <w:szCs w:val="28"/>
          <w:shd w:val="clear" w:color="auto" w:fill="FFFFFF"/>
        </w:rPr>
        <w:t xml:space="preserve">, однако Управлением культуры утверждена должность «генеральный директор» для государственных предприятий, к примеру в ГККП Столичный цирк </w:t>
      </w:r>
      <w:r w:rsidR="00FF6610" w:rsidRPr="004B0905">
        <w:rPr>
          <w:rFonts w:eastAsia="Calibri"/>
          <w:i/>
          <w:iCs/>
          <w:shd w:val="clear" w:color="auto" w:fill="FFFFFF"/>
        </w:rPr>
        <w:t>(</w:t>
      </w:r>
      <w:r w:rsidR="00FF6610" w:rsidRPr="004B0905">
        <w:rPr>
          <w:i/>
          <w:iCs/>
          <w:color w:val="000000"/>
          <w:spacing w:val="2"/>
          <w:sz w:val="20"/>
          <w:szCs w:val="20"/>
        </w:rPr>
        <w:t>пункт</w:t>
      </w:r>
      <w:r w:rsidR="004F7211" w:rsidRPr="004B0905">
        <w:rPr>
          <w:i/>
          <w:iCs/>
          <w:color w:val="000000"/>
          <w:spacing w:val="2"/>
          <w:sz w:val="20"/>
          <w:szCs w:val="20"/>
        </w:rPr>
        <w:t>ы 2,</w:t>
      </w:r>
      <w:r w:rsidR="00FF6610" w:rsidRPr="004B0905">
        <w:rPr>
          <w:i/>
          <w:iCs/>
          <w:color w:val="000000"/>
          <w:spacing w:val="2"/>
          <w:sz w:val="20"/>
          <w:szCs w:val="20"/>
        </w:rPr>
        <w:t xml:space="preserve"> 32 АО ГККП Столичный цирк, пункт 1</w:t>
      </w:r>
      <w:r w:rsidR="00401CC7" w:rsidRPr="004B0905">
        <w:rPr>
          <w:i/>
          <w:iCs/>
          <w:color w:val="000000"/>
          <w:spacing w:val="2"/>
          <w:sz w:val="20"/>
          <w:szCs w:val="20"/>
        </w:rPr>
        <w:t>2</w:t>
      </w:r>
      <w:r w:rsidR="00FF6610" w:rsidRPr="004B0905">
        <w:rPr>
          <w:i/>
          <w:iCs/>
          <w:color w:val="000000"/>
          <w:spacing w:val="2"/>
          <w:sz w:val="20"/>
          <w:szCs w:val="20"/>
        </w:rPr>
        <w:t xml:space="preserve"> АО Театр им.А.Мамбетова).</w:t>
      </w:r>
    </w:p>
    <w:p w14:paraId="17F83107" w14:textId="62FE8BA3" w:rsidR="0049622B" w:rsidRPr="001F3654" w:rsidRDefault="0049622B" w:rsidP="0049622B">
      <w:pPr>
        <w:ind w:firstLine="709"/>
        <w:contextualSpacing/>
        <w:jc w:val="both"/>
        <w:rPr>
          <w:rFonts w:eastAsia="Calibri"/>
          <w:sz w:val="28"/>
          <w:szCs w:val="28"/>
          <w:shd w:val="clear" w:color="auto" w:fill="FFFFFF"/>
        </w:rPr>
      </w:pPr>
      <w:r>
        <w:rPr>
          <w:rFonts w:eastAsia="Calibri"/>
          <w:sz w:val="28"/>
          <w:szCs w:val="28"/>
          <w:shd w:val="clear" w:color="auto" w:fill="FFFFFF"/>
        </w:rPr>
        <w:t>К примеру, в период с 2023-2024 годы в ГККП Столичный цирк утверждены дополнительно должности заместитель главного бухгалтера, бухгалтер-кассир (</w:t>
      </w:r>
      <w:r w:rsidRPr="006A2181">
        <w:rPr>
          <w:rFonts w:eastAsia="Calibri"/>
          <w:i/>
          <w:iCs/>
          <w:shd w:val="clear" w:color="auto" w:fill="FFFFFF"/>
        </w:rPr>
        <w:t>при незначительном объеме кассовых операций</w:t>
      </w:r>
      <w:r>
        <w:rPr>
          <w:rFonts w:eastAsia="Calibri"/>
          <w:i/>
          <w:iCs/>
          <w:shd w:val="clear" w:color="auto" w:fill="FFFFFF"/>
        </w:rPr>
        <w:t xml:space="preserve"> нет необходимости содержать 1 штатную единицу бухгалтера-кассира</w:t>
      </w:r>
      <w:r>
        <w:rPr>
          <w:rFonts w:eastAsia="Calibri"/>
          <w:sz w:val="28"/>
          <w:szCs w:val="28"/>
          <w:shd w:val="clear" w:color="auto" w:fill="FFFFFF"/>
        </w:rPr>
        <w:t>), бухгалтер расчетного стола (</w:t>
      </w:r>
      <w:r w:rsidRPr="006A2181">
        <w:rPr>
          <w:rFonts w:eastAsia="Calibri"/>
          <w:i/>
          <w:iCs/>
          <w:shd w:val="clear" w:color="auto" w:fill="FFFFFF"/>
        </w:rPr>
        <w:t>исчисление заработной платы, отпускных и больничных и т.п осуществляет главный бухгалтер</w:t>
      </w:r>
      <w:r>
        <w:rPr>
          <w:rFonts w:eastAsia="Calibri"/>
          <w:i/>
          <w:iCs/>
          <w:shd w:val="clear" w:color="auto" w:fill="FFFFFF"/>
        </w:rPr>
        <w:t xml:space="preserve"> соответственно нет необходимости содержать 1 единицу бухгалтера </w:t>
      </w:r>
      <w:r>
        <w:rPr>
          <w:rFonts w:eastAsia="Calibri"/>
          <w:i/>
          <w:iCs/>
          <w:shd w:val="clear" w:color="auto" w:fill="FFFFFF"/>
        </w:rPr>
        <w:lastRenderedPageBreak/>
        <w:t>расчетного стола при численности работников не более 250 человек</w:t>
      </w:r>
      <w:r>
        <w:rPr>
          <w:rFonts w:eastAsia="Calibri"/>
          <w:sz w:val="28"/>
          <w:szCs w:val="28"/>
          <w:shd w:val="clear" w:color="auto" w:fill="FFFFFF"/>
        </w:rPr>
        <w:t>), которые не предусмотрены Типовыми штатами №121 (</w:t>
      </w:r>
      <w:r>
        <w:rPr>
          <w:rFonts w:eastAsia="Calibri"/>
          <w:i/>
          <w:iCs/>
          <w:shd w:val="clear" w:color="auto" w:fill="FFFFFF"/>
        </w:rPr>
        <w:t xml:space="preserve">отмечается наличие </w:t>
      </w:r>
      <w:r w:rsidRPr="006A2181">
        <w:rPr>
          <w:rFonts w:eastAsia="Calibri"/>
          <w:i/>
          <w:iCs/>
          <w:shd w:val="clear" w:color="auto" w:fill="FFFFFF"/>
        </w:rPr>
        <w:t>должност</w:t>
      </w:r>
      <w:r>
        <w:rPr>
          <w:rFonts w:eastAsia="Calibri"/>
          <w:i/>
          <w:iCs/>
          <w:shd w:val="clear" w:color="auto" w:fill="FFFFFF"/>
        </w:rPr>
        <w:t xml:space="preserve">ей </w:t>
      </w:r>
      <w:r w:rsidRPr="007B2230">
        <w:rPr>
          <w:rFonts w:eastAsia="Calibri"/>
          <w:i/>
          <w:iCs/>
          <w:shd w:val="clear" w:color="auto" w:fill="FFFFFF"/>
        </w:rPr>
        <w:t>согласно типовым штатам</w:t>
      </w:r>
      <w:r w:rsidRPr="006A2181">
        <w:rPr>
          <w:rFonts w:eastAsia="Calibri"/>
          <w:i/>
          <w:iCs/>
          <w:shd w:val="clear" w:color="auto" w:fill="FFFFFF"/>
        </w:rPr>
        <w:t xml:space="preserve"> главного бухгалтера и бухгалтер</w:t>
      </w:r>
      <w:r>
        <w:rPr>
          <w:rFonts w:eastAsia="Calibri"/>
          <w:i/>
          <w:iCs/>
          <w:shd w:val="clear" w:color="auto" w:fill="FFFFFF"/>
        </w:rPr>
        <w:t>а</w:t>
      </w:r>
      <w:r w:rsidRPr="006A2181">
        <w:rPr>
          <w:rFonts w:eastAsia="Calibri"/>
          <w:i/>
          <w:iCs/>
          <w:shd w:val="clear" w:color="auto" w:fill="FFFFFF"/>
        </w:rPr>
        <w:t xml:space="preserve"> по взаиморасчетам</w:t>
      </w:r>
      <w:r>
        <w:rPr>
          <w:rFonts w:eastAsia="Calibri"/>
          <w:i/>
          <w:iCs/>
          <w:shd w:val="clear" w:color="auto" w:fill="FFFFFF"/>
        </w:rPr>
        <w:t>-2 единицы)</w:t>
      </w:r>
      <w:r>
        <w:rPr>
          <w:rFonts w:eastAsia="Calibri"/>
          <w:shd w:val="clear" w:color="auto" w:fill="FFFFFF"/>
        </w:rPr>
        <w:t xml:space="preserve">, </w:t>
      </w:r>
      <w:r>
        <w:rPr>
          <w:rFonts w:eastAsia="Calibri"/>
          <w:sz w:val="28"/>
          <w:szCs w:val="28"/>
          <w:shd w:val="clear" w:color="auto" w:fill="FFFFFF"/>
        </w:rPr>
        <w:t xml:space="preserve">при этом вышеуказанные отдельные должности заняты по совмещению. Аналогично, при штатной численности 239 человек утверждены должности руководитель отдела </w:t>
      </w:r>
      <w:r w:rsidRPr="0085554E">
        <w:rPr>
          <w:rFonts w:eastAsia="Calibri"/>
          <w:sz w:val="28"/>
          <w:szCs w:val="28"/>
          <w:shd w:val="clear" w:color="auto" w:fill="FFFFFF"/>
        </w:rPr>
        <w:t>по кадрам и правовой работы</w:t>
      </w:r>
      <w:r>
        <w:rPr>
          <w:rFonts w:eastAsia="Calibri"/>
          <w:sz w:val="28"/>
          <w:szCs w:val="28"/>
          <w:shd w:val="clear" w:color="auto" w:fill="FFFFFF"/>
        </w:rPr>
        <w:t xml:space="preserve">, </w:t>
      </w:r>
      <w:r>
        <w:rPr>
          <w:rFonts w:eastAsia="Calibri"/>
          <w:sz w:val="28"/>
          <w:szCs w:val="28"/>
          <w:shd w:val="clear" w:color="auto" w:fill="FFFFFF"/>
          <w:lang w:val="en-US"/>
        </w:rPr>
        <w:t>PR</w:t>
      </w:r>
      <w:r w:rsidRPr="0085554E">
        <w:rPr>
          <w:rFonts w:eastAsia="Calibri"/>
          <w:sz w:val="28"/>
          <w:szCs w:val="28"/>
          <w:shd w:val="clear" w:color="auto" w:fill="FFFFFF"/>
        </w:rPr>
        <w:t>-</w:t>
      </w:r>
      <w:r>
        <w:rPr>
          <w:rFonts w:eastAsia="Calibri"/>
          <w:sz w:val="28"/>
          <w:szCs w:val="28"/>
          <w:shd w:val="clear" w:color="auto" w:fill="FFFFFF"/>
        </w:rPr>
        <w:t>менеджер, инспектор которые не предусмотрены Типовыми штатами №121 (</w:t>
      </w:r>
      <w:r w:rsidRPr="007B2230">
        <w:rPr>
          <w:rFonts w:eastAsia="Calibri"/>
          <w:i/>
          <w:iCs/>
          <w:shd w:val="clear" w:color="auto" w:fill="FFFFFF"/>
        </w:rPr>
        <w:t xml:space="preserve">отмечается наличие </w:t>
      </w:r>
      <w:r w:rsidRPr="006A2181">
        <w:rPr>
          <w:rFonts w:eastAsia="Calibri"/>
          <w:i/>
          <w:iCs/>
          <w:shd w:val="clear" w:color="auto" w:fill="FFFFFF"/>
        </w:rPr>
        <w:t>должност</w:t>
      </w:r>
      <w:r>
        <w:rPr>
          <w:rFonts w:eastAsia="Calibri"/>
          <w:i/>
          <w:iCs/>
          <w:shd w:val="clear" w:color="auto" w:fill="FFFFFF"/>
        </w:rPr>
        <w:t>ей инспектор по кадрам</w:t>
      </w:r>
      <w:r w:rsidRPr="007B2230">
        <w:t xml:space="preserve"> </w:t>
      </w:r>
      <w:r w:rsidRPr="007B2230">
        <w:rPr>
          <w:rFonts w:eastAsia="Calibri"/>
          <w:i/>
          <w:iCs/>
          <w:shd w:val="clear" w:color="auto" w:fill="FFFFFF"/>
        </w:rPr>
        <w:t xml:space="preserve">согласно типовым штатам </w:t>
      </w:r>
      <w:r>
        <w:rPr>
          <w:rFonts w:eastAsia="Calibri"/>
          <w:i/>
          <w:iCs/>
          <w:shd w:val="clear" w:color="auto" w:fill="FFFFFF"/>
        </w:rPr>
        <w:t>-1 единица, юрист-1 единица)</w:t>
      </w:r>
      <w:r>
        <w:rPr>
          <w:rFonts w:eastAsia="Calibri"/>
          <w:shd w:val="clear" w:color="auto" w:fill="FFFFFF"/>
        </w:rPr>
        <w:t xml:space="preserve">, </w:t>
      </w:r>
      <w:r w:rsidRPr="007B2230">
        <w:rPr>
          <w:rFonts w:eastAsia="Calibri"/>
          <w:sz w:val="28"/>
          <w:szCs w:val="28"/>
          <w:shd w:val="clear" w:color="auto" w:fill="FFFFFF"/>
        </w:rPr>
        <w:t>кроме того</w:t>
      </w:r>
      <w:r>
        <w:rPr>
          <w:rFonts w:eastAsia="Calibri"/>
          <w:sz w:val="28"/>
          <w:szCs w:val="28"/>
          <w:shd w:val="clear" w:color="auto" w:fill="FFFFFF"/>
        </w:rPr>
        <w:t>,</w:t>
      </w:r>
      <w:r w:rsidRPr="007B2230">
        <w:rPr>
          <w:rFonts w:eastAsia="Calibri"/>
          <w:sz w:val="28"/>
          <w:szCs w:val="28"/>
          <w:shd w:val="clear" w:color="auto" w:fill="FFFFFF"/>
        </w:rPr>
        <w:t xml:space="preserve"> утверждена должность руководителя государственных закупок </w:t>
      </w:r>
      <w:r>
        <w:rPr>
          <w:rFonts w:eastAsia="Calibri"/>
          <w:sz w:val="28"/>
          <w:szCs w:val="28"/>
          <w:shd w:val="clear" w:color="auto" w:fill="FFFFFF"/>
        </w:rPr>
        <w:t>(</w:t>
      </w:r>
      <w:r w:rsidRPr="006A2181">
        <w:rPr>
          <w:rFonts w:eastAsia="Calibri"/>
          <w:i/>
          <w:iCs/>
          <w:shd w:val="clear" w:color="auto" w:fill="FFFFFF"/>
        </w:rPr>
        <w:t xml:space="preserve">при незначительном объеме </w:t>
      </w:r>
      <w:r>
        <w:rPr>
          <w:rFonts w:eastAsia="Calibri"/>
          <w:i/>
          <w:iCs/>
          <w:shd w:val="clear" w:color="auto" w:fill="FFFFFF"/>
        </w:rPr>
        <w:t xml:space="preserve">государственных закупок в государственном предприятии , </w:t>
      </w:r>
      <w:r w:rsidRPr="007B2230">
        <w:rPr>
          <w:rFonts w:eastAsia="Calibri"/>
          <w:i/>
          <w:iCs/>
          <w:shd w:val="clear" w:color="auto" w:fill="FFFFFF"/>
        </w:rPr>
        <w:t xml:space="preserve">отмечается наличие </w:t>
      </w:r>
      <w:r w:rsidRPr="006A2181">
        <w:rPr>
          <w:rFonts w:eastAsia="Calibri"/>
          <w:i/>
          <w:iCs/>
          <w:shd w:val="clear" w:color="auto" w:fill="FFFFFF"/>
        </w:rPr>
        <w:t>должност</w:t>
      </w:r>
      <w:r>
        <w:rPr>
          <w:rFonts w:eastAsia="Calibri"/>
          <w:i/>
          <w:iCs/>
          <w:shd w:val="clear" w:color="auto" w:fill="FFFFFF"/>
        </w:rPr>
        <w:t>ей инспектор по государственным закупкам</w:t>
      </w:r>
      <w:r w:rsidRPr="007B2230">
        <w:t xml:space="preserve"> </w:t>
      </w:r>
      <w:r w:rsidRPr="007B2230">
        <w:rPr>
          <w:rFonts w:eastAsia="Calibri"/>
          <w:i/>
          <w:iCs/>
          <w:shd w:val="clear" w:color="auto" w:fill="FFFFFF"/>
        </w:rPr>
        <w:t xml:space="preserve">согласно типовым штатам </w:t>
      </w:r>
      <w:r>
        <w:rPr>
          <w:rFonts w:eastAsia="Calibri"/>
          <w:i/>
          <w:iCs/>
          <w:shd w:val="clear" w:color="auto" w:fill="FFFFFF"/>
        </w:rPr>
        <w:t xml:space="preserve">-2 единицы) </w:t>
      </w:r>
      <w:r w:rsidRPr="00D83ADB">
        <w:rPr>
          <w:rFonts w:eastAsia="Calibri"/>
          <w:sz w:val="28"/>
          <w:szCs w:val="28"/>
          <w:shd w:val="clear" w:color="auto" w:fill="FFFFFF"/>
        </w:rPr>
        <w:t>и руководител</w:t>
      </w:r>
      <w:r>
        <w:rPr>
          <w:rFonts w:eastAsia="Calibri"/>
          <w:sz w:val="28"/>
          <w:szCs w:val="28"/>
          <w:shd w:val="clear" w:color="auto" w:fill="FFFFFF"/>
        </w:rPr>
        <w:t>я</w:t>
      </w:r>
      <w:r w:rsidRPr="00D83ADB">
        <w:rPr>
          <w:rFonts w:eastAsia="Calibri"/>
          <w:sz w:val="28"/>
          <w:szCs w:val="28"/>
          <w:shd w:val="clear" w:color="auto" w:fill="FFFFFF"/>
        </w:rPr>
        <w:t xml:space="preserve"> </w:t>
      </w:r>
      <w:r>
        <w:rPr>
          <w:rFonts w:eastAsia="Calibri"/>
          <w:sz w:val="28"/>
          <w:szCs w:val="28"/>
          <w:shd w:val="clear" w:color="auto" w:fill="FFFFFF"/>
        </w:rPr>
        <w:t xml:space="preserve">пожарно-сторожевого </w:t>
      </w:r>
      <w:r w:rsidRPr="00D83ADB">
        <w:rPr>
          <w:rFonts w:eastAsia="Calibri"/>
          <w:sz w:val="28"/>
          <w:szCs w:val="28"/>
          <w:shd w:val="clear" w:color="auto" w:fill="FFFFFF"/>
        </w:rPr>
        <w:t>отдела</w:t>
      </w:r>
      <w:r>
        <w:rPr>
          <w:rFonts w:eastAsia="Calibri"/>
          <w:sz w:val="28"/>
          <w:szCs w:val="28"/>
          <w:shd w:val="clear" w:color="auto" w:fill="FFFFFF"/>
        </w:rPr>
        <w:t>, главного инженера, заведующий прачечной</w:t>
      </w:r>
      <w:r w:rsidRPr="00D83ADB">
        <w:rPr>
          <w:rFonts w:eastAsia="Calibri"/>
          <w:sz w:val="28"/>
          <w:szCs w:val="28"/>
          <w:shd w:val="clear" w:color="auto" w:fill="FFFFFF"/>
        </w:rPr>
        <w:t xml:space="preserve"> </w:t>
      </w:r>
      <w:r>
        <w:rPr>
          <w:rFonts w:eastAsia="Calibri"/>
          <w:sz w:val="28"/>
          <w:szCs w:val="28"/>
          <w:shd w:val="clear" w:color="auto" w:fill="FFFFFF"/>
        </w:rPr>
        <w:t xml:space="preserve">при этом отсутствует прачечная </w:t>
      </w:r>
      <w:r w:rsidRPr="00D83ADB">
        <w:rPr>
          <w:rFonts w:eastAsia="Calibri"/>
          <w:sz w:val="28"/>
          <w:szCs w:val="28"/>
          <w:shd w:val="clear" w:color="auto" w:fill="FFFFFF"/>
        </w:rPr>
        <w:t>(</w:t>
      </w:r>
      <w:r w:rsidRPr="001F3654">
        <w:rPr>
          <w:rFonts w:eastAsia="Calibri"/>
          <w:i/>
          <w:iCs/>
          <w:shd w:val="clear" w:color="auto" w:fill="FFFFFF"/>
        </w:rPr>
        <w:t>отмечается наличие должностей руководитель административно-хозяйственного отдела, менеджер по хозяйственной части, инженер-электрик, техник по канализации и водоснабжению, техники-сантехники, техники по охлаждению и вентиляции, пожарные согласно типовым штатам</w:t>
      </w:r>
      <w:r w:rsidRPr="001F3654">
        <w:rPr>
          <w:rFonts w:eastAsia="Calibri"/>
          <w:shd w:val="clear" w:color="auto" w:fill="FFFFFF"/>
        </w:rPr>
        <w:t>)</w:t>
      </w:r>
      <w:r>
        <w:rPr>
          <w:rFonts w:eastAsia="Calibri"/>
          <w:shd w:val="clear" w:color="auto" w:fill="FFFFFF"/>
        </w:rPr>
        <w:t xml:space="preserve">, </w:t>
      </w:r>
      <w:r w:rsidRPr="001F3654">
        <w:rPr>
          <w:rFonts w:eastAsia="Calibri"/>
          <w:sz w:val="28"/>
          <w:szCs w:val="28"/>
          <w:shd w:val="clear" w:color="auto" w:fill="FFFFFF"/>
        </w:rPr>
        <w:t>которые не предусмотрены Типовыми штатами №121</w:t>
      </w:r>
      <w:r>
        <w:rPr>
          <w:rFonts w:eastAsia="Calibri"/>
          <w:sz w:val="28"/>
          <w:szCs w:val="28"/>
          <w:shd w:val="clear" w:color="auto" w:fill="FFFFFF"/>
        </w:rPr>
        <w:t>.</w:t>
      </w:r>
    </w:p>
    <w:p w14:paraId="277DA11A" w14:textId="26942C6D" w:rsidR="0049622B" w:rsidRPr="001F3654" w:rsidRDefault="0049622B" w:rsidP="0049622B">
      <w:pPr>
        <w:ind w:firstLine="709"/>
        <w:contextualSpacing/>
        <w:jc w:val="both"/>
        <w:rPr>
          <w:rFonts w:eastAsia="Calibri"/>
          <w:sz w:val="28"/>
          <w:szCs w:val="28"/>
          <w:shd w:val="clear" w:color="auto" w:fill="FFFFFF"/>
        </w:rPr>
      </w:pPr>
      <w:r>
        <w:rPr>
          <w:rFonts w:eastAsia="Calibri"/>
          <w:sz w:val="28"/>
          <w:szCs w:val="28"/>
          <w:shd w:val="clear" w:color="auto" w:fill="FFFFFF"/>
        </w:rPr>
        <w:t xml:space="preserve">В 2025 году в отделе бухгалтерского учета и планирования </w:t>
      </w:r>
      <w:r w:rsidRPr="0049622B">
        <w:rPr>
          <w:rFonts w:eastAsia="Calibri"/>
          <w:sz w:val="28"/>
          <w:szCs w:val="28"/>
          <w:shd w:val="clear" w:color="auto" w:fill="FFFFFF"/>
        </w:rPr>
        <w:t xml:space="preserve">ГККП Столичный цирк </w:t>
      </w:r>
      <w:r>
        <w:rPr>
          <w:rFonts w:eastAsia="Calibri"/>
          <w:sz w:val="28"/>
          <w:szCs w:val="28"/>
          <w:shd w:val="clear" w:color="auto" w:fill="FFFFFF"/>
        </w:rPr>
        <w:t>числятся 9 единиц, по норме предусмотрено 4 работника, в отделе кадров и правовой работы числятся 6 единиц, по норме положено 3 единицы, в отделе государственных закупок числятся 3 единицы при норме 1 единица, таким образом по административно-управленческому персоналу превышение утвержденных норм составило на 10 человек.</w:t>
      </w:r>
    </w:p>
    <w:p w14:paraId="199A27D5" w14:textId="77777777" w:rsidR="0049622B" w:rsidRDefault="0049622B" w:rsidP="0049622B">
      <w:pPr>
        <w:ind w:firstLine="709"/>
        <w:contextualSpacing/>
        <w:jc w:val="both"/>
        <w:rPr>
          <w:rFonts w:eastAsia="Calibri"/>
          <w:i/>
          <w:iCs/>
          <w:shd w:val="clear" w:color="auto" w:fill="FFFFFF"/>
        </w:rPr>
      </w:pPr>
      <w:r>
        <w:rPr>
          <w:rFonts w:eastAsia="Calibri"/>
          <w:sz w:val="28"/>
          <w:szCs w:val="28"/>
          <w:shd w:val="clear" w:color="auto" w:fill="FFFFFF"/>
        </w:rPr>
        <w:t xml:space="preserve">Справочно: </w:t>
      </w:r>
      <w:r w:rsidRPr="003C6D0F">
        <w:rPr>
          <w:rFonts w:eastAsia="Calibri"/>
          <w:i/>
          <w:iCs/>
          <w:shd w:val="clear" w:color="auto" w:fill="FFFFFF"/>
        </w:rPr>
        <w:t>на момент проведения аудита ГККП Столичный цирк самостоятельно начал работу по пересмотру штатных единиц на 2026-2027 годы в соответствие с Типовыми штатами №121 с учетом потребностей, так согласно данным объекта аудита на сегодняшний день утверждены 285 штатных единиц при норме 219 единиц, из них 36 единиц - превышение количества единиц с учетом возможностей местного бюджета, 30 единиц – не предусмотренные типовыми штатами должности с годовым фондом равным 77 931,7 тыс.тенге.</w:t>
      </w:r>
    </w:p>
    <w:p w14:paraId="1A34C1A9" w14:textId="4DEF9546" w:rsidR="002058B7" w:rsidRPr="00CF5F0C" w:rsidRDefault="002058B7" w:rsidP="002058B7">
      <w:pPr>
        <w:pBdr>
          <w:bottom w:val="single" w:sz="4" w:space="0" w:color="FFFFFF"/>
        </w:pBdr>
        <w:ind w:firstLine="709"/>
        <w:contextualSpacing/>
        <w:jc w:val="both"/>
        <w:rPr>
          <w:rFonts w:eastAsia="Calibri"/>
          <w:sz w:val="28"/>
          <w:szCs w:val="28"/>
        </w:rPr>
      </w:pPr>
      <w:r w:rsidRPr="00CF5F0C">
        <w:rPr>
          <w:rFonts w:eastAsia="Calibri"/>
          <w:sz w:val="28"/>
          <w:szCs w:val="28"/>
        </w:rPr>
        <w:t>Ранее Прокуратурой города Астаны осуществлена проверка за период с 2022-2024 года по вопросу законности и обоснованности расходования бюджетных средств, так согласно справке прокурора отмечены факты несоблюдения штатной численности, утвержденным приказом министра Культуры и спорта Республики Казахстан от 31 марта 2015 года №121</w:t>
      </w:r>
      <w:r>
        <w:rPr>
          <w:rFonts w:eastAsia="Calibri"/>
          <w:sz w:val="28"/>
          <w:szCs w:val="28"/>
        </w:rPr>
        <w:t xml:space="preserve"> и</w:t>
      </w:r>
      <w:r w:rsidRPr="00CF5F0C">
        <w:rPr>
          <w:rFonts w:eastAsia="Calibri"/>
          <w:sz w:val="28"/>
          <w:szCs w:val="28"/>
        </w:rPr>
        <w:t xml:space="preserve"> о несвоевременном размещении информации о вакантных должностях на портале </w:t>
      </w:r>
      <w:r w:rsidRPr="00CF5F0C">
        <w:rPr>
          <w:rFonts w:eastAsia="Calibri"/>
          <w:sz w:val="28"/>
          <w:szCs w:val="28"/>
          <w:lang w:val="en-US"/>
        </w:rPr>
        <w:t>Enbek</w:t>
      </w:r>
      <w:r w:rsidRPr="00CF5F0C">
        <w:rPr>
          <w:rFonts w:eastAsia="Calibri"/>
          <w:sz w:val="28"/>
          <w:szCs w:val="28"/>
        </w:rPr>
        <w:t>.</w:t>
      </w:r>
      <w:r w:rsidRPr="00CF5F0C">
        <w:rPr>
          <w:rFonts w:eastAsia="Calibri"/>
          <w:sz w:val="28"/>
          <w:szCs w:val="28"/>
          <w:lang w:val="en-US"/>
        </w:rPr>
        <w:t>kz</w:t>
      </w:r>
      <w:r w:rsidRPr="00CF5F0C">
        <w:rPr>
          <w:rFonts w:eastAsia="Calibri"/>
          <w:sz w:val="28"/>
          <w:szCs w:val="28"/>
        </w:rPr>
        <w:t>.</w:t>
      </w:r>
    </w:p>
    <w:bookmarkEnd w:id="37"/>
    <w:p w14:paraId="43F4278B" w14:textId="299DFDF4" w:rsidR="00FF6610" w:rsidRPr="004B0905" w:rsidRDefault="00FF6610" w:rsidP="00FF6610">
      <w:pPr>
        <w:ind w:firstLine="709"/>
        <w:contextualSpacing/>
        <w:jc w:val="both"/>
        <w:rPr>
          <w:rFonts w:eastAsia="Calibri"/>
          <w:sz w:val="28"/>
          <w:szCs w:val="28"/>
          <w:shd w:val="clear" w:color="auto" w:fill="FFFFFF"/>
        </w:rPr>
      </w:pPr>
      <w:r w:rsidRPr="004B0905">
        <w:rPr>
          <w:rFonts w:eastAsia="Calibri"/>
          <w:sz w:val="28"/>
          <w:szCs w:val="28"/>
          <w:shd w:val="clear" w:color="auto" w:fill="FFFFFF"/>
        </w:rPr>
        <w:t>В</w:t>
      </w:r>
      <w:r w:rsidR="002058B7">
        <w:rPr>
          <w:rFonts w:eastAsia="Calibri"/>
          <w:sz w:val="28"/>
          <w:szCs w:val="28"/>
          <w:shd w:val="clear" w:color="auto" w:fill="FFFFFF"/>
        </w:rPr>
        <w:t xml:space="preserve"> </w:t>
      </w:r>
      <w:r w:rsidRPr="004B0905">
        <w:rPr>
          <w:rFonts w:eastAsia="Calibri"/>
          <w:sz w:val="28"/>
          <w:szCs w:val="28"/>
          <w:shd w:val="clear" w:color="auto" w:fill="FFFFFF"/>
        </w:rPr>
        <w:t xml:space="preserve">Типовых штатах №121 предусмотрена должность «расклейщик объявлений (афиш)», вместе с тем на сегодняшний день есть потребность в утверждении современных специальностей, как, к примеру, дизайнер рекламный, менеджера (по сайту, мобилограф), операторы видеозаписи. Также в Типовых штатах есть должность артист – дрессировщик хищных зверей, вместе с тем отсутствуют </w:t>
      </w:r>
      <w:r w:rsidRPr="004B0905">
        <w:rPr>
          <w:rFonts w:eastAsia="Calibri"/>
          <w:i/>
          <w:iCs/>
          <w:sz w:val="28"/>
          <w:szCs w:val="28"/>
          <w:u w:val="single"/>
          <w:shd w:val="clear" w:color="auto" w:fill="FFFFFF"/>
        </w:rPr>
        <w:t>должность «Репетитор цирковых номеров»,</w:t>
      </w:r>
      <w:r w:rsidRPr="004B0905">
        <w:rPr>
          <w:rFonts w:eastAsia="Calibri"/>
          <w:sz w:val="28"/>
          <w:szCs w:val="28"/>
          <w:shd w:val="clear" w:color="auto" w:fill="FFFFFF"/>
        </w:rPr>
        <w:t xml:space="preserve"> </w:t>
      </w:r>
      <w:r w:rsidRPr="004B0905">
        <w:rPr>
          <w:rFonts w:eastAsia="Calibri"/>
          <w:i/>
          <w:iCs/>
          <w:shd w:val="clear" w:color="auto" w:fill="FFFFFF"/>
        </w:rPr>
        <w:t xml:space="preserve">который должен проводить ежедневный тренинг с акробатической, гимнастической и балетной группами цирка; вести индивидуальные и групповые занятия с </w:t>
      </w:r>
      <w:r w:rsidRPr="004B0905">
        <w:rPr>
          <w:rFonts w:eastAsia="Calibri"/>
          <w:i/>
          <w:iCs/>
          <w:shd w:val="clear" w:color="auto" w:fill="FFFFFF"/>
        </w:rPr>
        <w:lastRenderedPageBreak/>
        <w:t>артистами по повышению их квалификации, следить за качеством исполняемых трюков в представлении, вводить новых исполнителей в балетные группы цирка и т.д</w:t>
      </w:r>
      <w:r w:rsidRPr="004B0905">
        <w:rPr>
          <w:rFonts w:eastAsia="Calibri"/>
          <w:sz w:val="28"/>
          <w:szCs w:val="28"/>
          <w:shd w:val="clear" w:color="auto" w:fill="FFFFFF"/>
        </w:rPr>
        <w:t xml:space="preserve">, </w:t>
      </w:r>
      <w:r w:rsidRPr="004B0905">
        <w:rPr>
          <w:rFonts w:eastAsia="Calibri"/>
          <w:i/>
          <w:iCs/>
          <w:sz w:val="28"/>
          <w:szCs w:val="28"/>
          <w:u w:val="single"/>
          <w:shd w:val="clear" w:color="auto" w:fill="FFFFFF"/>
        </w:rPr>
        <w:t>должность «Арт-менеджер цирка»</w:t>
      </w:r>
      <w:r w:rsidRPr="004B0905">
        <w:rPr>
          <w:rFonts w:eastAsia="Calibri"/>
          <w:sz w:val="28"/>
          <w:szCs w:val="28"/>
          <w:shd w:val="clear" w:color="auto" w:fill="FFFFFF"/>
        </w:rPr>
        <w:t xml:space="preserve">, </w:t>
      </w:r>
      <w:r w:rsidRPr="004B0905">
        <w:rPr>
          <w:rFonts w:eastAsia="Calibri"/>
          <w:i/>
          <w:iCs/>
          <w:shd w:val="clear" w:color="auto" w:fill="FFFFFF"/>
        </w:rPr>
        <w:t>в обязанность которого входит обеспечение подготовки договоров по организации гастролей и выездных выступлений, организации постановок (представлений) на стационаре, выездах и гастролях, изучения потребительского спроса на услуги в сфере искусства, прогноз и мотивацию объема посещений театрально-зрелищных мероприятий и проведение анализа эффективности деятельности цирка, выполнение работы по международному сотрудничеству с зрелищными организациями ближнего и дальнего зарубежья</w:t>
      </w:r>
      <w:r w:rsidRPr="004B0905">
        <w:rPr>
          <w:rFonts w:eastAsia="Calibri"/>
          <w:sz w:val="28"/>
          <w:szCs w:val="28"/>
          <w:shd w:val="clear" w:color="auto" w:fill="FFFFFF"/>
        </w:rPr>
        <w:t xml:space="preserve"> </w:t>
      </w:r>
      <w:r w:rsidRPr="004B0905">
        <w:rPr>
          <w:rFonts w:eastAsia="Calibri"/>
          <w:sz w:val="28"/>
          <w:szCs w:val="28"/>
          <w:u w:val="single"/>
          <w:shd w:val="clear" w:color="auto" w:fill="FFFFFF"/>
        </w:rPr>
        <w:t>(</w:t>
      </w:r>
      <w:r w:rsidRPr="004B0905">
        <w:rPr>
          <w:rFonts w:eastAsia="Calibri"/>
          <w:i/>
          <w:iCs/>
          <w:u w:val="single"/>
          <w:shd w:val="clear" w:color="auto" w:fill="FFFFFF"/>
        </w:rPr>
        <w:t>Типовые квалификационные характеристики должностей руководителей, специалистов и других служащих государственных организаций культуры, утвержденным</w:t>
      </w:r>
      <w:r w:rsidRPr="004B0905">
        <w:rPr>
          <w:u w:val="single"/>
        </w:rPr>
        <w:t xml:space="preserve"> </w:t>
      </w:r>
      <w:r w:rsidRPr="004B0905">
        <w:rPr>
          <w:rFonts w:eastAsia="Calibri"/>
          <w:i/>
          <w:iCs/>
          <w:u w:val="single"/>
          <w:shd w:val="clear" w:color="auto" w:fill="FFFFFF"/>
        </w:rPr>
        <w:t>Приказом Министра культуры и спорта Республики Казахстан от 17 июля 2017 года № 209)</w:t>
      </w:r>
      <w:r w:rsidRPr="004B0905">
        <w:rPr>
          <w:rFonts w:eastAsia="Calibri"/>
          <w:sz w:val="28"/>
          <w:szCs w:val="28"/>
          <w:u w:val="single"/>
          <w:shd w:val="clear" w:color="auto" w:fill="FFFFFF"/>
        </w:rPr>
        <w:t>,</w:t>
      </w:r>
      <w:r w:rsidRPr="004B0905">
        <w:rPr>
          <w:rFonts w:eastAsia="Calibri"/>
          <w:sz w:val="28"/>
          <w:szCs w:val="28"/>
          <w:shd w:val="clear" w:color="auto" w:fill="FFFFFF"/>
        </w:rPr>
        <w:t xml:space="preserve"> на сегодняшний день в столичном цирке отсутствуют должность, обеспечивающая в данном направлении работу на должном уровне.</w:t>
      </w:r>
    </w:p>
    <w:p w14:paraId="74E89EEC" w14:textId="36FF9906" w:rsidR="00FF6610" w:rsidRPr="004B0905" w:rsidRDefault="00FF6610" w:rsidP="00FF6610">
      <w:pPr>
        <w:ind w:firstLine="708"/>
        <w:jc w:val="both"/>
        <w:rPr>
          <w:sz w:val="28"/>
          <w:szCs w:val="28"/>
        </w:rPr>
      </w:pPr>
      <w:r w:rsidRPr="004B0905">
        <w:rPr>
          <w:sz w:val="28"/>
          <w:szCs w:val="28"/>
        </w:rPr>
        <w:t>По итогам аудита установлены отдельные пробелы законодательства Республики Казахстан, влияющих на эффективность деятельности государственных предприятий в сфере культуры, так:</w:t>
      </w:r>
    </w:p>
    <w:p w14:paraId="6F00BE0F" w14:textId="08F86BE1" w:rsidR="00FF6610" w:rsidRPr="004B0905" w:rsidRDefault="00FF6610" w:rsidP="00FF6610">
      <w:pPr>
        <w:widowControl w:val="0"/>
        <w:tabs>
          <w:tab w:val="left" w:pos="0"/>
        </w:tabs>
        <w:ind w:firstLine="709"/>
        <w:contextualSpacing/>
        <w:jc w:val="both"/>
        <w:rPr>
          <w:i/>
          <w:iCs/>
          <w:color w:val="000000"/>
          <w:spacing w:val="2"/>
          <w:sz w:val="20"/>
          <w:szCs w:val="20"/>
        </w:rPr>
      </w:pPr>
      <w:r w:rsidRPr="004B0905">
        <w:rPr>
          <w:rFonts w:eastAsia="Calibri"/>
          <w:b/>
          <w:bCs/>
          <w:sz w:val="28"/>
          <w:szCs w:val="28"/>
          <w:shd w:val="clear" w:color="auto" w:fill="FFFFFF"/>
        </w:rPr>
        <w:t>Пункт 2</w:t>
      </w:r>
      <w:r w:rsidR="00830AAD" w:rsidRPr="004B0905">
        <w:rPr>
          <w:rFonts w:eastAsia="Calibri"/>
          <w:b/>
          <w:bCs/>
          <w:sz w:val="28"/>
          <w:szCs w:val="28"/>
          <w:shd w:val="clear" w:color="auto" w:fill="FFFFFF"/>
        </w:rPr>
        <w:t>2</w:t>
      </w:r>
      <w:r w:rsidRPr="004B0905">
        <w:rPr>
          <w:rFonts w:eastAsia="Calibri"/>
          <w:sz w:val="28"/>
          <w:szCs w:val="28"/>
          <w:shd w:val="clear" w:color="auto" w:fill="FFFFFF"/>
        </w:rPr>
        <w:t>. В разделе 11 Типовых штатов №121 не отражены отдельные должности, необходимые для осуществления административно-хозяйственной деятельности цирка, а также для полного укомплектования творческого персонала, к примеру не предусмотрены хореограф, режиссер, инженера основных служб (</w:t>
      </w:r>
      <w:r w:rsidRPr="004B0905">
        <w:rPr>
          <w:rFonts w:eastAsia="Calibri"/>
          <w:i/>
          <w:iCs/>
          <w:sz w:val="28"/>
          <w:szCs w:val="28"/>
          <w:shd w:val="clear" w:color="auto" w:fill="FFFFFF"/>
        </w:rPr>
        <w:t>инженер-строитель, инженер-электрик, инженер КИПиА),</w:t>
      </w:r>
      <w:r w:rsidRPr="004B0905">
        <w:rPr>
          <w:rFonts w:eastAsia="Calibri"/>
          <w:sz w:val="28"/>
          <w:szCs w:val="28"/>
          <w:shd w:val="clear" w:color="auto" w:fill="FFFFFF"/>
        </w:rPr>
        <w:t xml:space="preserve"> машинист сцены, технический диспетчер по отоплению и т.п., предусмотренные Приказом и.о. Министра культуры и спорта Республики Казахстан от 31 декабря 2015 года № 419 «Об утверждении Реестра должностей гражданских служащих в сферах культуры, образования в области культуры, развития языков, архивного дела и документационного обеспечения управления, физической культуры и спорта»,</w:t>
      </w:r>
      <w:r w:rsidR="00663FC1" w:rsidRPr="004B0905">
        <w:rPr>
          <w:rFonts w:eastAsia="Calibri"/>
          <w:sz w:val="28"/>
          <w:szCs w:val="28"/>
          <w:shd w:val="clear" w:color="auto" w:fill="FFFFFF"/>
        </w:rPr>
        <w:t xml:space="preserve"> кроме того отсутствуют современные должности как дизайнер рекламный, менеджера (</w:t>
      </w:r>
      <w:r w:rsidR="00663FC1" w:rsidRPr="004B0905">
        <w:rPr>
          <w:rFonts w:eastAsia="Calibri"/>
          <w:i/>
          <w:iCs/>
          <w:sz w:val="28"/>
          <w:szCs w:val="28"/>
          <w:shd w:val="clear" w:color="auto" w:fill="FFFFFF"/>
        </w:rPr>
        <w:t>по сайту, мобилограф),</w:t>
      </w:r>
      <w:r w:rsidR="00663FC1" w:rsidRPr="004B0905">
        <w:rPr>
          <w:rFonts w:eastAsia="Calibri"/>
          <w:sz w:val="28"/>
          <w:szCs w:val="28"/>
          <w:shd w:val="clear" w:color="auto" w:fill="FFFFFF"/>
        </w:rPr>
        <w:t xml:space="preserve"> операторы видеозаписи, SMM специалисты, </w:t>
      </w:r>
      <w:r w:rsidRPr="004B0905">
        <w:rPr>
          <w:rFonts w:eastAsia="Calibri"/>
          <w:sz w:val="28"/>
          <w:szCs w:val="28"/>
          <w:shd w:val="clear" w:color="auto" w:fill="FFFFFF"/>
        </w:rPr>
        <w:t>также в Реестре должностей гражданских служащих в сферах культуры, образования в области культуры, развития языков, архивного дела и документационного обеспечения управления, физической культуры и спорта, утвержденным Приказом и.о. Министра культуры и спорта Республики Казахстан от 31 декабря 2015 года № 419 отсутствует должность «Арт-менеджер цирка»</w:t>
      </w:r>
      <w:r w:rsidR="0074064D" w:rsidRPr="004B0905">
        <w:rPr>
          <w:rFonts w:eastAsia="Calibri"/>
          <w:sz w:val="28"/>
          <w:szCs w:val="28"/>
          <w:shd w:val="clear" w:color="auto" w:fill="FFFFFF"/>
        </w:rPr>
        <w:t>, который предусмотрен для цирков</w:t>
      </w:r>
      <w:r w:rsidRPr="004B0905">
        <w:rPr>
          <w:rFonts w:eastAsia="Calibri"/>
          <w:sz w:val="28"/>
          <w:szCs w:val="28"/>
          <w:shd w:val="clear" w:color="auto" w:fill="FFFFFF"/>
        </w:rPr>
        <w:t xml:space="preserve"> в соответствие с Типовыми квалификационными характеристиками должностей руководителей, специалистов и других служащих государственных организаций культуры, утвержденным Приказом Министра культуры и спорта Республики Казахстан от 17 июля 2017 года № 209.</w:t>
      </w:r>
      <w:r w:rsidRPr="004B0905">
        <w:rPr>
          <w:rFonts w:eastAsia="Calibri"/>
          <w:i/>
          <w:iCs/>
          <w:shd w:val="clear" w:color="auto" w:fill="FFFFFF"/>
        </w:rPr>
        <w:t xml:space="preserve"> (</w:t>
      </w:r>
      <w:r w:rsidRPr="004B0905">
        <w:rPr>
          <w:i/>
          <w:iCs/>
          <w:color w:val="000000"/>
          <w:spacing w:val="2"/>
          <w:sz w:val="20"/>
          <w:szCs w:val="20"/>
        </w:rPr>
        <w:t>пункт 33 АО ГККП Столичный цирк, пункт</w:t>
      </w:r>
      <w:r w:rsidR="003903E0" w:rsidRPr="004B0905">
        <w:rPr>
          <w:i/>
          <w:iCs/>
          <w:color w:val="000000"/>
          <w:spacing w:val="2"/>
          <w:sz w:val="20"/>
          <w:szCs w:val="20"/>
        </w:rPr>
        <w:t>ы 13</w:t>
      </w:r>
      <w:r w:rsidR="00F567E9" w:rsidRPr="004B0905">
        <w:rPr>
          <w:i/>
          <w:iCs/>
          <w:color w:val="000000"/>
          <w:spacing w:val="2"/>
          <w:sz w:val="20"/>
          <w:szCs w:val="20"/>
        </w:rPr>
        <w:t xml:space="preserve"> </w:t>
      </w:r>
      <w:r w:rsidRPr="004B0905">
        <w:rPr>
          <w:i/>
          <w:iCs/>
          <w:color w:val="000000"/>
          <w:spacing w:val="2"/>
          <w:sz w:val="20"/>
          <w:szCs w:val="20"/>
        </w:rPr>
        <w:t>АО Театр им.А.Мамбетова).</w:t>
      </w:r>
    </w:p>
    <w:p w14:paraId="38B67D95" w14:textId="2EE5E837" w:rsidR="00663FC1" w:rsidRPr="004B0905" w:rsidRDefault="00663FC1" w:rsidP="00663FC1">
      <w:pPr>
        <w:ind w:firstLine="709"/>
        <w:contextualSpacing/>
        <w:jc w:val="both"/>
        <w:rPr>
          <w:rFonts w:eastAsia="Calibri"/>
          <w:sz w:val="28"/>
          <w:szCs w:val="28"/>
          <w:lang w:val="kk-KZ"/>
        </w:rPr>
      </w:pPr>
      <w:r w:rsidRPr="004B0905">
        <w:rPr>
          <w:rFonts w:eastAsia="Calibri"/>
          <w:sz w:val="28"/>
          <w:szCs w:val="28"/>
          <w:lang w:val="kk-KZ"/>
        </w:rPr>
        <w:t>Согласно Системе оплаты труда №1193 и Положению об оплате труда для работников к установленному должностному окладу работникам в сфере культуры применяется поправочный коэффициент в следующих размерах: с января 2023 года-1,45; с января 2024 года-1,71; с января 2025 года-2,0.</w:t>
      </w:r>
    </w:p>
    <w:p w14:paraId="783BD752" w14:textId="47CD7CC4" w:rsidR="00663FC1" w:rsidRPr="004B0905" w:rsidRDefault="00663FC1" w:rsidP="00663FC1">
      <w:pPr>
        <w:ind w:firstLine="709"/>
        <w:contextualSpacing/>
        <w:jc w:val="both"/>
        <w:rPr>
          <w:rFonts w:eastAsia="Calibri"/>
          <w:sz w:val="28"/>
          <w:szCs w:val="28"/>
          <w:lang w:val="kk-KZ"/>
        </w:rPr>
      </w:pPr>
      <w:r w:rsidRPr="004B0905">
        <w:rPr>
          <w:rFonts w:eastAsia="Calibri"/>
          <w:sz w:val="28"/>
          <w:szCs w:val="28"/>
          <w:lang w:val="kk-KZ"/>
        </w:rPr>
        <w:t xml:space="preserve">Кроме того, в соответствие с Системой оплатой труда №1193 руководитель организации имеет право устанавливать стимулирующие </w:t>
      </w:r>
      <w:r w:rsidRPr="004B0905">
        <w:rPr>
          <w:rFonts w:eastAsia="Calibri"/>
          <w:sz w:val="28"/>
          <w:szCs w:val="28"/>
          <w:lang w:val="kk-KZ"/>
        </w:rPr>
        <w:lastRenderedPageBreak/>
        <w:t xml:space="preserve">надбавки к должностным окладам работников организаций, премировать и оказывать материальную помощь </w:t>
      </w:r>
      <w:r w:rsidRPr="004B0905">
        <w:rPr>
          <w:rFonts w:eastAsia="Calibri"/>
          <w:b/>
          <w:bCs/>
          <w:sz w:val="28"/>
          <w:szCs w:val="28"/>
          <w:lang w:val="kk-KZ"/>
        </w:rPr>
        <w:t>за счет экономии средств</w:t>
      </w:r>
      <w:r w:rsidRPr="004B0905">
        <w:rPr>
          <w:rFonts w:eastAsia="Calibri"/>
          <w:sz w:val="28"/>
          <w:szCs w:val="28"/>
          <w:lang w:val="kk-KZ"/>
        </w:rPr>
        <w:t>, предусмотренных по плану развития, утвержденному для казенного предприятия органом государственного управления, при отсутствии кредиторской задолженности, в порядке, определенном отраслевым соглашением, коллективным договором и (или) актом работодателя.</w:t>
      </w:r>
    </w:p>
    <w:p w14:paraId="2AC06E6F" w14:textId="067E534C" w:rsidR="00663FC1" w:rsidRPr="004B0905" w:rsidRDefault="00663FC1" w:rsidP="00663FC1">
      <w:pPr>
        <w:ind w:firstLine="709"/>
        <w:contextualSpacing/>
        <w:jc w:val="both"/>
        <w:rPr>
          <w:rFonts w:eastAsia="Consolas"/>
          <w:iCs/>
          <w:sz w:val="28"/>
          <w:szCs w:val="28"/>
          <w:lang w:val="kk-KZ"/>
        </w:rPr>
      </w:pPr>
      <w:r w:rsidRPr="004B0905">
        <w:rPr>
          <w:rFonts w:eastAsia="Consolas"/>
          <w:iCs/>
          <w:sz w:val="28"/>
          <w:szCs w:val="28"/>
          <w:lang w:val="kk-KZ"/>
        </w:rPr>
        <w:t>На основании вышеуказанной нормы руководителями организаций культуры устанавливалась персональная надбавка за счет собственных средств по решению (не более 2-х должностных окладов).</w:t>
      </w:r>
    </w:p>
    <w:p w14:paraId="5120931C" w14:textId="1B0BDE41" w:rsidR="00663FC1" w:rsidRPr="004B0905" w:rsidRDefault="00663FC1" w:rsidP="00663FC1">
      <w:pPr>
        <w:ind w:firstLine="709"/>
        <w:contextualSpacing/>
        <w:jc w:val="both"/>
        <w:rPr>
          <w:rFonts w:eastAsia="Calibri"/>
          <w:i/>
          <w:iCs/>
          <w:lang w:val="kk-KZ"/>
        </w:rPr>
      </w:pPr>
      <w:bookmarkStart w:id="38" w:name="_Hlk235975446"/>
      <w:r w:rsidRPr="004B0905">
        <w:rPr>
          <w:rFonts w:eastAsia="Calibri"/>
          <w:sz w:val="28"/>
          <w:szCs w:val="28"/>
          <w:lang w:val="kk-KZ"/>
        </w:rPr>
        <w:t xml:space="preserve">Государственным аудитом установлено, что отдельным работникам устанавливались стимулирующие надбавки к должностным окладам за счет бюджетных и собственных средств </w:t>
      </w:r>
      <w:r w:rsidRPr="004B0905">
        <w:rPr>
          <w:rFonts w:eastAsia="Calibri"/>
          <w:i/>
          <w:iCs/>
          <w:lang w:val="kk-KZ"/>
        </w:rPr>
        <w:t>(от 30-</w:t>
      </w:r>
      <w:r w:rsidR="001A5F84" w:rsidRPr="004B0905">
        <w:rPr>
          <w:rFonts w:eastAsia="Calibri"/>
          <w:i/>
          <w:iCs/>
          <w:lang w:val="kk-KZ"/>
        </w:rPr>
        <w:t>2</w:t>
      </w:r>
      <w:r w:rsidRPr="004B0905">
        <w:rPr>
          <w:rFonts w:eastAsia="Calibri"/>
          <w:i/>
          <w:iCs/>
          <w:lang w:val="kk-KZ"/>
        </w:rPr>
        <w:t>00% от должностного оклада)</w:t>
      </w:r>
      <w:r w:rsidRPr="004B0905">
        <w:rPr>
          <w:rFonts w:eastAsia="Calibri"/>
          <w:sz w:val="28"/>
          <w:szCs w:val="28"/>
          <w:lang w:val="kk-KZ"/>
        </w:rPr>
        <w:t xml:space="preserve"> согласно нормам </w:t>
      </w:r>
      <w:r w:rsidR="004A4B0A" w:rsidRPr="004B0905">
        <w:rPr>
          <w:rFonts w:eastAsia="Calibri"/>
          <w:sz w:val="28"/>
          <w:szCs w:val="28"/>
          <w:lang w:val="kk-KZ"/>
        </w:rPr>
        <w:t xml:space="preserve">внутреннего </w:t>
      </w:r>
      <w:r w:rsidRPr="004B0905">
        <w:rPr>
          <w:rFonts w:eastAsia="Calibri"/>
          <w:sz w:val="28"/>
          <w:szCs w:val="28"/>
          <w:lang w:val="kk-KZ"/>
        </w:rPr>
        <w:t xml:space="preserve">Положения об оплате труда </w:t>
      </w:r>
      <w:r w:rsidRPr="004B0905">
        <w:rPr>
          <w:rFonts w:eastAsia="Calibri"/>
          <w:i/>
          <w:iCs/>
          <w:lang w:val="kk-KZ"/>
        </w:rPr>
        <w:t>(пункт 4.17 «персональная надбавка устанавливается актом работодателя в целях повышения мотивации и поощрения работников за высокие производственные результаты, профессиональное мастерство и особый вклад в развитие Предприятия», пункт 4.18 «источником средств является экономия средств по Плану развития при отсутствии кредиторской задолженности).</w:t>
      </w:r>
    </w:p>
    <w:p w14:paraId="48D49B28" w14:textId="556A61DE" w:rsidR="00C84BFE" w:rsidRPr="004B0905" w:rsidRDefault="004A4B0A" w:rsidP="00C84BFE">
      <w:pPr>
        <w:widowControl w:val="0"/>
        <w:tabs>
          <w:tab w:val="left" w:pos="0"/>
        </w:tabs>
        <w:ind w:firstLine="709"/>
        <w:contextualSpacing/>
        <w:jc w:val="both"/>
        <w:rPr>
          <w:i/>
          <w:iCs/>
          <w:color w:val="000000"/>
          <w:spacing w:val="2"/>
          <w:sz w:val="20"/>
          <w:szCs w:val="20"/>
        </w:rPr>
      </w:pPr>
      <w:r w:rsidRPr="004B0905">
        <w:rPr>
          <w:rFonts w:eastAsia="Calibri"/>
          <w:b/>
          <w:bCs/>
          <w:sz w:val="28"/>
          <w:szCs w:val="28"/>
          <w:shd w:val="clear" w:color="auto" w:fill="FFFFFF"/>
        </w:rPr>
        <w:t xml:space="preserve">Пункт </w:t>
      </w:r>
      <w:r w:rsidR="00C84BFE" w:rsidRPr="004B0905">
        <w:rPr>
          <w:rFonts w:eastAsia="Calibri"/>
          <w:b/>
          <w:bCs/>
          <w:sz w:val="28"/>
          <w:szCs w:val="28"/>
          <w:shd w:val="clear" w:color="auto" w:fill="FFFFFF"/>
        </w:rPr>
        <w:t>2</w:t>
      </w:r>
      <w:r w:rsidR="00830AAD" w:rsidRPr="004B0905">
        <w:rPr>
          <w:rFonts w:eastAsia="Calibri"/>
          <w:b/>
          <w:bCs/>
          <w:sz w:val="28"/>
          <w:szCs w:val="28"/>
          <w:shd w:val="clear" w:color="auto" w:fill="FFFFFF"/>
        </w:rPr>
        <w:t>3</w:t>
      </w:r>
      <w:r w:rsidRPr="004B0905">
        <w:rPr>
          <w:rFonts w:eastAsia="Calibri"/>
          <w:sz w:val="28"/>
          <w:szCs w:val="28"/>
          <w:shd w:val="clear" w:color="auto" w:fill="FFFFFF"/>
        </w:rPr>
        <w:t>. Однако, в нарушение пунктов 4.17,4.18</w:t>
      </w:r>
      <w:r w:rsidR="001A5F84" w:rsidRPr="004B0905">
        <w:rPr>
          <w:rFonts w:eastAsia="Calibri"/>
          <w:sz w:val="28"/>
          <w:szCs w:val="28"/>
          <w:shd w:val="clear" w:color="auto" w:fill="FFFFFF"/>
        </w:rPr>
        <w:t>,40 внутренних</w:t>
      </w:r>
      <w:r w:rsidRPr="004B0905">
        <w:rPr>
          <w:rFonts w:eastAsia="Calibri"/>
          <w:sz w:val="28"/>
          <w:szCs w:val="28"/>
          <w:shd w:val="clear" w:color="auto" w:fill="FFFFFF"/>
        </w:rPr>
        <w:t xml:space="preserve"> Положени</w:t>
      </w:r>
      <w:r w:rsidR="001A5F84" w:rsidRPr="004B0905">
        <w:rPr>
          <w:rFonts w:eastAsia="Calibri"/>
          <w:sz w:val="28"/>
          <w:szCs w:val="28"/>
          <w:shd w:val="clear" w:color="auto" w:fill="FFFFFF"/>
        </w:rPr>
        <w:t>й</w:t>
      </w:r>
      <w:r w:rsidRPr="004B0905">
        <w:rPr>
          <w:rFonts w:eastAsia="Calibri"/>
          <w:sz w:val="28"/>
          <w:szCs w:val="28"/>
          <w:shd w:val="clear" w:color="auto" w:fill="FFFFFF"/>
        </w:rPr>
        <w:t xml:space="preserve"> об оплате труда работникам организаций культуры выплачивал</w:t>
      </w:r>
      <w:r w:rsidR="001A5F84" w:rsidRPr="004B0905">
        <w:rPr>
          <w:rFonts w:eastAsia="Calibri"/>
          <w:sz w:val="28"/>
          <w:szCs w:val="28"/>
          <w:shd w:val="clear" w:color="auto" w:fill="FFFFFF"/>
        </w:rPr>
        <w:t>а</w:t>
      </w:r>
      <w:r w:rsidRPr="004B0905">
        <w:rPr>
          <w:rFonts w:eastAsia="Calibri"/>
          <w:sz w:val="28"/>
          <w:szCs w:val="28"/>
          <w:shd w:val="clear" w:color="auto" w:fill="FFFFFF"/>
        </w:rPr>
        <w:t xml:space="preserve">сь персональная надбавки к должностному окладу без учета производственных результатов, профессионального мастерства и особого вклада в развитие государственного предприятия, тем самым не обеспечена прозрачность и законность начисления дополнительных стимулирующих надбавок, повлекшее неэффективное управление активами государства в 2023-2025 годах на общую сумму </w:t>
      </w:r>
      <w:r w:rsidR="00C84BFE" w:rsidRPr="004B0905">
        <w:rPr>
          <w:rFonts w:eastAsia="Calibri"/>
          <w:b/>
          <w:bCs/>
          <w:sz w:val="28"/>
          <w:szCs w:val="28"/>
          <w:shd w:val="clear" w:color="auto" w:fill="FFFFFF"/>
        </w:rPr>
        <w:t>337 144,3 тыс.тенге</w:t>
      </w:r>
      <w:r w:rsidR="00C84BFE" w:rsidRPr="004B0905">
        <w:rPr>
          <w:rFonts w:eastAsia="Calibri"/>
          <w:sz w:val="28"/>
          <w:szCs w:val="28"/>
          <w:shd w:val="clear" w:color="auto" w:fill="FFFFFF"/>
        </w:rPr>
        <w:t>,</w:t>
      </w:r>
      <w:r w:rsidRPr="004B0905">
        <w:rPr>
          <w:rFonts w:eastAsia="Calibri"/>
          <w:sz w:val="28"/>
          <w:szCs w:val="28"/>
          <w:shd w:val="clear" w:color="auto" w:fill="FFFFFF"/>
        </w:rPr>
        <w:t xml:space="preserve"> в том числе </w:t>
      </w:r>
      <w:r w:rsidRPr="004B0905">
        <w:rPr>
          <w:rFonts w:eastAsia="Calibri"/>
          <w:i/>
          <w:iCs/>
          <w:shd w:val="clear" w:color="auto" w:fill="FFFFFF"/>
        </w:rPr>
        <w:t>ГККП «Столичный цирк»-155 032,7 тыс.тенге, ГККП МТЮЗ - 182</w:t>
      </w:r>
      <w:r w:rsidR="00483E1C">
        <w:rPr>
          <w:rFonts w:eastAsia="Calibri"/>
          <w:i/>
          <w:iCs/>
          <w:shd w:val="clear" w:color="auto" w:fill="FFFFFF"/>
        </w:rPr>
        <w:t> </w:t>
      </w:r>
      <w:r w:rsidRPr="004B0905">
        <w:rPr>
          <w:rFonts w:eastAsia="Calibri"/>
          <w:i/>
          <w:iCs/>
          <w:shd w:val="clear" w:color="auto" w:fill="FFFFFF"/>
        </w:rPr>
        <w:t>111,6 тыс.тенге</w:t>
      </w:r>
      <w:r w:rsidRPr="004B0905">
        <w:rPr>
          <w:rFonts w:eastAsia="Calibri"/>
          <w:sz w:val="28"/>
          <w:szCs w:val="28"/>
          <w:shd w:val="clear" w:color="auto" w:fill="FFFFFF"/>
        </w:rPr>
        <w:t xml:space="preserve"> в соответствие с пунктом 4) статьи 6 Закона о госимуществе</w:t>
      </w:r>
      <w:r w:rsidR="00C84BFE" w:rsidRPr="004B0905">
        <w:rPr>
          <w:rFonts w:eastAsia="Calibri"/>
          <w:sz w:val="28"/>
          <w:szCs w:val="28"/>
          <w:shd w:val="clear" w:color="auto" w:fill="FFFFFF"/>
        </w:rPr>
        <w:t xml:space="preserve">, при этом размеры стимулирующих надбавок, установленных руководителями предприятий варьируются от 30 до 200% без привязке к показателям результативности работника, что является существенным недостатком, поскольку значительный разрыв доходов между работниками влекут за собой риск социальных недовольств. </w:t>
      </w:r>
      <w:r w:rsidR="00C84BFE" w:rsidRPr="004B0905">
        <w:rPr>
          <w:rFonts w:eastAsia="Calibri"/>
          <w:i/>
          <w:iCs/>
          <w:shd w:val="clear" w:color="auto" w:fill="FFFFFF"/>
        </w:rPr>
        <w:t>(</w:t>
      </w:r>
      <w:r w:rsidR="00C84BFE" w:rsidRPr="004B0905">
        <w:rPr>
          <w:i/>
          <w:iCs/>
          <w:color w:val="000000"/>
          <w:spacing w:val="2"/>
          <w:sz w:val="20"/>
          <w:szCs w:val="20"/>
        </w:rPr>
        <w:t>пункт 38,39 АО ГККП Столичный цирк, пункт 19 ,20 АО МТЮЗ).</w:t>
      </w:r>
    </w:p>
    <w:bookmarkEnd w:id="38"/>
    <w:p w14:paraId="76C136F8" w14:textId="39BC9B7D" w:rsidR="0092397A" w:rsidRPr="004B0905" w:rsidRDefault="00971C81" w:rsidP="0092397A">
      <w:pPr>
        <w:ind w:firstLine="709"/>
        <w:contextualSpacing/>
        <w:jc w:val="both"/>
        <w:rPr>
          <w:rFonts w:eastAsia="Calibri"/>
          <w:sz w:val="28"/>
          <w:szCs w:val="28"/>
        </w:rPr>
      </w:pPr>
      <w:r w:rsidRPr="004B0905">
        <w:rPr>
          <w:rFonts w:eastAsia="Calibri"/>
          <w:sz w:val="28"/>
          <w:szCs w:val="28"/>
        </w:rPr>
        <w:t>В ходе аудиторских мероприятий изучены личные дела работников предприятий с целью подтверждения обоснованности исчисления стажа, определения квалификационного уровня, образования, правильность исчисления заработной платы, доплат, надбавок и премий</w:t>
      </w:r>
      <w:r w:rsidR="00DA3D5B" w:rsidRPr="004B0905">
        <w:rPr>
          <w:rFonts w:eastAsia="Calibri"/>
          <w:sz w:val="28"/>
          <w:szCs w:val="28"/>
        </w:rPr>
        <w:t>, по итогам которого установлено следующее:</w:t>
      </w:r>
    </w:p>
    <w:p w14:paraId="5D54FDE2" w14:textId="7B7DD0E8" w:rsidR="00DA3D5B" w:rsidRPr="004B0905" w:rsidRDefault="00DA3D5B" w:rsidP="00DA3D5B">
      <w:pPr>
        <w:ind w:firstLine="709"/>
        <w:contextualSpacing/>
        <w:jc w:val="both"/>
        <w:rPr>
          <w:rFonts w:eastAsia="Calibri"/>
          <w:sz w:val="20"/>
          <w:szCs w:val="20"/>
          <w:shd w:val="clear" w:color="auto" w:fill="FFFFFF"/>
        </w:rPr>
      </w:pPr>
      <w:bookmarkStart w:id="39" w:name="_Hlk233191194"/>
      <w:bookmarkStart w:id="40" w:name="_Hlk236133380"/>
      <w:r w:rsidRPr="004B0905">
        <w:rPr>
          <w:b/>
          <w:bCs/>
          <w:sz w:val="28"/>
          <w:szCs w:val="28"/>
        </w:rPr>
        <w:t>Пункт 2</w:t>
      </w:r>
      <w:r w:rsidR="00830AAD" w:rsidRPr="004B0905">
        <w:rPr>
          <w:b/>
          <w:bCs/>
          <w:sz w:val="28"/>
          <w:szCs w:val="28"/>
        </w:rPr>
        <w:t>4</w:t>
      </w:r>
      <w:r w:rsidRPr="004B0905">
        <w:rPr>
          <w:b/>
          <w:bCs/>
          <w:sz w:val="28"/>
          <w:szCs w:val="28"/>
        </w:rPr>
        <w:t>.</w:t>
      </w:r>
      <w:r w:rsidR="00161FA2" w:rsidRPr="004B0905">
        <w:rPr>
          <w:b/>
          <w:bCs/>
          <w:sz w:val="28"/>
          <w:szCs w:val="28"/>
        </w:rPr>
        <w:t xml:space="preserve"> </w:t>
      </w:r>
      <w:r w:rsidR="00161FA2" w:rsidRPr="004B0905">
        <w:rPr>
          <w:sz w:val="28"/>
          <w:szCs w:val="28"/>
        </w:rPr>
        <w:t>Т</w:t>
      </w:r>
      <w:r w:rsidRPr="004B0905">
        <w:rPr>
          <w:sz w:val="28"/>
          <w:szCs w:val="28"/>
        </w:rPr>
        <w:t xml:space="preserve">ак в нарушение норм статей 49,50 Трудового Кодекса, пункта 8.9 главы 8 Коллективного договора </w:t>
      </w:r>
      <w:r w:rsidR="00161FA2" w:rsidRPr="004B0905">
        <w:rPr>
          <w:sz w:val="28"/>
          <w:szCs w:val="28"/>
        </w:rPr>
        <w:t xml:space="preserve">присутствует факт необоснованной выплаты ГККП «Столичный цирк» компенсации при расторжении индивидуального трудового договора с руководителем отдела кадров и правового обеспечения Мусиной А.М. по соглашению сторон </w:t>
      </w:r>
      <w:r w:rsidRPr="004B0905">
        <w:rPr>
          <w:sz w:val="28"/>
          <w:szCs w:val="28"/>
        </w:rPr>
        <w:t>на сумму</w:t>
      </w:r>
      <w:r w:rsidRPr="004B0905">
        <w:rPr>
          <w:b/>
          <w:bCs/>
          <w:sz w:val="28"/>
          <w:szCs w:val="28"/>
        </w:rPr>
        <w:t xml:space="preserve"> </w:t>
      </w:r>
      <w:bookmarkStart w:id="41" w:name="_Hlk233014727"/>
      <w:r w:rsidRPr="004B0905">
        <w:rPr>
          <w:b/>
          <w:bCs/>
          <w:sz w:val="28"/>
          <w:szCs w:val="28"/>
        </w:rPr>
        <w:t>703,1 тыс. тенге</w:t>
      </w:r>
      <w:bookmarkEnd w:id="41"/>
      <w:r w:rsidRPr="004B0905">
        <w:rPr>
          <w:sz w:val="28"/>
          <w:szCs w:val="28"/>
        </w:rPr>
        <w:t>, которые подлежат возмещению в доход местного бюджета</w:t>
      </w:r>
      <w:bookmarkEnd w:id="39"/>
      <w:r w:rsidRPr="004B0905">
        <w:rPr>
          <w:sz w:val="28"/>
          <w:szCs w:val="28"/>
        </w:rPr>
        <w:t xml:space="preserve"> (</w:t>
      </w:r>
      <w:bookmarkStart w:id="42" w:name="_Hlk234943666"/>
      <w:r w:rsidRPr="004B0905">
        <w:rPr>
          <w:i/>
          <w:iCs/>
          <w:sz w:val="20"/>
          <w:szCs w:val="20"/>
        </w:rPr>
        <w:t>пункт 40 АО ГККП Столичный цирк).</w:t>
      </w:r>
    </w:p>
    <w:p w14:paraId="18925AA4" w14:textId="1780343E" w:rsidR="0092397A" w:rsidRPr="004B0905" w:rsidRDefault="00DA3D5B" w:rsidP="0092397A">
      <w:pPr>
        <w:ind w:firstLine="709"/>
        <w:contextualSpacing/>
        <w:jc w:val="both"/>
        <w:rPr>
          <w:i/>
          <w:iCs/>
          <w:sz w:val="20"/>
          <w:szCs w:val="20"/>
        </w:rPr>
      </w:pPr>
      <w:bookmarkStart w:id="43" w:name="_Hlk236133942"/>
      <w:bookmarkEnd w:id="40"/>
      <w:bookmarkEnd w:id="42"/>
      <w:r w:rsidRPr="004B0905">
        <w:rPr>
          <w:rFonts w:eastAsia="Calibri"/>
          <w:b/>
          <w:bCs/>
          <w:sz w:val="28"/>
          <w:szCs w:val="28"/>
          <w:shd w:val="clear" w:color="auto" w:fill="FFFFFF"/>
        </w:rPr>
        <w:lastRenderedPageBreak/>
        <w:t>Пункт 2</w:t>
      </w:r>
      <w:r w:rsidR="00830AAD" w:rsidRPr="004B0905">
        <w:rPr>
          <w:rFonts w:eastAsia="Calibri"/>
          <w:b/>
          <w:bCs/>
          <w:sz w:val="28"/>
          <w:szCs w:val="28"/>
          <w:shd w:val="clear" w:color="auto" w:fill="FFFFFF"/>
        </w:rPr>
        <w:t>5</w:t>
      </w:r>
      <w:r w:rsidRPr="004B0905">
        <w:rPr>
          <w:rFonts w:eastAsia="Calibri"/>
          <w:sz w:val="28"/>
          <w:szCs w:val="28"/>
          <w:shd w:val="clear" w:color="auto" w:fill="FFFFFF"/>
        </w:rPr>
        <w:t>. В нарушение подпункта 9) пункта 9 Правил № 342, подпункта 1-1 пункта 1 статьи 103</w:t>
      </w:r>
      <w:r w:rsidR="00FC5C1B" w:rsidRPr="004B0905">
        <w:rPr>
          <w:rFonts w:eastAsia="Calibri"/>
          <w:sz w:val="28"/>
          <w:szCs w:val="28"/>
          <w:shd w:val="clear" w:color="auto" w:fill="FFFFFF"/>
        </w:rPr>
        <w:t>, пункта 1 статьи 113</w:t>
      </w:r>
      <w:r w:rsidRPr="004B0905">
        <w:rPr>
          <w:rFonts w:eastAsia="Calibri"/>
          <w:sz w:val="28"/>
          <w:szCs w:val="28"/>
          <w:shd w:val="clear" w:color="auto" w:fill="FFFFFF"/>
        </w:rPr>
        <w:t xml:space="preserve"> Трудового кодекса </w:t>
      </w:r>
      <w:r w:rsidR="00161FA2" w:rsidRPr="004B0905">
        <w:rPr>
          <w:rFonts w:eastAsia="Calibri"/>
          <w:sz w:val="28"/>
          <w:szCs w:val="28"/>
          <w:shd w:val="clear" w:color="auto" w:fill="FFFFFF"/>
        </w:rPr>
        <w:t xml:space="preserve">вследствие неправомерного завышения </w:t>
      </w:r>
      <w:r w:rsidR="00653952" w:rsidRPr="004B0905">
        <w:rPr>
          <w:rFonts w:eastAsia="Calibri"/>
          <w:sz w:val="28"/>
          <w:szCs w:val="28"/>
          <w:shd w:val="clear" w:color="auto" w:fill="FFFFFF"/>
        </w:rPr>
        <w:t xml:space="preserve">фонда заработной платы излишне выплачены доходы работникам ГККП МТЮЗ, а именно Дожнаевой Б.Е.. в период работы руководителем отдела безопасности и охраны труда на сумму </w:t>
      </w:r>
      <w:r w:rsidR="00653952" w:rsidRPr="004B0905">
        <w:rPr>
          <w:rFonts w:eastAsia="Calibri"/>
          <w:b/>
          <w:bCs/>
          <w:sz w:val="28"/>
          <w:szCs w:val="28"/>
          <w:shd w:val="clear" w:color="auto" w:fill="FFFFFF"/>
        </w:rPr>
        <w:t xml:space="preserve">454,1 тыс. тенге, </w:t>
      </w:r>
      <w:r w:rsidR="00653952" w:rsidRPr="004B0905">
        <w:rPr>
          <w:rFonts w:eastAsia="Calibri"/>
          <w:sz w:val="28"/>
          <w:szCs w:val="28"/>
          <w:shd w:val="clear" w:color="auto" w:fill="FFFFFF"/>
        </w:rPr>
        <w:t xml:space="preserve">артистке Дуйсен М в период отпуска по беременности и родам (декретном отпуске) на сумму </w:t>
      </w:r>
      <w:r w:rsidR="00653952" w:rsidRPr="004B0905">
        <w:rPr>
          <w:rFonts w:eastAsia="Calibri"/>
          <w:b/>
          <w:bCs/>
          <w:sz w:val="28"/>
          <w:szCs w:val="28"/>
          <w:shd w:val="clear" w:color="auto" w:fill="FFFFFF"/>
        </w:rPr>
        <w:t>218,4 тыс.тенге</w:t>
      </w:r>
      <w:r w:rsidR="00B36EE6" w:rsidRPr="004B0905">
        <w:rPr>
          <w:rFonts w:eastAsia="Calibri"/>
          <w:b/>
          <w:bCs/>
          <w:sz w:val="28"/>
          <w:szCs w:val="28"/>
          <w:shd w:val="clear" w:color="auto" w:fill="FFFFFF"/>
        </w:rPr>
        <w:t xml:space="preserve"> </w:t>
      </w:r>
      <w:r w:rsidRPr="004B0905">
        <w:rPr>
          <w:rFonts w:eastAsia="Calibri"/>
          <w:sz w:val="28"/>
          <w:szCs w:val="28"/>
          <w:shd w:val="clear" w:color="auto" w:fill="FFFFFF"/>
        </w:rPr>
        <w:t>(</w:t>
      </w:r>
      <w:r w:rsidRPr="004B0905">
        <w:rPr>
          <w:i/>
          <w:iCs/>
          <w:sz w:val="20"/>
          <w:szCs w:val="20"/>
        </w:rPr>
        <w:t>пункт 21</w:t>
      </w:r>
      <w:r w:rsidR="00FC5C1B" w:rsidRPr="004B0905">
        <w:rPr>
          <w:i/>
          <w:iCs/>
          <w:sz w:val="20"/>
          <w:szCs w:val="20"/>
        </w:rPr>
        <w:t>,</w:t>
      </w:r>
      <w:r w:rsidR="00F77749" w:rsidRPr="004B0905">
        <w:rPr>
          <w:i/>
          <w:iCs/>
          <w:sz w:val="20"/>
          <w:szCs w:val="20"/>
        </w:rPr>
        <w:t>24</w:t>
      </w:r>
      <w:r w:rsidRPr="004B0905">
        <w:rPr>
          <w:i/>
          <w:iCs/>
          <w:sz w:val="20"/>
          <w:szCs w:val="20"/>
        </w:rPr>
        <w:t xml:space="preserve"> АО ГККП МТЮЗ).</w:t>
      </w:r>
    </w:p>
    <w:p w14:paraId="24CA897F" w14:textId="6F52EA9B" w:rsidR="00F77749" w:rsidRPr="004B0905" w:rsidRDefault="00F77749" w:rsidP="00F77749">
      <w:pPr>
        <w:ind w:firstLine="709"/>
        <w:contextualSpacing/>
        <w:jc w:val="both"/>
        <w:rPr>
          <w:i/>
          <w:iCs/>
          <w:sz w:val="20"/>
          <w:szCs w:val="20"/>
        </w:rPr>
      </w:pPr>
      <w:r w:rsidRPr="004B0905">
        <w:rPr>
          <w:b/>
          <w:bCs/>
          <w:color w:val="000000"/>
          <w:spacing w:val="2"/>
          <w:sz w:val="28"/>
          <w:szCs w:val="28"/>
        </w:rPr>
        <w:t>Пункт 2</w:t>
      </w:r>
      <w:r w:rsidR="00830AAD" w:rsidRPr="004B0905">
        <w:rPr>
          <w:b/>
          <w:bCs/>
          <w:color w:val="000000"/>
          <w:spacing w:val="2"/>
          <w:sz w:val="28"/>
          <w:szCs w:val="28"/>
        </w:rPr>
        <w:t>6</w:t>
      </w:r>
      <w:r w:rsidRPr="004B0905">
        <w:rPr>
          <w:color w:val="000000"/>
          <w:spacing w:val="2"/>
          <w:sz w:val="28"/>
          <w:szCs w:val="28"/>
        </w:rPr>
        <w:t xml:space="preserve">. В нарушение </w:t>
      </w:r>
      <w:r w:rsidR="00144656" w:rsidRPr="004B0905">
        <w:rPr>
          <w:color w:val="000000"/>
          <w:spacing w:val="2"/>
          <w:sz w:val="28"/>
          <w:szCs w:val="28"/>
        </w:rPr>
        <w:t xml:space="preserve">пункта 9 статьи 4 Бюджетного кодекса, пункта 1 статьи 103 Трудового кодекса, </w:t>
      </w:r>
      <w:r w:rsidRPr="004B0905">
        <w:rPr>
          <w:color w:val="000000"/>
          <w:spacing w:val="2"/>
          <w:sz w:val="28"/>
          <w:szCs w:val="28"/>
        </w:rPr>
        <w:t xml:space="preserve">пункта </w:t>
      </w:r>
      <w:r w:rsidR="00144656" w:rsidRPr="004B0905">
        <w:rPr>
          <w:color w:val="000000"/>
          <w:spacing w:val="2"/>
          <w:sz w:val="28"/>
          <w:szCs w:val="28"/>
        </w:rPr>
        <w:t>4.1-</w:t>
      </w:r>
      <w:r w:rsidRPr="004B0905">
        <w:rPr>
          <w:color w:val="000000"/>
          <w:spacing w:val="2"/>
          <w:sz w:val="28"/>
          <w:szCs w:val="28"/>
        </w:rPr>
        <w:t>4,2 Коллективного договора и подпункта 3, пункта 2, главы 2 внутренних Правил установления надбавок к должностным окладам, премирования и оказания материальной помощи работникам</w:t>
      </w:r>
      <w:r w:rsidR="005E49C7" w:rsidRPr="004B0905">
        <w:rPr>
          <w:color w:val="000000"/>
          <w:spacing w:val="2"/>
          <w:sz w:val="28"/>
          <w:szCs w:val="28"/>
        </w:rPr>
        <w:t>, статьи 4, 5 Закона</w:t>
      </w:r>
      <w:r w:rsidR="00454F61" w:rsidRPr="004B0905">
        <w:rPr>
          <w:color w:val="000000"/>
          <w:spacing w:val="2"/>
          <w:sz w:val="28"/>
          <w:szCs w:val="28"/>
        </w:rPr>
        <w:t xml:space="preserve"> о бухучете</w:t>
      </w:r>
      <w:r w:rsidR="005E49C7" w:rsidRPr="004B0905">
        <w:rPr>
          <w:color w:val="000000"/>
          <w:spacing w:val="2"/>
          <w:sz w:val="28"/>
          <w:szCs w:val="28"/>
        </w:rPr>
        <w:t xml:space="preserve"> , пункта 5 Правил №241, пункта 14.5 Учетной политики, пункта 3 Положения об оплате труда и мотивации работников</w:t>
      </w:r>
      <w:r w:rsidRPr="004B0905">
        <w:rPr>
          <w:color w:val="000000"/>
          <w:spacing w:val="2"/>
          <w:sz w:val="28"/>
          <w:szCs w:val="28"/>
        </w:rPr>
        <w:t xml:space="preserve"> в период 2023 – 2025 годах </w:t>
      </w:r>
      <w:r w:rsidR="00454F61" w:rsidRPr="004B0905">
        <w:rPr>
          <w:color w:val="000000"/>
          <w:spacing w:val="2"/>
          <w:sz w:val="28"/>
          <w:szCs w:val="28"/>
        </w:rPr>
        <w:t>ГККП Театр кукол допущено необоснованное начисление премий работникам, находящим на</w:t>
      </w:r>
      <w:r w:rsidRPr="004B0905">
        <w:rPr>
          <w:color w:val="000000"/>
          <w:spacing w:val="2"/>
          <w:sz w:val="28"/>
          <w:szCs w:val="28"/>
        </w:rPr>
        <w:t xml:space="preserve"> испытательно</w:t>
      </w:r>
      <w:r w:rsidR="00454F61" w:rsidRPr="004B0905">
        <w:rPr>
          <w:color w:val="000000"/>
          <w:spacing w:val="2"/>
          <w:sz w:val="28"/>
          <w:szCs w:val="28"/>
        </w:rPr>
        <w:t>м</w:t>
      </w:r>
      <w:r w:rsidRPr="004B0905">
        <w:rPr>
          <w:color w:val="000000"/>
          <w:spacing w:val="2"/>
          <w:sz w:val="28"/>
          <w:szCs w:val="28"/>
        </w:rPr>
        <w:t xml:space="preserve"> срок</w:t>
      </w:r>
      <w:r w:rsidR="00454F61" w:rsidRPr="004B0905">
        <w:rPr>
          <w:color w:val="000000"/>
          <w:spacing w:val="2"/>
          <w:sz w:val="28"/>
          <w:szCs w:val="28"/>
        </w:rPr>
        <w:t xml:space="preserve">е на сумму </w:t>
      </w:r>
      <w:r w:rsidRPr="004B0905">
        <w:rPr>
          <w:b/>
          <w:bCs/>
          <w:color w:val="000000"/>
          <w:spacing w:val="2"/>
          <w:sz w:val="28"/>
          <w:szCs w:val="28"/>
        </w:rPr>
        <w:t>1</w:t>
      </w:r>
      <w:r w:rsidR="009D3B20">
        <w:rPr>
          <w:b/>
          <w:bCs/>
          <w:color w:val="000000"/>
          <w:spacing w:val="2"/>
          <w:sz w:val="28"/>
          <w:szCs w:val="28"/>
        </w:rPr>
        <w:t> </w:t>
      </w:r>
      <w:r w:rsidRPr="004B0905">
        <w:rPr>
          <w:b/>
          <w:bCs/>
          <w:color w:val="000000"/>
          <w:spacing w:val="2"/>
          <w:sz w:val="28"/>
          <w:szCs w:val="28"/>
        </w:rPr>
        <w:t>782,5 тыс. тенге</w:t>
      </w:r>
      <w:r w:rsidRPr="004B0905">
        <w:rPr>
          <w:color w:val="000000"/>
          <w:spacing w:val="2"/>
          <w:sz w:val="28"/>
          <w:szCs w:val="28"/>
        </w:rPr>
        <w:t xml:space="preserve">, </w:t>
      </w:r>
      <w:bookmarkStart w:id="44" w:name="_Hlk234935522"/>
      <w:r w:rsidR="00454F61" w:rsidRPr="004B0905">
        <w:rPr>
          <w:color w:val="000000"/>
          <w:spacing w:val="2"/>
          <w:sz w:val="28"/>
          <w:szCs w:val="28"/>
        </w:rPr>
        <w:t xml:space="preserve">также установлен факт завышения размера премий, установленным руководителем предприятия, при выплате дохода работнику </w:t>
      </w:r>
      <w:r w:rsidR="00454F61" w:rsidRPr="004B0905">
        <w:rPr>
          <w:b/>
          <w:bCs/>
          <w:color w:val="000000"/>
          <w:spacing w:val="2"/>
          <w:sz w:val="28"/>
          <w:szCs w:val="28"/>
        </w:rPr>
        <w:t>на 865,5 тыс.тенге</w:t>
      </w:r>
      <w:r w:rsidR="00454F61" w:rsidRPr="004B0905">
        <w:rPr>
          <w:color w:val="000000"/>
          <w:spacing w:val="2"/>
          <w:sz w:val="28"/>
          <w:szCs w:val="28"/>
        </w:rPr>
        <w:t xml:space="preserve">, кроме того при исчислении заработной платы работникам в отдельных случаях не учитывалось фактическое отработанное время, тем самым создав искусственную дебиторскую задолженность перед работниками на сумму </w:t>
      </w:r>
      <w:r w:rsidR="00454F61" w:rsidRPr="004B0905">
        <w:rPr>
          <w:b/>
          <w:bCs/>
          <w:color w:val="000000"/>
          <w:spacing w:val="2"/>
          <w:sz w:val="28"/>
          <w:szCs w:val="28"/>
        </w:rPr>
        <w:t>2 263,7 тыс.тенге</w:t>
      </w:r>
      <w:r w:rsidR="00454F61" w:rsidRPr="004B0905">
        <w:rPr>
          <w:color w:val="000000"/>
          <w:spacing w:val="2"/>
          <w:sz w:val="28"/>
          <w:szCs w:val="28"/>
        </w:rPr>
        <w:t xml:space="preserve"> , которая сокрыта при составлении финансовой отчетности </w:t>
      </w:r>
      <w:bookmarkEnd w:id="44"/>
      <w:r w:rsidR="00144656" w:rsidRPr="004B0905">
        <w:rPr>
          <w:color w:val="000000"/>
          <w:spacing w:val="2"/>
          <w:sz w:val="28"/>
          <w:szCs w:val="28"/>
        </w:rPr>
        <w:t xml:space="preserve"> </w:t>
      </w:r>
      <w:r w:rsidRPr="004B0905">
        <w:rPr>
          <w:rFonts w:eastAsia="Calibri"/>
          <w:sz w:val="28"/>
          <w:szCs w:val="28"/>
          <w:shd w:val="clear" w:color="auto" w:fill="FFFFFF"/>
        </w:rPr>
        <w:t>(</w:t>
      </w:r>
      <w:r w:rsidRPr="004B0905">
        <w:rPr>
          <w:i/>
          <w:iCs/>
          <w:sz w:val="20"/>
          <w:szCs w:val="20"/>
        </w:rPr>
        <w:t xml:space="preserve">пункт </w:t>
      </w:r>
      <w:r w:rsidR="00144656" w:rsidRPr="004B0905">
        <w:rPr>
          <w:i/>
          <w:iCs/>
          <w:sz w:val="20"/>
          <w:szCs w:val="20"/>
        </w:rPr>
        <w:t>33,</w:t>
      </w:r>
      <w:r w:rsidRPr="004B0905">
        <w:rPr>
          <w:i/>
          <w:iCs/>
          <w:sz w:val="20"/>
          <w:szCs w:val="20"/>
        </w:rPr>
        <w:t>35</w:t>
      </w:r>
      <w:r w:rsidR="00144656" w:rsidRPr="004B0905">
        <w:rPr>
          <w:i/>
          <w:iCs/>
          <w:sz w:val="20"/>
          <w:szCs w:val="20"/>
        </w:rPr>
        <w:t>,36</w:t>
      </w:r>
      <w:r w:rsidR="005E49C7" w:rsidRPr="004B0905">
        <w:rPr>
          <w:i/>
          <w:iCs/>
          <w:sz w:val="20"/>
          <w:szCs w:val="20"/>
        </w:rPr>
        <w:t>,37</w:t>
      </w:r>
      <w:r w:rsidRPr="004B0905">
        <w:rPr>
          <w:i/>
          <w:iCs/>
          <w:sz w:val="20"/>
          <w:szCs w:val="20"/>
        </w:rPr>
        <w:t xml:space="preserve"> АО ГККП Театр кукол).</w:t>
      </w:r>
    </w:p>
    <w:p w14:paraId="04254320" w14:textId="18F716B1" w:rsidR="003903E0" w:rsidRPr="004B0905" w:rsidRDefault="00F77749" w:rsidP="006B2B58">
      <w:pPr>
        <w:widowControl w:val="0"/>
        <w:tabs>
          <w:tab w:val="left" w:pos="0"/>
        </w:tabs>
        <w:ind w:firstLine="709"/>
        <w:contextualSpacing/>
        <w:jc w:val="both"/>
        <w:rPr>
          <w:i/>
          <w:iCs/>
        </w:rPr>
      </w:pPr>
      <w:r w:rsidRPr="004B0905">
        <w:rPr>
          <w:b/>
          <w:bCs/>
          <w:color w:val="000000"/>
          <w:spacing w:val="2"/>
          <w:sz w:val="28"/>
          <w:szCs w:val="28"/>
        </w:rPr>
        <w:t xml:space="preserve">Пункт </w:t>
      </w:r>
      <w:r w:rsidR="006C089E" w:rsidRPr="004B0905">
        <w:rPr>
          <w:b/>
          <w:bCs/>
          <w:color w:val="000000"/>
          <w:spacing w:val="2"/>
          <w:sz w:val="28"/>
          <w:szCs w:val="28"/>
        </w:rPr>
        <w:t>2</w:t>
      </w:r>
      <w:r w:rsidR="00830AAD" w:rsidRPr="004B0905">
        <w:rPr>
          <w:b/>
          <w:bCs/>
          <w:color w:val="000000"/>
          <w:spacing w:val="2"/>
          <w:sz w:val="28"/>
          <w:szCs w:val="28"/>
        </w:rPr>
        <w:t>7</w:t>
      </w:r>
      <w:r w:rsidRPr="004B0905">
        <w:rPr>
          <w:b/>
          <w:bCs/>
          <w:color w:val="000000"/>
          <w:spacing w:val="2"/>
          <w:sz w:val="28"/>
          <w:szCs w:val="28"/>
        </w:rPr>
        <w:t>.</w:t>
      </w:r>
      <w:r w:rsidRPr="004B0905">
        <w:rPr>
          <w:color w:val="000000"/>
          <w:spacing w:val="2"/>
          <w:sz w:val="28"/>
          <w:szCs w:val="28"/>
        </w:rPr>
        <w:t xml:space="preserve"> В нарушение </w:t>
      </w:r>
      <w:r w:rsidR="005F64D2" w:rsidRPr="004B0905">
        <w:rPr>
          <w:color w:val="000000"/>
          <w:spacing w:val="2"/>
          <w:sz w:val="28"/>
          <w:szCs w:val="28"/>
        </w:rPr>
        <w:t xml:space="preserve">пункта 1 статьи 103 Трудового кодекса, </w:t>
      </w:r>
      <w:r w:rsidRPr="004B0905">
        <w:rPr>
          <w:color w:val="000000"/>
          <w:spacing w:val="2"/>
          <w:sz w:val="28"/>
          <w:szCs w:val="28"/>
        </w:rPr>
        <w:t>пунктов 2.4, 2.5</w:t>
      </w:r>
      <w:r w:rsidR="00144656" w:rsidRPr="004B0905">
        <w:rPr>
          <w:color w:val="000000"/>
          <w:spacing w:val="2"/>
          <w:sz w:val="28"/>
          <w:szCs w:val="28"/>
        </w:rPr>
        <w:t xml:space="preserve">, </w:t>
      </w:r>
      <w:r w:rsidR="00FC5C1B" w:rsidRPr="004B0905">
        <w:rPr>
          <w:color w:val="000000"/>
          <w:spacing w:val="2"/>
          <w:sz w:val="28"/>
          <w:szCs w:val="28"/>
        </w:rPr>
        <w:t xml:space="preserve">2,7 </w:t>
      </w:r>
      <w:r w:rsidRPr="004B0905">
        <w:rPr>
          <w:color w:val="000000"/>
          <w:spacing w:val="2"/>
          <w:sz w:val="28"/>
          <w:szCs w:val="28"/>
        </w:rPr>
        <w:t xml:space="preserve">внутреннего Положения оплаты труда, </w:t>
      </w:r>
      <w:r w:rsidR="006C089E" w:rsidRPr="004B0905">
        <w:rPr>
          <w:color w:val="000000"/>
          <w:spacing w:val="2"/>
          <w:sz w:val="28"/>
          <w:szCs w:val="28"/>
        </w:rPr>
        <w:t xml:space="preserve">подпункта 2) пункта 3, </w:t>
      </w:r>
      <w:r w:rsidRPr="004B0905">
        <w:rPr>
          <w:color w:val="000000"/>
          <w:spacing w:val="2"/>
          <w:sz w:val="28"/>
          <w:szCs w:val="28"/>
        </w:rPr>
        <w:t>пункта 2 приложения 7</w:t>
      </w:r>
      <w:r w:rsidR="006C089E" w:rsidRPr="004B0905">
        <w:rPr>
          <w:color w:val="000000"/>
          <w:spacing w:val="2"/>
          <w:sz w:val="28"/>
          <w:szCs w:val="28"/>
        </w:rPr>
        <w:t>, пункта 15 приложения 18</w:t>
      </w:r>
      <w:r w:rsidRPr="004B0905">
        <w:rPr>
          <w:color w:val="000000"/>
          <w:spacing w:val="2"/>
          <w:sz w:val="28"/>
          <w:szCs w:val="28"/>
        </w:rPr>
        <w:t xml:space="preserve"> Системы оплаты труда №1193</w:t>
      </w:r>
      <w:r w:rsidR="00144656" w:rsidRPr="004B0905">
        <w:rPr>
          <w:color w:val="000000"/>
          <w:spacing w:val="2"/>
          <w:sz w:val="28"/>
          <w:szCs w:val="28"/>
        </w:rPr>
        <w:t xml:space="preserve">, </w:t>
      </w:r>
      <w:r w:rsidRPr="004B0905">
        <w:rPr>
          <w:color w:val="000000"/>
          <w:spacing w:val="2"/>
          <w:sz w:val="28"/>
          <w:szCs w:val="28"/>
        </w:rPr>
        <w:t xml:space="preserve">ГККП Театр им.А.Мамбетова </w:t>
      </w:r>
      <w:r w:rsidR="00A22A16" w:rsidRPr="004B0905">
        <w:rPr>
          <w:color w:val="000000"/>
          <w:spacing w:val="2"/>
          <w:sz w:val="28"/>
          <w:szCs w:val="28"/>
        </w:rPr>
        <w:t xml:space="preserve">допущено неправомерное завышение исчисленной заработной платы своим работникам, так неправомерно начислена работнику сумма премий в размере </w:t>
      </w:r>
      <w:r w:rsidR="00A22A16" w:rsidRPr="004B0905">
        <w:rPr>
          <w:b/>
          <w:bCs/>
          <w:color w:val="000000"/>
          <w:spacing w:val="2"/>
          <w:sz w:val="28"/>
          <w:szCs w:val="28"/>
        </w:rPr>
        <w:t>44,7 тыс.тенге</w:t>
      </w:r>
      <w:r w:rsidR="00A22A16" w:rsidRPr="004B0905">
        <w:rPr>
          <w:color w:val="000000"/>
          <w:spacing w:val="2"/>
          <w:sz w:val="28"/>
          <w:szCs w:val="28"/>
        </w:rPr>
        <w:t xml:space="preserve">, отдельным работникам  начислена доплата за участие в ролях (25%) на сумму </w:t>
      </w:r>
      <w:r w:rsidR="00A22A16" w:rsidRPr="004B0905">
        <w:rPr>
          <w:b/>
          <w:bCs/>
          <w:color w:val="000000"/>
          <w:spacing w:val="2"/>
          <w:sz w:val="28"/>
          <w:szCs w:val="28"/>
        </w:rPr>
        <w:t xml:space="preserve">110,8 тыс.тенге, </w:t>
      </w:r>
      <w:r w:rsidR="00A22A16" w:rsidRPr="004B0905">
        <w:rPr>
          <w:color w:val="000000"/>
          <w:spacing w:val="2"/>
          <w:sz w:val="28"/>
          <w:szCs w:val="28"/>
        </w:rPr>
        <w:t xml:space="preserve">завышен размер надбавок, предусмотренных внутренним документом, на сумму </w:t>
      </w:r>
      <w:r w:rsidR="00A22A16" w:rsidRPr="004B0905">
        <w:rPr>
          <w:b/>
          <w:bCs/>
          <w:color w:val="000000"/>
          <w:spacing w:val="2"/>
          <w:sz w:val="28"/>
          <w:szCs w:val="28"/>
        </w:rPr>
        <w:t>86,9 тыс.тенге</w:t>
      </w:r>
      <w:r w:rsidR="00A22A16" w:rsidRPr="004B0905">
        <w:rPr>
          <w:color w:val="000000"/>
          <w:spacing w:val="2"/>
          <w:sz w:val="28"/>
          <w:szCs w:val="28"/>
        </w:rPr>
        <w:t xml:space="preserve">, стимулирующих выплат на сумму </w:t>
      </w:r>
      <w:r w:rsidR="00A22A16" w:rsidRPr="004B0905">
        <w:rPr>
          <w:b/>
          <w:bCs/>
          <w:color w:val="000000"/>
          <w:spacing w:val="2"/>
          <w:sz w:val="28"/>
          <w:szCs w:val="28"/>
        </w:rPr>
        <w:t xml:space="preserve">99,8 тыс.тенге </w:t>
      </w:r>
      <w:r w:rsidR="00A22A16" w:rsidRPr="004B0905">
        <w:rPr>
          <w:color w:val="000000"/>
          <w:spacing w:val="2"/>
          <w:sz w:val="28"/>
          <w:szCs w:val="28"/>
        </w:rPr>
        <w:t>и необоснованно произведена переплата</w:t>
      </w:r>
      <w:r w:rsidR="00A22A16" w:rsidRPr="004B0905">
        <w:rPr>
          <w:b/>
          <w:bCs/>
          <w:color w:val="000000"/>
          <w:spacing w:val="2"/>
          <w:sz w:val="28"/>
          <w:szCs w:val="28"/>
        </w:rPr>
        <w:t xml:space="preserve"> </w:t>
      </w:r>
      <w:r w:rsidR="00A22A16" w:rsidRPr="004B0905">
        <w:rPr>
          <w:color w:val="000000"/>
          <w:spacing w:val="2"/>
          <w:sz w:val="28"/>
          <w:szCs w:val="28"/>
        </w:rPr>
        <w:t>по заработной плате на сумму</w:t>
      </w:r>
      <w:r w:rsidR="00A22A16" w:rsidRPr="004B0905">
        <w:rPr>
          <w:b/>
          <w:bCs/>
          <w:color w:val="000000"/>
          <w:spacing w:val="2"/>
          <w:sz w:val="28"/>
          <w:szCs w:val="28"/>
        </w:rPr>
        <w:t xml:space="preserve"> 43,5 тыс.тенге</w:t>
      </w:r>
      <w:r w:rsidR="00B36EE6" w:rsidRPr="004B0905">
        <w:rPr>
          <w:b/>
          <w:bCs/>
          <w:color w:val="000000"/>
          <w:spacing w:val="2"/>
          <w:sz w:val="28"/>
          <w:szCs w:val="28"/>
        </w:rPr>
        <w:t xml:space="preserve"> </w:t>
      </w:r>
      <w:r w:rsidR="006C089E" w:rsidRPr="004B0905">
        <w:rPr>
          <w:color w:val="000000"/>
          <w:spacing w:val="2"/>
          <w:sz w:val="28"/>
          <w:szCs w:val="28"/>
        </w:rPr>
        <w:t>(</w:t>
      </w:r>
      <w:r w:rsidR="006C089E" w:rsidRPr="004B0905">
        <w:rPr>
          <w:i/>
          <w:iCs/>
          <w:sz w:val="20"/>
          <w:szCs w:val="20"/>
        </w:rPr>
        <w:t xml:space="preserve">пункт </w:t>
      </w:r>
      <w:r w:rsidR="00FB2B7F" w:rsidRPr="004B0905">
        <w:rPr>
          <w:i/>
          <w:iCs/>
          <w:sz w:val="20"/>
          <w:szCs w:val="20"/>
        </w:rPr>
        <w:t>16,18,19,20,21</w:t>
      </w:r>
      <w:r w:rsidR="006C089E" w:rsidRPr="004B0905">
        <w:rPr>
          <w:i/>
          <w:iCs/>
          <w:sz w:val="20"/>
          <w:szCs w:val="20"/>
        </w:rPr>
        <w:t xml:space="preserve"> АО ГККП Театр </w:t>
      </w:r>
      <w:r w:rsidR="005F64D2" w:rsidRPr="004B0905">
        <w:rPr>
          <w:i/>
          <w:iCs/>
          <w:sz w:val="20"/>
          <w:szCs w:val="20"/>
        </w:rPr>
        <w:t>им.А.Мамбетова</w:t>
      </w:r>
      <w:r w:rsidR="006C089E" w:rsidRPr="004B0905">
        <w:rPr>
          <w:i/>
          <w:iCs/>
          <w:sz w:val="20"/>
          <w:szCs w:val="20"/>
        </w:rPr>
        <w:t>).</w:t>
      </w:r>
    </w:p>
    <w:p w14:paraId="1CFAFC4B" w14:textId="6933FF44" w:rsidR="006B2B58" w:rsidRPr="004B0905" w:rsidRDefault="006B2B58" w:rsidP="006B2B58">
      <w:pPr>
        <w:ind w:firstLine="709"/>
        <w:contextualSpacing/>
        <w:jc w:val="both"/>
        <w:rPr>
          <w:rFonts w:eastAsia="Calibri"/>
          <w:sz w:val="28"/>
          <w:szCs w:val="28"/>
          <w:lang w:val="kk-KZ"/>
        </w:rPr>
      </w:pPr>
      <w:r w:rsidRPr="004B0905">
        <w:rPr>
          <w:rFonts w:eastAsia="Calibri"/>
          <w:sz w:val="28"/>
          <w:szCs w:val="28"/>
          <w:lang w:val="kk-KZ"/>
        </w:rPr>
        <w:t xml:space="preserve">Аудитом установлено, что на практике допускается начисление доплаты за работу в выходные и праздничные дни работникам, должностные обязанности которых не связаны со срочными заданиями и работами в рамках мероприятий </w:t>
      </w:r>
      <w:r w:rsidR="00DF2C90" w:rsidRPr="004B0905">
        <w:rPr>
          <w:rFonts w:eastAsia="Calibri"/>
          <w:sz w:val="28"/>
          <w:szCs w:val="28"/>
          <w:lang w:val="kk-KZ"/>
        </w:rPr>
        <w:t>ГККП Столичный цирк</w:t>
      </w:r>
      <w:r w:rsidRPr="004B0905">
        <w:rPr>
          <w:rFonts w:eastAsia="Calibri"/>
          <w:sz w:val="28"/>
          <w:szCs w:val="28"/>
          <w:lang w:val="kk-KZ"/>
        </w:rPr>
        <w:t>. Так, аудиту предоставлены приказы работодателя о выходе в выходные и праздничные дни при отсутствие обоснования (цели) выхода на работу</w:t>
      </w:r>
      <w:r w:rsidR="00012C07" w:rsidRPr="004B0905">
        <w:rPr>
          <w:rFonts w:eastAsia="Calibri"/>
          <w:sz w:val="28"/>
          <w:szCs w:val="28"/>
          <w:lang w:val="kk-KZ"/>
        </w:rPr>
        <w:t>. К примеру по</w:t>
      </w:r>
      <w:r w:rsidRPr="004B0905">
        <w:rPr>
          <w:rFonts w:eastAsia="Calibri"/>
          <w:sz w:val="28"/>
          <w:szCs w:val="28"/>
          <w:lang w:val="kk-KZ"/>
        </w:rPr>
        <w:t xml:space="preserve"> приказам генерального директора </w:t>
      </w:r>
      <w:r w:rsidR="00012C07" w:rsidRPr="004B0905">
        <w:rPr>
          <w:rFonts w:eastAsia="Calibri"/>
          <w:sz w:val="28"/>
          <w:szCs w:val="28"/>
          <w:lang w:val="kk-KZ"/>
        </w:rPr>
        <w:t>ГККП Столичный цирк</w:t>
      </w:r>
      <w:r w:rsidRPr="004B0905">
        <w:rPr>
          <w:rFonts w:eastAsia="Calibri"/>
          <w:sz w:val="28"/>
          <w:szCs w:val="28"/>
          <w:lang w:val="kk-KZ"/>
        </w:rPr>
        <w:t xml:space="preserve"> и табелям учета времени в 2025 году наибольшее начисление произведено работникам бухгалтесркого учета, экономистам, кадровой службы, так к примеру руководителю отдела по кадрам и правовой работы Мусиной А начислена доплата за работу 504 часов </w:t>
      </w:r>
      <w:r w:rsidRPr="004B0905">
        <w:rPr>
          <w:rFonts w:eastAsia="Calibri"/>
          <w:sz w:val="28"/>
          <w:szCs w:val="28"/>
          <w:lang w:val="kk-KZ"/>
        </w:rPr>
        <w:lastRenderedPageBreak/>
        <w:t>(</w:t>
      </w:r>
      <w:r w:rsidRPr="004B0905">
        <w:rPr>
          <w:rFonts w:eastAsia="Calibri"/>
          <w:i/>
          <w:iCs/>
          <w:sz w:val="28"/>
          <w:szCs w:val="28"/>
          <w:lang w:val="kk-KZ"/>
        </w:rPr>
        <w:t>в среднем 63 дня из 119 дней по календарю или 52,9%)</w:t>
      </w:r>
      <w:r w:rsidRPr="004B0905">
        <w:rPr>
          <w:rFonts w:eastAsia="Calibri"/>
          <w:sz w:val="28"/>
          <w:szCs w:val="28"/>
          <w:lang w:val="kk-KZ"/>
        </w:rPr>
        <w:t xml:space="preserve"> в выходные и праздничные дни на общую сумму </w:t>
      </w:r>
      <w:r w:rsidRPr="004B0905">
        <w:rPr>
          <w:rFonts w:eastAsia="Calibri"/>
          <w:b/>
          <w:bCs/>
          <w:sz w:val="28"/>
          <w:szCs w:val="28"/>
          <w:lang w:val="kk-KZ"/>
        </w:rPr>
        <w:t>911,4 тыс.тенге</w:t>
      </w:r>
      <w:r w:rsidRPr="004B0905">
        <w:rPr>
          <w:rFonts w:eastAsia="Calibri"/>
          <w:sz w:val="28"/>
          <w:szCs w:val="28"/>
          <w:lang w:val="kk-KZ"/>
        </w:rPr>
        <w:t xml:space="preserve">, аналогично главному бухгалтеру Токай А.К начислена доплата за работу 216 часов (в среднем 27 дня из 119 дней по календарю или 22,3%) в выходные и праздничные дни на общую сумму </w:t>
      </w:r>
      <w:r w:rsidRPr="004B0905">
        <w:rPr>
          <w:rFonts w:eastAsia="Calibri"/>
          <w:b/>
          <w:bCs/>
          <w:sz w:val="28"/>
          <w:szCs w:val="28"/>
          <w:lang w:val="kk-KZ"/>
        </w:rPr>
        <w:t>430,1 тыс.тенге</w:t>
      </w:r>
      <w:r w:rsidRPr="004B0905">
        <w:rPr>
          <w:rFonts w:eastAsia="Calibri"/>
          <w:sz w:val="28"/>
          <w:szCs w:val="28"/>
          <w:lang w:val="kk-KZ"/>
        </w:rPr>
        <w:t>.</w:t>
      </w:r>
    </w:p>
    <w:p w14:paraId="63AD7D9E" w14:textId="77777777" w:rsidR="006B2B58" w:rsidRPr="004B0905" w:rsidRDefault="006B2B58" w:rsidP="006B2B58">
      <w:pPr>
        <w:ind w:firstLine="709"/>
        <w:contextualSpacing/>
        <w:jc w:val="both"/>
        <w:rPr>
          <w:rFonts w:eastAsia="Calibri"/>
          <w:i/>
          <w:iCs/>
          <w:lang w:val="kk-KZ"/>
        </w:rPr>
      </w:pPr>
      <w:r w:rsidRPr="004B0905">
        <w:rPr>
          <w:rFonts w:eastAsia="Calibri"/>
          <w:sz w:val="28"/>
          <w:szCs w:val="28"/>
          <w:lang w:val="kk-KZ"/>
        </w:rPr>
        <w:t xml:space="preserve">Согласно устному пояснению руководителя отдела по кадрам и правовой работы Мусиной А в 2025 году кадровая служба выходила на работу в выходные и праздничные дни в связи с загруженностью и большим объемом текущей работы </w:t>
      </w:r>
      <w:r w:rsidRPr="004B0905">
        <w:rPr>
          <w:rFonts w:eastAsia="Calibri"/>
          <w:i/>
          <w:iCs/>
          <w:lang w:val="kk-KZ"/>
        </w:rPr>
        <w:t>(оформление документов по приему/увольнению работников, ведение электронного регистра трудовых договоров и т.п).</w:t>
      </w:r>
    </w:p>
    <w:p w14:paraId="5793BD59" w14:textId="056CC7AB" w:rsidR="006B2B58" w:rsidRPr="004B0905" w:rsidRDefault="006B2B58" w:rsidP="006B2B58">
      <w:pPr>
        <w:ind w:firstLine="709"/>
        <w:jc w:val="both"/>
        <w:rPr>
          <w:i/>
          <w:iCs/>
        </w:rPr>
      </w:pPr>
      <w:r w:rsidRPr="004B0905">
        <w:rPr>
          <w:b/>
          <w:bCs/>
          <w:sz w:val="28"/>
          <w:szCs w:val="28"/>
        </w:rPr>
        <w:t>Пункт 2</w:t>
      </w:r>
      <w:r w:rsidR="008C5D23" w:rsidRPr="004B0905">
        <w:rPr>
          <w:b/>
          <w:bCs/>
          <w:sz w:val="28"/>
          <w:szCs w:val="28"/>
        </w:rPr>
        <w:t>8</w:t>
      </w:r>
      <w:r w:rsidRPr="004B0905">
        <w:rPr>
          <w:sz w:val="28"/>
          <w:szCs w:val="28"/>
        </w:rPr>
        <w:t xml:space="preserve">. В нарушение норм статьи 85,86 Трудового Кодекса руководством </w:t>
      </w:r>
      <w:r w:rsidR="00012C07" w:rsidRPr="004B0905">
        <w:rPr>
          <w:sz w:val="28"/>
          <w:szCs w:val="28"/>
        </w:rPr>
        <w:t xml:space="preserve">ГККП Столичный цирк </w:t>
      </w:r>
      <w:r w:rsidRPr="004B0905">
        <w:rPr>
          <w:sz w:val="28"/>
          <w:szCs w:val="28"/>
        </w:rPr>
        <w:t>допущено привлечение к работе в выходные и праздничные дни отдельных работников административно-управленческого персонала (</w:t>
      </w:r>
      <w:r w:rsidRPr="004B0905">
        <w:rPr>
          <w:i/>
          <w:iCs/>
        </w:rPr>
        <w:t>главный бухгалтер, руководитель отдела кадров, инспектор по государственному закупу, главный экономист и т.п)</w:t>
      </w:r>
      <w:r w:rsidRPr="004B0905">
        <w:rPr>
          <w:sz w:val="28"/>
          <w:szCs w:val="28"/>
        </w:rPr>
        <w:t xml:space="preserve"> с целью выполнения ими работы, предусмотренным должностными обязанностями в рамках рабочего времени, в результате которого избыточные расходы, связанные с выплатой доплат за работу в выходные и праздничные дни составили в 2025 году на общую сумму </w:t>
      </w:r>
      <w:r w:rsidRPr="004B0905">
        <w:rPr>
          <w:b/>
          <w:bCs/>
          <w:sz w:val="28"/>
          <w:szCs w:val="28"/>
        </w:rPr>
        <w:t>2</w:t>
      </w:r>
      <w:r w:rsidR="00E010D6">
        <w:rPr>
          <w:b/>
          <w:bCs/>
          <w:sz w:val="28"/>
          <w:szCs w:val="28"/>
        </w:rPr>
        <w:t> </w:t>
      </w:r>
      <w:r w:rsidRPr="004B0905">
        <w:rPr>
          <w:b/>
          <w:bCs/>
          <w:sz w:val="28"/>
          <w:szCs w:val="28"/>
        </w:rPr>
        <w:t>363,6 тыс.тенге</w:t>
      </w:r>
      <w:r w:rsidRPr="004B0905">
        <w:rPr>
          <w:sz w:val="28"/>
          <w:szCs w:val="28"/>
        </w:rPr>
        <w:t xml:space="preserve">, что является неэффективным управлением активами </w:t>
      </w:r>
      <w:r w:rsidR="00012C07" w:rsidRPr="004B0905">
        <w:rPr>
          <w:sz w:val="28"/>
          <w:szCs w:val="28"/>
        </w:rPr>
        <w:t xml:space="preserve">государства </w:t>
      </w:r>
      <w:r w:rsidRPr="004B0905">
        <w:rPr>
          <w:sz w:val="28"/>
          <w:szCs w:val="28"/>
        </w:rPr>
        <w:t>в соответствие с пунктом 4) статьи 6 Закона о госимуществе</w:t>
      </w:r>
      <w:r w:rsidR="00012C07" w:rsidRPr="004B0905">
        <w:rPr>
          <w:sz w:val="28"/>
          <w:szCs w:val="28"/>
        </w:rPr>
        <w:t xml:space="preserve">. Отмечается, что </w:t>
      </w:r>
      <w:r w:rsidRPr="004B0905">
        <w:rPr>
          <w:sz w:val="28"/>
          <w:szCs w:val="28"/>
        </w:rPr>
        <w:t xml:space="preserve">в общей сумме доплат за работу в выходные и праздничные дни </w:t>
      </w:r>
      <w:r w:rsidR="00012C07" w:rsidRPr="004B0905">
        <w:rPr>
          <w:sz w:val="28"/>
          <w:szCs w:val="28"/>
        </w:rPr>
        <w:t xml:space="preserve">по бухгалтерскому учету ошибочно </w:t>
      </w:r>
      <w:r w:rsidRPr="004B0905">
        <w:rPr>
          <w:sz w:val="28"/>
          <w:szCs w:val="28"/>
        </w:rPr>
        <w:t>включены расходы по начислению заработной платы работникам со сменным режимом работы на сумму 31</w:t>
      </w:r>
      <w:r w:rsidR="00AA5E65">
        <w:rPr>
          <w:sz w:val="28"/>
          <w:szCs w:val="28"/>
        </w:rPr>
        <w:t> </w:t>
      </w:r>
      <w:r w:rsidRPr="004B0905">
        <w:rPr>
          <w:sz w:val="28"/>
          <w:szCs w:val="28"/>
        </w:rPr>
        <w:t>499</w:t>
      </w:r>
      <w:r w:rsidR="00AA5E65">
        <w:rPr>
          <w:sz w:val="28"/>
          <w:szCs w:val="28"/>
        </w:rPr>
        <w:t>,</w:t>
      </w:r>
      <w:r w:rsidRPr="004B0905">
        <w:rPr>
          <w:sz w:val="28"/>
          <w:szCs w:val="28"/>
        </w:rPr>
        <w:t xml:space="preserve">6 тыс.тенге, </w:t>
      </w:r>
      <w:r w:rsidRPr="004B0905">
        <w:rPr>
          <w:i/>
          <w:iCs/>
          <w:sz w:val="28"/>
          <w:szCs w:val="28"/>
        </w:rPr>
        <w:t>к примеру охранникам, пожарникам, электрикам и т.п. (</w:t>
      </w:r>
      <w:r w:rsidRPr="004B0905">
        <w:rPr>
          <w:i/>
          <w:iCs/>
          <w:sz w:val="20"/>
          <w:szCs w:val="20"/>
        </w:rPr>
        <w:t>пункты 35,36 АО ГККП Столичный цирк).</w:t>
      </w:r>
    </w:p>
    <w:bookmarkEnd w:id="43"/>
    <w:p w14:paraId="53055850" w14:textId="415177AF" w:rsidR="006B2B58" w:rsidRPr="004B0905" w:rsidRDefault="006B2B58" w:rsidP="006B2B58">
      <w:pPr>
        <w:ind w:firstLine="709"/>
        <w:contextualSpacing/>
        <w:jc w:val="both"/>
        <w:rPr>
          <w:rFonts w:eastAsia="Calibri"/>
          <w:sz w:val="28"/>
          <w:szCs w:val="28"/>
          <w:lang w:val="kk-KZ"/>
        </w:rPr>
      </w:pPr>
      <w:r w:rsidRPr="004B0905">
        <w:rPr>
          <w:rFonts w:eastAsia="Calibri"/>
          <w:sz w:val="28"/>
          <w:szCs w:val="28"/>
          <w:lang w:val="kk-KZ"/>
        </w:rPr>
        <w:t xml:space="preserve">Аудитом отмечается, что из-за репетиций, гастролей и самого процесса представлений, который часто проходит в вечернее время и выходные, стандартный 8-часовой рабочий день не применим для творческих работников. </w:t>
      </w:r>
    </w:p>
    <w:p w14:paraId="0F19D7E5" w14:textId="77777777" w:rsidR="006B2B58" w:rsidRPr="004B0905" w:rsidRDefault="006B2B58" w:rsidP="006B2B58">
      <w:pPr>
        <w:ind w:firstLine="709"/>
        <w:contextualSpacing/>
        <w:jc w:val="both"/>
        <w:rPr>
          <w:rFonts w:eastAsia="Calibri"/>
          <w:b/>
          <w:bCs/>
          <w:sz w:val="28"/>
          <w:szCs w:val="28"/>
          <w:lang w:val="kk-KZ"/>
        </w:rPr>
      </w:pPr>
      <w:r w:rsidRPr="004B0905">
        <w:rPr>
          <w:rFonts w:eastAsia="Calibri"/>
          <w:i/>
          <w:iCs/>
          <w:sz w:val="28"/>
          <w:szCs w:val="28"/>
          <w:lang w:val="kk-KZ"/>
        </w:rPr>
        <w:t>Для творческих работников профессиональных организаций искусства и культурного досуга, работников средств массовой информации, спортсменов, тренеров может устанавливаться иная продолжительность ежедневной работы (рабочей смены) в соответствии с трудовым законодательством Республики Казахстан, актами работодателя, коллективным или трудовым договорами</w:t>
      </w:r>
      <w:r w:rsidRPr="004B0905">
        <w:rPr>
          <w:rFonts w:eastAsia="Calibri"/>
          <w:b/>
          <w:bCs/>
          <w:sz w:val="28"/>
          <w:szCs w:val="28"/>
          <w:lang w:val="kk-KZ"/>
        </w:rPr>
        <w:t>.</w:t>
      </w:r>
    </w:p>
    <w:p w14:paraId="4DCF4A58" w14:textId="65175EA6" w:rsidR="006B2B58" w:rsidRPr="004B0905" w:rsidRDefault="006B2B58" w:rsidP="006B2B58">
      <w:pPr>
        <w:ind w:firstLine="709"/>
        <w:jc w:val="both"/>
        <w:rPr>
          <w:i/>
          <w:iCs/>
          <w:sz w:val="20"/>
          <w:szCs w:val="20"/>
        </w:rPr>
      </w:pPr>
      <w:r w:rsidRPr="004B0905">
        <w:rPr>
          <w:rFonts w:eastAsia="Calibri"/>
          <w:b/>
          <w:bCs/>
          <w:sz w:val="28"/>
          <w:szCs w:val="28"/>
          <w:lang w:val="kk-KZ"/>
        </w:rPr>
        <w:t>Пункт 2</w:t>
      </w:r>
      <w:r w:rsidR="008C5D23" w:rsidRPr="004B0905">
        <w:rPr>
          <w:rFonts w:eastAsia="Calibri"/>
          <w:b/>
          <w:bCs/>
          <w:sz w:val="28"/>
          <w:szCs w:val="28"/>
          <w:lang w:val="kk-KZ"/>
        </w:rPr>
        <w:t>9</w:t>
      </w:r>
      <w:r w:rsidRPr="004B0905">
        <w:rPr>
          <w:rFonts w:eastAsia="Calibri"/>
          <w:b/>
          <w:bCs/>
          <w:sz w:val="28"/>
          <w:szCs w:val="28"/>
          <w:lang w:val="kk-KZ"/>
        </w:rPr>
        <w:t>.</w:t>
      </w:r>
      <w:r w:rsidRPr="004B0905">
        <w:rPr>
          <w:rFonts w:eastAsia="Calibri"/>
          <w:sz w:val="28"/>
          <w:szCs w:val="28"/>
          <w:lang w:val="kk-KZ"/>
        </w:rPr>
        <w:t xml:space="preserve"> ГККП Столичный цирк не воспользовалось правом установления иного режима работы</w:t>
      </w:r>
      <w:r w:rsidRPr="004B0905">
        <w:t xml:space="preserve"> </w:t>
      </w:r>
      <w:r w:rsidRPr="004B0905">
        <w:rPr>
          <w:rFonts w:eastAsia="Calibri"/>
          <w:sz w:val="28"/>
          <w:szCs w:val="28"/>
          <w:lang w:val="kk-KZ"/>
        </w:rPr>
        <w:t xml:space="preserve">для творческих работников в соответствие с пунктом 6 статьи 71 Трудового Кодекса, вследствие которого </w:t>
      </w:r>
      <w:r w:rsidR="00012C07" w:rsidRPr="004B0905">
        <w:rPr>
          <w:rFonts w:eastAsia="Calibri"/>
          <w:sz w:val="28"/>
          <w:szCs w:val="28"/>
          <w:lang w:val="kk-KZ"/>
        </w:rPr>
        <w:t>государственное п</w:t>
      </w:r>
      <w:r w:rsidRPr="004B0905">
        <w:rPr>
          <w:rFonts w:eastAsia="Calibri"/>
          <w:sz w:val="28"/>
          <w:szCs w:val="28"/>
          <w:lang w:val="kk-KZ"/>
        </w:rPr>
        <w:t xml:space="preserve">редприятие применяло 8 часовой рабочий день для артистов цирка без учета их специфики деятельности, </w:t>
      </w:r>
      <w:r w:rsidR="00012C07" w:rsidRPr="004B0905">
        <w:rPr>
          <w:rFonts w:eastAsia="Calibri"/>
          <w:sz w:val="28"/>
          <w:szCs w:val="28"/>
          <w:lang w:val="kk-KZ"/>
        </w:rPr>
        <w:t>при этом</w:t>
      </w:r>
      <w:r w:rsidRPr="004B0905">
        <w:rPr>
          <w:rFonts w:eastAsia="Calibri"/>
          <w:sz w:val="28"/>
          <w:szCs w:val="28"/>
          <w:lang w:val="kk-KZ"/>
        </w:rPr>
        <w:t xml:space="preserve"> в целях рационального использования рабочего времени в период праздничных дней, а также в выходные дни не учитывался гибкий график работы и ненормированность рабочего времени артистов (</w:t>
      </w:r>
      <w:r w:rsidRPr="004B0905">
        <w:rPr>
          <w:i/>
          <w:iCs/>
          <w:sz w:val="20"/>
          <w:szCs w:val="20"/>
        </w:rPr>
        <w:t>пункт 37 АО ГККП Столичный цирк).</w:t>
      </w:r>
    </w:p>
    <w:p w14:paraId="3C933ED0" w14:textId="77777777" w:rsidR="007E3BB1" w:rsidRPr="004B0905" w:rsidRDefault="007E3BB1" w:rsidP="007E3BB1">
      <w:pPr>
        <w:ind w:firstLine="709"/>
        <w:contextualSpacing/>
        <w:jc w:val="both"/>
        <w:rPr>
          <w:rFonts w:eastAsia="Calibri"/>
          <w:i/>
          <w:iCs/>
          <w:lang w:val="kk-KZ"/>
        </w:rPr>
      </w:pPr>
      <w:bookmarkStart w:id="45" w:name="_Hlk235434930"/>
      <w:r w:rsidRPr="004B0905">
        <w:rPr>
          <w:rFonts w:eastAsia="Calibri"/>
          <w:i/>
          <w:iCs/>
          <w:lang w:val="kk-KZ"/>
        </w:rPr>
        <w:t xml:space="preserve">Согласно статье 85 Трудового Кодекса, привлечение к работе в выходные и праздничные дни допускается только с письменного согласия работника и на основании </w:t>
      </w:r>
      <w:r w:rsidRPr="004B0905">
        <w:rPr>
          <w:rFonts w:eastAsia="Calibri"/>
          <w:i/>
          <w:iCs/>
          <w:lang w:val="kk-KZ"/>
        </w:rPr>
        <w:lastRenderedPageBreak/>
        <w:t>акта (приказа) работодателя, при этом производится оплата в повышенном размере согласно условиям трудового или коллективного договоров и (или) акта работодателя, но не ниже чем в полуторном размере исходя из дневной (часовой) ставки работника.</w:t>
      </w:r>
    </w:p>
    <w:p w14:paraId="0DD296B2" w14:textId="31D185D9" w:rsidR="007E3BB1" w:rsidRPr="004B0905" w:rsidRDefault="007E3BB1" w:rsidP="007E3BB1">
      <w:pPr>
        <w:ind w:firstLine="709"/>
        <w:contextualSpacing/>
        <w:jc w:val="both"/>
        <w:rPr>
          <w:rFonts w:eastAsia="Calibri"/>
          <w:sz w:val="28"/>
          <w:szCs w:val="28"/>
          <w:lang w:val="kk-KZ"/>
        </w:rPr>
      </w:pPr>
      <w:r w:rsidRPr="004B0905">
        <w:rPr>
          <w:rFonts w:eastAsia="Calibri"/>
          <w:sz w:val="28"/>
          <w:szCs w:val="28"/>
          <w:lang w:val="kk-KZ"/>
        </w:rPr>
        <w:t xml:space="preserve">Аудитом отмечается, что в соответствие с трудовым законодательством Республики Казахстан без согласия работника работодатель может вызвать на работу в выходные и праздничные дни в исключительных случаях, в том числе для </w:t>
      </w:r>
      <w:bookmarkStart w:id="46" w:name="_Hlk232672165"/>
      <w:r w:rsidRPr="004B0905">
        <w:rPr>
          <w:rFonts w:eastAsia="Calibri"/>
          <w:sz w:val="28"/>
          <w:szCs w:val="28"/>
          <w:lang w:val="kk-KZ"/>
        </w:rPr>
        <w:t>выполнения неотложных,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bookmarkEnd w:id="46"/>
    <w:p w14:paraId="4AE18AE6" w14:textId="7AFBEC32" w:rsidR="003903E0" w:rsidRPr="004B0905" w:rsidRDefault="007E3BB1" w:rsidP="006B2B58">
      <w:pPr>
        <w:widowControl w:val="0"/>
        <w:tabs>
          <w:tab w:val="left" w:pos="0"/>
        </w:tabs>
        <w:ind w:firstLine="709"/>
        <w:contextualSpacing/>
        <w:jc w:val="both"/>
        <w:rPr>
          <w:i/>
          <w:iCs/>
          <w:color w:val="000000"/>
          <w:sz w:val="20"/>
          <w:szCs w:val="20"/>
          <w:lang w:val="kk-KZ"/>
        </w:rPr>
      </w:pPr>
      <w:r w:rsidRPr="004B0905">
        <w:rPr>
          <w:b/>
          <w:bCs/>
          <w:color w:val="000000"/>
          <w:sz w:val="28"/>
          <w:szCs w:val="28"/>
          <w:lang w:val="kk-KZ"/>
        </w:rPr>
        <w:t xml:space="preserve">Пункт </w:t>
      </w:r>
      <w:r w:rsidR="008C5D23" w:rsidRPr="004B0905">
        <w:rPr>
          <w:b/>
          <w:bCs/>
          <w:color w:val="000000"/>
          <w:sz w:val="28"/>
          <w:szCs w:val="28"/>
          <w:lang w:val="kk-KZ"/>
        </w:rPr>
        <w:t>30</w:t>
      </w:r>
      <w:r w:rsidRPr="004B0905">
        <w:rPr>
          <w:color w:val="000000"/>
          <w:sz w:val="28"/>
          <w:szCs w:val="28"/>
          <w:lang w:val="kk-KZ"/>
        </w:rPr>
        <w:t>. Однако, в нарушение пункта 80) статьи 1 и пункта 1 статьи 85 Трудового кодекса директору ГККП Театр имени Мамбетова в октябре и декабре 2025 году производилось начисление доплаты за работу в выходные, праздничные дни в сумме 371,9 тыс. тенге (</w:t>
      </w:r>
      <w:r w:rsidRPr="004B0905">
        <w:rPr>
          <w:i/>
          <w:iCs/>
          <w:color w:val="000000"/>
          <w:lang w:val="kk-KZ"/>
        </w:rPr>
        <w:t>на руки – 301,2 тыс. тенг</w:t>
      </w:r>
      <w:r w:rsidRPr="004B0905">
        <w:rPr>
          <w:color w:val="000000"/>
          <w:sz w:val="28"/>
          <w:szCs w:val="28"/>
          <w:lang w:val="kk-KZ"/>
        </w:rPr>
        <w:t>е) и доплаты за сверхурочную работу в сумме 134,9 тыс. тенге (</w:t>
      </w:r>
      <w:r w:rsidRPr="004B0905">
        <w:rPr>
          <w:i/>
          <w:iCs/>
          <w:color w:val="000000"/>
          <w:lang w:val="kk-KZ"/>
        </w:rPr>
        <w:t>на руки – 109,3 тыс. тенге</w:t>
      </w:r>
      <w:r w:rsidRPr="004B0905">
        <w:rPr>
          <w:color w:val="000000"/>
          <w:sz w:val="28"/>
          <w:szCs w:val="28"/>
          <w:lang w:val="kk-KZ"/>
        </w:rPr>
        <w:t xml:space="preserve">) без соответствующих актов работодателя, а именно Управления культуры </w:t>
      </w:r>
      <w:bookmarkStart w:id="47" w:name="_Hlk235437467"/>
      <w:r w:rsidRPr="004B0905">
        <w:rPr>
          <w:color w:val="000000"/>
          <w:sz w:val="28"/>
          <w:szCs w:val="28"/>
          <w:lang w:val="kk-KZ"/>
        </w:rPr>
        <w:t>(</w:t>
      </w:r>
      <w:r w:rsidRPr="004B0905">
        <w:rPr>
          <w:i/>
          <w:iCs/>
          <w:color w:val="000000"/>
          <w:sz w:val="20"/>
          <w:szCs w:val="20"/>
          <w:lang w:val="kk-KZ"/>
        </w:rPr>
        <w:t>пункт 22 АО ГККП Театр им.А.Мамбетова).</w:t>
      </w:r>
    </w:p>
    <w:bookmarkEnd w:id="47"/>
    <w:p w14:paraId="5EB4DA59" w14:textId="7964B270" w:rsidR="00DF445F" w:rsidRPr="004B0905" w:rsidRDefault="00DF445F" w:rsidP="006B2B58">
      <w:pPr>
        <w:widowControl w:val="0"/>
        <w:tabs>
          <w:tab w:val="left" w:pos="0"/>
        </w:tabs>
        <w:ind w:firstLine="709"/>
        <w:contextualSpacing/>
        <w:jc w:val="both"/>
        <w:rPr>
          <w:color w:val="000000"/>
          <w:sz w:val="28"/>
          <w:szCs w:val="28"/>
          <w:lang w:val="kk-KZ"/>
        </w:rPr>
      </w:pPr>
      <w:r w:rsidRPr="004B0905">
        <w:rPr>
          <w:color w:val="000000"/>
          <w:sz w:val="28"/>
          <w:szCs w:val="28"/>
          <w:lang w:val="kk-KZ"/>
        </w:rPr>
        <w:t xml:space="preserve">Аудитом отмечены отдельные недоработки в деятельности </w:t>
      </w:r>
      <w:r w:rsidR="000D1B76" w:rsidRPr="004B0905">
        <w:rPr>
          <w:color w:val="000000"/>
          <w:sz w:val="28"/>
          <w:szCs w:val="28"/>
          <w:lang w:val="kk-KZ"/>
        </w:rPr>
        <w:t>государственных предприятий</w:t>
      </w:r>
      <w:r w:rsidRPr="004B0905">
        <w:rPr>
          <w:color w:val="000000"/>
          <w:sz w:val="28"/>
          <w:szCs w:val="28"/>
          <w:lang w:val="kk-KZ"/>
        </w:rPr>
        <w:t>:</w:t>
      </w:r>
    </w:p>
    <w:p w14:paraId="4ECC17C6" w14:textId="0E0C7FA8" w:rsidR="004510BE" w:rsidRPr="004B0905" w:rsidRDefault="004510BE" w:rsidP="004510BE">
      <w:pPr>
        <w:widowControl w:val="0"/>
        <w:tabs>
          <w:tab w:val="left" w:pos="0"/>
        </w:tabs>
        <w:ind w:firstLine="709"/>
        <w:contextualSpacing/>
        <w:jc w:val="both"/>
        <w:rPr>
          <w:i/>
          <w:iCs/>
          <w:color w:val="000000"/>
          <w:sz w:val="20"/>
          <w:szCs w:val="20"/>
          <w:lang w:val="kk-KZ"/>
        </w:rPr>
      </w:pPr>
      <w:r w:rsidRPr="004B0905">
        <w:rPr>
          <w:b/>
          <w:bCs/>
          <w:color w:val="000000"/>
          <w:sz w:val="28"/>
          <w:szCs w:val="28"/>
        </w:rPr>
        <w:t xml:space="preserve">Пункт </w:t>
      </w:r>
      <w:r w:rsidR="00803835" w:rsidRPr="004B0905">
        <w:rPr>
          <w:b/>
          <w:bCs/>
          <w:color w:val="000000"/>
          <w:sz w:val="28"/>
          <w:szCs w:val="28"/>
        </w:rPr>
        <w:t>31</w:t>
      </w:r>
      <w:r w:rsidRPr="004B0905">
        <w:rPr>
          <w:b/>
          <w:bCs/>
          <w:color w:val="000000"/>
          <w:sz w:val="28"/>
          <w:szCs w:val="28"/>
        </w:rPr>
        <w:t>.</w:t>
      </w:r>
      <w:r w:rsidRPr="004B0905">
        <w:rPr>
          <w:color w:val="000000"/>
          <w:sz w:val="28"/>
          <w:szCs w:val="28"/>
        </w:rPr>
        <w:t xml:space="preserve"> В нарушение статьи 9 Закона о бухучете, пункта 7 Правил №241, а также пункта 3.2 Учетной политики, платежные поручения и иные расчетные документы </w:t>
      </w:r>
      <w:r w:rsidR="00012C07" w:rsidRPr="004B0905">
        <w:rPr>
          <w:color w:val="000000"/>
          <w:sz w:val="28"/>
          <w:szCs w:val="28"/>
        </w:rPr>
        <w:t xml:space="preserve">ГККП Театр кукол </w:t>
      </w:r>
      <w:r w:rsidRPr="004B0905">
        <w:rPr>
          <w:color w:val="000000"/>
          <w:sz w:val="28"/>
          <w:szCs w:val="28"/>
        </w:rPr>
        <w:t xml:space="preserve">за 2023–2025 годы оформлялись и подписывались единолично директором без подписи главного бухгалтера, несмотря на то, что главный бухгалтер в соответствии с приказом Управления культуры и спорта города Астаны от 19 сентября 2018 года №06-34/538 наделен правом подписи банковских и финансовых документов </w:t>
      </w:r>
      <w:r w:rsidRPr="004B0905">
        <w:rPr>
          <w:color w:val="000000"/>
          <w:sz w:val="28"/>
          <w:szCs w:val="28"/>
          <w:lang w:val="kk-KZ"/>
        </w:rPr>
        <w:t>(</w:t>
      </w:r>
      <w:r w:rsidRPr="004B0905">
        <w:rPr>
          <w:i/>
          <w:iCs/>
          <w:color w:val="000000"/>
          <w:sz w:val="20"/>
          <w:szCs w:val="20"/>
          <w:lang w:val="kk-KZ"/>
        </w:rPr>
        <w:t>пункт 10 АО ГККП Театр кукол).</w:t>
      </w:r>
    </w:p>
    <w:p w14:paraId="63C4ED6D" w14:textId="5CB9E070" w:rsidR="004510BE" w:rsidRPr="004B0905" w:rsidRDefault="004510BE" w:rsidP="004510BE">
      <w:pPr>
        <w:widowControl w:val="0"/>
        <w:tabs>
          <w:tab w:val="left" w:pos="0"/>
        </w:tabs>
        <w:ind w:firstLine="709"/>
        <w:contextualSpacing/>
        <w:jc w:val="both"/>
        <w:rPr>
          <w:i/>
          <w:iCs/>
          <w:color w:val="000000"/>
          <w:sz w:val="20"/>
          <w:szCs w:val="20"/>
          <w:lang w:val="kk-KZ"/>
        </w:rPr>
      </w:pPr>
      <w:r w:rsidRPr="004B0905">
        <w:rPr>
          <w:b/>
          <w:bCs/>
          <w:color w:val="000000"/>
          <w:sz w:val="28"/>
          <w:szCs w:val="28"/>
        </w:rPr>
        <w:t xml:space="preserve">Пункт </w:t>
      </w:r>
      <w:r w:rsidR="00803835" w:rsidRPr="004B0905">
        <w:rPr>
          <w:b/>
          <w:bCs/>
          <w:color w:val="000000"/>
          <w:sz w:val="28"/>
          <w:szCs w:val="28"/>
        </w:rPr>
        <w:t>32</w:t>
      </w:r>
      <w:r w:rsidRPr="004B0905">
        <w:rPr>
          <w:b/>
          <w:bCs/>
          <w:color w:val="000000"/>
          <w:sz w:val="28"/>
          <w:szCs w:val="28"/>
        </w:rPr>
        <w:t>.</w:t>
      </w:r>
      <w:r w:rsidRPr="004B0905">
        <w:rPr>
          <w:color w:val="000000"/>
          <w:sz w:val="28"/>
          <w:szCs w:val="28"/>
        </w:rPr>
        <w:t xml:space="preserve"> </w:t>
      </w:r>
      <w:r w:rsidR="00012C07" w:rsidRPr="004B0905">
        <w:rPr>
          <w:color w:val="000000"/>
          <w:sz w:val="28"/>
          <w:szCs w:val="28"/>
        </w:rPr>
        <w:t>Следует отметить, что в</w:t>
      </w:r>
      <w:r w:rsidRPr="004B0905">
        <w:rPr>
          <w:color w:val="000000"/>
          <w:sz w:val="28"/>
          <w:szCs w:val="28"/>
        </w:rPr>
        <w:t>ыплата заработной платы отдельным работникам осуществлялись на карт-счета других сотрудников ГККП Театр кукол без соответствующего оформления доверенностей, подтверждающих полномочия третьих лиц на получение заработной платы другого физического лица (</w:t>
      </w:r>
      <w:r w:rsidRPr="004B0905">
        <w:rPr>
          <w:i/>
          <w:iCs/>
          <w:color w:val="000000"/>
          <w:sz w:val="20"/>
          <w:szCs w:val="20"/>
          <w:lang w:val="kk-KZ"/>
        </w:rPr>
        <w:t>пункт 34 АО ГККП Театр кукол</w:t>
      </w:r>
      <w:r w:rsidR="00B36EE6" w:rsidRPr="004B0905">
        <w:rPr>
          <w:i/>
          <w:iCs/>
          <w:color w:val="000000"/>
          <w:sz w:val="20"/>
          <w:szCs w:val="20"/>
          <w:lang w:val="kk-KZ"/>
        </w:rPr>
        <w:t>, пункт 23 АО ГККП МТЮЗ, пункт 15 АО ГККП Театр им.А.Мамбетова</w:t>
      </w:r>
      <w:r w:rsidRPr="004B0905">
        <w:rPr>
          <w:i/>
          <w:iCs/>
          <w:color w:val="000000"/>
          <w:sz w:val="20"/>
          <w:szCs w:val="20"/>
          <w:lang w:val="kk-KZ"/>
        </w:rPr>
        <w:t>).</w:t>
      </w:r>
    </w:p>
    <w:p w14:paraId="3AD77B9B" w14:textId="3934A6FD" w:rsidR="000D1B76" w:rsidRPr="004B0905" w:rsidRDefault="004510BE" w:rsidP="000D1B76">
      <w:pPr>
        <w:widowControl w:val="0"/>
        <w:tabs>
          <w:tab w:val="left" w:pos="0"/>
        </w:tabs>
        <w:ind w:firstLine="709"/>
        <w:contextualSpacing/>
        <w:jc w:val="both"/>
        <w:rPr>
          <w:i/>
          <w:iCs/>
          <w:color w:val="000000"/>
          <w:lang w:val="kk-KZ"/>
        </w:rPr>
      </w:pPr>
      <w:r w:rsidRPr="004B0905">
        <w:rPr>
          <w:b/>
          <w:bCs/>
          <w:color w:val="000000"/>
          <w:sz w:val="28"/>
          <w:szCs w:val="28"/>
          <w:lang w:val="kk-KZ"/>
        </w:rPr>
        <w:t xml:space="preserve">Пункт </w:t>
      </w:r>
      <w:r w:rsidR="00803835" w:rsidRPr="004B0905">
        <w:rPr>
          <w:b/>
          <w:bCs/>
          <w:color w:val="000000"/>
          <w:sz w:val="28"/>
          <w:szCs w:val="28"/>
          <w:lang w:val="kk-KZ"/>
        </w:rPr>
        <w:t>33</w:t>
      </w:r>
      <w:r w:rsidRPr="004B0905">
        <w:rPr>
          <w:color w:val="000000"/>
          <w:sz w:val="28"/>
          <w:szCs w:val="28"/>
          <w:lang w:val="kk-KZ"/>
        </w:rPr>
        <w:t>. Учетная политика ГККП Театр кукол</w:t>
      </w:r>
      <w:r w:rsidR="000D1B76" w:rsidRPr="004B0905">
        <w:rPr>
          <w:color w:val="000000"/>
          <w:sz w:val="28"/>
          <w:szCs w:val="28"/>
          <w:lang w:val="kk-KZ"/>
        </w:rPr>
        <w:t>, ГККП Театр им.А.Мамбетова</w:t>
      </w:r>
      <w:r w:rsidRPr="004B0905">
        <w:rPr>
          <w:color w:val="000000"/>
          <w:sz w:val="28"/>
          <w:szCs w:val="28"/>
          <w:lang w:val="kk-KZ"/>
        </w:rPr>
        <w:t xml:space="preserve"> не отража</w:t>
      </w:r>
      <w:r w:rsidR="00FD1598" w:rsidRPr="004B0905">
        <w:rPr>
          <w:color w:val="000000"/>
          <w:sz w:val="28"/>
          <w:szCs w:val="28"/>
          <w:lang w:val="kk-KZ"/>
        </w:rPr>
        <w:t>ю</w:t>
      </w:r>
      <w:r w:rsidRPr="004B0905">
        <w:rPr>
          <w:color w:val="000000"/>
          <w:sz w:val="28"/>
          <w:szCs w:val="28"/>
          <w:lang w:val="kk-KZ"/>
        </w:rPr>
        <w:t xml:space="preserve">т основные нормативно-правовые акты, регулирующие сферу бухгалтерского учета и предоставления финансовой отчетности, </w:t>
      </w:r>
      <w:r w:rsidR="00FD1598" w:rsidRPr="004B0905">
        <w:rPr>
          <w:color w:val="000000"/>
          <w:sz w:val="28"/>
          <w:szCs w:val="28"/>
          <w:lang w:val="kk-KZ"/>
        </w:rPr>
        <w:t xml:space="preserve">так как </w:t>
      </w:r>
      <w:r w:rsidRPr="004B0905">
        <w:rPr>
          <w:color w:val="000000"/>
          <w:sz w:val="28"/>
          <w:szCs w:val="28"/>
          <w:lang w:val="kk-KZ"/>
        </w:rPr>
        <w:t>не приведен</w:t>
      </w:r>
      <w:r w:rsidR="00FD1598" w:rsidRPr="004B0905">
        <w:rPr>
          <w:color w:val="000000"/>
          <w:sz w:val="28"/>
          <w:szCs w:val="28"/>
          <w:lang w:val="kk-KZ"/>
        </w:rPr>
        <w:t>ы</w:t>
      </w:r>
      <w:r w:rsidRPr="004B0905">
        <w:rPr>
          <w:color w:val="000000"/>
          <w:sz w:val="28"/>
          <w:szCs w:val="28"/>
          <w:lang w:val="kk-KZ"/>
        </w:rPr>
        <w:t xml:space="preserve"> в соответствие с требованиями действующего законодательства</w:t>
      </w:r>
      <w:r w:rsidR="00FD1598" w:rsidRPr="004B0905">
        <w:rPr>
          <w:color w:val="000000"/>
          <w:sz w:val="28"/>
          <w:szCs w:val="28"/>
          <w:lang w:val="kk-KZ"/>
        </w:rPr>
        <w:t xml:space="preserve"> вследствие</w:t>
      </w:r>
      <w:r w:rsidRPr="004B0905">
        <w:rPr>
          <w:color w:val="000000"/>
          <w:sz w:val="28"/>
          <w:szCs w:val="28"/>
          <w:lang w:val="kk-KZ"/>
        </w:rPr>
        <w:t xml:space="preserve"> с несвоевремменой актуализацией</w:t>
      </w:r>
      <w:r w:rsidR="00FD1598" w:rsidRPr="004B0905">
        <w:rPr>
          <w:color w:val="000000"/>
          <w:sz w:val="28"/>
          <w:szCs w:val="28"/>
          <w:lang w:val="kk-KZ"/>
        </w:rPr>
        <w:t>, о чем свидетельствуют отражение в данном документе</w:t>
      </w:r>
      <w:r w:rsidRPr="004B0905">
        <w:rPr>
          <w:color w:val="000000"/>
          <w:sz w:val="28"/>
          <w:szCs w:val="28"/>
          <w:lang w:val="kk-KZ"/>
        </w:rPr>
        <w:t xml:space="preserve"> устаревши</w:t>
      </w:r>
      <w:r w:rsidR="00FD1598" w:rsidRPr="004B0905">
        <w:rPr>
          <w:color w:val="000000"/>
          <w:sz w:val="28"/>
          <w:szCs w:val="28"/>
          <w:lang w:val="kk-KZ"/>
        </w:rPr>
        <w:t>х</w:t>
      </w:r>
      <w:r w:rsidR="000D1B76" w:rsidRPr="004B0905">
        <w:rPr>
          <w:color w:val="000000"/>
          <w:sz w:val="28"/>
          <w:szCs w:val="28"/>
          <w:lang w:val="kk-KZ"/>
        </w:rPr>
        <w:t xml:space="preserve"> норм, которые утратили силу и не применимы в текущем периоде.</w:t>
      </w:r>
      <w:r w:rsidR="000D1B76" w:rsidRPr="004B0905">
        <w:rPr>
          <w:color w:val="000000"/>
          <w:sz w:val="28"/>
          <w:szCs w:val="28"/>
        </w:rPr>
        <w:t xml:space="preserve"> (</w:t>
      </w:r>
      <w:r w:rsidR="000D1B76" w:rsidRPr="004B0905">
        <w:rPr>
          <w:i/>
          <w:iCs/>
          <w:color w:val="000000"/>
          <w:sz w:val="20"/>
          <w:szCs w:val="20"/>
          <w:lang w:val="kk-KZ"/>
        </w:rPr>
        <w:t>пункт 7 АО ГККП Театр кукол, пункт 2 АО ГККП Театр им.А.Мамбетова).</w:t>
      </w:r>
    </w:p>
    <w:p w14:paraId="7A4A5D1A" w14:textId="5FE8408B" w:rsidR="00D3235E" w:rsidRPr="004B0905" w:rsidRDefault="000D1B76" w:rsidP="00D3235E">
      <w:pPr>
        <w:widowControl w:val="0"/>
        <w:tabs>
          <w:tab w:val="left" w:pos="0"/>
        </w:tabs>
        <w:ind w:firstLine="709"/>
        <w:contextualSpacing/>
        <w:jc w:val="both"/>
        <w:rPr>
          <w:i/>
          <w:iCs/>
          <w:color w:val="000000"/>
          <w:sz w:val="20"/>
          <w:szCs w:val="20"/>
          <w:lang w:val="kk-KZ"/>
        </w:rPr>
      </w:pPr>
      <w:r w:rsidRPr="004B0905">
        <w:rPr>
          <w:b/>
          <w:bCs/>
          <w:color w:val="000000"/>
          <w:sz w:val="28"/>
          <w:szCs w:val="28"/>
          <w:lang w:val="kk-KZ"/>
        </w:rPr>
        <w:t xml:space="preserve">Пункт </w:t>
      </w:r>
      <w:r w:rsidR="00803835" w:rsidRPr="004B0905">
        <w:rPr>
          <w:b/>
          <w:bCs/>
          <w:color w:val="000000"/>
          <w:sz w:val="28"/>
          <w:szCs w:val="28"/>
          <w:lang w:val="kk-KZ"/>
        </w:rPr>
        <w:t>34</w:t>
      </w:r>
      <w:r w:rsidRPr="004B0905">
        <w:rPr>
          <w:color w:val="000000"/>
          <w:sz w:val="28"/>
          <w:szCs w:val="28"/>
          <w:lang w:val="kk-KZ"/>
        </w:rPr>
        <w:t>. Недостатком отмечены факты, когда государственными предприятиями не осуществлялись виды деятельности, заявленные в их Уставах, к примеру ГККП МТЮЗ не о</w:t>
      </w:r>
      <w:r w:rsidR="002C4E69">
        <w:rPr>
          <w:color w:val="000000"/>
          <w:sz w:val="28"/>
          <w:szCs w:val="28"/>
          <w:lang w:val="kk-KZ"/>
        </w:rPr>
        <w:t>с</w:t>
      </w:r>
      <w:r w:rsidRPr="004B0905">
        <w:rPr>
          <w:color w:val="000000"/>
          <w:sz w:val="28"/>
          <w:szCs w:val="28"/>
          <w:lang w:val="kk-KZ"/>
        </w:rPr>
        <w:t xml:space="preserve">уществлялась деятельность по созданию и функционирования мастерских, досуговых кружков, студий по интересам и исполнительских коллективов, </w:t>
      </w:r>
      <w:r w:rsidR="00D3235E" w:rsidRPr="004B0905">
        <w:rPr>
          <w:color w:val="000000"/>
          <w:sz w:val="28"/>
          <w:szCs w:val="28"/>
          <w:lang w:val="kk-KZ"/>
        </w:rPr>
        <w:t xml:space="preserve">ГККП Театр им.А.Мамбетова не осуществлялась деятельность по кинопоказу </w:t>
      </w:r>
      <w:r w:rsidR="00D3235E" w:rsidRPr="004B0905">
        <w:rPr>
          <w:color w:val="000000"/>
          <w:sz w:val="20"/>
          <w:szCs w:val="20"/>
          <w:lang w:val="kk-KZ"/>
        </w:rPr>
        <w:t>(</w:t>
      </w:r>
      <w:r w:rsidR="00D3235E" w:rsidRPr="004B0905">
        <w:rPr>
          <w:i/>
          <w:iCs/>
          <w:color w:val="000000"/>
          <w:sz w:val="20"/>
          <w:szCs w:val="20"/>
          <w:lang w:val="kk-KZ"/>
        </w:rPr>
        <w:t xml:space="preserve">пункт 1 АО ГККП МТЮЗ, пункт 1 АО ГККП </w:t>
      </w:r>
      <w:r w:rsidR="00D3235E" w:rsidRPr="004B0905">
        <w:rPr>
          <w:i/>
          <w:iCs/>
          <w:color w:val="000000"/>
          <w:sz w:val="20"/>
          <w:szCs w:val="20"/>
          <w:lang w:val="kk-KZ"/>
        </w:rPr>
        <w:lastRenderedPageBreak/>
        <w:t>Театр им.А.Мамбетова).</w:t>
      </w:r>
    </w:p>
    <w:p w14:paraId="591DC3E1" w14:textId="6B3FFBA3" w:rsidR="00D3235E" w:rsidRPr="004B0905" w:rsidRDefault="00D3235E" w:rsidP="00D3235E">
      <w:pPr>
        <w:ind w:firstLine="708"/>
        <w:jc w:val="both"/>
        <w:rPr>
          <w:rFonts w:eastAsia="Courier New" w:cs="Courier New"/>
          <w:iCs/>
          <w:color w:val="000000"/>
          <w:sz w:val="28"/>
          <w:szCs w:val="28"/>
        </w:rPr>
      </w:pPr>
      <w:r w:rsidRPr="004B0905">
        <w:rPr>
          <w:rFonts w:eastAsia="Courier New" w:cs="Courier New"/>
          <w:iCs/>
          <w:color w:val="000000"/>
          <w:sz w:val="28"/>
          <w:szCs w:val="28"/>
        </w:rPr>
        <w:t>Приложением 7</w:t>
      </w:r>
      <w:r w:rsidRPr="004B0905">
        <w:t xml:space="preserve"> «</w:t>
      </w:r>
      <w:r w:rsidRPr="004B0905">
        <w:rPr>
          <w:rFonts w:eastAsia="Courier New" w:cs="Courier New"/>
          <w:iCs/>
          <w:color w:val="000000"/>
          <w:sz w:val="28"/>
          <w:szCs w:val="28"/>
        </w:rPr>
        <w:t>Доплаты за условия труда гражданским служащим, работникам организаций, содержащихся за счет средств государственного бюджета, работникам казенных предприятий в сфере культуры и архивного дела» к Системе оплаты труда №1193 предусмотрена доплата за профессиональное мастерство в размере до 50% от должностного оклада за отработанные дни в текущем месяце.</w:t>
      </w:r>
    </w:p>
    <w:p w14:paraId="03640757" w14:textId="526D8BF3" w:rsidR="00214F99" w:rsidRPr="004B0905" w:rsidRDefault="00D3235E" w:rsidP="00214F99">
      <w:pPr>
        <w:widowControl w:val="0"/>
        <w:tabs>
          <w:tab w:val="left" w:pos="0"/>
        </w:tabs>
        <w:ind w:firstLine="709"/>
        <w:contextualSpacing/>
        <w:jc w:val="both"/>
        <w:rPr>
          <w:i/>
          <w:iCs/>
          <w:color w:val="000000"/>
          <w:sz w:val="20"/>
          <w:szCs w:val="20"/>
          <w:lang w:val="kk-KZ"/>
        </w:rPr>
      </w:pPr>
      <w:r w:rsidRPr="004B0905">
        <w:rPr>
          <w:b/>
          <w:bCs/>
          <w:color w:val="000000"/>
          <w:sz w:val="28"/>
          <w:szCs w:val="28"/>
        </w:rPr>
        <w:t xml:space="preserve">Пункт </w:t>
      </w:r>
      <w:r w:rsidR="00803835" w:rsidRPr="004B0905">
        <w:rPr>
          <w:b/>
          <w:bCs/>
          <w:color w:val="000000"/>
          <w:sz w:val="28"/>
          <w:szCs w:val="28"/>
        </w:rPr>
        <w:t>35</w:t>
      </w:r>
      <w:r w:rsidRPr="004B0905">
        <w:rPr>
          <w:b/>
          <w:bCs/>
          <w:color w:val="000000"/>
          <w:sz w:val="28"/>
          <w:szCs w:val="28"/>
        </w:rPr>
        <w:t>.</w:t>
      </w:r>
      <w:r w:rsidRPr="004B0905">
        <w:rPr>
          <w:color w:val="000000"/>
          <w:sz w:val="28"/>
          <w:szCs w:val="28"/>
        </w:rPr>
        <w:t xml:space="preserve"> На практике ГККП Театр им.А.Мамбетова производят доплаты за профессиональное мастерство из расчета 25% от должностного оклада всему творческому составу</w:t>
      </w:r>
      <w:r w:rsidR="00C26E98" w:rsidRPr="004B0905">
        <w:rPr>
          <w:color w:val="000000"/>
          <w:sz w:val="28"/>
          <w:szCs w:val="28"/>
        </w:rPr>
        <w:t xml:space="preserve"> без учета за отработанные дни, кроме того, начисляют доплату до </w:t>
      </w:r>
      <w:r w:rsidRPr="004B0905">
        <w:rPr>
          <w:color w:val="000000"/>
          <w:sz w:val="28"/>
          <w:szCs w:val="28"/>
        </w:rPr>
        <w:t xml:space="preserve">25% за участие в ролях </w:t>
      </w:r>
      <w:r w:rsidR="00C26E98" w:rsidRPr="004B0905">
        <w:rPr>
          <w:color w:val="000000"/>
          <w:sz w:val="28"/>
          <w:szCs w:val="28"/>
        </w:rPr>
        <w:t>на основании решения</w:t>
      </w:r>
      <w:r w:rsidRPr="004B0905">
        <w:rPr>
          <w:color w:val="000000"/>
          <w:sz w:val="28"/>
          <w:szCs w:val="28"/>
        </w:rPr>
        <w:t xml:space="preserve"> исполнительного органа, однако </w:t>
      </w:r>
      <w:r w:rsidR="00FD1598" w:rsidRPr="004B0905">
        <w:rPr>
          <w:color w:val="000000"/>
          <w:sz w:val="28"/>
          <w:szCs w:val="28"/>
        </w:rPr>
        <w:t xml:space="preserve">внутренним </w:t>
      </w:r>
      <w:r w:rsidRPr="004B0905">
        <w:rPr>
          <w:color w:val="000000"/>
          <w:sz w:val="28"/>
          <w:szCs w:val="28"/>
        </w:rPr>
        <w:t xml:space="preserve">Положением по оплате труда работников не предусмотрена </w:t>
      </w:r>
      <w:r w:rsidR="00C26E98" w:rsidRPr="004B0905">
        <w:rPr>
          <w:color w:val="000000"/>
          <w:sz w:val="28"/>
          <w:szCs w:val="28"/>
        </w:rPr>
        <w:t xml:space="preserve">доплата за участие в ролях, что является недостатком </w:t>
      </w:r>
      <w:r w:rsidR="00214F99" w:rsidRPr="004B0905">
        <w:rPr>
          <w:color w:val="000000"/>
          <w:sz w:val="28"/>
          <w:szCs w:val="28"/>
        </w:rPr>
        <w:t>(</w:t>
      </w:r>
      <w:r w:rsidR="00214F99" w:rsidRPr="004B0905">
        <w:rPr>
          <w:i/>
          <w:iCs/>
          <w:color w:val="000000"/>
          <w:sz w:val="20"/>
          <w:szCs w:val="20"/>
          <w:lang w:val="kk-KZ"/>
        </w:rPr>
        <w:t>пункт 1</w:t>
      </w:r>
      <w:r w:rsidR="00803835" w:rsidRPr="004B0905">
        <w:rPr>
          <w:i/>
          <w:iCs/>
          <w:color w:val="000000"/>
          <w:sz w:val="20"/>
          <w:szCs w:val="20"/>
          <w:lang w:val="kk-KZ"/>
        </w:rPr>
        <w:t>7</w:t>
      </w:r>
      <w:r w:rsidR="00214F99" w:rsidRPr="004B0905">
        <w:rPr>
          <w:i/>
          <w:iCs/>
          <w:color w:val="000000"/>
          <w:sz w:val="20"/>
          <w:szCs w:val="20"/>
          <w:lang w:val="kk-KZ"/>
        </w:rPr>
        <w:t xml:space="preserve"> АО ГККП Театр им.А.Мамбетова).</w:t>
      </w:r>
    </w:p>
    <w:bookmarkEnd w:id="45"/>
    <w:p w14:paraId="0D9D8C19" w14:textId="02596343" w:rsidR="00880FF0" w:rsidRPr="004B0905" w:rsidRDefault="00880FF0" w:rsidP="003903E0">
      <w:pPr>
        <w:widowControl w:val="0"/>
        <w:tabs>
          <w:tab w:val="left" w:pos="0"/>
        </w:tabs>
        <w:ind w:firstLine="709"/>
        <w:contextualSpacing/>
        <w:jc w:val="both"/>
        <w:rPr>
          <w:rFonts w:eastAsia="Calibri"/>
          <w:bCs/>
          <w:i/>
          <w:iCs/>
          <w:sz w:val="20"/>
          <w:szCs w:val="20"/>
        </w:rPr>
      </w:pPr>
      <w:r w:rsidRPr="004B0905">
        <w:rPr>
          <w:rFonts w:eastAsia="Calibri"/>
          <w:bCs/>
          <w:sz w:val="28"/>
          <w:szCs w:val="28"/>
        </w:rPr>
        <w:t xml:space="preserve">Нормы обеспечения служебными и дежурными автомобилями, телефонной связью, офисной мебелью и площадями установлены приказом Министра финансов Республики Казахстан от 17 марта 2015 года №179 «Об утверждении натуральных норм обеспечения государственных органов служебными и дежурными автомобилями, телефонной связью, офисной мебелью и площадями для размещения аппарата государственных органов» в соответствии с постановлением Правительства Республики Казахстан от 10 февраля 2003 года №145 «Об определении механизма проведения мониторинга административных расходов государственных предприятий, акционерных обществ, контрольные пакеты акций которых принадлежат государству, и товариществ с ограниченной ответственностью, размеры государственных долей участия в которых позволяют государству определять решения общего собрания участников, с целью их оптимизации» </w:t>
      </w:r>
      <w:r w:rsidRPr="004B0905">
        <w:rPr>
          <w:rFonts w:eastAsia="Calibri"/>
          <w:bCs/>
          <w:i/>
          <w:iCs/>
          <w:sz w:val="20"/>
          <w:szCs w:val="20"/>
        </w:rPr>
        <w:t>(далее Постановление №145).</w:t>
      </w:r>
    </w:p>
    <w:p w14:paraId="70145C31" w14:textId="0544E8DE" w:rsidR="00880FF0" w:rsidRPr="004B0905" w:rsidRDefault="00880FF0" w:rsidP="00880FF0">
      <w:pPr>
        <w:ind w:firstLine="709"/>
        <w:contextualSpacing/>
        <w:jc w:val="both"/>
        <w:rPr>
          <w:rFonts w:eastAsia="Calibri"/>
          <w:bCs/>
          <w:sz w:val="28"/>
          <w:szCs w:val="28"/>
        </w:rPr>
      </w:pPr>
      <w:r w:rsidRPr="004B0905">
        <w:rPr>
          <w:rFonts w:eastAsia="Calibri"/>
          <w:bCs/>
          <w:sz w:val="28"/>
          <w:szCs w:val="28"/>
        </w:rPr>
        <w:t>За аудируемый период фактов приобретения сотовых телефонов и оплаты исходящих звонков с сотовых телефонов не установлено. Проведенный анализ соблюдения нормативов положенности и установленных лимитов по обеспечению служебным и дежурным автотранспортом, услугами телефонной связи и административными площадями показал, что фактов превышения установленных нормативов и лимитов не установлено.</w:t>
      </w:r>
    </w:p>
    <w:p w14:paraId="1CBABBB8" w14:textId="77777777" w:rsidR="00880FF0" w:rsidRPr="004B0905" w:rsidRDefault="00880FF0" w:rsidP="00880FF0">
      <w:pPr>
        <w:shd w:val="clear" w:color="auto" w:fill="FFFFFF"/>
        <w:ind w:firstLine="709"/>
        <w:contextualSpacing/>
        <w:jc w:val="both"/>
        <w:rPr>
          <w:sz w:val="28"/>
          <w:szCs w:val="28"/>
        </w:rPr>
      </w:pPr>
      <w:r w:rsidRPr="004B0905">
        <w:rPr>
          <w:sz w:val="28"/>
          <w:szCs w:val="28"/>
        </w:rPr>
        <w:t xml:space="preserve">Анализ и оценка административных затрат объекта государственного аудита на предмет соответствия административных расходов натуральным нормам и утвержденным лимитам показало следующее: </w:t>
      </w:r>
    </w:p>
    <w:p w14:paraId="5A1AB681" w14:textId="77777777" w:rsidR="00880FF0" w:rsidRPr="004B0905" w:rsidRDefault="00880FF0" w:rsidP="00880FF0">
      <w:pPr>
        <w:ind w:firstLine="709"/>
        <w:contextualSpacing/>
        <w:jc w:val="both"/>
        <w:rPr>
          <w:sz w:val="20"/>
          <w:szCs w:val="20"/>
        </w:rPr>
      </w:pPr>
      <w:r w:rsidRPr="004B0905">
        <w:rPr>
          <w:sz w:val="28"/>
          <w:szCs w:val="28"/>
        </w:rPr>
        <w:t>Постановлением Правительства Республики Казахстан от 11 августа 2009 года № 1210 «Об утверждении норм расходов горюче-смазочных материалов для государственных органов Республики Казахстан и расходов на содержание автотранспорта»</w:t>
      </w:r>
      <w:r w:rsidRPr="004B0905">
        <w:t xml:space="preserve"> </w:t>
      </w:r>
      <w:r w:rsidRPr="004B0905">
        <w:rPr>
          <w:sz w:val="28"/>
          <w:szCs w:val="28"/>
        </w:rPr>
        <w:t xml:space="preserve">утверждены нормы расходов горюче-смазочных материалов и расходов на содержание автотранспорта </w:t>
      </w:r>
      <w:r w:rsidRPr="004B0905">
        <w:rPr>
          <w:sz w:val="20"/>
          <w:szCs w:val="20"/>
        </w:rPr>
        <w:t>(</w:t>
      </w:r>
      <w:r w:rsidRPr="004B0905">
        <w:rPr>
          <w:i/>
          <w:sz w:val="20"/>
          <w:szCs w:val="20"/>
        </w:rPr>
        <w:t xml:space="preserve">далее </w:t>
      </w:r>
      <w:bookmarkStart w:id="48" w:name="_Hlk185597340"/>
      <w:r w:rsidRPr="004B0905">
        <w:rPr>
          <w:i/>
          <w:sz w:val="20"/>
          <w:szCs w:val="20"/>
        </w:rPr>
        <w:t>Постановление №1210</w:t>
      </w:r>
      <w:bookmarkEnd w:id="48"/>
      <w:r w:rsidRPr="004B0905">
        <w:rPr>
          <w:sz w:val="20"/>
          <w:szCs w:val="20"/>
        </w:rPr>
        <w:t>).</w:t>
      </w:r>
    </w:p>
    <w:p w14:paraId="42984600" w14:textId="52A8116C" w:rsidR="00880FF0" w:rsidRPr="004B0905" w:rsidRDefault="00880FF0" w:rsidP="00880FF0">
      <w:pPr>
        <w:ind w:firstLine="709"/>
        <w:contextualSpacing/>
        <w:jc w:val="both"/>
        <w:rPr>
          <w:rFonts w:eastAsia="Calibri"/>
          <w:sz w:val="20"/>
          <w:szCs w:val="20"/>
          <w:shd w:val="clear" w:color="auto" w:fill="FFFFFF"/>
        </w:rPr>
      </w:pPr>
      <w:r w:rsidRPr="004B0905">
        <w:rPr>
          <w:b/>
          <w:bCs/>
          <w:sz w:val="28"/>
          <w:szCs w:val="28"/>
        </w:rPr>
        <w:t xml:space="preserve">Пункт </w:t>
      </w:r>
      <w:r w:rsidR="00803835" w:rsidRPr="004B0905">
        <w:rPr>
          <w:b/>
          <w:bCs/>
          <w:sz w:val="28"/>
          <w:szCs w:val="28"/>
        </w:rPr>
        <w:t>36</w:t>
      </w:r>
      <w:r w:rsidRPr="004B0905">
        <w:rPr>
          <w:b/>
          <w:bCs/>
          <w:sz w:val="28"/>
          <w:szCs w:val="28"/>
        </w:rPr>
        <w:t xml:space="preserve">. </w:t>
      </w:r>
      <w:r w:rsidRPr="004B0905">
        <w:rPr>
          <w:sz w:val="28"/>
          <w:szCs w:val="28"/>
        </w:rPr>
        <w:t xml:space="preserve">Существенным недостатком отмечен факт отсутствия автоматизированного документального учета движения горюче-смазочных материалов, тем самым ГККП Столичный цирк не обеспечивает надлежащий </w:t>
      </w:r>
      <w:r w:rsidRPr="004B0905">
        <w:rPr>
          <w:sz w:val="28"/>
          <w:szCs w:val="28"/>
        </w:rPr>
        <w:lastRenderedPageBreak/>
        <w:t xml:space="preserve">контроль за их использованием и прозрачность операций по поступлению, хранению и списанию запасов, присутствует факт ненадлежащего оформления путевых листов, а именно данные по количеству полученного горюче-смазочного материала, </w:t>
      </w:r>
      <w:r w:rsidR="00FD1598" w:rsidRPr="004B0905">
        <w:rPr>
          <w:sz w:val="28"/>
          <w:szCs w:val="28"/>
        </w:rPr>
        <w:t xml:space="preserve">по </w:t>
      </w:r>
      <w:r w:rsidRPr="004B0905">
        <w:rPr>
          <w:sz w:val="28"/>
          <w:szCs w:val="28"/>
        </w:rPr>
        <w:t>фактическому расходу, тем самым ГККП МТЮЗ не обеспечено надлежащий контроль за использованием и прозрачностью операций по поступлению, хранению и списанию горюче-смазочных материалов (</w:t>
      </w:r>
      <w:r w:rsidRPr="004B0905">
        <w:rPr>
          <w:i/>
          <w:iCs/>
          <w:sz w:val="20"/>
          <w:szCs w:val="20"/>
        </w:rPr>
        <w:t>пункт 18 АО ГККП Столичный цирк, пункт 11 АО МТЮЗ).</w:t>
      </w:r>
    </w:p>
    <w:p w14:paraId="27C7FDA7" w14:textId="77777777" w:rsidR="00880FF0" w:rsidRPr="004B0905" w:rsidRDefault="00880FF0" w:rsidP="00880FF0">
      <w:pPr>
        <w:ind w:firstLine="709"/>
        <w:contextualSpacing/>
        <w:jc w:val="both"/>
        <w:rPr>
          <w:bCs/>
          <w:iCs/>
          <w:sz w:val="20"/>
          <w:szCs w:val="20"/>
        </w:rPr>
      </w:pPr>
      <w:r w:rsidRPr="004B0905">
        <w:rPr>
          <w:sz w:val="28"/>
          <w:szCs w:val="28"/>
        </w:rPr>
        <w:t xml:space="preserve">Расчеты с подотчетными лицами Предприятия по командировкам регулируются законодательством о бухгалтерском учете и финансовой отчетности, Налоговым Кодексом, Постановлениями Правительства Республики Казахстан от 22 сентября 2000 года № 1428 «Об утверждении Правил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а также депутатов Парламента Республики Казахстан», от 11 мая 2018 года № 256 «Об утверждении Правил возмещения расходов на служебные командировки за счет бюджетных средств, в том числе иностранные государства» </w:t>
      </w:r>
      <w:r w:rsidRPr="004B0905">
        <w:rPr>
          <w:i/>
        </w:rPr>
        <w:t>(</w:t>
      </w:r>
      <w:r w:rsidRPr="004B0905">
        <w:rPr>
          <w:i/>
          <w:sz w:val="20"/>
          <w:szCs w:val="20"/>
        </w:rPr>
        <w:t xml:space="preserve">далее </w:t>
      </w:r>
      <w:bookmarkStart w:id="49" w:name="_Hlk185597158"/>
      <w:r w:rsidRPr="004B0905">
        <w:rPr>
          <w:i/>
          <w:sz w:val="20"/>
          <w:szCs w:val="20"/>
        </w:rPr>
        <w:t>Правила о командировках №256</w:t>
      </w:r>
      <w:bookmarkEnd w:id="49"/>
      <w:r w:rsidRPr="004B0905">
        <w:rPr>
          <w:i/>
          <w:sz w:val="20"/>
          <w:szCs w:val="20"/>
        </w:rPr>
        <w:t>)</w:t>
      </w:r>
      <w:r w:rsidRPr="004B0905">
        <w:rPr>
          <w:bCs/>
          <w:iCs/>
          <w:sz w:val="20"/>
          <w:szCs w:val="20"/>
        </w:rPr>
        <w:t>.</w:t>
      </w:r>
    </w:p>
    <w:p w14:paraId="6FD19364" w14:textId="09016135" w:rsidR="00884A3D" w:rsidRPr="004B0905" w:rsidRDefault="00880FF0" w:rsidP="00884A3D">
      <w:pPr>
        <w:widowControl w:val="0"/>
        <w:tabs>
          <w:tab w:val="left" w:pos="0"/>
        </w:tabs>
        <w:ind w:firstLine="709"/>
        <w:contextualSpacing/>
        <w:jc w:val="both"/>
        <w:rPr>
          <w:i/>
          <w:iCs/>
          <w:color w:val="000000"/>
          <w:spacing w:val="2"/>
          <w:sz w:val="20"/>
          <w:szCs w:val="20"/>
        </w:rPr>
      </w:pPr>
      <w:r w:rsidRPr="004B0905">
        <w:rPr>
          <w:b/>
          <w:bCs/>
          <w:sz w:val="28"/>
          <w:szCs w:val="28"/>
        </w:rPr>
        <w:t xml:space="preserve">Пункт </w:t>
      </w:r>
      <w:r w:rsidR="00803835" w:rsidRPr="004B0905">
        <w:rPr>
          <w:b/>
          <w:bCs/>
          <w:sz w:val="28"/>
          <w:szCs w:val="28"/>
        </w:rPr>
        <w:t>37</w:t>
      </w:r>
      <w:r w:rsidRPr="004B0905">
        <w:rPr>
          <w:b/>
          <w:bCs/>
          <w:sz w:val="28"/>
          <w:szCs w:val="28"/>
        </w:rPr>
        <w:t>.</w:t>
      </w:r>
      <w:r w:rsidRPr="004B0905">
        <w:rPr>
          <w:sz w:val="28"/>
          <w:szCs w:val="28"/>
        </w:rPr>
        <w:t xml:space="preserve"> Тем самым, в нарушение подпунктов 3 и 5 пункта 3 Главы 2 Правил о командировках №256 необоснованно возмещены командировочные расходы </w:t>
      </w:r>
      <w:r w:rsidR="00884A3D" w:rsidRPr="004B0905">
        <w:rPr>
          <w:sz w:val="28"/>
          <w:szCs w:val="28"/>
        </w:rPr>
        <w:t xml:space="preserve">работникам государственных предприятий на общую сумму </w:t>
      </w:r>
      <w:r w:rsidR="00884A3D" w:rsidRPr="004B0905">
        <w:rPr>
          <w:b/>
          <w:bCs/>
          <w:sz w:val="28"/>
          <w:szCs w:val="28"/>
        </w:rPr>
        <w:t>597,3 тыс.тенге</w:t>
      </w:r>
      <w:r w:rsidR="00884A3D" w:rsidRPr="004B0905">
        <w:rPr>
          <w:sz w:val="28"/>
          <w:szCs w:val="28"/>
        </w:rPr>
        <w:t xml:space="preserve">, в том числе </w:t>
      </w:r>
      <w:r w:rsidR="00884A3D" w:rsidRPr="004B0905">
        <w:rPr>
          <w:i/>
          <w:iCs/>
        </w:rPr>
        <w:t>главному бухгалтеру и руководителю отдела кадров и правового обеспечения ГККП Столичный цирк - 79,5 тыс.тенге, заведующей литературно-драматической частью, режиссер-постановщику, администратору ГККП Театр кукол – 571,7 тыс.тенге</w:t>
      </w:r>
      <w:r w:rsidR="00086C5D" w:rsidRPr="004B0905">
        <w:t xml:space="preserve">, </w:t>
      </w:r>
      <w:r w:rsidR="00086C5D" w:rsidRPr="004B0905">
        <w:rPr>
          <w:sz w:val="28"/>
          <w:szCs w:val="28"/>
        </w:rPr>
        <w:t>существенным недостатком отмечен факт выдачи очередного денежного аванса подотчетному лицу (заместитель директора ГККП Театр кукол) без полного расчета по ранее полученному авансу, что свидетельствует об отсутствии мониторинга и контроля за использованием денежных средств</w:t>
      </w:r>
      <w:r w:rsidR="00884A3D" w:rsidRPr="004B0905">
        <w:rPr>
          <w:i/>
          <w:iCs/>
        </w:rPr>
        <w:t xml:space="preserve"> </w:t>
      </w:r>
      <w:r w:rsidR="00884A3D" w:rsidRPr="004B0905">
        <w:rPr>
          <w:sz w:val="28"/>
          <w:szCs w:val="28"/>
        </w:rPr>
        <w:t>(</w:t>
      </w:r>
      <w:r w:rsidR="00884A3D" w:rsidRPr="004B0905">
        <w:rPr>
          <w:i/>
          <w:iCs/>
          <w:sz w:val="20"/>
          <w:szCs w:val="20"/>
        </w:rPr>
        <w:t>пункт 19 АО ГККП Столичный цирк, пункты 21,</w:t>
      </w:r>
      <w:r w:rsidR="00086C5D" w:rsidRPr="004B0905">
        <w:rPr>
          <w:i/>
          <w:iCs/>
          <w:sz w:val="20"/>
          <w:szCs w:val="20"/>
        </w:rPr>
        <w:t>22,</w:t>
      </w:r>
      <w:r w:rsidR="00884A3D" w:rsidRPr="004B0905">
        <w:rPr>
          <w:i/>
          <w:iCs/>
          <w:sz w:val="20"/>
          <w:szCs w:val="20"/>
        </w:rPr>
        <w:t>23 АО ГККП Театр кукол).</w:t>
      </w:r>
    </w:p>
    <w:p w14:paraId="7322EA43" w14:textId="1699568F" w:rsidR="00D4025C" w:rsidRPr="004B0905" w:rsidRDefault="00D4025C" w:rsidP="00D4025C">
      <w:pPr>
        <w:tabs>
          <w:tab w:val="left" w:pos="340"/>
          <w:tab w:val="left" w:pos="993"/>
        </w:tabs>
        <w:ind w:firstLine="709"/>
        <w:contextualSpacing/>
        <w:jc w:val="both"/>
        <w:rPr>
          <w:sz w:val="28"/>
          <w:szCs w:val="28"/>
        </w:rPr>
      </w:pPr>
      <w:r w:rsidRPr="004B0905">
        <w:rPr>
          <w:sz w:val="28"/>
          <w:szCs w:val="28"/>
        </w:rPr>
        <w:t xml:space="preserve">Согласно авансового отчета работника ГККП МТЮЗ от 19 декабря 2023 года №157 возмещены сумма штрафа в размере 30,0 тыс.тенге авиакомпании за возврат билета Астана-Талдыкорган-Астана, в связи с изменением города проведения мероприятия с Талдыкоргана на Алматы, по причине погодных условий </w:t>
      </w:r>
      <w:r w:rsidRPr="004B0905">
        <w:rPr>
          <w:i/>
          <w:iCs/>
        </w:rPr>
        <w:t>(письмо ОФ «Kazakhstan Union of Theatre Critics» от 13 декабря 2023 года № 178)</w:t>
      </w:r>
      <w:r w:rsidRPr="004B0905">
        <w:rPr>
          <w:sz w:val="28"/>
          <w:szCs w:val="28"/>
        </w:rPr>
        <w:t>, что противоречит требованиям подпункта 3 пункта 3 Правил о командировках №256.</w:t>
      </w:r>
    </w:p>
    <w:p w14:paraId="742A5B14" w14:textId="5E8C4378" w:rsidR="00884A3D" w:rsidRPr="004B0905" w:rsidRDefault="00D4025C" w:rsidP="00E20076">
      <w:pPr>
        <w:widowControl w:val="0"/>
        <w:tabs>
          <w:tab w:val="left" w:pos="0"/>
        </w:tabs>
        <w:ind w:firstLine="709"/>
        <w:contextualSpacing/>
        <w:jc w:val="both"/>
        <w:rPr>
          <w:i/>
          <w:iCs/>
        </w:rPr>
      </w:pPr>
      <w:r w:rsidRPr="004B0905">
        <w:rPr>
          <w:b/>
          <w:bCs/>
          <w:sz w:val="28"/>
          <w:szCs w:val="28"/>
        </w:rPr>
        <w:t xml:space="preserve">Пункт </w:t>
      </w:r>
      <w:r w:rsidR="00E55B20" w:rsidRPr="004B0905">
        <w:rPr>
          <w:b/>
          <w:bCs/>
          <w:sz w:val="28"/>
          <w:szCs w:val="28"/>
        </w:rPr>
        <w:t>38</w:t>
      </w:r>
      <w:r w:rsidRPr="004B0905">
        <w:rPr>
          <w:b/>
          <w:bCs/>
          <w:sz w:val="28"/>
          <w:szCs w:val="28"/>
        </w:rPr>
        <w:t>.</w:t>
      </w:r>
      <w:r w:rsidRPr="004B0905">
        <w:rPr>
          <w:sz w:val="28"/>
          <w:szCs w:val="28"/>
        </w:rPr>
        <w:t xml:space="preserve"> Тем самым, в нарушение подпункта 3) пункта 3 Главы 2 Правил о командировках №256 ГККП МТЮЗ в 2023 году необоснованно возмещена работнику сумма штрафа в размере </w:t>
      </w:r>
      <w:r w:rsidRPr="004B0905">
        <w:rPr>
          <w:b/>
          <w:bCs/>
          <w:sz w:val="28"/>
          <w:szCs w:val="28"/>
        </w:rPr>
        <w:t>30,0 тыс.тенге</w:t>
      </w:r>
      <w:r w:rsidRPr="004B0905">
        <w:rPr>
          <w:sz w:val="28"/>
          <w:szCs w:val="28"/>
        </w:rPr>
        <w:t xml:space="preserve">, что является экономическими потерями </w:t>
      </w:r>
      <w:r w:rsidRPr="004B0905">
        <w:rPr>
          <w:sz w:val="20"/>
          <w:szCs w:val="20"/>
        </w:rPr>
        <w:t>(</w:t>
      </w:r>
      <w:r w:rsidRPr="004B0905">
        <w:rPr>
          <w:i/>
          <w:iCs/>
          <w:sz w:val="20"/>
          <w:szCs w:val="20"/>
        </w:rPr>
        <w:t>пункт 12 АО ГККП МТЮЗ).</w:t>
      </w:r>
    </w:p>
    <w:p w14:paraId="6185C19C" w14:textId="4A462113" w:rsidR="0032130E" w:rsidRPr="004B0905" w:rsidRDefault="006348D3" w:rsidP="00E20076">
      <w:pPr>
        <w:widowControl w:val="0"/>
        <w:tabs>
          <w:tab w:val="left" w:pos="0"/>
        </w:tabs>
        <w:ind w:firstLine="709"/>
        <w:contextualSpacing/>
        <w:jc w:val="both"/>
        <w:rPr>
          <w:b/>
          <w:bCs/>
          <w:i/>
          <w:iCs/>
          <w:sz w:val="28"/>
          <w:szCs w:val="28"/>
        </w:rPr>
      </w:pPr>
      <w:r w:rsidRPr="004B0905">
        <w:rPr>
          <w:b/>
          <w:bCs/>
          <w:i/>
          <w:iCs/>
          <w:sz w:val="28"/>
          <w:szCs w:val="28"/>
        </w:rPr>
        <w:t>Касательно расходов по приобретению товаров (работ, услуг).</w:t>
      </w:r>
    </w:p>
    <w:p w14:paraId="0A7485CE" w14:textId="77777777" w:rsidR="006348D3" w:rsidRPr="004B0905" w:rsidRDefault="006348D3" w:rsidP="006348D3">
      <w:pPr>
        <w:ind w:firstLine="709"/>
        <w:contextualSpacing/>
        <w:jc w:val="both"/>
        <w:rPr>
          <w:rFonts w:eastAsia="Calibri"/>
          <w:i/>
          <w:iCs/>
        </w:rPr>
      </w:pPr>
      <w:r w:rsidRPr="004B0905">
        <w:rPr>
          <w:rFonts w:eastAsia="Calibri"/>
          <w:sz w:val="28"/>
          <w:szCs w:val="28"/>
        </w:rPr>
        <w:t xml:space="preserve">В соответствии с Законом Республики Казахстан от 4 декабря 2015 года №434-V «О государственных закупках» </w:t>
      </w:r>
      <w:r w:rsidRPr="004B0905">
        <w:rPr>
          <w:i/>
          <w:iCs/>
        </w:rPr>
        <w:t xml:space="preserve">(далее – Закон о госзакупках </w:t>
      </w:r>
      <w:r w:rsidRPr="004B0905">
        <w:rPr>
          <w:rFonts w:eastAsia="Calibri"/>
          <w:i/>
          <w:iCs/>
        </w:rPr>
        <w:t>№434-V</w:t>
      </w:r>
      <w:r w:rsidRPr="004B0905">
        <w:rPr>
          <w:i/>
          <w:iCs/>
        </w:rPr>
        <w:t xml:space="preserve">, </w:t>
      </w:r>
      <w:r w:rsidRPr="004B0905">
        <w:rPr>
          <w:rFonts w:eastAsia="Calibri"/>
          <w:i/>
          <w:iCs/>
        </w:rPr>
        <w:t>утратил силу от 01.01.2025г.</w:t>
      </w:r>
      <w:r w:rsidRPr="004B0905">
        <w:rPr>
          <w:rFonts w:eastAsia="Calibri"/>
          <w:i/>
          <w:iCs/>
          <w:sz w:val="28"/>
          <w:szCs w:val="28"/>
        </w:rPr>
        <w:t>)</w:t>
      </w:r>
      <w:r w:rsidRPr="004B0905">
        <w:rPr>
          <w:rFonts w:eastAsia="Calibri"/>
          <w:sz w:val="28"/>
          <w:szCs w:val="28"/>
        </w:rPr>
        <w:t xml:space="preserve"> Предприятие осуществляло закупки через веб-портал государственных закупок в 2023 и 2024 годах, в 2025 году государственные закупки осуществлялись согласно </w:t>
      </w:r>
      <w:r w:rsidRPr="004B0905">
        <w:rPr>
          <w:sz w:val="28"/>
          <w:szCs w:val="28"/>
        </w:rPr>
        <w:t xml:space="preserve">Закону Республики </w:t>
      </w:r>
      <w:r w:rsidRPr="004B0905">
        <w:rPr>
          <w:sz w:val="28"/>
          <w:szCs w:val="28"/>
        </w:rPr>
        <w:lastRenderedPageBreak/>
        <w:t>Казахстан от 1 июля 2024 года №106-VIII «</w:t>
      </w:r>
      <w:r w:rsidRPr="004B0905">
        <w:rPr>
          <w:rFonts w:eastAsia="Calibri"/>
          <w:sz w:val="28"/>
          <w:szCs w:val="28"/>
        </w:rPr>
        <w:t>О государственных закупках</w:t>
      </w:r>
      <w:r w:rsidRPr="004B0905">
        <w:rPr>
          <w:sz w:val="28"/>
          <w:szCs w:val="28"/>
        </w:rPr>
        <w:t xml:space="preserve">» </w:t>
      </w:r>
      <w:r w:rsidRPr="004B0905">
        <w:rPr>
          <w:i/>
          <w:iCs/>
        </w:rPr>
        <w:t xml:space="preserve">(далее – Закон о госзакупках №106-VIII), </w:t>
      </w:r>
      <w:r w:rsidRPr="004B0905">
        <w:rPr>
          <w:sz w:val="28"/>
          <w:szCs w:val="28"/>
        </w:rPr>
        <w:t>а также</w:t>
      </w:r>
      <w:r w:rsidRPr="004B0905">
        <w:rPr>
          <w:i/>
          <w:iCs/>
          <w:sz w:val="28"/>
          <w:szCs w:val="28"/>
        </w:rPr>
        <w:t xml:space="preserve"> </w:t>
      </w:r>
      <w:r w:rsidRPr="004B0905">
        <w:rPr>
          <w:sz w:val="28"/>
          <w:szCs w:val="28"/>
        </w:rPr>
        <w:t>в соответствие с приказом Министра финансов Республики Казахстан от 11 декабря 2015 года №648 «Об утверждении Правил осуществления государственных закупок» (</w:t>
      </w:r>
      <w:r w:rsidRPr="004B0905">
        <w:rPr>
          <w:i/>
          <w:iCs/>
        </w:rPr>
        <w:t xml:space="preserve">далее – Правила осуществления государственных закупок №648) и </w:t>
      </w:r>
      <w:r w:rsidRPr="004B0905">
        <w:rPr>
          <w:color w:val="000000"/>
          <w:sz w:val="28"/>
          <w:szCs w:val="28"/>
        </w:rPr>
        <w:t>Правил осуществления государственных закупок, утвержденных приказом Министра финансов Республики Казахстан от 9 октября 2024 года №687 (</w:t>
      </w:r>
      <w:r w:rsidRPr="004B0905">
        <w:rPr>
          <w:i/>
          <w:iCs/>
        </w:rPr>
        <w:t>далее – Правила осуществления государственных закупок №687).</w:t>
      </w:r>
    </w:p>
    <w:p w14:paraId="7F8021EE" w14:textId="715B5759" w:rsidR="006348D3" w:rsidRPr="004B0905" w:rsidRDefault="006348D3" w:rsidP="006348D3">
      <w:pPr>
        <w:ind w:firstLine="709"/>
        <w:contextualSpacing/>
        <w:jc w:val="both"/>
        <w:rPr>
          <w:rFonts w:eastAsia="Calibri"/>
          <w:sz w:val="28"/>
          <w:szCs w:val="28"/>
        </w:rPr>
      </w:pPr>
      <w:r w:rsidRPr="004B0905">
        <w:rPr>
          <w:rFonts w:eastAsia="Calibri"/>
          <w:bCs/>
          <w:iCs/>
          <w:sz w:val="28"/>
          <w:szCs w:val="28"/>
        </w:rPr>
        <w:t>Договор считается исполненным при условии полного выполнения заказчиком и поставщиком принятых обязательств по указанному договору.</w:t>
      </w:r>
    </w:p>
    <w:p w14:paraId="71A2AFFA" w14:textId="77777777" w:rsidR="006348D3" w:rsidRPr="004B0905" w:rsidRDefault="006348D3" w:rsidP="006348D3">
      <w:pPr>
        <w:ind w:firstLine="709"/>
        <w:contextualSpacing/>
        <w:jc w:val="both"/>
        <w:rPr>
          <w:sz w:val="28"/>
          <w:szCs w:val="28"/>
        </w:rPr>
      </w:pPr>
      <w:r w:rsidRPr="004B0905">
        <w:rPr>
          <w:sz w:val="28"/>
          <w:szCs w:val="28"/>
        </w:rPr>
        <w:t>На основании пункта 6 статьи 5 Закона о госзакупках №</w:t>
      </w:r>
      <w:r w:rsidRPr="004B0905">
        <w:rPr>
          <w:rFonts w:eastAsia="Calibri"/>
          <w:sz w:val="28"/>
          <w:szCs w:val="28"/>
        </w:rPr>
        <w:t>434-V</w:t>
      </w:r>
      <w:r w:rsidRPr="004B0905">
        <w:rPr>
          <w:sz w:val="28"/>
          <w:szCs w:val="28"/>
        </w:rPr>
        <w:t xml:space="preserve">, заказчик в течение </w:t>
      </w:r>
      <w:r w:rsidRPr="004B0905">
        <w:rPr>
          <w:b/>
          <w:bCs/>
          <w:sz w:val="28"/>
          <w:szCs w:val="28"/>
        </w:rPr>
        <w:t>пяти рабочих дней со дня принятия решения</w:t>
      </w:r>
      <w:r w:rsidRPr="004B0905">
        <w:rPr>
          <w:sz w:val="28"/>
          <w:szCs w:val="28"/>
        </w:rPr>
        <w:t xml:space="preserve"> о внесении изменений и </w:t>
      </w:r>
      <w:r w:rsidRPr="004B0905">
        <w:rPr>
          <w:i/>
          <w:iCs/>
          <w:sz w:val="28"/>
          <w:szCs w:val="28"/>
        </w:rPr>
        <w:t>(или)</w:t>
      </w:r>
      <w:r w:rsidRPr="004B0905">
        <w:rPr>
          <w:sz w:val="28"/>
          <w:szCs w:val="28"/>
        </w:rPr>
        <w:t xml:space="preserve"> дополнений в годовой план государственных закупок </w:t>
      </w:r>
      <w:r w:rsidRPr="004B0905">
        <w:rPr>
          <w:i/>
          <w:iCs/>
          <w:sz w:val="28"/>
          <w:szCs w:val="28"/>
        </w:rPr>
        <w:t>(предварительный годовой план государственных закупок)</w:t>
      </w:r>
      <w:r w:rsidRPr="004B0905">
        <w:rPr>
          <w:sz w:val="28"/>
          <w:szCs w:val="28"/>
        </w:rPr>
        <w:t xml:space="preserve"> обязан разместить внесенные изменения и (или) дополнения на веб-портале.</w:t>
      </w:r>
    </w:p>
    <w:p w14:paraId="3D572353" w14:textId="501BE945" w:rsidR="00D4025C" w:rsidRPr="004B0905" w:rsidRDefault="006348D3" w:rsidP="00E20076">
      <w:pPr>
        <w:widowControl w:val="0"/>
        <w:tabs>
          <w:tab w:val="left" w:pos="0"/>
        </w:tabs>
        <w:ind w:firstLine="709"/>
        <w:contextualSpacing/>
        <w:jc w:val="both"/>
        <w:rPr>
          <w:i/>
          <w:iCs/>
        </w:rPr>
      </w:pPr>
      <w:r w:rsidRPr="004B0905">
        <w:rPr>
          <w:b/>
          <w:bCs/>
          <w:sz w:val="28"/>
          <w:szCs w:val="28"/>
        </w:rPr>
        <w:t>Пункт 3</w:t>
      </w:r>
      <w:r w:rsidR="00E55B20" w:rsidRPr="004B0905">
        <w:rPr>
          <w:b/>
          <w:bCs/>
          <w:sz w:val="28"/>
          <w:szCs w:val="28"/>
        </w:rPr>
        <w:t>9</w:t>
      </w:r>
      <w:r w:rsidRPr="004B0905">
        <w:rPr>
          <w:b/>
          <w:bCs/>
          <w:sz w:val="28"/>
          <w:szCs w:val="28"/>
        </w:rPr>
        <w:t>.</w:t>
      </w:r>
      <w:r w:rsidRPr="004B0905">
        <w:rPr>
          <w:sz w:val="28"/>
          <w:szCs w:val="28"/>
        </w:rPr>
        <w:t xml:space="preserve"> В нарушение пункта 6 статьи 5 Закона о госзакупках №434-V и пункта 16, пункта 468 Параграфа 3 Правил осуществления государственных закупок №648, ГККП Столичный цирк внесенные дополнения в годовой план государственных закупок на 2024 год, размещены на веб-портале государственных закупок с нарушением установленного срока , кроме того </w:t>
      </w:r>
      <w:bookmarkStart w:id="50" w:name="_Hlk236148738"/>
      <w:r w:rsidRPr="004B0905">
        <w:rPr>
          <w:sz w:val="28"/>
          <w:szCs w:val="28"/>
        </w:rPr>
        <w:t xml:space="preserve">не соблюдены сроки размещения отчета о государственных закупках из одного источника путем прямого заключения договора </w:t>
      </w:r>
      <w:bookmarkEnd w:id="50"/>
      <w:r w:rsidRPr="004B0905">
        <w:rPr>
          <w:sz w:val="28"/>
          <w:szCs w:val="28"/>
        </w:rPr>
        <w:t>с ТОО «Әдемі-Ай plus» от 17 августа 2023 года №75 (</w:t>
      </w:r>
      <w:r w:rsidRPr="004B0905">
        <w:rPr>
          <w:i/>
          <w:iCs/>
          <w:sz w:val="20"/>
          <w:szCs w:val="20"/>
        </w:rPr>
        <w:t>пункты 20,21 АО ГККП Столичный цирк).</w:t>
      </w:r>
    </w:p>
    <w:p w14:paraId="69241D6F" w14:textId="575BF779" w:rsidR="006348D3" w:rsidRPr="004B0905" w:rsidRDefault="006348D3" w:rsidP="00E20076">
      <w:pPr>
        <w:widowControl w:val="0"/>
        <w:tabs>
          <w:tab w:val="left" w:pos="0"/>
        </w:tabs>
        <w:ind w:firstLine="709"/>
        <w:contextualSpacing/>
        <w:jc w:val="both"/>
        <w:rPr>
          <w:rFonts w:eastAsia="Calibri"/>
          <w:sz w:val="28"/>
          <w:szCs w:val="28"/>
        </w:rPr>
      </w:pPr>
      <w:r w:rsidRPr="004B0905">
        <w:rPr>
          <w:rFonts w:eastAsia="Calibri"/>
          <w:sz w:val="28"/>
          <w:szCs w:val="28"/>
        </w:rPr>
        <w:t xml:space="preserve">Настоящим аудитом выборочным методом изучены договора государственных закупок с поставщиками товаров </w:t>
      </w:r>
      <w:r w:rsidRPr="004B0905">
        <w:rPr>
          <w:rFonts w:eastAsia="Calibri"/>
          <w:i/>
          <w:iCs/>
          <w:sz w:val="28"/>
          <w:szCs w:val="28"/>
        </w:rPr>
        <w:t>(работ, услуг)</w:t>
      </w:r>
      <w:r w:rsidRPr="004B0905">
        <w:rPr>
          <w:rFonts w:eastAsia="Calibri"/>
          <w:sz w:val="28"/>
          <w:szCs w:val="28"/>
        </w:rPr>
        <w:t xml:space="preserve"> на предмет своевременности исполнения договорных обязательств сторонами на основании данных портала </w:t>
      </w:r>
      <w:r w:rsidRPr="004B0905">
        <w:rPr>
          <w:rFonts w:eastAsia="Calibri"/>
          <w:sz w:val="28"/>
          <w:szCs w:val="28"/>
          <w:lang w:val="en-US"/>
        </w:rPr>
        <w:t>goszakup</w:t>
      </w:r>
      <w:r w:rsidRPr="004B0905">
        <w:rPr>
          <w:rFonts w:eastAsia="Calibri"/>
          <w:sz w:val="28"/>
          <w:szCs w:val="28"/>
        </w:rPr>
        <w:t>.</w:t>
      </w:r>
      <w:r w:rsidRPr="004B0905">
        <w:rPr>
          <w:rFonts w:eastAsia="Calibri"/>
          <w:sz w:val="28"/>
          <w:szCs w:val="28"/>
          <w:lang w:val="en-US"/>
        </w:rPr>
        <w:t>gov</w:t>
      </w:r>
      <w:r w:rsidRPr="004B0905">
        <w:rPr>
          <w:rFonts w:eastAsia="Calibri"/>
          <w:sz w:val="28"/>
          <w:szCs w:val="28"/>
        </w:rPr>
        <w:t>.</w:t>
      </w:r>
      <w:r w:rsidRPr="004B0905">
        <w:rPr>
          <w:rFonts w:eastAsia="Calibri"/>
          <w:sz w:val="28"/>
          <w:szCs w:val="28"/>
          <w:lang w:val="en-US"/>
        </w:rPr>
        <w:t>kz</w:t>
      </w:r>
      <w:r w:rsidRPr="004B0905">
        <w:rPr>
          <w:rFonts w:eastAsia="Calibri"/>
          <w:sz w:val="28"/>
          <w:szCs w:val="28"/>
        </w:rPr>
        <w:t>.</w:t>
      </w:r>
    </w:p>
    <w:p w14:paraId="0015C1FA" w14:textId="27C02AF9" w:rsidR="001B0652" w:rsidRPr="004B0905" w:rsidRDefault="001B0652" w:rsidP="001B0652">
      <w:pPr>
        <w:widowControl w:val="0"/>
        <w:tabs>
          <w:tab w:val="left" w:pos="0"/>
        </w:tabs>
        <w:ind w:firstLine="709"/>
        <w:contextualSpacing/>
        <w:jc w:val="both"/>
        <w:rPr>
          <w:i/>
          <w:iCs/>
          <w:sz w:val="20"/>
          <w:szCs w:val="20"/>
        </w:rPr>
      </w:pPr>
      <w:r w:rsidRPr="004B0905">
        <w:rPr>
          <w:b/>
          <w:bCs/>
          <w:sz w:val="28"/>
          <w:szCs w:val="28"/>
        </w:rPr>
        <w:t xml:space="preserve">Пункт </w:t>
      </w:r>
      <w:r w:rsidR="00E55B20" w:rsidRPr="004B0905">
        <w:rPr>
          <w:b/>
          <w:bCs/>
          <w:sz w:val="28"/>
          <w:szCs w:val="28"/>
        </w:rPr>
        <w:t>40</w:t>
      </w:r>
      <w:r w:rsidRPr="004B0905">
        <w:rPr>
          <w:b/>
          <w:bCs/>
          <w:sz w:val="28"/>
          <w:szCs w:val="28"/>
        </w:rPr>
        <w:t>.</w:t>
      </w:r>
      <w:r w:rsidRPr="004B0905">
        <w:rPr>
          <w:sz w:val="28"/>
          <w:szCs w:val="28"/>
        </w:rPr>
        <w:t xml:space="preserve"> В нарушение пункта 9 статьи 43 Закона о госзакупках №434-V и пункта 495 Правил осуществления государственных закупок №648, условий договоров государственных закупок не приняты меры </w:t>
      </w:r>
      <w:r w:rsidR="00FD1598" w:rsidRPr="004B0905">
        <w:rPr>
          <w:sz w:val="28"/>
          <w:szCs w:val="28"/>
        </w:rPr>
        <w:t xml:space="preserve">государственными предприятиями </w:t>
      </w:r>
      <w:r w:rsidRPr="004B0905">
        <w:rPr>
          <w:sz w:val="28"/>
          <w:szCs w:val="28"/>
        </w:rPr>
        <w:t xml:space="preserve">к поставщикам за неисполнение обязательств по своевременному внесению обеспечения исполнения договора, так </w:t>
      </w:r>
      <w:r w:rsidRPr="004B0905">
        <w:rPr>
          <w:b/>
          <w:bCs/>
          <w:i/>
          <w:iCs/>
        </w:rPr>
        <w:t>ГККП Столичный цирк</w:t>
      </w:r>
      <w:r w:rsidRPr="004B0905">
        <w:rPr>
          <w:i/>
          <w:iCs/>
        </w:rPr>
        <w:t xml:space="preserve"> к ТОО «North Agro» по договору от 20 января 2023 года №5, ИП «КАЙРБЕКОВ САМАТ ЖУМАБАЕВИЧ» по договору, от 26 ноября 2024 года №121, ИП «Нурлыбаев» по договору от 20 ноября 2024 года №116, </w:t>
      </w:r>
      <w:r w:rsidRPr="004B0905">
        <w:rPr>
          <w:b/>
          <w:bCs/>
          <w:i/>
          <w:iCs/>
        </w:rPr>
        <w:t>ГККП МТЮЗ</w:t>
      </w:r>
      <w:r w:rsidRPr="004B0905">
        <w:rPr>
          <w:i/>
          <w:iCs/>
        </w:rPr>
        <w:t xml:space="preserve"> к ИП Абишев Кайролла Зекенович по договору от 20 июня 2023 года №118.</w:t>
      </w:r>
      <w:r w:rsidRPr="004B0905">
        <w:rPr>
          <w:sz w:val="28"/>
          <w:szCs w:val="28"/>
        </w:rPr>
        <w:t xml:space="preserve"> </w:t>
      </w:r>
      <w:r w:rsidRPr="004B0905">
        <w:rPr>
          <w:sz w:val="20"/>
          <w:szCs w:val="20"/>
        </w:rPr>
        <w:t>(</w:t>
      </w:r>
      <w:r w:rsidRPr="004B0905">
        <w:rPr>
          <w:i/>
          <w:iCs/>
          <w:sz w:val="20"/>
          <w:szCs w:val="20"/>
        </w:rPr>
        <w:t>пункты 22,23,24 АО ГККП Столичный цирк, пункт 13 АО МТЮЗ).</w:t>
      </w:r>
    </w:p>
    <w:p w14:paraId="2BD0ED26" w14:textId="2CB177AC" w:rsidR="00476C44" w:rsidRPr="004B0905" w:rsidRDefault="00476C44" w:rsidP="00061A23">
      <w:pPr>
        <w:widowControl w:val="0"/>
        <w:tabs>
          <w:tab w:val="left" w:pos="0"/>
        </w:tabs>
        <w:ind w:firstLine="709"/>
        <w:contextualSpacing/>
        <w:jc w:val="both"/>
        <w:rPr>
          <w:i/>
          <w:iCs/>
          <w:sz w:val="20"/>
          <w:szCs w:val="20"/>
        </w:rPr>
      </w:pPr>
      <w:r w:rsidRPr="004B0905">
        <w:rPr>
          <w:b/>
          <w:bCs/>
          <w:sz w:val="28"/>
          <w:szCs w:val="28"/>
        </w:rPr>
        <w:t xml:space="preserve">Пункт </w:t>
      </w:r>
      <w:r w:rsidR="00E55B20" w:rsidRPr="004B0905">
        <w:rPr>
          <w:b/>
          <w:bCs/>
          <w:sz w:val="28"/>
          <w:szCs w:val="28"/>
        </w:rPr>
        <w:t>41</w:t>
      </w:r>
      <w:r w:rsidRPr="004B0905">
        <w:rPr>
          <w:sz w:val="28"/>
          <w:szCs w:val="28"/>
        </w:rPr>
        <w:t xml:space="preserve">. В нарушение подпункта 2) статьи 1, пунктов 1-4 статьи 4, пункта 10 статьи 5, пункта 1 статьи 13, пункта 2 статьи 43 Закона о госзакупках № 434-V ГККП Столичный цирк допущено без применения норм государственных закупок заключение договора от 7 октября 2024 года №18 на оказание консультационных услуг с физическим лицом Утаралиновой А.О, которая является субъектом предпринимательской деятельности с 2012 года, также установлен факт указания на товарный знак, определяющие принадлежность приобретаемого многофункционального устройства в </w:t>
      </w:r>
      <w:r w:rsidRPr="004B0905">
        <w:rPr>
          <w:sz w:val="28"/>
          <w:szCs w:val="28"/>
        </w:rPr>
        <w:lastRenderedPageBreak/>
        <w:t>ценовом предложении ИП Малов Г.В. «ASP» по договору от 19 мая 2025 года №64, что не соответствует пункту 2 статья 38 Закона о госзакупках №434-V (</w:t>
      </w:r>
      <w:r w:rsidRPr="004B0905">
        <w:rPr>
          <w:i/>
          <w:iCs/>
          <w:sz w:val="20"/>
          <w:szCs w:val="20"/>
        </w:rPr>
        <w:t>пункты 25,26 АО ГККП Столичный цирк).</w:t>
      </w:r>
    </w:p>
    <w:p w14:paraId="1721E21F" w14:textId="191C3B1A" w:rsidR="00102F43" w:rsidRPr="004B0905" w:rsidRDefault="000D5D19" w:rsidP="00061A23">
      <w:pPr>
        <w:ind w:firstLine="709"/>
        <w:jc w:val="both"/>
        <w:rPr>
          <w:i/>
          <w:iCs/>
        </w:rPr>
      </w:pPr>
      <w:r w:rsidRPr="004B0905">
        <w:rPr>
          <w:b/>
          <w:bCs/>
          <w:sz w:val="28"/>
          <w:szCs w:val="28"/>
        </w:rPr>
        <w:t xml:space="preserve">Пункт </w:t>
      </w:r>
      <w:r w:rsidR="00E55B20" w:rsidRPr="004B0905">
        <w:rPr>
          <w:b/>
          <w:bCs/>
          <w:sz w:val="28"/>
          <w:szCs w:val="28"/>
        </w:rPr>
        <w:t>42</w:t>
      </w:r>
      <w:r w:rsidRPr="004B0905">
        <w:rPr>
          <w:b/>
          <w:bCs/>
          <w:sz w:val="28"/>
          <w:szCs w:val="28"/>
        </w:rPr>
        <w:t xml:space="preserve">. </w:t>
      </w:r>
      <w:r w:rsidRPr="004B0905">
        <w:rPr>
          <w:sz w:val="28"/>
          <w:szCs w:val="28"/>
        </w:rPr>
        <w:t>В нарушение подпункта 46 пункта 3 статьи 39</w:t>
      </w:r>
      <w:r w:rsidR="00061A23" w:rsidRPr="004B0905">
        <w:rPr>
          <w:sz w:val="28"/>
          <w:szCs w:val="28"/>
        </w:rPr>
        <w:t xml:space="preserve">, пунктов 3), 4) статьи 4, пункта 2 статьи 5 </w:t>
      </w:r>
      <w:r w:rsidRPr="004B0905">
        <w:rPr>
          <w:sz w:val="28"/>
          <w:szCs w:val="28"/>
        </w:rPr>
        <w:t>Закона о госзакупках № 434-V</w:t>
      </w:r>
      <w:r w:rsidR="00061A23" w:rsidRPr="004B0905">
        <w:rPr>
          <w:sz w:val="28"/>
          <w:szCs w:val="28"/>
        </w:rPr>
        <w:t>, пункта 2 статьи 6 Закона Республики Казахстан «О государственных закупках» от 1 июля 2024 года № 106-VIII ЗРК</w:t>
      </w:r>
      <w:r w:rsidRPr="004B0905">
        <w:rPr>
          <w:sz w:val="28"/>
          <w:szCs w:val="28"/>
        </w:rPr>
        <w:t xml:space="preserve"> ГККП Театр им.А.Мамбетова </w:t>
      </w:r>
      <w:bookmarkStart w:id="51" w:name="_Hlk233826256"/>
      <w:bookmarkStart w:id="52" w:name="_Hlk233190248"/>
      <w:r w:rsidRPr="004B0905">
        <w:rPr>
          <w:sz w:val="28"/>
          <w:szCs w:val="28"/>
        </w:rPr>
        <w:t xml:space="preserve">не правомерно применен способ из одного источника путем прямого заключения договора </w:t>
      </w:r>
      <w:bookmarkEnd w:id="51"/>
      <w:r w:rsidRPr="004B0905">
        <w:rPr>
          <w:sz w:val="28"/>
          <w:szCs w:val="28"/>
        </w:rPr>
        <w:t xml:space="preserve">при приобретении услуги по техническому обслуживанию системы видеонаблюдения TRASSIR </w:t>
      </w:r>
      <w:bookmarkEnd w:id="52"/>
      <w:r w:rsidRPr="004B0905">
        <w:rPr>
          <w:sz w:val="28"/>
          <w:szCs w:val="28"/>
        </w:rPr>
        <w:t xml:space="preserve">по договору от 8 июня 2023 года №010340000208/230051/00 </w:t>
      </w:r>
      <w:r w:rsidR="00102F43" w:rsidRPr="004B0905">
        <w:rPr>
          <w:sz w:val="28"/>
          <w:szCs w:val="28"/>
        </w:rPr>
        <w:t>с ТОО «KM EXPERT»</w:t>
      </w:r>
      <w:r w:rsidR="00061A23" w:rsidRPr="004B0905">
        <w:rPr>
          <w:sz w:val="28"/>
          <w:szCs w:val="28"/>
        </w:rPr>
        <w:t xml:space="preserve">, кроме того предприятием </w:t>
      </w:r>
      <w:r w:rsidR="00102F43" w:rsidRPr="004B0905">
        <w:rPr>
          <w:sz w:val="28"/>
          <w:szCs w:val="28"/>
        </w:rPr>
        <w:t xml:space="preserve"> </w:t>
      </w:r>
      <w:r w:rsidR="00061A23" w:rsidRPr="004B0905">
        <w:rPr>
          <w:sz w:val="28"/>
          <w:szCs w:val="28"/>
        </w:rPr>
        <w:t xml:space="preserve">в 2024 году заключены 2 договора ГПХ с физическими лицами на оказание услуг, которые по своему содержанию относятся к предметам государственных закупок, подлежащим осуществлению с соблюдением принципов конкуренции и планированием годовым планом государственных закупок </w:t>
      </w:r>
      <w:r w:rsidR="00102F43" w:rsidRPr="004B0905">
        <w:rPr>
          <w:sz w:val="28"/>
          <w:szCs w:val="28"/>
        </w:rPr>
        <w:t>(</w:t>
      </w:r>
      <w:r w:rsidR="00102F43" w:rsidRPr="004B0905">
        <w:rPr>
          <w:i/>
          <w:iCs/>
          <w:sz w:val="20"/>
          <w:szCs w:val="20"/>
        </w:rPr>
        <w:t>пункт 9</w:t>
      </w:r>
      <w:r w:rsidR="00061A23" w:rsidRPr="004B0905">
        <w:rPr>
          <w:i/>
          <w:iCs/>
          <w:sz w:val="20"/>
          <w:szCs w:val="20"/>
        </w:rPr>
        <w:t>,2</w:t>
      </w:r>
      <w:r w:rsidR="00081E53" w:rsidRPr="004B0905">
        <w:rPr>
          <w:i/>
          <w:iCs/>
          <w:sz w:val="20"/>
          <w:szCs w:val="20"/>
        </w:rPr>
        <w:t>3</w:t>
      </w:r>
      <w:r w:rsidR="00102F43" w:rsidRPr="004B0905">
        <w:rPr>
          <w:i/>
          <w:iCs/>
          <w:sz w:val="20"/>
          <w:szCs w:val="20"/>
        </w:rPr>
        <w:t xml:space="preserve"> АО ГККП </w:t>
      </w:r>
      <w:r w:rsidR="00061A23" w:rsidRPr="004B0905">
        <w:rPr>
          <w:i/>
          <w:iCs/>
          <w:sz w:val="20"/>
          <w:szCs w:val="20"/>
        </w:rPr>
        <w:t>Театр им.А.Мамбетова</w:t>
      </w:r>
      <w:r w:rsidR="00102F43" w:rsidRPr="004B0905">
        <w:rPr>
          <w:i/>
          <w:iCs/>
          <w:sz w:val="20"/>
          <w:szCs w:val="20"/>
        </w:rPr>
        <w:t>).</w:t>
      </w:r>
    </w:p>
    <w:p w14:paraId="37FC68E0" w14:textId="239F3399" w:rsidR="00061A23" w:rsidRPr="004B0905" w:rsidRDefault="00102F43" w:rsidP="00061A23">
      <w:pPr>
        <w:widowControl w:val="0"/>
        <w:tabs>
          <w:tab w:val="left" w:pos="0"/>
        </w:tabs>
        <w:ind w:firstLine="709"/>
        <w:contextualSpacing/>
        <w:jc w:val="both"/>
        <w:rPr>
          <w:i/>
          <w:iCs/>
        </w:rPr>
      </w:pPr>
      <w:r w:rsidRPr="004B0905">
        <w:rPr>
          <w:b/>
          <w:sz w:val="28"/>
          <w:szCs w:val="28"/>
        </w:rPr>
        <w:t xml:space="preserve">Пункт </w:t>
      </w:r>
      <w:r w:rsidR="00E55B20" w:rsidRPr="004B0905">
        <w:rPr>
          <w:b/>
          <w:sz w:val="28"/>
          <w:szCs w:val="28"/>
        </w:rPr>
        <w:t>43</w:t>
      </w:r>
      <w:r w:rsidRPr="004B0905">
        <w:rPr>
          <w:b/>
          <w:sz w:val="28"/>
          <w:szCs w:val="28"/>
        </w:rPr>
        <w:t>.</w:t>
      </w:r>
      <w:r w:rsidRPr="004B0905">
        <w:rPr>
          <w:sz w:val="28"/>
          <w:szCs w:val="28"/>
        </w:rPr>
        <w:t xml:space="preserve"> В нарушение подпункта 3) пункта 2 статьи 45 </w:t>
      </w:r>
      <w:bookmarkStart w:id="53" w:name="_Hlk235193157"/>
      <w:r w:rsidRPr="004B0905">
        <w:rPr>
          <w:sz w:val="28"/>
          <w:szCs w:val="28"/>
        </w:rPr>
        <w:t xml:space="preserve">Закона о госзакупках № 434-V </w:t>
      </w:r>
      <w:bookmarkEnd w:id="53"/>
      <w:r w:rsidRPr="004B0905">
        <w:rPr>
          <w:sz w:val="28"/>
          <w:szCs w:val="28"/>
        </w:rPr>
        <w:t xml:space="preserve">при отсутствии условии неизменности качества и других условий, явившихся основой для выбора поставщика, ГККП МТЮЗ допущено необоснованное заключение дополнительного соглашения с </w:t>
      </w:r>
      <w:bookmarkStart w:id="54" w:name="_Hlk235192670"/>
      <w:r w:rsidRPr="004B0905">
        <w:rPr>
          <w:sz w:val="28"/>
          <w:szCs w:val="28"/>
        </w:rPr>
        <w:t xml:space="preserve">ИП FORWARD </w:t>
      </w:r>
      <w:bookmarkEnd w:id="54"/>
      <w:r w:rsidRPr="004B0905">
        <w:rPr>
          <w:sz w:val="28"/>
          <w:szCs w:val="28"/>
        </w:rPr>
        <w:t xml:space="preserve">к договору от 24 июля 2023 года № 129 на сумму </w:t>
      </w:r>
      <w:r w:rsidRPr="004B0905">
        <w:rPr>
          <w:b/>
          <w:sz w:val="28"/>
          <w:szCs w:val="28"/>
        </w:rPr>
        <w:t>752,7 тыс. тенге</w:t>
      </w:r>
      <w:r w:rsidRPr="004B0905">
        <w:rPr>
          <w:sz w:val="28"/>
          <w:szCs w:val="28"/>
        </w:rPr>
        <w:t xml:space="preserve">, при этом в нарушение пункта 10.8 СНРК 1.04.-26-2022 «Реконструкция, капитальный и текущий ремонт гражданских, производственных зданий и сооружений», пункта 2.3 Договора, за не выполненный объем работ необоснованно оплачены средства на сумму </w:t>
      </w:r>
      <w:r w:rsidRPr="004B0905">
        <w:rPr>
          <w:b/>
          <w:bCs/>
          <w:sz w:val="28"/>
          <w:szCs w:val="28"/>
        </w:rPr>
        <w:t>78,9 тыс.тенге</w:t>
      </w:r>
      <w:r w:rsidRPr="004B0905">
        <w:rPr>
          <w:sz w:val="28"/>
          <w:szCs w:val="28"/>
        </w:rPr>
        <w:t xml:space="preserve">, а также не плательщику НДС </w:t>
      </w:r>
      <w:r w:rsidR="00061A23" w:rsidRPr="004B0905">
        <w:rPr>
          <w:sz w:val="28"/>
          <w:szCs w:val="28"/>
        </w:rPr>
        <w:t xml:space="preserve">в договоре с ИП FORWARD предусмотрели сумму НДС на сумму </w:t>
      </w:r>
      <w:r w:rsidR="00061A23" w:rsidRPr="004B0905">
        <w:rPr>
          <w:b/>
          <w:bCs/>
          <w:sz w:val="28"/>
          <w:szCs w:val="28"/>
        </w:rPr>
        <w:t>176,0 тыс.тенге (</w:t>
      </w:r>
      <w:r w:rsidR="00061A23" w:rsidRPr="004B0905">
        <w:rPr>
          <w:i/>
          <w:iCs/>
          <w:sz w:val="20"/>
          <w:szCs w:val="20"/>
        </w:rPr>
        <w:t>пункты 15,16,17 АО ГККП МТЮЗ).</w:t>
      </w:r>
    </w:p>
    <w:p w14:paraId="425A0974" w14:textId="39156EAF" w:rsidR="00102F43" w:rsidRPr="004B0905" w:rsidRDefault="00061A23" w:rsidP="00061A23">
      <w:pPr>
        <w:ind w:firstLine="708"/>
        <w:jc w:val="both"/>
        <w:rPr>
          <w:i/>
          <w:iCs/>
          <w:sz w:val="20"/>
          <w:szCs w:val="20"/>
        </w:rPr>
      </w:pPr>
      <w:r w:rsidRPr="004B0905">
        <w:rPr>
          <w:b/>
          <w:bCs/>
          <w:sz w:val="28"/>
          <w:szCs w:val="28"/>
        </w:rPr>
        <w:t xml:space="preserve">Пункт </w:t>
      </w:r>
      <w:r w:rsidR="00E55B20" w:rsidRPr="004B0905">
        <w:rPr>
          <w:b/>
          <w:bCs/>
          <w:sz w:val="28"/>
          <w:szCs w:val="28"/>
        </w:rPr>
        <w:t>44</w:t>
      </w:r>
      <w:r w:rsidRPr="004B0905">
        <w:rPr>
          <w:sz w:val="28"/>
          <w:szCs w:val="28"/>
        </w:rPr>
        <w:t xml:space="preserve">. Кроме того, в нарушение пункта 4 статьи 12 Закона о госзакупках № 434-V ГККП Театр кукол не приняты меры по признанию поставщиков недобросовестными участниками государственных закупок за ненадлежащее исполнение своих обязательств по договору с ИП «Luxe-Detail» от 8 ноября 2023 года №61 </w:t>
      </w:r>
      <w:r w:rsidR="0071079F" w:rsidRPr="004B0905">
        <w:rPr>
          <w:sz w:val="28"/>
          <w:szCs w:val="28"/>
        </w:rPr>
        <w:t>при</w:t>
      </w:r>
      <w:r w:rsidRPr="004B0905">
        <w:rPr>
          <w:sz w:val="28"/>
          <w:szCs w:val="28"/>
        </w:rPr>
        <w:t xml:space="preserve"> приобретени</w:t>
      </w:r>
      <w:r w:rsidR="0071079F" w:rsidRPr="004B0905">
        <w:rPr>
          <w:sz w:val="28"/>
          <w:szCs w:val="28"/>
        </w:rPr>
        <w:t>и</w:t>
      </w:r>
      <w:r w:rsidRPr="004B0905">
        <w:rPr>
          <w:sz w:val="28"/>
          <w:szCs w:val="28"/>
        </w:rPr>
        <w:t xml:space="preserve"> канцелярских товаров на сумму </w:t>
      </w:r>
      <w:r w:rsidRPr="004B0905">
        <w:rPr>
          <w:b/>
          <w:bCs/>
          <w:sz w:val="28"/>
          <w:szCs w:val="28"/>
        </w:rPr>
        <w:t>116,5 тыс. тенге</w:t>
      </w:r>
      <w:r w:rsidRPr="004B0905">
        <w:rPr>
          <w:sz w:val="28"/>
          <w:szCs w:val="28"/>
        </w:rPr>
        <w:t xml:space="preserve"> ,</w:t>
      </w:r>
      <w:r w:rsidR="00B8719C" w:rsidRPr="004B0905">
        <w:rPr>
          <w:sz w:val="28"/>
          <w:szCs w:val="28"/>
        </w:rPr>
        <w:t xml:space="preserve"> аналогично</w:t>
      </w:r>
      <w:r w:rsidRPr="004B0905">
        <w:rPr>
          <w:sz w:val="28"/>
          <w:szCs w:val="28"/>
        </w:rPr>
        <w:t xml:space="preserve"> по договору с РГП на ПХВ «Дипломатический сервис» от 28 апреля 2025 года №35 на услуги по обеспечению питания участников IV Международного фестиваля на сумму </w:t>
      </w:r>
      <w:r w:rsidRPr="004B0905">
        <w:rPr>
          <w:b/>
          <w:bCs/>
          <w:sz w:val="28"/>
          <w:szCs w:val="28"/>
        </w:rPr>
        <w:t>5 936,0 тыс. тенге</w:t>
      </w:r>
      <w:r w:rsidR="00B8719C" w:rsidRPr="004B0905">
        <w:rPr>
          <w:sz w:val="28"/>
          <w:szCs w:val="28"/>
        </w:rPr>
        <w:t xml:space="preserve">,  при этом не взыскана неустойка от общей суммы договора </w:t>
      </w:r>
      <w:r w:rsidR="00B8719C" w:rsidRPr="004B0905">
        <w:rPr>
          <w:sz w:val="20"/>
          <w:szCs w:val="20"/>
        </w:rPr>
        <w:t>(</w:t>
      </w:r>
      <w:r w:rsidR="00B8719C" w:rsidRPr="004B0905">
        <w:rPr>
          <w:i/>
          <w:iCs/>
          <w:sz w:val="20"/>
          <w:szCs w:val="20"/>
        </w:rPr>
        <w:t>пункты 24, 25,27,28 АО ГККП Театр кукол).</w:t>
      </w:r>
    </w:p>
    <w:p w14:paraId="2CA2ED26" w14:textId="77777777" w:rsidR="00B8719C" w:rsidRPr="004B0905" w:rsidRDefault="00B8719C" w:rsidP="00B8719C">
      <w:pPr>
        <w:ind w:firstLine="709"/>
        <w:contextualSpacing/>
        <w:jc w:val="both"/>
        <w:rPr>
          <w:b/>
          <w:bCs/>
          <w:i/>
          <w:iCs/>
          <w:color w:val="000000"/>
          <w:sz w:val="28"/>
          <w:szCs w:val="28"/>
        </w:rPr>
      </w:pPr>
      <w:r w:rsidRPr="004B0905">
        <w:rPr>
          <w:b/>
          <w:bCs/>
          <w:i/>
          <w:iCs/>
          <w:color w:val="000000"/>
          <w:sz w:val="28"/>
          <w:szCs w:val="28"/>
        </w:rPr>
        <w:t>материально техническое оснащение государственных предприятий.</w:t>
      </w:r>
    </w:p>
    <w:p w14:paraId="56E25CB6" w14:textId="3481A61D" w:rsidR="00B8719C" w:rsidRPr="004B0905" w:rsidRDefault="00B8719C" w:rsidP="00B8719C">
      <w:pPr>
        <w:ind w:firstLine="709"/>
        <w:contextualSpacing/>
        <w:jc w:val="both"/>
        <w:rPr>
          <w:rFonts w:eastAsia="Calibri"/>
          <w:sz w:val="28"/>
          <w:szCs w:val="28"/>
          <w:lang w:eastAsia="en-US"/>
        </w:rPr>
      </w:pPr>
      <w:r w:rsidRPr="004B0905">
        <w:rPr>
          <w:color w:val="000000"/>
          <w:sz w:val="28"/>
          <w:szCs w:val="28"/>
          <w:lang w:eastAsia="en-US"/>
        </w:rPr>
        <w:t>Согласно Учетн</w:t>
      </w:r>
      <w:r w:rsidR="002A6410" w:rsidRPr="004B0905">
        <w:rPr>
          <w:color w:val="000000"/>
          <w:sz w:val="28"/>
          <w:szCs w:val="28"/>
          <w:lang w:eastAsia="en-US"/>
        </w:rPr>
        <w:t>ой</w:t>
      </w:r>
      <w:r w:rsidRPr="004B0905">
        <w:rPr>
          <w:color w:val="000000"/>
          <w:sz w:val="28"/>
          <w:szCs w:val="28"/>
          <w:lang w:eastAsia="en-US"/>
        </w:rPr>
        <w:t xml:space="preserve"> политик</w:t>
      </w:r>
      <w:r w:rsidR="002A6410" w:rsidRPr="004B0905">
        <w:rPr>
          <w:color w:val="000000"/>
          <w:sz w:val="28"/>
          <w:szCs w:val="28"/>
          <w:lang w:eastAsia="en-US"/>
        </w:rPr>
        <w:t>е, утвержденным</w:t>
      </w:r>
      <w:r w:rsidRPr="004B0905">
        <w:rPr>
          <w:color w:val="000000"/>
          <w:sz w:val="28"/>
          <w:szCs w:val="28"/>
          <w:lang w:eastAsia="en-US"/>
        </w:rPr>
        <w:t xml:space="preserve"> государственны</w:t>
      </w:r>
      <w:r w:rsidR="002A6410" w:rsidRPr="004B0905">
        <w:rPr>
          <w:color w:val="000000"/>
          <w:sz w:val="28"/>
          <w:szCs w:val="28"/>
          <w:lang w:eastAsia="en-US"/>
        </w:rPr>
        <w:t>ми</w:t>
      </w:r>
      <w:r w:rsidRPr="004B0905">
        <w:rPr>
          <w:color w:val="000000"/>
          <w:sz w:val="28"/>
          <w:szCs w:val="28"/>
          <w:lang w:eastAsia="en-US"/>
        </w:rPr>
        <w:t xml:space="preserve"> предприяти</w:t>
      </w:r>
      <w:r w:rsidR="002A6410" w:rsidRPr="004B0905">
        <w:rPr>
          <w:color w:val="000000"/>
          <w:sz w:val="28"/>
          <w:szCs w:val="28"/>
          <w:lang w:eastAsia="en-US"/>
        </w:rPr>
        <w:t>ями</w:t>
      </w:r>
      <w:r w:rsidRPr="004B0905">
        <w:rPr>
          <w:color w:val="000000"/>
          <w:sz w:val="28"/>
          <w:szCs w:val="28"/>
          <w:lang w:eastAsia="en-US"/>
        </w:rPr>
        <w:t xml:space="preserve"> учет основных средств, запасов и нематериальных активов осуществляется в соответствии с положениями МСФО (IAS) 16 «Основные средства» и МСФО (IAS) 38 «Нематериальные активы». </w:t>
      </w:r>
      <w:r w:rsidRPr="004B0905">
        <w:rPr>
          <w:rFonts w:eastAsia="Calibri"/>
          <w:sz w:val="28"/>
          <w:szCs w:val="28"/>
          <w:lang w:eastAsia="en-US"/>
        </w:rPr>
        <w:t>По данным бухгалтерского учета основные средства отражены на счетах 2410 «Основные средства», на счете 2420 отражена «Амортизация основных средств».</w:t>
      </w:r>
    </w:p>
    <w:p w14:paraId="5FC2D3E2" w14:textId="77777777" w:rsidR="00B8719C" w:rsidRPr="004B0905" w:rsidRDefault="00B8719C" w:rsidP="00B8719C">
      <w:pPr>
        <w:ind w:firstLine="709"/>
        <w:jc w:val="both"/>
        <w:rPr>
          <w:sz w:val="28"/>
          <w:szCs w:val="28"/>
          <w:lang w:bidi="en-US"/>
        </w:rPr>
      </w:pPr>
      <w:r w:rsidRPr="004B0905">
        <w:rPr>
          <w:sz w:val="28"/>
          <w:szCs w:val="28"/>
          <w:lang w:bidi="en-US"/>
        </w:rPr>
        <w:lastRenderedPageBreak/>
        <w:t xml:space="preserve">В соответствие с МСФО </w:t>
      </w:r>
      <w:r w:rsidRPr="004B0905">
        <w:rPr>
          <w:sz w:val="28"/>
          <w:szCs w:val="28"/>
          <w:lang w:val="en-US" w:bidi="en-US"/>
        </w:rPr>
        <w:t>IAS</w:t>
      </w:r>
      <w:r w:rsidRPr="004B0905">
        <w:rPr>
          <w:sz w:val="28"/>
          <w:szCs w:val="28"/>
          <w:lang w:bidi="en-US"/>
        </w:rPr>
        <w:t xml:space="preserve"> 16 «Основные средства» класс основных средств представляет собой группу активов, имеющих сходные признаки, включая их основные свойства и характер использования в деятельности организации, земельные участки и здания представляют собой отделимые активы и отражаются в учете раздельно, даже если приобретены вместе, земельные участки имеют неограниченный срок полезного использования и, следовательно, не амортизируются. Здания имеют ограниченный срок полезного использования и, таким образом, являются амортизируемыми активами. </w:t>
      </w:r>
    </w:p>
    <w:p w14:paraId="7095F2C4" w14:textId="77777777" w:rsidR="001B5692" w:rsidRPr="004B0905" w:rsidRDefault="001B5692" w:rsidP="001B5692">
      <w:pPr>
        <w:ind w:firstLine="709"/>
        <w:contextualSpacing/>
        <w:jc w:val="both"/>
        <w:rPr>
          <w:color w:val="000000"/>
          <w:sz w:val="20"/>
          <w:szCs w:val="20"/>
          <w:lang w:val="kk-KZ"/>
        </w:rPr>
      </w:pPr>
      <w:r w:rsidRPr="004B0905">
        <w:rPr>
          <w:color w:val="000000"/>
          <w:sz w:val="28"/>
          <w:szCs w:val="28"/>
          <w:lang w:val="kk-KZ"/>
        </w:rPr>
        <w:t>Бухгалтерский учет Предприятия ведется в соответствии с Законом Республики Казахстан от 28 февраля 2007 года № 234 «О бухгалтерском учете и финансовой отчетности» (</w:t>
      </w:r>
      <w:r w:rsidRPr="004B0905">
        <w:rPr>
          <w:i/>
          <w:iCs/>
          <w:color w:val="000000"/>
          <w:sz w:val="20"/>
          <w:szCs w:val="20"/>
          <w:lang w:val="kk-KZ"/>
        </w:rPr>
        <w:t>далее - Закон о бухучете</w:t>
      </w:r>
      <w:r w:rsidRPr="004B0905">
        <w:rPr>
          <w:color w:val="000000"/>
          <w:sz w:val="28"/>
          <w:szCs w:val="28"/>
          <w:lang w:val="kk-KZ"/>
        </w:rPr>
        <w:t>) и Правилами ведения бухгалтерского учета, утвержденными приказом Министра финансов РК от 31 марта 2015 года №241 (</w:t>
      </w:r>
      <w:r w:rsidRPr="004B0905">
        <w:rPr>
          <w:color w:val="000000"/>
          <w:sz w:val="20"/>
          <w:szCs w:val="20"/>
          <w:lang w:val="kk-KZ"/>
        </w:rPr>
        <w:t xml:space="preserve">далее – </w:t>
      </w:r>
      <w:r w:rsidRPr="004B0905">
        <w:rPr>
          <w:i/>
          <w:iCs/>
          <w:color w:val="000000"/>
          <w:sz w:val="20"/>
          <w:szCs w:val="20"/>
          <w:lang w:val="kk-KZ"/>
        </w:rPr>
        <w:t>Правила №241</w:t>
      </w:r>
      <w:r w:rsidRPr="004B0905">
        <w:rPr>
          <w:color w:val="000000"/>
          <w:sz w:val="20"/>
          <w:szCs w:val="20"/>
          <w:lang w:val="kk-KZ"/>
        </w:rPr>
        <w:t>).</w:t>
      </w:r>
    </w:p>
    <w:p w14:paraId="450B9207" w14:textId="44F3A9AE" w:rsidR="00B8719C" w:rsidRPr="004B0905" w:rsidRDefault="00B8719C" w:rsidP="00B8719C">
      <w:pPr>
        <w:tabs>
          <w:tab w:val="left" w:pos="567"/>
        </w:tabs>
        <w:ind w:firstLine="709"/>
        <w:contextualSpacing/>
        <w:jc w:val="both"/>
        <w:rPr>
          <w:rFonts w:eastAsia="Consolas"/>
          <w:sz w:val="28"/>
          <w:szCs w:val="28"/>
        </w:rPr>
      </w:pPr>
      <w:r w:rsidRPr="004B0905">
        <w:rPr>
          <w:rFonts w:eastAsia="Consolas"/>
          <w:sz w:val="28"/>
          <w:szCs w:val="28"/>
        </w:rPr>
        <w:t>Настоящим аудитом проведен анализ на предмет правильности классификации долгосрочных активов и эффективности их использования, по итогам которого установлено следующее:</w:t>
      </w:r>
    </w:p>
    <w:p w14:paraId="2EC67F3F" w14:textId="77777777" w:rsidR="001B5692" w:rsidRPr="004B0905" w:rsidRDefault="001B5692" w:rsidP="001B5692">
      <w:pPr>
        <w:ind w:firstLine="709"/>
        <w:contextualSpacing/>
        <w:jc w:val="both"/>
        <w:rPr>
          <w:color w:val="000000"/>
          <w:sz w:val="28"/>
          <w:szCs w:val="28"/>
        </w:rPr>
      </w:pPr>
      <w:r w:rsidRPr="004B0905">
        <w:rPr>
          <w:color w:val="000000"/>
          <w:sz w:val="28"/>
          <w:szCs w:val="28"/>
        </w:rPr>
        <w:t xml:space="preserve">В соответствие с пунктом 37 главы 7 Устава, уставной капитал государственных предприятий на праве казенного ведения формируется из имущества, полученного в управление </w:t>
      </w:r>
      <w:bookmarkStart w:id="55" w:name="_Hlk230959257"/>
      <w:r w:rsidRPr="004B0905">
        <w:rPr>
          <w:color w:val="000000"/>
          <w:sz w:val="28"/>
          <w:szCs w:val="28"/>
        </w:rPr>
        <w:t>для осуществления уставной деятельности</w:t>
      </w:r>
      <w:bookmarkEnd w:id="55"/>
      <w:r w:rsidRPr="004B0905">
        <w:rPr>
          <w:color w:val="000000"/>
          <w:sz w:val="28"/>
          <w:szCs w:val="28"/>
        </w:rPr>
        <w:t>.</w:t>
      </w:r>
    </w:p>
    <w:p w14:paraId="100C4CFC" w14:textId="77777777" w:rsidR="001B5692" w:rsidRPr="004B0905" w:rsidRDefault="001B5692" w:rsidP="001B5692">
      <w:pPr>
        <w:ind w:firstLine="709"/>
        <w:contextualSpacing/>
        <w:jc w:val="both"/>
        <w:rPr>
          <w:color w:val="000000"/>
          <w:sz w:val="28"/>
          <w:szCs w:val="28"/>
          <w:lang w:val="kk-KZ"/>
        </w:rPr>
      </w:pPr>
      <w:r w:rsidRPr="004B0905">
        <w:rPr>
          <w:color w:val="000000"/>
          <w:sz w:val="28"/>
          <w:szCs w:val="28"/>
          <w:lang w:val="kk-KZ"/>
        </w:rPr>
        <w:t>При этом, недвижимое коммунальное имущество, переданное в управление для осуществления уставной деятельности, не признан в качестве уставного капитала в бухгалтерском учете отдельных государственных предприятий.</w:t>
      </w:r>
    </w:p>
    <w:p w14:paraId="0E6BBC54" w14:textId="5E443843" w:rsidR="009079DD" w:rsidRPr="004B0905" w:rsidRDefault="001B5692" w:rsidP="009079DD">
      <w:pPr>
        <w:ind w:firstLine="708"/>
        <w:jc w:val="both"/>
        <w:rPr>
          <w:sz w:val="20"/>
          <w:szCs w:val="20"/>
        </w:rPr>
      </w:pPr>
      <w:r w:rsidRPr="004B0905">
        <w:rPr>
          <w:rFonts w:eastAsia="Consolas"/>
          <w:b/>
          <w:bCs/>
          <w:sz w:val="28"/>
          <w:szCs w:val="28"/>
          <w:lang w:val="kk-KZ"/>
        </w:rPr>
        <w:t xml:space="preserve">Пункт </w:t>
      </w:r>
      <w:r w:rsidR="00B07CBB" w:rsidRPr="004B0905">
        <w:rPr>
          <w:rFonts w:eastAsia="Consolas"/>
          <w:b/>
          <w:bCs/>
          <w:sz w:val="28"/>
          <w:szCs w:val="28"/>
          <w:lang w:val="kk-KZ"/>
        </w:rPr>
        <w:t>45</w:t>
      </w:r>
      <w:r w:rsidRPr="004B0905">
        <w:rPr>
          <w:rFonts w:eastAsia="Consolas"/>
          <w:b/>
          <w:bCs/>
          <w:sz w:val="28"/>
          <w:szCs w:val="28"/>
          <w:lang w:val="kk-KZ"/>
        </w:rPr>
        <w:t>.</w:t>
      </w:r>
      <w:r w:rsidRPr="004B0905">
        <w:rPr>
          <w:rFonts w:eastAsia="Consolas"/>
          <w:sz w:val="28"/>
          <w:szCs w:val="28"/>
          <w:lang w:val="kk-KZ"/>
        </w:rPr>
        <w:t xml:space="preserve"> Таким образом, в нарушение норм статьи 157 Закона о госимуществе, подпункта 2 пункта 3 статьи 6 Закона о бухучете, пунктов 14,18 Правил №241 в бухгалтерском балансе государственных предприятий не сформирован размер уставного капитала на стоимость коммунального имущества, полученного ими на праве казенного ведения, </w:t>
      </w:r>
      <w:bookmarkStart w:id="56" w:name="_Hlk236230886"/>
      <w:r w:rsidRPr="004B0905">
        <w:rPr>
          <w:rFonts w:eastAsia="Consolas"/>
          <w:sz w:val="28"/>
          <w:szCs w:val="28"/>
          <w:lang w:val="kk-KZ"/>
        </w:rPr>
        <w:t xml:space="preserve">так </w:t>
      </w:r>
      <w:r w:rsidR="009079DD" w:rsidRPr="004B0905">
        <w:rPr>
          <w:rFonts w:eastAsia="Consolas"/>
          <w:sz w:val="28"/>
          <w:szCs w:val="28"/>
          <w:lang w:val="kk-KZ"/>
        </w:rPr>
        <w:t xml:space="preserve">не отражен уставной капитал в </w:t>
      </w:r>
      <w:r w:rsidR="009079DD" w:rsidRPr="004B0905">
        <w:rPr>
          <w:rFonts w:eastAsia="Consolas"/>
          <w:i/>
          <w:iCs/>
          <w:lang w:val="kk-KZ"/>
        </w:rPr>
        <w:t xml:space="preserve">ГККП Столичный цирк </w:t>
      </w:r>
      <w:r w:rsidRPr="004B0905">
        <w:rPr>
          <w:rFonts w:eastAsia="Consolas"/>
          <w:i/>
          <w:iCs/>
          <w:lang w:val="kk-KZ"/>
        </w:rPr>
        <w:t xml:space="preserve">на 2 717 288,0 тыс.тенге, </w:t>
      </w:r>
      <w:r w:rsidR="009079DD" w:rsidRPr="004B0905">
        <w:rPr>
          <w:rFonts w:eastAsia="Consolas"/>
          <w:i/>
          <w:iCs/>
          <w:lang w:val="kk-KZ"/>
        </w:rPr>
        <w:t>ГККП МТЮЗ - 363</w:t>
      </w:r>
      <w:r w:rsidR="001C51BA">
        <w:rPr>
          <w:rFonts w:eastAsia="Consolas"/>
          <w:i/>
          <w:iCs/>
          <w:lang w:val="kk-KZ"/>
        </w:rPr>
        <w:t> </w:t>
      </w:r>
      <w:r w:rsidR="009079DD" w:rsidRPr="004B0905">
        <w:rPr>
          <w:rFonts w:eastAsia="Consolas"/>
          <w:i/>
          <w:iCs/>
          <w:lang w:val="kk-KZ"/>
        </w:rPr>
        <w:t>076,2 тыс. тенге, ГККП Театр кукол -204</w:t>
      </w:r>
      <w:r w:rsidR="001C51BA">
        <w:rPr>
          <w:rFonts w:eastAsia="Consolas"/>
          <w:i/>
          <w:iCs/>
          <w:lang w:val="kk-KZ"/>
        </w:rPr>
        <w:t> </w:t>
      </w:r>
      <w:r w:rsidR="009079DD" w:rsidRPr="004B0905">
        <w:rPr>
          <w:rFonts w:eastAsia="Consolas"/>
          <w:i/>
          <w:iCs/>
          <w:lang w:val="kk-KZ"/>
        </w:rPr>
        <w:t>749,4 тыс. тенге</w:t>
      </w:r>
      <w:r w:rsidR="009079DD" w:rsidRPr="004B0905">
        <w:rPr>
          <w:rFonts w:eastAsia="Consolas"/>
          <w:sz w:val="28"/>
          <w:szCs w:val="28"/>
          <w:lang w:val="kk-KZ"/>
        </w:rPr>
        <w:t xml:space="preserve">, </w:t>
      </w:r>
      <w:r w:rsidRPr="004B0905">
        <w:rPr>
          <w:rFonts w:eastAsia="Consolas"/>
          <w:sz w:val="28"/>
          <w:szCs w:val="28"/>
          <w:lang w:val="kk-KZ"/>
        </w:rPr>
        <w:t>тем самым занижен объем финансовых инвестиций ГУ Управление культуры города Астаны в субъекты квазигосударственного сектора</w:t>
      </w:r>
      <w:r w:rsidR="009079DD" w:rsidRPr="004B0905">
        <w:rPr>
          <w:rFonts w:eastAsia="Consolas"/>
          <w:sz w:val="28"/>
          <w:szCs w:val="28"/>
          <w:lang w:val="kk-KZ"/>
        </w:rPr>
        <w:t xml:space="preserve"> на общую сумму </w:t>
      </w:r>
      <w:r w:rsidR="009079DD" w:rsidRPr="004B0905">
        <w:rPr>
          <w:rFonts w:eastAsia="Consolas"/>
          <w:b/>
          <w:bCs/>
          <w:sz w:val="28"/>
          <w:szCs w:val="28"/>
          <w:lang w:val="kk-KZ"/>
        </w:rPr>
        <w:t>3 285 113,6 тыс.тенге</w:t>
      </w:r>
      <w:r w:rsidRPr="004B0905">
        <w:rPr>
          <w:rFonts w:eastAsia="Consolas"/>
          <w:b/>
          <w:bCs/>
          <w:sz w:val="28"/>
          <w:szCs w:val="28"/>
          <w:lang w:val="kk-KZ"/>
        </w:rPr>
        <w:t>,</w:t>
      </w:r>
      <w:r w:rsidRPr="004B0905">
        <w:rPr>
          <w:rFonts w:eastAsia="Consolas"/>
          <w:sz w:val="28"/>
          <w:szCs w:val="28"/>
          <w:lang w:val="kk-KZ"/>
        </w:rPr>
        <w:t xml:space="preserve"> где акимат города Астаны выступает учредителем</w:t>
      </w:r>
      <w:r w:rsidR="009079DD" w:rsidRPr="004B0905">
        <w:rPr>
          <w:rFonts w:eastAsia="Consolas"/>
          <w:sz w:val="28"/>
          <w:szCs w:val="28"/>
          <w:lang w:val="kk-KZ"/>
        </w:rPr>
        <w:t xml:space="preserve"> </w:t>
      </w:r>
      <w:bookmarkEnd w:id="56"/>
      <w:r w:rsidR="009079DD" w:rsidRPr="004B0905">
        <w:rPr>
          <w:rFonts w:eastAsia="Consolas"/>
          <w:sz w:val="20"/>
          <w:szCs w:val="20"/>
          <w:lang w:val="kk-KZ"/>
        </w:rPr>
        <w:t>(</w:t>
      </w:r>
      <w:r w:rsidR="009079DD" w:rsidRPr="004B0905">
        <w:rPr>
          <w:i/>
          <w:iCs/>
          <w:sz w:val="20"/>
          <w:szCs w:val="20"/>
        </w:rPr>
        <w:t>пункт 4 АО ГККП Столичный цирк, пункт 6 АО ГККП Театр кукол, пункт 2 АО МТЮЗ).</w:t>
      </w:r>
    </w:p>
    <w:p w14:paraId="4B83360C" w14:textId="77777777" w:rsidR="009079DD" w:rsidRPr="004B0905" w:rsidRDefault="009079DD" w:rsidP="009079DD">
      <w:pPr>
        <w:ind w:firstLine="709"/>
        <w:jc w:val="both"/>
        <w:rPr>
          <w:sz w:val="28"/>
          <w:szCs w:val="28"/>
          <w:lang w:bidi="en-US"/>
        </w:rPr>
      </w:pPr>
      <w:r w:rsidRPr="004B0905">
        <w:rPr>
          <w:sz w:val="28"/>
          <w:szCs w:val="28"/>
          <w:lang w:bidi="en-US"/>
        </w:rPr>
        <w:t xml:space="preserve">Оценка стоимости </w:t>
      </w:r>
      <w:r w:rsidRPr="004B0905">
        <w:rPr>
          <w:b/>
          <w:bCs/>
          <w:sz w:val="28"/>
          <w:szCs w:val="28"/>
          <w:lang w:bidi="en-US"/>
        </w:rPr>
        <w:t>государственных земельных участков</w:t>
      </w:r>
      <w:r w:rsidRPr="004B0905">
        <w:rPr>
          <w:sz w:val="28"/>
          <w:szCs w:val="28"/>
          <w:lang w:bidi="en-US"/>
        </w:rPr>
        <w:t xml:space="preserve"> производится уполномоченным органом в соответствие с Актами определения кадастровой (оценочной) стоимости земельного участка, выданные филиалом некоммерческого акционерного общества «Государственная корпорация «Правительство для граждан» по городу Астана и Отчетами об оценке недвижимого имущества с отражением кадастровой и оценочной стоимости объектов недвижимости, соответственно метод первоначального измерения </w:t>
      </w:r>
      <w:r w:rsidRPr="004B0905">
        <w:rPr>
          <w:b/>
          <w:bCs/>
          <w:sz w:val="28"/>
          <w:szCs w:val="28"/>
          <w:lang w:bidi="en-US"/>
        </w:rPr>
        <w:t>государственных земельных участков</w:t>
      </w:r>
      <w:r w:rsidRPr="004B0905">
        <w:rPr>
          <w:sz w:val="28"/>
          <w:szCs w:val="28"/>
          <w:lang w:bidi="en-US"/>
        </w:rPr>
        <w:t xml:space="preserve"> будет являться оценочная стоимость уполномоченного органа, при этом при передачи земельного участка в ведение </w:t>
      </w:r>
      <w:r w:rsidRPr="004B0905">
        <w:rPr>
          <w:sz w:val="28"/>
          <w:szCs w:val="28"/>
          <w:lang w:bidi="en-US"/>
        </w:rPr>
        <w:lastRenderedPageBreak/>
        <w:t>государственного предприятия должна отражаться проводка дебет счета 5030 «Вклады и паи», кредит счета 2411 по субсчету «Земля» согласно пункту 2.4 учетной политики.</w:t>
      </w:r>
    </w:p>
    <w:p w14:paraId="62C3F6B6" w14:textId="1E6BF748" w:rsidR="009079DD" w:rsidRPr="004B0905" w:rsidRDefault="009079DD" w:rsidP="009079DD">
      <w:pPr>
        <w:ind w:firstLine="708"/>
        <w:jc w:val="both"/>
        <w:rPr>
          <w:sz w:val="20"/>
          <w:szCs w:val="20"/>
        </w:rPr>
      </w:pPr>
      <w:r w:rsidRPr="004B0905">
        <w:rPr>
          <w:rFonts w:eastAsia="Consolas"/>
          <w:b/>
          <w:bCs/>
          <w:sz w:val="28"/>
          <w:szCs w:val="28"/>
        </w:rPr>
        <w:t xml:space="preserve">Пункт </w:t>
      </w:r>
      <w:r w:rsidR="00B07CBB" w:rsidRPr="004B0905">
        <w:rPr>
          <w:rFonts w:eastAsia="Consolas"/>
          <w:b/>
          <w:bCs/>
          <w:sz w:val="28"/>
          <w:szCs w:val="28"/>
        </w:rPr>
        <w:t>46</w:t>
      </w:r>
      <w:r w:rsidRPr="004B0905">
        <w:rPr>
          <w:rFonts w:eastAsia="Consolas"/>
          <w:sz w:val="28"/>
          <w:szCs w:val="28"/>
        </w:rPr>
        <w:t>. В нарушение статьи 4, подпунктов 1-2 пункта 3 статьи 6 Закона о бухучете, требованиям пунктов 13-16,23 Правил №241, норм МСФО IAS 16 «Основные средства», пункта 2.4 Учетной политики ГККП Столичный цирк не обеспечило отражение в бухгалтерском учете стоимости государственного земельного участка с общей площадью 28 751 кв.метров, полученных ими по акту приема-передачи из коммунальной стоимости, тем самым нарушив требования по ведению бухгалтерского учета</w:t>
      </w:r>
      <w:r w:rsidR="0071079F" w:rsidRPr="004B0905">
        <w:rPr>
          <w:rFonts w:eastAsia="Consolas"/>
          <w:sz w:val="28"/>
          <w:szCs w:val="28"/>
        </w:rPr>
        <w:t xml:space="preserve">, </w:t>
      </w:r>
      <w:r w:rsidR="00B74B2A" w:rsidRPr="004B0905">
        <w:rPr>
          <w:rFonts w:eastAsia="Consolas"/>
          <w:sz w:val="28"/>
          <w:szCs w:val="28"/>
        </w:rPr>
        <w:t>повлёкшее</w:t>
      </w:r>
      <w:r w:rsidRPr="004B0905">
        <w:rPr>
          <w:rFonts w:eastAsia="Consolas"/>
          <w:sz w:val="28"/>
          <w:szCs w:val="28"/>
        </w:rPr>
        <w:t xml:space="preserve"> не верное отражение стоимости основных средств по счету 2400 «Основные средства» по субсчету «Земля» на общую сумму </w:t>
      </w:r>
      <w:r w:rsidRPr="004B0905">
        <w:rPr>
          <w:rFonts w:eastAsia="Consolas"/>
          <w:b/>
          <w:bCs/>
          <w:sz w:val="28"/>
          <w:szCs w:val="28"/>
        </w:rPr>
        <w:t>374 678,7 тыс.тенге</w:t>
      </w:r>
      <w:r w:rsidRPr="004B0905">
        <w:rPr>
          <w:rFonts w:eastAsia="Consolas"/>
          <w:sz w:val="28"/>
          <w:szCs w:val="28"/>
          <w:lang w:val="kk-KZ"/>
        </w:rPr>
        <w:t xml:space="preserve"> (</w:t>
      </w:r>
      <w:r w:rsidRPr="004B0905">
        <w:rPr>
          <w:i/>
          <w:iCs/>
          <w:sz w:val="20"/>
          <w:szCs w:val="20"/>
        </w:rPr>
        <w:t>пункт 43 АО ГККП Столичный цирк).</w:t>
      </w:r>
    </w:p>
    <w:p w14:paraId="0ADE8DCD" w14:textId="05104B03" w:rsidR="002A6410" w:rsidRPr="004B0905" w:rsidRDefault="009079DD" w:rsidP="002A6410">
      <w:pPr>
        <w:ind w:firstLine="708"/>
        <w:jc w:val="both"/>
        <w:rPr>
          <w:sz w:val="20"/>
          <w:szCs w:val="20"/>
        </w:rPr>
      </w:pPr>
      <w:r w:rsidRPr="004B0905">
        <w:rPr>
          <w:rFonts w:eastAsia="Consolas"/>
          <w:b/>
          <w:bCs/>
          <w:sz w:val="28"/>
          <w:szCs w:val="28"/>
        </w:rPr>
        <w:t xml:space="preserve">Пункт </w:t>
      </w:r>
      <w:r w:rsidR="00B07CBB" w:rsidRPr="004B0905">
        <w:rPr>
          <w:rFonts w:eastAsia="Consolas"/>
          <w:b/>
          <w:bCs/>
          <w:sz w:val="28"/>
          <w:szCs w:val="28"/>
        </w:rPr>
        <w:t>47</w:t>
      </w:r>
      <w:r w:rsidRPr="004B0905">
        <w:rPr>
          <w:rFonts w:eastAsia="Consolas"/>
          <w:sz w:val="28"/>
          <w:szCs w:val="28"/>
        </w:rPr>
        <w:t>. Следует отметить, что в нарушение статьи 4, подпункта 2) пункта 3 статьи 6 Закона о бухучете, пункта 5 Правил № 241, пункта 37 МСФО (IAS) 16 «Основные средства», пункта 21 Типового плана счетов бухгалтерского учета, утвержденным приказом Министра финансов Республики Казахстан от 23 мая 2007 года №185</w:t>
      </w:r>
      <w:r w:rsidR="002A6410" w:rsidRPr="004B0905">
        <w:rPr>
          <w:rFonts w:eastAsia="Consolas"/>
          <w:sz w:val="28"/>
          <w:szCs w:val="28"/>
        </w:rPr>
        <w:t xml:space="preserve">, </w:t>
      </w:r>
      <w:r w:rsidRPr="004B0905">
        <w:rPr>
          <w:rFonts w:eastAsia="Consolas"/>
          <w:sz w:val="28"/>
          <w:szCs w:val="28"/>
        </w:rPr>
        <w:t xml:space="preserve">в оборотно-сальдовой ведомости по счету 2410 </w:t>
      </w:r>
      <w:r w:rsidR="0071079F" w:rsidRPr="004B0905">
        <w:rPr>
          <w:rFonts w:eastAsia="Consolas"/>
          <w:sz w:val="28"/>
          <w:szCs w:val="28"/>
        </w:rPr>
        <w:t>«О</w:t>
      </w:r>
      <w:r w:rsidRPr="004B0905">
        <w:rPr>
          <w:rFonts w:eastAsia="Consolas"/>
          <w:sz w:val="28"/>
          <w:szCs w:val="28"/>
        </w:rPr>
        <w:t>сновные средства</w:t>
      </w:r>
      <w:r w:rsidR="0071079F" w:rsidRPr="004B0905">
        <w:rPr>
          <w:rFonts w:eastAsia="Consolas"/>
          <w:sz w:val="28"/>
          <w:szCs w:val="28"/>
        </w:rPr>
        <w:t>»</w:t>
      </w:r>
      <w:r w:rsidRPr="004B0905">
        <w:rPr>
          <w:rFonts w:eastAsia="Consolas"/>
          <w:sz w:val="28"/>
          <w:szCs w:val="28"/>
        </w:rPr>
        <w:t xml:space="preserve"> </w:t>
      </w:r>
      <w:r w:rsidR="002A6410" w:rsidRPr="004B0905">
        <w:rPr>
          <w:rFonts w:eastAsia="Consolas"/>
          <w:sz w:val="28"/>
          <w:szCs w:val="28"/>
        </w:rPr>
        <w:t>отсутствует учет активов по субсчетам</w:t>
      </w:r>
      <w:r w:rsidRPr="004B0905">
        <w:rPr>
          <w:rFonts w:eastAsia="Consolas"/>
          <w:sz w:val="28"/>
          <w:szCs w:val="28"/>
        </w:rPr>
        <w:t xml:space="preserve"> </w:t>
      </w:r>
      <w:r w:rsidRPr="004B0905">
        <w:rPr>
          <w:rFonts w:eastAsia="Consolas"/>
          <w:i/>
          <w:iCs/>
        </w:rPr>
        <w:t>2411 «Земля», 2412 «Здания», 2413 «Машины и оборудование», 2414 «Транспортные средства», 2415 «Компьютеры и периферийные устройства» 2416 «Офисная мебель», 2417 «Прочие основные средства»</w:t>
      </w:r>
      <w:r w:rsidR="002A6410" w:rsidRPr="004B0905">
        <w:rPr>
          <w:rFonts w:eastAsia="Consolas"/>
          <w:i/>
          <w:iCs/>
        </w:rPr>
        <w:t xml:space="preserve">, </w:t>
      </w:r>
      <w:r w:rsidR="002A6410" w:rsidRPr="004B0905">
        <w:rPr>
          <w:rFonts w:eastAsia="Consolas"/>
          <w:sz w:val="28"/>
          <w:szCs w:val="28"/>
        </w:rPr>
        <w:t>в ГККП Столичный цирк</w:t>
      </w:r>
      <w:r w:rsidR="0071079F" w:rsidRPr="004B0905">
        <w:rPr>
          <w:rFonts w:eastAsia="Consolas"/>
          <w:sz w:val="28"/>
          <w:szCs w:val="28"/>
        </w:rPr>
        <w:t xml:space="preserve"> (2023 год)</w:t>
      </w:r>
      <w:r w:rsidR="002A6410" w:rsidRPr="004B0905">
        <w:rPr>
          <w:rFonts w:eastAsia="Consolas"/>
          <w:sz w:val="28"/>
          <w:szCs w:val="28"/>
        </w:rPr>
        <w:t>, в ГККП МТЮЗ, ГККП Театр кукол</w:t>
      </w:r>
      <w:r w:rsidR="0071079F" w:rsidRPr="004B0905">
        <w:rPr>
          <w:rFonts w:eastAsia="Consolas"/>
          <w:sz w:val="28"/>
          <w:szCs w:val="28"/>
        </w:rPr>
        <w:t xml:space="preserve"> (2023-2025 годах)</w:t>
      </w:r>
      <w:r w:rsidR="002A6410" w:rsidRPr="004B0905">
        <w:rPr>
          <w:rFonts w:eastAsia="Consolas"/>
          <w:sz w:val="28"/>
          <w:szCs w:val="28"/>
        </w:rPr>
        <w:t xml:space="preserve"> (</w:t>
      </w:r>
      <w:r w:rsidR="002A6410" w:rsidRPr="004B0905">
        <w:rPr>
          <w:i/>
          <w:iCs/>
          <w:sz w:val="20"/>
          <w:szCs w:val="20"/>
        </w:rPr>
        <w:t>пункт 41 АО ГККП Столичный цирк, пункт 38 АО ГККП Театр кукол, пункт 25 АО МТЮЗ).</w:t>
      </w:r>
    </w:p>
    <w:p w14:paraId="099A25B4" w14:textId="51BF1FFE" w:rsidR="00BD18D7" w:rsidRPr="004B0905" w:rsidRDefault="002A6410" w:rsidP="00BD18D7">
      <w:pPr>
        <w:ind w:firstLine="708"/>
        <w:jc w:val="both"/>
        <w:rPr>
          <w:sz w:val="20"/>
          <w:szCs w:val="20"/>
        </w:rPr>
      </w:pPr>
      <w:r w:rsidRPr="004B0905">
        <w:rPr>
          <w:rFonts w:eastAsia="Consolas"/>
          <w:b/>
          <w:bCs/>
          <w:sz w:val="28"/>
          <w:szCs w:val="28"/>
        </w:rPr>
        <w:t xml:space="preserve">Пункт </w:t>
      </w:r>
      <w:r w:rsidR="00B07CBB" w:rsidRPr="004B0905">
        <w:rPr>
          <w:rFonts w:eastAsia="Consolas"/>
          <w:b/>
          <w:bCs/>
          <w:sz w:val="28"/>
          <w:szCs w:val="28"/>
        </w:rPr>
        <w:t>48</w:t>
      </w:r>
      <w:r w:rsidRPr="004B0905">
        <w:rPr>
          <w:rFonts w:eastAsia="Consolas"/>
          <w:b/>
          <w:bCs/>
          <w:sz w:val="28"/>
          <w:szCs w:val="28"/>
        </w:rPr>
        <w:t>.</w:t>
      </w:r>
      <w:r w:rsidRPr="004B0905">
        <w:rPr>
          <w:rFonts w:eastAsia="Consolas"/>
          <w:sz w:val="28"/>
          <w:szCs w:val="28"/>
        </w:rPr>
        <w:t xml:space="preserve"> В нарушение пункта 21 Типового плана счетов бухгалтерского учета, утвержденного приказом Министра финансов Республики Казахстан от 23 мая 2007 года №185, </w:t>
      </w:r>
      <w:r w:rsidR="007E3BB1" w:rsidRPr="004B0905">
        <w:rPr>
          <w:rFonts w:eastAsia="Consolas"/>
          <w:sz w:val="28"/>
          <w:szCs w:val="28"/>
        </w:rPr>
        <w:t xml:space="preserve">пунктов статей 4, 5, 6, пункта 2 статьи 14 Закона о бухгалтерском учете, пункта 5 Правил №241, </w:t>
      </w:r>
      <w:r w:rsidRPr="004B0905">
        <w:rPr>
          <w:rFonts w:eastAsia="Consolas"/>
          <w:sz w:val="28"/>
          <w:szCs w:val="28"/>
        </w:rPr>
        <w:t xml:space="preserve">а также МСФО (JAS) 16 «Основные средства» в составе товарно-материальных ценностей по счету 1310 «Запасы» государственных предприятий числятся основные средства, повлекшее в дальнейшем искажение финансовой отчетности в ГККП Столичный цирк за 2023-2025 годы на сумму амортизации </w:t>
      </w:r>
      <w:r w:rsidRPr="004B0905">
        <w:rPr>
          <w:rFonts w:eastAsia="Consolas"/>
          <w:i/>
          <w:iCs/>
        </w:rPr>
        <w:t>(за 2023 год - 335,7 тыс. тенге, за 2024 год - 251,8 тыс. тенге, 2025 году – 233,8 тыс.тенге</w:t>
      </w:r>
      <w:r w:rsidRPr="004B0905">
        <w:rPr>
          <w:rFonts w:eastAsia="Consolas"/>
          <w:sz w:val="28"/>
          <w:szCs w:val="28"/>
        </w:rPr>
        <w:t>),</w:t>
      </w:r>
      <w:r w:rsidR="00BD18D7" w:rsidRPr="004B0905">
        <w:rPr>
          <w:rFonts w:eastAsia="Consolas"/>
          <w:sz w:val="28"/>
          <w:szCs w:val="28"/>
        </w:rPr>
        <w:t xml:space="preserve"> </w:t>
      </w:r>
      <w:r w:rsidR="007E3BB1" w:rsidRPr="004B0905">
        <w:rPr>
          <w:rFonts w:eastAsia="SimSun"/>
          <w:sz w:val="28"/>
          <w:szCs w:val="28"/>
        </w:rPr>
        <w:t xml:space="preserve">в ГККП МТЮЗ </w:t>
      </w:r>
      <w:r w:rsidR="009D450B" w:rsidRPr="004B0905">
        <w:rPr>
          <w:rFonts w:eastAsia="SimSun"/>
          <w:i/>
          <w:iCs/>
        </w:rPr>
        <w:t>(за 2024 год в сумме 6</w:t>
      </w:r>
      <w:r w:rsidR="003E6DBF">
        <w:rPr>
          <w:rFonts w:eastAsia="SimSun"/>
          <w:i/>
          <w:iCs/>
        </w:rPr>
        <w:t> </w:t>
      </w:r>
      <w:r w:rsidR="009D450B" w:rsidRPr="004B0905">
        <w:rPr>
          <w:rFonts w:eastAsia="SimSun"/>
          <w:i/>
          <w:iCs/>
        </w:rPr>
        <w:t>327</w:t>
      </w:r>
      <w:r w:rsidR="003E6DBF">
        <w:rPr>
          <w:rFonts w:eastAsia="SimSun"/>
          <w:i/>
          <w:iCs/>
        </w:rPr>
        <w:t>,</w:t>
      </w:r>
      <w:r w:rsidR="009D450B" w:rsidRPr="004B0905">
        <w:rPr>
          <w:rFonts w:eastAsia="SimSun"/>
          <w:i/>
          <w:iCs/>
        </w:rPr>
        <w:t>,3 тыс.тенге; за 2025 год в сумме 7</w:t>
      </w:r>
      <w:r w:rsidR="003E6DBF">
        <w:rPr>
          <w:rFonts w:eastAsia="SimSun"/>
          <w:i/>
          <w:iCs/>
        </w:rPr>
        <w:t> </w:t>
      </w:r>
      <w:r w:rsidR="009D450B" w:rsidRPr="004B0905">
        <w:rPr>
          <w:rFonts w:eastAsia="SimSun"/>
          <w:i/>
          <w:iCs/>
        </w:rPr>
        <w:t>420</w:t>
      </w:r>
      <w:r w:rsidR="003E6DBF">
        <w:rPr>
          <w:rFonts w:eastAsia="SimSun"/>
          <w:i/>
          <w:iCs/>
        </w:rPr>
        <w:t>,</w:t>
      </w:r>
      <w:r w:rsidR="009D450B" w:rsidRPr="004B0905">
        <w:rPr>
          <w:rFonts w:eastAsia="SimSun"/>
          <w:i/>
          <w:iCs/>
        </w:rPr>
        <w:t>0 тыс.тенге),</w:t>
      </w:r>
      <w:r w:rsidR="00BD18D7" w:rsidRPr="004B0905">
        <w:rPr>
          <w:rFonts w:eastAsia="SimSun"/>
          <w:i/>
          <w:iCs/>
        </w:rPr>
        <w:t xml:space="preserve"> </w:t>
      </w:r>
      <w:r w:rsidR="009D450B" w:rsidRPr="004B0905">
        <w:rPr>
          <w:rFonts w:eastAsia="Consolas"/>
          <w:sz w:val="28"/>
          <w:szCs w:val="28"/>
        </w:rPr>
        <w:t xml:space="preserve">аналогично в ГККП Театр кукол </w:t>
      </w:r>
      <w:r w:rsidR="009D450B" w:rsidRPr="004B0905">
        <w:rPr>
          <w:rFonts w:eastAsia="Consolas"/>
          <w:i/>
          <w:iCs/>
        </w:rPr>
        <w:t xml:space="preserve">(за </w:t>
      </w:r>
      <w:r w:rsidR="009D450B" w:rsidRPr="004B0905">
        <w:rPr>
          <w:rFonts w:eastAsia="SimSun"/>
          <w:i/>
          <w:iCs/>
        </w:rPr>
        <w:t xml:space="preserve">2023 год – 20,7 тыс. тенге, 2024 год -71,1 тыс. тенге, 2025 год – 124,8 тыс. тенге), </w:t>
      </w:r>
      <w:r w:rsidR="009D450B" w:rsidRPr="004B0905">
        <w:rPr>
          <w:rFonts w:eastAsia="SimSun"/>
          <w:sz w:val="28"/>
          <w:szCs w:val="28"/>
        </w:rPr>
        <w:t>кроме того</w:t>
      </w:r>
      <w:r w:rsidR="009D450B" w:rsidRPr="004B0905">
        <w:rPr>
          <w:rFonts w:eastAsia="SimSun"/>
          <w:i/>
          <w:iCs/>
          <w:sz w:val="28"/>
          <w:szCs w:val="28"/>
        </w:rPr>
        <w:t xml:space="preserve"> </w:t>
      </w:r>
      <w:r w:rsidR="009D450B" w:rsidRPr="004B0905">
        <w:rPr>
          <w:rFonts w:eastAsia="SimSun"/>
          <w:sz w:val="28"/>
          <w:szCs w:val="28"/>
        </w:rPr>
        <w:t>по бухгалтерскому учету предприятия</w:t>
      </w:r>
      <w:r w:rsidR="009D450B" w:rsidRPr="004B0905">
        <w:rPr>
          <w:rFonts w:eastAsia="SimSun"/>
        </w:rPr>
        <w:t xml:space="preserve"> </w:t>
      </w:r>
      <w:r w:rsidR="009D450B" w:rsidRPr="004B0905">
        <w:rPr>
          <w:rFonts w:eastAsia="SimSun"/>
          <w:sz w:val="28"/>
          <w:szCs w:val="28"/>
        </w:rPr>
        <w:t>не верно отражена сумма накопленной амортизации</w:t>
      </w:r>
      <w:r w:rsidR="009D450B" w:rsidRPr="004B0905">
        <w:rPr>
          <w:rFonts w:eastAsia="SimSun"/>
          <w:i/>
          <w:iCs/>
        </w:rPr>
        <w:t xml:space="preserve"> </w:t>
      </w:r>
      <w:r w:rsidR="00BD18D7" w:rsidRPr="004B0905">
        <w:rPr>
          <w:rFonts w:eastAsia="SimSun"/>
          <w:i/>
          <w:iCs/>
          <w:sz w:val="20"/>
          <w:szCs w:val="20"/>
        </w:rPr>
        <w:t>(</w:t>
      </w:r>
      <w:r w:rsidR="00BD18D7" w:rsidRPr="004B0905">
        <w:rPr>
          <w:i/>
          <w:iCs/>
          <w:sz w:val="20"/>
          <w:szCs w:val="20"/>
        </w:rPr>
        <w:t>пункт 44 АО ГККП Столичный цирк, пункт 8</w:t>
      </w:r>
      <w:r w:rsidR="009D450B" w:rsidRPr="004B0905">
        <w:rPr>
          <w:i/>
          <w:iCs/>
          <w:sz w:val="20"/>
          <w:szCs w:val="20"/>
        </w:rPr>
        <w:t>,9</w:t>
      </w:r>
      <w:r w:rsidR="00BD18D7" w:rsidRPr="004B0905">
        <w:rPr>
          <w:i/>
          <w:iCs/>
          <w:sz w:val="20"/>
          <w:szCs w:val="20"/>
        </w:rPr>
        <w:t xml:space="preserve"> АО ГККП Театр кукол</w:t>
      </w:r>
      <w:r w:rsidR="009D450B" w:rsidRPr="004B0905">
        <w:rPr>
          <w:i/>
          <w:iCs/>
          <w:sz w:val="20"/>
          <w:szCs w:val="20"/>
        </w:rPr>
        <w:t>, пункт 14 АО ГККП МТЮЗ</w:t>
      </w:r>
      <w:r w:rsidR="00BD18D7" w:rsidRPr="004B0905">
        <w:rPr>
          <w:i/>
          <w:iCs/>
          <w:sz w:val="20"/>
          <w:szCs w:val="20"/>
        </w:rPr>
        <w:t>).</w:t>
      </w:r>
    </w:p>
    <w:p w14:paraId="54FC1F0F" w14:textId="1A496DDB" w:rsidR="002A6410" w:rsidRPr="004B0905" w:rsidRDefault="00BD18D7" w:rsidP="00B8719C">
      <w:pPr>
        <w:tabs>
          <w:tab w:val="left" w:pos="567"/>
        </w:tabs>
        <w:ind w:firstLine="709"/>
        <w:contextualSpacing/>
        <w:jc w:val="both"/>
        <w:rPr>
          <w:rFonts w:eastAsia="Consolas"/>
          <w:sz w:val="20"/>
          <w:szCs w:val="20"/>
        </w:rPr>
      </w:pPr>
      <w:r w:rsidRPr="004B0905">
        <w:rPr>
          <w:rFonts w:eastAsia="Consolas"/>
          <w:b/>
          <w:bCs/>
          <w:sz w:val="28"/>
          <w:szCs w:val="28"/>
        </w:rPr>
        <w:t>Пункт 4</w:t>
      </w:r>
      <w:r w:rsidR="00B07CBB" w:rsidRPr="004B0905">
        <w:rPr>
          <w:rFonts w:eastAsia="Consolas"/>
          <w:b/>
          <w:bCs/>
          <w:sz w:val="28"/>
          <w:szCs w:val="28"/>
        </w:rPr>
        <w:t>9</w:t>
      </w:r>
      <w:r w:rsidRPr="004B0905">
        <w:rPr>
          <w:rFonts w:eastAsia="Consolas"/>
          <w:sz w:val="28"/>
          <w:szCs w:val="28"/>
        </w:rPr>
        <w:t xml:space="preserve">. В нарушение требований пунктов статей 4, 5, 6, пункта 2 статьи 14 Закона о бухучете, пункта 5 Правил №241, пункта 11 Типового плана счетов бухгалтерского учета, утвержденного приказом Министра финансов Республики Казахстан от 23 мая 2007 года №185, результаты работы по изготовлению сувенирной имиджевой продукции для участников Международного фестиваля театров кукол «Куралай» </w:t>
      </w:r>
      <w:r w:rsidR="001010A4" w:rsidRPr="004B0905">
        <w:rPr>
          <w:rFonts w:eastAsia="Consolas"/>
          <w:sz w:val="28"/>
          <w:szCs w:val="28"/>
        </w:rPr>
        <w:t xml:space="preserve">ГККП Театр кукол </w:t>
      </w:r>
      <w:r w:rsidRPr="004B0905">
        <w:rPr>
          <w:rFonts w:eastAsia="Consolas"/>
          <w:sz w:val="28"/>
          <w:szCs w:val="28"/>
        </w:rPr>
        <w:t>не признаны в составе запасов путем списания на расход</w:t>
      </w:r>
      <w:r w:rsidR="001010A4" w:rsidRPr="004B0905">
        <w:rPr>
          <w:rFonts w:eastAsia="Consolas"/>
          <w:sz w:val="28"/>
          <w:szCs w:val="28"/>
        </w:rPr>
        <w:t>ы -</w:t>
      </w:r>
      <w:r w:rsidRPr="004B0905">
        <w:rPr>
          <w:rFonts w:eastAsia="Consolas"/>
          <w:sz w:val="28"/>
          <w:szCs w:val="28"/>
        </w:rPr>
        <w:t xml:space="preserve"> 557,9 тыс. тенге, </w:t>
      </w:r>
      <w:r w:rsidR="00D55FC1" w:rsidRPr="004B0905">
        <w:rPr>
          <w:rFonts w:eastAsia="Consolas"/>
          <w:sz w:val="28"/>
          <w:szCs w:val="28"/>
        </w:rPr>
        <w:t xml:space="preserve">аналогично книги в количестве 100 штук </w:t>
      </w:r>
      <w:r w:rsidR="001010A4" w:rsidRPr="004B0905">
        <w:rPr>
          <w:rFonts w:eastAsia="Consolas"/>
          <w:sz w:val="28"/>
          <w:szCs w:val="28"/>
        </w:rPr>
        <w:t>-</w:t>
      </w:r>
      <w:r w:rsidR="00D55FC1" w:rsidRPr="004B0905">
        <w:rPr>
          <w:rFonts w:eastAsia="Consolas"/>
          <w:sz w:val="28"/>
          <w:szCs w:val="28"/>
        </w:rPr>
        <w:t xml:space="preserve"> 1</w:t>
      </w:r>
      <w:r w:rsidR="003E6DBF">
        <w:rPr>
          <w:rFonts w:eastAsia="Consolas"/>
          <w:sz w:val="28"/>
          <w:szCs w:val="28"/>
        </w:rPr>
        <w:t> </w:t>
      </w:r>
      <w:r w:rsidR="00D55FC1" w:rsidRPr="004B0905">
        <w:rPr>
          <w:rFonts w:eastAsia="Consolas"/>
          <w:sz w:val="28"/>
          <w:szCs w:val="28"/>
        </w:rPr>
        <w:t>917,0 тыс. тенге, сувенирн</w:t>
      </w:r>
      <w:r w:rsidR="001010A4" w:rsidRPr="004B0905">
        <w:rPr>
          <w:rFonts w:eastAsia="Consolas"/>
          <w:sz w:val="28"/>
          <w:szCs w:val="28"/>
        </w:rPr>
        <w:t>ую</w:t>
      </w:r>
      <w:r w:rsidR="00D55FC1" w:rsidRPr="004B0905">
        <w:rPr>
          <w:rFonts w:eastAsia="Consolas"/>
          <w:sz w:val="28"/>
          <w:szCs w:val="28"/>
        </w:rPr>
        <w:t xml:space="preserve"> </w:t>
      </w:r>
      <w:r w:rsidR="00D55FC1" w:rsidRPr="004B0905">
        <w:rPr>
          <w:rFonts w:eastAsia="Consolas"/>
          <w:sz w:val="28"/>
          <w:szCs w:val="28"/>
        </w:rPr>
        <w:lastRenderedPageBreak/>
        <w:t>продукци</w:t>
      </w:r>
      <w:r w:rsidR="001010A4" w:rsidRPr="004B0905">
        <w:rPr>
          <w:rFonts w:eastAsia="Consolas"/>
          <w:sz w:val="28"/>
          <w:szCs w:val="28"/>
        </w:rPr>
        <w:t>ю</w:t>
      </w:r>
      <w:r w:rsidR="00D55FC1" w:rsidRPr="004B0905">
        <w:rPr>
          <w:rFonts w:eastAsia="Consolas"/>
          <w:sz w:val="28"/>
          <w:szCs w:val="28"/>
        </w:rPr>
        <w:t xml:space="preserve"> </w:t>
      </w:r>
      <w:r w:rsidR="00D55FC1" w:rsidRPr="004B0905">
        <w:rPr>
          <w:rFonts w:eastAsia="Consolas"/>
          <w:i/>
          <w:iCs/>
          <w:sz w:val="28"/>
          <w:szCs w:val="28"/>
        </w:rPr>
        <w:t>(</w:t>
      </w:r>
      <w:r w:rsidR="00D55FC1" w:rsidRPr="004B0905">
        <w:rPr>
          <w:rFonts w:eastAsia="Consolas"/>
          <w:i/>
          <w:iCs/>
        </w:rPr>
        <w:t>бейсболки с логотипом – 90 штук, сумки ручной работы – 90 штук, статуэтка – 17 штук, пакет с эмблемой фестиваля – 17 штук, коробка упаковочная – 17 штук, рамки для сертификата и диплома – 17 штук),</w:t>
      </w:r>
      <w:r w:rsidR="00D55FC1" w:rsidRPr="004B0905">
        <w:rPr>
          <w:rFonts w:eastAsia="Consolas"/>
          <w:i/>
          <w:iCs/>
          <w:sz w:val="28"/>
          <w:szCs w:val="28"/>
        </w:rPr>
        <w:t xml:space="preserve"> </w:t>
      </w:r>
      <w:r w:rsidR="009D450B" w:rsidRPr="004B0905">
        <w:rPr>
          <w:rFonts w:eastAsia="Consolas"/>
          <w:sz w:val="28"/>
          <w:szCs w:val="28"/>
        </w:rPr>
        <w:t xml:space="preserve">аналогично ГККП Театр им А.Мамбетова списана стоимость металлоконструкций в сумме 1 436,0 тыс. тенге на расходы отчетного периода, </w:t>
      </w:r>
      <w:r w:rsidRPr="004B0905">
        <w:rPr>
          <w:rFonts w:eastAsia="Consolas"/>
          <w:sz w:val="28"/>
          <w:szCs w:val="28"/>
        </w:rPr>
        <w:t xml:space="preserve">тем самым допущено искажение финансовой отчетности за 2023-2025 годы </w:t>
      </w:r>
      <w:r w:rsidR="00D55FC1" w:rsidRPr="004B0905">
        <w:rPr>
          <w:rFonts w:eastAsia="Consolas"/>
          <w:sz w:val="20"/>
          <w:szCs w:val="20"/>
        </w:rPr>
        <w:t>(</w:t>
      </w:r>
      <w:r w:rsidR="00D55FC1" w:rsidRPr="004B0905">
        <w:rPr>
          <w:i/>
          <w:iCs/>
          <w:sz w:val="20"/>
          <w:szCs w:val="20"/>
        </w:rPr>
        <w:t>пункты 26,39,40 АО ГККП Театр кукол</w:t>
      </w:r>
      <w:r w:rsidR="009D450B" w:rsidRPr="004B0905">
        <w:rPr>
          <w:i/>
          <w:iCs/>
          <w:sz w:val="20"/>
          <w:szCs w:val="20"/>
        </w:rPr>
        <w:t>, пункт 10 АО ГККП Театр им.А.Мамбетова</w:t>
      </w:r>
      <w:r w:rsidR="00D55FC1" w:rsidRPr="004B0905">
        <w:rPr>
          <w:i/>
          <w:iCs/>
          <w:sz w:val="20"/>
          <w:szCs w:val="20"/>
        </w:rPr>
        <w:t>).</w:t>
      </w:r>
    </w:p>
    <w:p w14:paraId="531951C0" w14:textId="0D620B8B" w:rsidR="000A3CB5" w:rsidRPr="004B0905" w:rsidRDefault="000A3CB5" w:rsidP="00F059E9">
      <w:pPr>
        <w:widowControl w:val="0"/>
        <w:ind w:firstLine="709"/>
        <w:jc w:val="both"/>
        <w:rPr>
          <w:rFonts w:eastAsia="Calibri"/>
          <w:b/>
          <w:sz w:val="28"/>
          <w:szCs w:val="28"/>
        </w:rPr>
      </w:pPr>
      <w:r w:rsidRPr="004B0905">
        <w:rPr>
          <w:rFonts w:eastAsia="Calibri"/>
          <w:b/>
          <w:sz w:val="28"/>
          <w:szCs w:val="28"/>
        </w:rPr>
        <w:t>ГККП Столичный цирк</w:t>
      </w:r>
    </w:p>
    <w:p w14:paraId="416D4689" w14:textId="62CC4FAC" w:rsidR="00F059E9" w:rsidRPr="004B0905" w:rsidRDefault="00F059E9" w:rsidP="00F059E9">
      <w:pPr>
        <w:widowControl w:val="0"/>
        <w:ind w:firstLine="709"/>
        <w:jc w:val="both"/>
        <w:rPr>
          <w:rFonts w:eastAsia="Calibri"/>
          <w:bCs/>
          <w:i/>
          <w:iCs/>
          <w:sz w:val="28"/>
          <w:szCs w:val="28"/>
        </w:rPr>
      </w:pPr>
      <w:r w:rsidRPr="004B0905">
        <w:rPr>
          <w:rFonts w:eastAsia="Calibri"/>
          <w:bCs/>
          <w:i/>
          <w:iCs/>
          <w:sz w:val="28"/>
          <w:szCs w:val="28"/>
        </w:rPr>
        <w:t>Касательно помещений, переданных на баланс АО Национальная компания СПК «</w:t>
      </w:r>
      <w:r w:rsidRPr="004B0905">
        <w:rPr>
          <w:rFonts w:eastAsia="Calibri"/>
          <w:bCs/>
          <w:i/>
          <w:iCs/>
          <w:sz w:val="28"/>
          <w:szCs w:val="28"/>
          <w:lang w:val="en-US"/>
        </w:rPr>
        <w:t>Astana</w:t>
      </w:r>
      <w:r w:rsidRPr="004B0905">
        <w:rPr>
          <w:rFonts w:eastAsia="Calibri"/>
          <w:bCs/>
          <w:i/>
          <w:iCs/>
          <w:sz w:val="28"/>
          <w:szCs w:val="28"/>
        </w:rPr>
        <w:t>».</w:t>
      </w:r>
    </w:p>
    <w:p w14:paraId="12D2176D" w14:textId="73DBA497" w:rsidR="00F059E9" w:rsidRPr="004B0905" w:rsidRDefault="00F059E9" w:rsidP="00F059E9">
      <w:pPr>
        <w:widowControl w:val="0"/>
        <w:ind w:firstLine="709"/>
        <w:jc w:val="both"/>
        <w:rPr>
          <w:rFonts w:eastAsia="Calibri"/>
          <w:bCs/>
          <w:sz w:val="28"/>
          <w:szCs w:val="28"/>
        </w:rPr>
      </w:pPr>
      <w:r w:rsidRPr="004B0905">
        <w:rPr>
          <w:rFonts w:eastAsia="Calibri"/>
          <w:bCs/>
          <w:sz w:val="28"/>
          <w:szCs w:val="28"/>
        </w:rPr>
        <w:t>Аудитом установлено, что постановлением акимата города Астаны от 2 октября 2003 года №3-1-1906п было образовано ГККП Столичный цирк на праве казенного управления имущественным комплексом. Далее, постановлением акимата города Астаны от 22 мая 2017 года №206-944 нежилые помещения, находящиеся в имущественном комплексе (</w:t>
      </w:r>
      <w:r w:rsidRPr="004B0905">
        <w:rPr>
          <w:rFonts w:eastAsia="Calibri"/>
          <w:bCs/>
          <w:i/>
          <w:iCs/>
          <w:sz w:val="28"/>
          <w:szCs w:val="28"/>
        </w:rPr>
        <w:t xml:space="preserve">Павильон 1, литер А2) </w:t>
      </w:r>
      <w:r w:rsidRPr="004B0905">
        <w:rPr>
          <w:rFonts w:eastAsia="Calibri"/>
          <w:bCs/>
          <w:sz w:val="28"/>
          <w:szCs w:val="28"/>
        </w:rPr>
        <w:t xml:space="preserve">переданы в доверительное управление </w:t>
      </w:r>
      <w:bookmarkStart w:id="57" w:name="_Hlk232678283"/>
      <w:r w:rsidRPr="004B0905">
        <w:rPr>
          <w:rFonts w:eastAsia="Calibri"/>
          <w:bCs/>
          <w:sz w:val="28"/>
          <w:szCs w:val="28"/>
        </w:rPr>
        <w:t>АО Национальная компания СПК «Astana»</w:t>
      </w:r>
      <w:bookmarkEnd w:id="57"/>
      <w:r w:rsidRPr="004B0905">
        <w:rPr>
          <w:rFonts w:eastAsia="Calibri"/>
          <w:bCs/>
          <w:sz w:val="28"/>
          <w:szCs w:val="28"/>
        </w:rPr>
        <w:t>. В свою очередь АО Национальная компания СПК «Astana» нежилые помещения, встроенные в здание цирка, переданы во временное пользование долгосрочную аренду сторонним лицам с целью осуществления ими коммерческой деятельности, не связанным с деятельностью Предприятия, а именно:</w:t>
      </w:r>
    </w:p>
    <w:p w14:paraId="4577DB12" w14:textId="5A5C8761" w:rsidR="00F059E9" w:rsidRPr="004B0905" w:rsidRDefault="00F059E9" w:rsidP="00F059E9">
      <w:pPr>
        <w:widowControl w:val="0"/>
        <w:ind w:firstLine="709"/>
        <w:jc w:val="both"/>
        <w:rPr>
          <w:rFonts w:eastAsia="Calibri"/>
          <w:bCs/>
          <w:i/>
          <w:iCs/>
        </w:rPr>
      </w:pPr>
      <w:r w:rsidRPr="004B0905">
        <w:rPr>
          <w:rFonts w:eastAsia="Calibri"/>
          <w:bCs/>
          <w:sz w:val="28"/>
          <w:szCs w:val="28"/>
        </w:rPr>
        <w:t xml:space="preserve">На основании </w:t>
      </w:r>
      <w:bookmarkStart w:id="58" w:name="_Hlk232679708"/>
      <w:r w:rsidRPr="004B0905">
        <w:rPr>
          <w:rFonts w:eastAsia="Calibri"/>
          <w:bCs/>
          <w:sz w:val="28"/>
          <w:szCs w:val="28"/>
        </w:rPr>
        <w:t>договор</w:t>
      </w:r>
      <w:r w:rsidR="007E5EE1" w:rsidRPr="004B0905">
        <w:rPr>
          <w:rFonts w:eastAsia="Calibri"/>
          <w:bCs/>
          <w:sz w:val="28"/>
          <w:szCs w:val="28"/>
        </w:rPr>
        <w:t xml:space="preserve">а аренды </w:t>
      </w:r>
      <w:bookmarkStart w:id="59" w:name="_Hlk232694911"/>
      <w:r w:rsidRPr="004B0905">
        <w:rPr>
          <w:rFonts w:eastAsia="Calibri"/>
          <w:bCs/>
          <w:sz w:val="28"/>
          <w:szCs w:val="28"/>
        </w:rPr>
        <w:t>от 26 декабря 2017 года №03-5/223</w:t>
      </w:r>
      <w:r w:rsidRPr="004B0905">
        <w:t xml:space="preserve"> </w:t>
      </w:r>
      <w:r w:rsidRPr="004B0905">
        <w:rPr>
          <w:rFonts w:eastAsia="Calibri"/>
          <w:bCs/>
          <w:sz w:val="28"/>
          <w:szCs w:val="28"/>
        </w:rPr>
        <w:t xml:space="preserve">АО Национальная компания СПК «Astana» </w:t>
      </w:r>
      <w:bookmarkEnd w:id="58"/>
      <w:r w:rsidRPr="004B0905">
        <w:rPr>
          <w:rFonts w:eastAsia="Calibri"/>
          <w:bCs/>
          <w:sz w:val="28"/>
          <w:szCs w:val="28"/>
        </w:rPr>
        <w:t xml:space="preserve">(арендодатель) передает </w:t>
      </w:r>
      <w:bookmarkStart w:id="60" w:name="_Hlk232679756"/>
      <w:r w:rsidRPr="004B0905">
        <w:rPr>
          <w:rFonts w:eastAsia="Calibri"/>
          <w:b/>
          <w:sz w:val="28"/>
          <w:szCs w:val="28"/>
        </w:rPr>
        <w:t>ТОО «GB Management»</w:t>
      </w:r>
      <w:bookmarkEnd w:id="60"/>
      <w:r w:rsidRPr="004B0905">
        <w:rPr>
          <w:rFonts w:eastAsia="Calibri"/>
          <w:bCs/>
          <w:sz w:val="28"/>
          <w:szCs w:val="28"/>
        </w:rPr>
        <w:t xml:space="preserve"> (арендатору) нежилое помещение в </w:t>
      </w:r>
      <w:r w:rsidRPr="004B0905">
        <w:rPr>
          <w:rFonts w:eastAsia="Calibri"/>
          <w:bCs/>
          <w:i/>
          <w:iCs/>
          <w:sz w:val="28"/>
          <w:szCs w:val="28"/>
        </w:rPr>
        <w:t xml:space="preserve">здание цирка </w:t>
      </w:r>
      <w:r w:rsidRPr="004B0905">
        <w:rPr>
          <w:rFonts w:eastAsia="Calibri"/>
          <w:bCs/>
          <w:sz w:val="28"/>
          <w:szCs w:val="28"/>
        </w:rPr>
        <w:t xml:space="preserve">с общей площадью 867,6 кв.метров с арендной платой в размере 3,5 тыс.тенге/кв.м с января 2019 года </w:t>
      </w:r>
      <w:r w:rsidRPr="004B0905">
        <w:rPr>
          <w:rFonts w:eastAsia="Calibri"/>
          <w:bCs/>
          <w:i/>
          <w:iCs/>
        </w:rPr>
        <w:t xml:space="preserve">(безвозмездная аренда до 28 декабря 2018 года, срок действия договора до 2028 года) </w:t>
      </w:r>
      <w:r w:rsidRPr="004B0905">
        <w:rPr>
          <w:rFonts w:eastAsia="Calibri"/>
          <w:bCs/>
          <w:sz w:val="28"/>
          <w:szCs w:val="28"/>
        </w:rPr>
        <w:t xml:space="preserve">с целью открытия ресторана </w:t>
      </w:r>
      <w:r w:rsidRPr="004B0905">
        <w:rPr>
          <w:rFonts w:eastAsia="Calibri"/>
          <w:bCs/>
          <w:i/>
          <w:iCs/>
          <w:sz w:val="28"/>
          <w:szCs w:val="28"/>
        </w:rPr>
        <w:t>(на момент аудита действует ресторан «</w:t>
      </w:r>
      <w:bookmarkStart w:id="61" w:name="_Hlk232702539"/>
      <w:r w:rsidRPr="004B0905">
        <w:rPr>
          <w:rFonts w:eastAsia="Calibri"/>
          <w:bCs/>
          <w:i/>
          <w:iCs/>
          <w:sz w:val="28"/>
          <w:szCs w:val="28"/>
        </w:rPr>
        <w:t xml:space="preserve">Мята </w:t>
      </w:r>
      <w:r w:rsidRPr="004B0905">
        <w:rPr>
          <w:rFonts w:eastAsia="Calibri"/>
          <w:bCs/>
          <w:i/>
          <w:iCs/>
          <w:sz w:val="28"/>
          <w:szCs w:val="28"/>
          <w:lang w:val="en-US"/>
        </w:rPr>
        <w:t>Premium</w:t>
      </w:r>
      <w:r w:rsidRPr="004B0905">
        <w:rPr>
          <w:rFonts w:eastAsia="Calibri"/>
          <w:bCs/>
          <w:i/>
          <w:iCs/>
          <w:sz w:val="28"/>
          <w:szCs w:val="28"/>
        </w:rPr>
        <w:t xml:space="preserve"> </w:t>
      </w:r>
      <w:r w:rsidRPr="004B0905">
        <w:rPr>
          <w:rFonts w:eastAsia="Calibri"/>
          <w:bCs/>
          <w:i/>
          <w:iCs/>
          <w:sz w:val="28"/>
          <w:szCs w:val="28"/>
          <w:lang w:val="en-US"/>
        </w:rPr>
        <w:t>Lounge</w:t>
      </w:r>
      <w:bookmarkEnd w:id="61"/>
      <w:r w:rsidRPr="004B0905">
        <w:rPr>
          <w:rFonts w:eastAsia="Calibri"/>
          <w:bCs/>
          <w:i/>
          <w:iCs/>
          <w:sz w:val="28"/>
          <w:szCs w:val="28"/>
        </w:rPr>
        <w:t>»)</w:t>
      </w:r>
      <w:r w:rsidRPr="004B0905">
        <w:rPr>
          <w:rFonts w:eastAsia="Calibri"/>
          <w:bCs/>
          <w:i/>
          <w:iCs/>
        </w:rPr>
        <w:t>.</w:t>
      </w:r>
    </w:p>
    <w:bookmarkEnd w:id="59"/>
    <w:p w14:paraId="221C1DEE" w14:textId="77777777" w:rsidR="00F059E9" w:rsidRPr="004B0905" w:rsidRDefault="00F059E9" w:rsidP="00F059E9">
      <w:pPr>
        <w:widowControl w:val="0"/>
        <w:ind w:firstLine="709"/>
        <w:jc w:val="both"/>
        <w:rPr>
          <w:rFonts w:eastAsia="Calibri"/>
          <w:bCs/>
          <w:i/>
          <w:iCs/>
        </w:rPr>
      </w:pPr>
      <w:r w:rsidRPr="004B0905">
        <w:rPr>
          <w:rFonts w:eastAsia="Calibri"/>
          <w:bCs/>
          <w:sz w:val="28"/>
          <w:szCs w:val="28"/>
        </w:rPr>
        <w:t>Следует отметить, что согласно условиям вышеуказанного договора арендодатель принял обязательства не изменять условия уплаты и размер арендного платежа в течении всего срока действия договора (</w:t>
      </w:r>
      <w:r w:rsidRPr="004B0905">
        <w:rPr>
          <w:rFonts w:eastAsia="Calibri"/>
          <w:bCs/>
          <w:i/>
          <w:iCs/>
        </w:rPr>
        <w:t>до 30 ноября 2028 года, то есть на 10 лет)</w:t>
      </w:r>
      <w:r w:rsidRPr="004B0905">
        <w:rPr>
          <w:rFonts w:eastAsia="Calibri"/>
          <w:bCs/>
        </w:rPr>
        <w:t xml:space="preserve">, </w:t>
      </w:r>
      <w:r w:rsidRPr="004B0905">
        <w:rPr>
          <w:rFonts w:eastAsia="Calibri"/>
          <w:bCs/>
          <w:sz w:val="28"/>
          <w:szCs w:val="28"/>
        </w:rPr>
        <w:t>а также</w:t>
      </w:r>
      <w:r w:rsidRPr="004B0905">
        <w:rPr>
          <w:rFonts w:eastAsia="Calibri"/>
          <w:bCs/>
        </w:rPr>
        <w:t xml:space="preserve"> </w:t>
      </w:r>
      <w:bookmarkStart w:id="62" w:name="_Hlk232696515"/>
      <w:r w:rsidRPr="004B0905">
        <w:rPr>
          <w:rFonts w:eastAsia="Calibri"/>
          <w:bCs/>
          <w:sz w:val="28"/>
          <w:szCs w:val="28"/>
        </w:rPr>
        <w:t xml:space="preserve">АО Национальная компания СПК «Astana» </w:t>
      </w:r>
      <w:bookmarkEnd w:id="62"/>
      <w:r w:rsidRPr="004B0905">
        <w:rPr>
          <w:rFonts w:eastAsia="Calibri"/>
          <w:bCs/>
          <w:sz w:val="28"/>
          <w:szCs w:val="28"/>
        </w:rPr>
        <w:t xml:space="preserve">принял обязательства по уплате всех налогов и иных обязательных платежей в бюджет, связанным с объектом аренды. При этом согласно пункту </w:t>
      </w:r>
      <w:bookmarkStart w:id="63" w:name="_Hlk232699997"/>
      <w:r w:rsidRPr="004B0905">
        <w:rPr>
          <w:rFonts w:eastAsia="Calibri"/>
          <w:bCs/>
          <w:sz w:val="28"/>
          <w:szCs w:val="28"/>
        </w:rPr>
        <w:t xml:space="preserve">3.3.3 договора аренды от 26 декабря 2017 года №03-5/223 с АО Национальная компания СПК «Astana» ТОО «GB Management» обязан заключить договора с услугодателями по коммунальному обеспечению объекта аренды </w:t>
      </w:r>
      <w:r w:rsidRPr="004B0905">
        <w:rPr>
          <w:rFonts w:eastAsia="Calibri"/>
          <w:bCs/>
          <w:i/>
          <w:iCs/>
        </w:rPr>
        <w:t xml:space="preserve">(электроэнергия, тепло, газо/водоснабжение, отвод стоков, вывоз мусора и т.п). </w:t>
      </w:r>
    </w:p>
    <w:p w14:paraId="471584B7" w14:textId="520B8453" w:rsidR="00F059E9" w:rsidRPr="004B0905" w:rsidRDefault="00F059E9" w:rsidP="00F059E9">
      <w:pPr>
        <w:widowControl w:val="0"/>
        <w:ind w:firstLine="709"/>
        <w:jc w:val="both"/>
        <w:rPr>
          <w:rFonts w:eastAsia="Calibri"/>
          <w:bCs/>
          <w:sz w:val="28"/>
          <w:szCs w:val="28"/>
        </w:rPr>
      </w:pPr>
      <w:r w:rsidRPr="004B0905">
        <w:rPr>
          <w:rFonts w:eastAsia="Calibri"/>
          <w:bCs/>
          <w:sz w:val="28"/>
          <w:szCs w:val="28"/>
        </w:rPr>
        <w:t xml:space="preserve">ТОО «GB Management» пользуется единой системой отопления здания Столичного цирка, не обеспечена отдельными приборами учета тепла и потребляют теплоэнергию, предоставляемую АО «Астана Теплотранзит», однако полного возмещения коммунальных услуг они не производят. Ранее в 2021 году Предприятием подан иск в специализированный межрайонный экономический суд города Астаны, о возмещении расходов на коммунальные услуги, потребленные этими организациями, в результате которого вынесено </w:t>
      </w:r>
      <w:r w:rsidRPr="004B0905">
        <w:rPr>
          <w:rFonts w:eastAsia="Calibri"/>
          <w:bCs/>
          <w:sz w:val="28"/>
          <w:szCs w:val="28"/>
        </w:rPr>
        <w:lastRenderedPageBreak/>
        <w:t>и вступило в силу судебное решение в пользу ГККП «Столичный цирк», однако до сегодняшнего дня ТОО «GB Management» не исполняет свои обязательства возмещению затрат по теплоснабжению.</w:t>
      </w:r>
    </w:p>
    <w:bookmarkEnd w:id="63"/>
    <w:p w14:paraId="6FFF6CA0" w14:textId="00C85E05" w:rsidR="00F059E9" w:rsidRPr="004B0905" w:rsidRDefault="00F059E9" w:rsidP="00F059E9">
      <w:pPr>
        <w:widowControl w:val="0"/>
        <w:ind w:firstLine="709"/>
        <w:jc w:val="both"/>
        <w:rPr>
          <w:rFonts w:eastAsia="Calibri"/>
          <w:bCs/>
          <w:i/>
          <w:iCs/>
          <w:sz w:val="20"/>
          <w:szCs w:val="20"/>
        </w:rPr>
      </w:pPr>
      <w:r w:rsidRPr="004B0905">
        <w:rPr>
          <w:rFonts w:eastAsia="Calibri"/>
          <w:b/>
          <w:sz w:val="28"/>
          <w:szCs w:val="28"/>
        </w:rPr>
        <w:t xml:space="preserve">Пункт </w:t>
      </w:r>
      <w:r w:rsidR="00B07CBB" w:rsidRPr="004B0905">
        <w:rPr>
          <w:rFonts w:eastAsia="Calibri"/>
          <w:b/>
          <w:sz w:val="28"/>
          <w:szCs w:val="28"/>
        </w:rPr>
        <w:t>50</w:t>
      </w:r>
      <w:r w:rsidRPr="004B0905">
        <w:rPr>
          <w:rFonts w:eastAsia="Calibri"/>
          <w:b/>
          <w:sz w:val="28"/>
          <w:szCs w:val="28"/>
        </w:rPr>
        <w:t xml:space="preserve">. </w:t>
      </w:r>
      <w:r w:rsidRPr="004B0905">
        <w:rPr>
          <w:rFonts w:eastAsia="Calibri"/>
          <w:bCs/>
          <w:sz w:val="28"/>
          <w:szCs w:val="28"/>
        </w:rPr>
        <w:t>В нарушение пункта 3.3.3 договора аренды от 26 декабря 2017 года №03-5/223 (</w:t>
      </w:r>
      <w:r w:rsidRPr="004B0905">
        <w:rPr>
          <w:rFonts w:eastAsia="Calibri"/>
          <w:bCs/>
          <w:i/>
          <w:iCs/>
          <w:sz w:val="28"/>
          <w:szCs w:val="28"/>
        </w:rPr>
        <w:t>арендодатель АО НК СПК «Astana</w:t>
      </w:r>
      <w:r w:rsidRPr="004B0905">
        <w:rPr>
          <w:rFonts w:eastAsia="Calibri"/>
          <w:bCs/>
          <w:sz w:val="28"/>
          <w:szCs w:val="28"/>
        </w:rPr>
        <w:t xml:space="preserve">») </w:t>
      </w:r>
      <w:bookmarkStart w:id="64" w:name="_Hlk232701217"/>
      <w:r w:rsidRPr="004B0905">
        <w:rPr>
          <w:rFonts w:eastAsia="Calibri"/>
          <w:bCs/>
          <w:sz w:val="28"/>
          <w:szCs w:val="28"/>
        </w:rPr>
        <w:t xml:space="preserve">ТОО «GB Management» </w:t>
      </w:r>
      <w:bookmarkEnd w:id="64"/>
      <w:r w:rsidRPr="004B0905">
        <w:rPr>
          <w:rFonts w:eastAsia="Calibri"/>
          <w:bCs/>
          <w:sz w:val="28"/>
          <w:szCs w:val="28"/>
        </w:rPr>
        <w:t xml:space="preserve">не исполнил свои обязательства по заключению трехстороннего соглашения с услугодателями по коммунальному обеспечению объекта </w:t>
      </w:r>
      <w:r w:rsidRPr="004B0905">
        <w:rPr>
          <w:rFonts w:eastAsia="Calibri"/>
          <w:bCs/>
          <w:i/>
          <w:iCs/>
          <w:sz w:val="28"/>
          <w:szCs w:val="28"/>
        </w:rPr>
        <w:t>(тепло)</w:t>
      </w:r>
      <w:r w:rsidRPr="004B0905">
        <w:rPr>
          <w:rFonts w:eastAsia="Calibri"/>
          <w:bCs/>
          <w:sz w:val="28"/>
          <w:szCs w:val="28"/>
        </w:rPr>
        <w:t xml:space="preserve">, вследствие которого в нарушение Правил выплаты субсидий №354 оплата расходов арендатора по теплоснабжению осуществляются за счет средств ГККП Столичный цирк, что является необоснованными затратами средств субсидий, выделенных государственному предприятию на общую сумму </w:t>
      </w:r>
      <w:bookmarkStart w:id="65" w:name="_Hlk235529647"/>
      <w:r w:rsidRPr="004B0905">
        <w:rPr>
          <w:rFonts w:eastAsia="Calibri"/>
          <w:b/>
          <w:sz w:val="28"/>
          <w:szCs w:val="28"/>
        </w:rPr>
        <w:t>5 156,5 тыс.тенге</w:t>
      </w:r>
      <w:bookmarkEnd w:id="65"/>
      <w:r w:rsidRPr="004B0905">
        <w:rPr>
          <w:rFonts w:eastAsia="Calibri"/>
          <w:bCs/>
          <w:sz w:val="28"/>
          <w:szCs w:val="28"/>
        </w:rPr>
        <w:t xml:space="preserve">, в том числе </w:t>
      </w:r>
      <w:r w:rsidRPr="004B0905">
        <w:rPr>
          <w:rFonts w:eastAsia="Calibri"/>
          <w:bCs/>
          <w:i/>
          <w:iCs/>
        </w:rPr>
        <w:t xml:space="preserve">сальдо по задолженности на начало 2023 года – 1 405,9 тыс.тенге, 2023 год – 1 800,4 тыс.тенге, 2024 год – 992,9 тыс.тенге, 2025 году-957,3 тыс.тенге. </w:t>
      </w:r>
      <w:r w:rsidRPr="004B0905">
        <w:rPr>
          <w:color w:val="000000"/>
          <w:sz w:val="28"/>
          <w:szCs w:val="28"/>
        </w:rPr>
        <w:t xml:space="preserve">подлежащие возмещению в доход местного бюджета, </w:t>
      </w:r>
      <w:r w:rsidRPr="004B0905">
        <w:rPr>
          <w:i/>
          <w:iCs/>
          <w:color w:val="000000"/>
          <w:sz w:val="28"/>
          <w:szCs w:val="28"/>
        </w:rPr>
        <w:t>справочно: с января по апрель 2026 года – 642,6 тыс.тенге</w:t>
      </w:r>
      <w:r w:rsidRPr="004B0905">
        <w:rPr>
          <w:color w:val="000000"/>
          <w:sz w:val="28"/>
          <w:szCs w:val="28"/>
        </w:rPr>
        <w:t xml:space="preserve"> </w:t>
      </w:r>
      <w:r w:rsidRPr="004B0905">
        <w:rPr>
          <w:rFonts w:eastAsia="Calibri"/>
          <w:bCs/>
          <w:i/>
          <w:iCs/>
          <w:sz w:val="20"/>
          <w:szCs w:val="20"/>
        </w:rPr>
        <w:t>(пункт 45 АО ГККП Столичный цирк).</w:t>
      </w:r>
    </w:p>
    <w:p w14:paraId="4EB84EE9" w14:textId="21B2A5F5" w:rsidR="00F059E9" w:rsidRPr="004B0905" w:rsidRDefault="00F059E9" w:rsidP="00F059E9">
      <w:pPr>
        <w:widowControl w:val="0"/>
        <w:ind w:firstLine="709"/>
        <w:jc w:val="both"/>
        <w:rPr>
          <w:rFonts w:eastAsia="Calibri"/>
          <w:bCs/>
          <w:i/>
          <w:iCs/>
          <w:sz w:val="28"/>
          <w:szCs w:val="28"/>
        </w:rPr>
      </w:pPr>
      <w:r w:rsidRPr="004B0905">
        <w:rPr>
          <w:rFonts w:eastAsia="Calibri"/>
          <w:bCs/>
          <w:sz w:val="28"/>
          <w:szCs w:val="28"/>
        </w:rPr>
        <w:t xml:space="preserve">Аудитом отмечается, что постановлением акимата города Астаны от 26 ноября 2019 года №501-1570 принято решение увеличить уставной капитал </w:t>
      </w:r>
      <w:bookmarkStart w:id="66" w:name="_Hlk232685437"/>
      <w:r w:rsidRPr="004B0905">
        <w:rPr>
          <w:rFonts w:eastAsia="Calibri"/>
          <w:bCs/>
          <w:sz w:val="28"/>
          <w:szCs w:val="28"/>
        </w:rPr>
        <w:t xml:space="preserve">АО Национальная компания СПК «Astana» </w:t>
      </w:r>
      <w:bookmarkEnd w:id="66"/>
      <w:r w:rsidRPr="004B0905">
        <w:rPr>
          <w:rFonts w:eastAsia="Calibri"/>
          <w:bCs/>
          <w:sz w:val="28"/>
          <w:szCs w:val="28"/>
        </w:rPr>
        <w:t>путем передачи с баланса ГУ «Управление активов и государственных закупок города Астаны» нежилых помещений, встроенных в жилые здания</w:t>
      </w:r>
      <w:r w:rsidR="00CA5816" w:rsidRPr="004B0905">
        <w:rPr>
          <w:rFonts w:eastAsia="Calibri"/>
          <w:bCs/>
          <w:sz w:val="28"/>
          <w:szCs w:val="28"/>
        </w:rPr>
        <w:t xml:space="preserve">, </w:t>
      </w:r>
      <w:r w:rsidRPr="004B0905">
        <w:rPr>
          <w:rFonts w:eastAsia="Calibri"/>
          <w:bCs/>
          <w:sz w:val="28"/>
          <w:szCs w:val="28"/>
        </w:rPr>
        <w:t xml:space="preserve">согласно Приложению к постановлению акимата города Астаны от 26 ноября 2019 года №501-1570 на баланс АО НК СПК «Astana» </w:t>
      </w:r>
      <w:r w:rsidR="007E5EE1" w:rsidRPr="004B0905">
        <w:rPr>
          <w:rFonts w:eastAsia="Calibri"/>
          <w:bCs/>
          <w:sz w:val="28"/>
          <w:szCs w:val="28"/>
        </w:rPr>
        <w:t>также как помещения цокольного этажа переданы</w:t>
      </w:r>
      <w:r w:rsidRPr="004B0905">
        <w:rPr>
          <w:rFonts w:eastAsia="Calibri"/>
          <w:bCs/>
          <w:sz w:val="28"/>
          <w:szCs w:val="28"/>
        </w:rPr>
        <w:t xml:space="preserve"> помещени</w:t>
      </w:r>
      <w:r w:rsidR="007E5EE1" w:rsidRPr="004B0905">
        <w:rPr>
          <w:rFonts w:eastAsia="Calibri"/>
          <w:bCs/>
          <w:sz w:val="28"/>
          <w:szCs w:val="28"/>
        </w:rPr>
        <w:t>я</w:t>
      </w:r>
      <w:r w:rsidR="007E5EE1" w:rsidRPr="004B0905">
        <w:t xml:space="preserve"> </w:t>
      </w:r>
      <w:r w:rsidR="007E5EE1" w:rsidRPr="004B0905">
        <w:rPr>
          <w:rFonts w:eastAsia="Calibri"/>
          <w:bCs/>
          <w:sz w:val="28"/>
          <w:szCs w:val="28"/>
        </w:rPr>
        <w:t>с площадью 921,9 кв.м</w:t>
      </w:r>
      <w:r w:rsidRPr="004B0905">
        <w:rPr>
          <w:rFonts w:eastAsia="Calibri"/>
          <w:bCs/>
          <w:sz w:val="28"/>
          <w:szCs w:val="28"/>
        </w:rPr>
        <w:t>, расположенны</w:t>
      </w:r>
      <w:r w:rsidR="007E5EE1" w:rsidRPr="004B0905">
        <w:rPr>
          <w:rFonts w:eastAsia="Calibri"/>
          <w:bCs/>
          <w:sz w:val="28"/>
          <w:szCs w:val="28"/>
        </w:rPr>
        <w:t>е</w:t>
      </w:r>
      <w:r w:rsidRPr="004B0905">
        <w:rPr>
          <w:rFonts w:eastAsia="Calibri"/>
          <w:bCs/>
          <w:sz w:val="28"/>
          <w:szCs w:val="28"/>
        </w:rPr>
        <w:t xml:space="preserve"> </w:t>
      </w:r>
      <w:r w:rsidR="007E5EE1" w:rsidRPr="004B0905">
        <w:rPr>
          <w:rFonts w:eastAsia="Calibri"/>
          <w:bCs/>
          <w:sz w:val="28"/>
          <w:szCs w:val="28"/>
        </w:rPr>
        <w:t>на 1 этаже основного здания (</w:t>
      </w:r>
      <w:r w:rsidRPr="004B0905">
        <w:rPr>
          <w:rFonts w:eastAsia="Calibri"/>
          <w:bCs/>
          <w:sz w:val="28"/>
          <w:szCs w:val="28"/>
        </w:rPr>
        <w:t>Павильон 1</w:t>
      </w:r>
      <w:r w:rsidR="007E5EE1" w:rsidRPr="004B0905">
        <w:rPr>
          <w:rFonts w:eastAsia="Calibri"/>
          <w:bCs/>
          <w:sz w:val="28"/>
          <w:szCs w:val="28"/>
        </w:rPr>
        <w:t>)</w:t>
      </w:r>
      <w:r w:rsidRPr="004B0905">
        <w:rPr>
          <w:rFonts w:eastAsia="Calibri"/>
          <w:bCs/>
          <w:sz w:val="28"/>
          <w:szCs w:val="28"/>
        </w:rPr>
        <w:t xml:space="preserve">, </w:t>
      </w:r>
      <w:r w:rsidR="007E5EE1" w:rsidRPr="004B0905">
        <w:rPr>
          <w:rFonts w:eastAsia="Calibri"/>
          <w:bCs/>
          <w:sz w:val="28"/>
          <w:szCs w:val="28"/>
        </w:rPr>
        <w:t>находящегося</w:t>
      </w:r>
      <w:r w:rsidRPr="004B0905">
        <w:rPr>
          <w:rFonts w:eastAsia="Calibri"/>
          <w:bCs/>
          <w:sz w:val="28"/>
          <w:szCs w:val="28"/>
        </w:rPr>
        <w:t xml:space="preserve"> по адресу город Астана, пр.Кабанбай батыра 5</w:t>
      </w:r>
      <w:r w:rsidR="007E5EE1" w:rsidRPr="004B0905">
        <w:rPr>
          <w:rFonts w:eastAsia="Calibri"/>
          <w:bCs/>
          <w:sz w:val="28"/>
          <w:szCs w:val="28"/>
        </w:rPr>
        <w:t xml:space="preserve"> </w:t>
      </w:r>
      <w:r w:rsidRPr="004B0905">
        <w:rPr>
          <w:rFonts w:eastAsia="Calibri"/>
          <w:bCs/>
          <w:sz w:val="28"/>
          <w:szCs w:val="28"/>
        </w:rPr>
        <w:t>(</w:t>
      </w:r>
      <w:r w:rsidRPr="004B0905">
        <w:rPr>
          <w:rFonts w:eastAsia="Calibri"/>
          <w:bCs/>
          <w:i/>
          <w:iCs/>
        </w:rPr>
        <w:t xml:space="preserve">балансодержатель </w:t>
      </w:r>
      <w:bookmarkStart w:id="67" w:name="_Hlk232686116"/>
      <w:r w:rsidRPr="004B0905">
        <w:rPr>
          <w:rFonts w:eastAsia="Calibri"/>
          <w:bCs/>
          <w:i/>
          <w:iCs/>
        </w:rPr>
        <w:t xml:space="preserve">ГККП Столичный цирк </w:t>
      </w:r>
      <w:bookmarkEnd w:id="67"/>
      <w:r w:rsidRPr="004B0905">
        <w:rPr>
          <w:rFonts w:eastAsia="Calibri"/>
          <w:bCs/>
          <w:i/>
          <w:iCs/>
        </w:rPr>
        <w:t>на основании акта приема-передачи от 10 февраля 2016 года с ГУ Управлением строительства города Астаны и приказа ГУ «Управление активов и государственных закупок города Астаны),</w:t>
      </w:r>
      <w:r w:rsidRPr="004B0905">
        <w:rPr>
          <w:rFonts w:eastAsia="Calibri"/>
          <w:bCs/>
          <w:sz w:val="28"/>
          <w:szCs w:val="28"/>
        </w:rPr>
        <w:t xml:space="preserve"> котор</w:t>
      </w:r>
      <w:r w:rsidR="007E5EE1" w:rsidRPr="004B0905">
        <w:rPr>
          <w:rFonts w:eastAsia="Calibri"/>
          <w:bCs/>
          <w:sz w:val="28"/>
          <w:szCs w:val="28"/>
        </w:rPr>
        <w:t>ое</w:t>
      </w:r>
      <w:r w:rsidRPr="004B0905">
        <w:rPr>
          <w:rFonts w:eastAsia="Calibri"/>
          <w:bCs/>
          <w:sz w:val="28"/>
          <w:szCs w:val="28"/>
        </w:rPr>
        <w:t xml:space="preserve"> относится к зрелищным зданиям </w:t>
      </w:r>
      <w:r w:rsidRPr="004B0905">
        <w:rPr>
          <w:rFonts w:eastAsia="Calibri"/>
          <w:bCs/>
          <w:i/>
          <w:iCs/>
          <w:sz w:val="28"/>
          <w:szCs w:val="28"/>
        </w:rPr>
        <w:t>(для цирковой деятельности)</w:t>
      </w:r>
      <w:r w:rsidRPr="004B0905">
        <w:rPr>
          <w:rFonts w:eastAsia="Calibri"/>
          <w:bCs/>
          <w:sz w:val="28"/>
          <w:szCs w:val="28"/>
        </w:rPr>
        <w:t xml:space="preserve"> в соответствие с целевым назначением зданий для культурно-досуговой деятельности населения, а именно для эксплуатации столичного цирка </w:t>
      </w:r>
      <w:r w:rsidRPr="004B0905">
        <w:rPr>
          <w:rFonts w:eastAsia="Calibri"/>
          <w:bCs/>
          <w:i/>
          <w:iCs/>
          <w:sz w:val="28"/>
          <w:szCs w:val="28"/>
        </w:rPr>
        <w:t>(СП РК 3.02-107-2014 Общественные здания и сооружения).</w:t>
      </w:r>
      <w:r w:rsidRPr="004B0905">
        <w:rPr>
          <w:rFonts w:eastAsia="Calibri"/>
          <w:bCs/>
          <w:sz w:val="28"/>
          <w:szCs w:val="28"/>
        </w:rPr>
        <w:t xml:space="preserve"> </w:t>
      </w:r>
    </w:p>
    <w:p w14:paraId="0FB81518" w14:textId="77777777" w:rsidR="00F059E9" w:rsidRPr="004B0905" w:rsidRDefault="00F059E9" w:rsidP="00F059E9">
      <w:pPr>
        <w:widowControl w:val="0"/>
        <w:ind w:firstLine="709"/>
        <w:jc w:val="both"/>
        <w:rPr>
          <w:rFonts w:eastAsia="Calibri"/>
          <w:bCs/>
          <w:i/>
          <w:iCs/>
          <w:sz w:val="28"/>
          <w:szCs w:val="28"/>
        </w:rPr>
      </w:pPr>
      <w:r w:rsidRPr="004B0905">
        <w:rPr>
          <w:rFonts w:eastAsia="Calibri"/>
          <w:bCs/>
          <w:sz w:val="28"/>
          <w:szCs w:val="28"/>
        </w:rPr>
        <w:t xml:space="preserve">Уполномоченный орган по государственному имуществу по согласованию с уполномоченным органом соответствующей отрасли вправе изъять закрепленное за казенным предприятием имущество либо перераспределять его между другими созданными им юридическими лицами, если иное не установлено законами Республики Казахстан </w:t>
      </w:r>
      <w:r w:rsidRPr="004B0905">
        <w:rPr>
          <w:rFonts w:eastAsia="Calibri"/>
          <w:bCs/>
          <w:i/>
          <w:iCs/>
          <w:sz w:val="28"/>
          <w:szCs w:val="28"/>
        </w:rPr>
        <w:t>(статья 154 Закона о госимуществе).</w:t>
      </w:r>
    </w:p>
    <w:p w14:paraId="1F3A363B" w14:textId="77777777" w:rsidR="007E5EE1" w:rsidRPr="004B0905" w:rsidRDefault="00CA5816" w:rsidP="00CA5816">
      <w:pPr>
        <w:widowControl w:val="0"/>
        <w:ind w:firstLine="709"/>
        <w:jc w:val="both"/>
        <w:rPr>
          <w:rFonts w:eastAsia="Calibri"/>
          <w:bCs/>
          <w:sz w:val="28"/>
          <w:szCs w:val="28"/>
        </w:rPr>
      </w:pPr>
      <w:r w:rsidRPr="004B0905">
        <w:rPr>
          <w:rFonts w:eastAsia="Calibri"/>
          <w:bCs/>
          <w:sz w:val="28"/>
          <w:szCs w:val="28"/>
        </w:rPr>
        <w:t xml:space="preserve">Однако, в соответствие со Справкой о зарегистрированных правах на недвижимое имущество и его технических характеристиках, выданным филиалом НАО «Государственная корпорация «Правительство для граждан по городу Астана» от 11 декабря 2025 года №101000194323307, неделимое помещение здания Столичного цирка с площадью 921,9 кв.м, расположенного на 1 этаже </w:t>
      </w:r>
      <w:r w:rsidR="007E5EE1" w:rsidRPr="004B0905">
        <w:rPr>
          <w:rFonts w:eastAsia="Calibri"/>
          <w:bCs/>
          <w:sz w:val="28"/>
          <w:szCs w:val="28"/>
        </w:rPr>
        <w:t xml:space="preserve">здания цирка </w:t>
      </w:r>
      <w:r w:rsidRPr="004B0905">
        <w:rPr>
          <w:rFonts w:eastAsia="Calibri"/>
          <w:bCs/>
          <w:sz w:val="28"/>
          <w:szCs w:val="28"/>
        </w:rPr>
        <w:t>зарегистрировано на праве собственности АО Национальная компания СПК «Astana» как нежилое помещение цокольного этажа (</w:t>
      </w:r>
      <w:r w:rsidRPr="004B0905">
        <w:rPr>
          <w:rFonts w:eastAsia="Calibri"/>
          <w:bCs/>
          <w:i/>
          <w:iCs/>
        </w:rPr>
        <w:t xml:space="preserve">дата регистрации 29 июля 2024 года на основание постановления акимата города </w:t>
      </w:r>
      <w:r w:rsidRPr="004B0905">
        <w:rPr>
          <w:rFonts w:eastAsia="Calibri"/>
          <w:bCs/>
          <w:i/>
          <w:iCs/>
        </w:rPr>
        <w:lastRenderedPageBreak/>
        <w:t>Астаны от 26 ноября 2019 года №501-1570)</w:t>
      </w:r>
      <w:r w:rsidRPr="004B0905">
        <w:rPr>
          <w:rFonts w:eastAsia="Calibri"/>
          <w:bCs/>
        </w:rPr>
        <w:t xml:space="preserve">, </w:t>
      </w:r>
      <w:r w:rsidRPr="004B0905">
        <w:rPr>
          <w:rFonts w:eastAsia="Calibri"/>
          <w:bCs/>
          <w:sz w:val="28"/>
          <w:szCs w:val="28"/>
        </w:rPr>
        <w:t>вместе с тем согласно данным Технического паспорта, выданным ГККП Центр по недвижимости по городу Астана в Павильоне 1 литер А2 не предусмотрен цокольный этаж</w:t>
      </w:r>
      <w:r w:rsidR="007E5EE1" w:rsidRPr="004B0905">
        <w:rPr>
          <w:rFonts w:eastAsia="Calibri"/>
          <w:bCs/>
          <w:sz w:val="28"/>
          <w:szCs w:val="28"/>
        </w:rPr>
        <w:t>.</w:t>
      </w:r>
    </w:p>
    <w:p w14:paraId="6D3413CE" w14:textId="70E57837" w:rsidR="00CA5816" w:rsidRPr="004B0905" w:rsidRDefault="007E5EE1" w:rsidP="00CA5816">
      <w:pPr>
        <w:widowControl w:val="0"/>
        <w:ind w:firstLine="709"/>
        <w:jc w:val="both"/>
        <w:rPr>
          <w:rFonts w:eastAsia="Calibri"/>
          <w:bCs/>
          <w:sz w:val="28"/>
          <w:szCs w:val="28"/>
        </w:rPr>
      </w:pPr>
      <w:r w:rsidRPr="004B0905">
        <w:rPr>
          <w:rFonts w:eastAsia="Calibri"/>
          <w:bCs/>
          <w:sz w:val="28"/>
          <w:szCs w:val="28"/>
        </w:rPr>
        <w:t>С</w:t>
      </w:r>
      <w:r w:rsidR="00CA5816" w:rsidRPr="004B0905">
        <w:rPr>
          <w:rFonts w:eastAsia="Calibri"/>
          <w:bCs/>
          <w:sz w:val="28"/>
          <w:szCs w:val="28"/>
        </w:rPr>
        <w:t xml:space="preserve">огласно схеме здания цирка помещения, переданные АО Национальная компания СПК «Astana» расположены на 1 этаже и являются неотделимой частью здания, целевое назначение которого для осуществления цирковой деятельности. </w:t>
      </w:r>
    </w:p>
    <w:p w14:paraId="240DE208" w14:textId="218E6CA7" w:rsidR="00F059E9" w:rsidRPr="004B0905" w:rsidRDefault="00F059E9" w:rsidP="00F059E9">
      <w:pPr>
        <w:widowControl w:val="0"/>
        <w:ind w:firstLine="709"/>
        <w:jc w:val="both"/>
        <w:rPr>
          <w:rFonts w:eastAsia="Calibri"/>
          <w:bCs/>
          <w:i/>
          <w:iCs/>
          <w:sz w:val="20"/>
          <w:szCs w:val="20"/>
        </w:rPr>
      </w:pPr>
      <w:r w:rsidRPr="004B0905">
        <w:rPr>
          <w:rFonts w:eastAsia="Calibri"/>
          <w:b/>
          <w:sz w:val="28"/>
          <w:szCs w:val="28"/>
        </w:rPr>
        <w:t xml:space="preserve">Пункт </w:t>
      </w:r>
      <w:r w:rsidR="000D2333" w:rsidRPr="004B0905">
        <w:rPr>
          <w:rFonts w:eastAsia="Calibri"/>
          <w:b/>
          <w:sz w:val="28"/>
          <w:szCs w:val="28"/>
        </w:rPr>
        <w:t>51</w:t>
      </w:r>
      <w:r w:rsidRPr="004B0905">
        <w:rPr>
          <w:rFonts w:eastAsia="Calibri"/>
          <w:b/>
          <w:sz w:val="28"/>
          <w:szCs w:val="28"/>
        </w:rPr>
        <w:t>.</w:t>
      </w:r>
      <w:r w:rsidRPr="004B0905">
        <w:rPr>
          <w:rFonts w:eastAsia="Calibri"/>
          <w:bCs/>
          <w:sz w:val="28"/>
          <w:szCs w:val="28"/>
        </w:rPr>
        <w:t xml:space="preserve"> В нарушение требований статьи 154 Закона о госимуществе без </w:t>
      </w:r>
      <w:r w:rsidR="00CA5816" w:rsidRPr="004B0905">
        <w:rPr>
          <w:rFonts w:eastAsia="Calibri"/>
          <w:bCs/>
          <w:sz w:val="28"/>
          <w:szCs w:val="28"/>
        </w:rPr>
        <w:t xml:space="preserve">соответствующего </w:t>
      </w:r>
      <w:r w:rsidRPr="004B0905">
        <w:rPr>
          <w:rFonts w:eastAsia="Calibri"/>
          <w:bCs/>
          <w:sz w:val="28"/>
          <w:szCs w:val="28"/>
        </w:rPr>
        <w:t xml:space="preserve">согласования ГУ «Управление активов и государственных закупок города Астаны </w:t>
      </w:r>
      <w:r w:rsidR="00CA5816" w:rsidRPr="004B0905">
        <w:rPr>
          <w:rFonts w:eastAsia="Calibri"/>
          <w:bCs/>
          <w:sz w:val="28"/>
          <w:szCs w:val="28"/>
        </w:rPr>
        <w:t>передало</w:t>
      </w:r>
      <w:r w:rsidR="007E5EE1" w:rsidRPr="004B0905">
        <w:t xml:space="preserve"> </w:t>
      </w:r>
      <w:r w:rsidR="007E5EE1" w:rsidRPr="004B0905">
        <w:rPr>
          <w:rFonts w:eastAsia="Calibri"/>
          <w:bCs/>
          <w:sz w:val="28"/>
          <w:szCs w:val="28"/>
        </w:rPr>
        <w:t>как помещения цокольного этажа в АО НК СПК «Astana» (</w:t>
      </w:r>
      <w:r w:rsidR="007E5EE1" w:rsidRPr="004B0905">
        <w:rPr>
          <w:rFonts w:eastAsia="Calibri"/>
          <w:bCs/>
          <w:i/>
          <w:iCs/>
        </w:rPr>
        <w:t>субъект квазигосударственного сектора в рамках своих полномочий осуществляет управление имуществом, поступивших в коммунальную собственность как проблемное с целью эффективного управления активами государства)</w:t>
      </w:r>
      <w:r w:rsidR="00CA5816" w:rsidRPr="004B0905">
        <w:rPr>
          <w:rFonts w:eastAsia="Calibri"/>
          <w:bCs/>
          <w:sz w:val="28"/>
          <w:szCs w:val="28"/>
        </w:rPr>
        <w:t xml:space="preserve"> </w:t>
      </w:r>
      <w:r w:rsidRPr="004B0905">
        <w:rPr>
          <w:rFonts w:eastAsia="Calibri"/>
          <w:b/>
          <w:sz w:val="28"/>
          <w:szCs w:val="28"/>
        </w:rPr>
        <w:t>часть</w:t>
      </w:r>
      <w:r w:rsidRPr="004B0905">
        <w:rPr>
          <w:rFonts w:eastAsia="Calibri"/>
          <w:bCs/>
          <w:sz w:val="28"/>
          <w:szCs w:val="28"/>
        </w:rPr>
        <w:t xml:space="preserve"> </w:t>
      </w:r>
      <w:r w:rsidRPr="004B0905">
        <w:rPr>
          <w:rFonts w:eastAsia="Calibri"/>
          <w:b/>
          <w:sz w:val="28"/>
          <w:szCs w:val="28"/>
        </w:rPr>
        <w:t>неделимых помещений, расположенных на 1 этаже здания</w:t>
      </w:r>
      <w:r w:rsidRPr="004B0905">
        <w:rPr>
          <w:rFonts w:eastAsia="Calibri"/>
          <w:bCs/>
          <w:sz w:val="28"/>
          <w:szCs w:val="28"/>
        </w:rPr>
        <w:t xml:space="preserve"> </w:t>
      </w:r>
      <w:r w:rsidR="007E5EE1" w:rsidRPr="004B0905">
        <w:rPr>
          <w:rFonts w:eastAsia="Calibri"/>
          <w:b/>
          <w:sz w:val="28"/>
          <w:szCs w:val="28"/>
        </w:rPr>
        <w:t>цирка</w:t>
      </w:r>
      <w:r w:rsidR="007E5EE1" w:rsidRPr="004B0905">
        <w:rPr>
          <w:rFonts w:eastAsia="Calibri"/>
          <w:bCs/>
          <w:sz w:val="28"/>
          <w:szCs w:val="28"/>
        </w:rPr>
        <w:t xml:space="preserve"> </w:t>
      </w:r>
      <w:r w:rsidRPr="004B0905">
        <w:rPr>
          <w:rFonts w:eastAsia="Calibri"/>
          <w:bCs/>
          <w:i/>
          <w:iCs/>
        </w:rPr>
        <w:t>(Павильон 1 литер А2)</w:t>
      </w:r>
      <w:r w:rsidRPr="004B0905">
        <w:rPr>
          <w:rFonts w:eastAsia="Calibri"/>
          <w:bCs/>
          <w:sz w:val="28"/>
          <w:szCs w:val="28"/>
        </w:rPr>
        <w:t xml:space="preserve"> с целевым назначением для цирковой деятельности</w:t>
      </w:r>
      <w:r w:rsidR="00CA5816" w:rsidRPr="004B0905">
        <w:rPr>
          <w:rFonts w:eastAsia="Calibri"/>
          <w:bCs/>
          <w:sz w:val="28"/>
          <w:szCs w:val="28"/>
        </w:rPr>
        <w:t xml:space="preserve">, таким образом, отмечаются неправомерные действия должностных лиц государственного органа </w:t>
      </w:r>
      <w:r w:rsidR="00CA5816" w:rsidRPr="004B0905">
        <w:rPr>
          <w:rFonts w:eastAsia="Calibri"/>
          <w:bCs/>
          <w:i/>
          <w:iCs/>
        </w:rPr>
        <w:t>(уполномоченного на изъятие и перераспределение имущества, переданного в оперативное управление казенному предприятию)</w:t>
      </w:r>
      <w:r w:rsidR="00CA5816" w:rsidRPr="004B0905">
        <w:rPr>
          <w:rFonts w:eastAsia="Calibri"/>
          <w:bCs/>
          <w:sz w:val="28"/>
          <w:szCs w:val="28"/>
        </w:rPr>
        <w:t>, вследствие которого нарушены права государственного ГККП Столичный цирк на использование вышеуказанного помещения в рамках уставной деятельности (</w:t>
      </w:r>
      <w:r w:rsidR="00CA5816" w:rsidRPr="004B0905">
        <w:rPr>
          <w:rFonts w:eastAsia="Calibri"/>
          <w:bCs/>
          <w:i/>
          <w:iCs/>
          <w:sz w:val="20"/>
          <w:szCs w:val="20"/>
        </w:rPr>
        <w:t>пункты 47,48 АО ГККП Столичный цирк</w:t>
      </w:r>
      <w:r w:rsidR="00CA5816" w:rsidRPr="004B0905">
        <w:rPr>
          <w:rFonts w:eastAsia="Calibri"/>
          <w:bCs/>
          <w:sz w:val="20"/>
          <w:szCs w:val="20"/>
        </w:rPr>
        <w:t>).</w:t>
      </w:r>
    </w:p>
    <w:p w14:paraId="3034116D" w14:textId="77777777" w:rsidR="00F059E9" w:rsidRPr="004B0905" w:rsidRDefault="00F059E9" w:rsidP="00F059E9">
      <w:pPr>
        <w:widowControl w:val="0"/>
        <w:ind w:firstLine="709"/>
        <w:jc w:val="both"/>
        <w:rPr>
          <w:rFonts w:eastAsia="Calibri"/>
          <w:bCs/>
          <w:sz w:val="28"/>
          <w:szCs w:val="28"/>
        </w:rPr>
      </w:pPr>
      <w:r w:rsidRPr="004B0905">
        <w:rPr>
          <w:rFonts w:eastAsia="Calibri"/>
          <w:bCs/>
          <w:sz w:val="28"/>
          <w:szCs w:val="28"/>
        </w:rPr>
        <w:t>До сегодняшнего дня ГККП Столичный цирк отчуждение неотделимой части зрелищного здания, а именно помещений Павильона 1 литер А2 не осуществляло, так как не представляется возможным согласно действующего законодательства, согласно заключению независимой компанией ТОО «Оценочная компания ФениксКоммерц» от 6 июня 2025 года №16-ТО оценка дана административному зданию цирка как единому целостному комплексу.</w:t>
      </w:r>
    </w:p>
    <w:p w14:paraId="588D3F5D" w14:textId="41F869F6" w:rsidR="00F059E9" w:rsidRPr="004B0905" w:rsidRDefault="00F059E9" w:rsidP="00F059E9">
      <w:pPr>
        <w:widowControl w:val="0"/>
        <w:ind w:firstLine="709"/>
        <w:jc w:val="both"/>
        <w:rPr>
          <w:rFonts w:eastAsia="Calibri"/>
          <w:bCs/>
          <w:i/>
          <w:iCs/>
          <w:sz w:val="20"/>
          <w:szCs w:val="20"/>
        </w:rPr>
      </w:pPr>
      <w:r w:rsidRPr="004B0905">
        <w:rPr>
          <w:rFonts w:eastAsia="Calibri"/>
          <w:bCs/>
          <w:sz w:val="28"/>
          <w:szCs w:val="28"/>
        </w:rPr>
        <w:t xml:space="preserve">Аудитом отмечается потребность Предприятия в использовании данных помещений для репетиций, на сегодняшний день артисты цирка проводят репетиции в холле, не предназначенного для занятий. </w:t>
      </w:r>
    </w:p>
    <w:p w14:paraId="3DC4B88A" w14:textId="77777777" w:rsidR="00F059E9" w:rsidRPr="004B0905" w:rsidRDefault="00F059E9" w:rsidP="00F059E9">
      <w:pPr>
        <w:widowControl w:val="0"/>
        <w:ind w:firstLine="709"/>
        <w:jc w:val="both"/>
        <w:rPr>
          <w:rFonts w:eastAsia="Calibri"/>
          <w:bCs/>
          <w:sz w:val="28"/>
          <w:szCs w:val="28"/>
        </w:rPr>
      </w:pPr>
      <w:r w:rsidRPr="004B0905">
        <w:rPr>
          <w:rFonts w:eastAsia="Calibri"/>
          <w:bCs/>
          <w:sz w:val="28"/>
          <w:szCs w:val="28"/>
        </w:rPr>
        <w:t>Согласно письменному пояснению должностных лиц объекта аудита здание Столичного цирка является уникальным архитектурным комплексом, построенным в форме огромной «летающей тарелки» которое гармонично вписывается в современный облик Астаны, создавая иллюзию парящего в воздухе космического корабля, благодаря чему оно стало знаковым современным культурным объектом и визитной карточкой Столицы. Здание Столичного цирка является одним из трех главных цирков страны, включает зрительный зал на 2000 мест и трансформируемый манеж, способный превращаться в ледовую арену. Нахождение увеселительного заведения ресторан «Мята Premium Lounge», принадлежащее ТОО «GB Management» в здании культуры, которое массово посещают дети, является неприемлемым и наносит непоправимый вред культурному облику города Астаны. Негативные ассоциации, возникающие у посетителей Столичного цирка при виде подобного заведения в одном здании с местом высокого искусства и культуры, могут вызвать широкий общественный резонанс.</w:t>
      </w:r>
    </w:p>
    <w:p w14:paraId="3EE8533C" w14:textId="77777777" w:rsidR="00F059E9" w:rsidRPr="004B0905" w:rsidRDefault="00F059E9" w:rsidP="00F059E9">
      <w:pPr>
        <w:widowControl w:val="0"/>
        <w:ind w:firstLine="709"/>
        <w:jc w:val="both"/>
        <w:rPr>
          <w:rFonts w:eastAsia="Calibri"/>
          <w:bCs/>
          <w:sz w:val="28"/>
          <w:szCs w:val="28"/>
        </w:rPr>
      </w:pPr>
      <w:r w:rsidRPr="004B0905">
        <w:rPr>
          <w:rFonts w:eastAsia="Calibri"/>
          <w:bCs/>
          <w:sz w:val="28"/>
          <w:szCs w:val="28"/>
        </w:rPr>
        <w:lastRenderedPageBreak/>
        <w:t xml:space="preserve">Кроме всего вышеперечисленного ГККП Столичный цирк в настоящее время испытывает острую потребность в помещениях, переданных </w:t>
      </w:r>
      <w:bookmarkStart w:id="68" w:name="_Hlk232764333"/>
      <w:r w:rsidRPr="004B0905">
        <w:rPr>
          <w:rFonts w:eastAsia="Calibri"/>
          <w:bCs/>
          <w:sz w:val="28"/>
          <w:szCs w:val="28"/>
        </w:rPr>
        <w:t>АО «Национальная Компания «Социально-предпринимательская Корпорация «Astana»</w:t>
      </w:r>
      <w:bookmarkEnd w:id="68"/>
      <w:r w:rsidRPr="004B0905">
        <w:rPr>
          <w:rFonts w:eastAsia="Calibri"/>
          <w:bCs/>
          <w:sz w:val="28"/>
          <w:szCs w:val="28"/>
        </w:rPr>
        <w:t>, которые закрыли бы потребность Столичного цирка в некоторых критически необходимых помещениях, таких как дополнительные зоны для посетителей, артистические пространства, где артисты проводят репетиции и подготовку к выступлениям, зал для хореографии и репетиций балетной труппы которая проводит репетиции в коридорах административного здания Столичного цирка, репетиционный зал для оркестра и гримерные. Также важно отметить, что в данных помещениях не проводятся своевременно работы по поддержанию помещений и оборудований в них в исправном техническом состоянии, что привело к тому, что системы отопления не функционируют, бассейн находится в непригодном состоянии, потолки протекают и в целом эти помещения имеют плачевный внешний вид.</w:t>
      </w:r>
    </w:p>
    <w:p w14:paraId="71CDFB1D" w14:textId="14CD0714" w:rsidR="00F059E9" w:rsidRPr="004B0905" w:rsidRDefault="00CA5816" w:rsidP="00F059E9">
      <w:pPr>
        <w:widowControl w:val="0"/>
        <w:ind w:firstLine="709"/>
        <w:jc w:val="both"/>
        <w:rPr>
          <w:rFonts w:eastAsia="Calibri"/>
          <w:bCs/>
          <w:sz w:val="28"/>
          <w:szCs w:val="28"/>
        </w:rPr>
      </w:pPr>
      <w:r w:rsidRPr="004B0905">
        <w:rPr>
          <w:rFonts w:eastAsia="Calibri"/>
          <w:bCs/>
          <w:sz w:val="28"/>
          <w:szCs w:val="28"/>
        </w:rPr>
        <w:t>Кроме того, в</w:t>
      </w:r>
      <w:r w:rsidR="00F059E9" w:rsidRPr="004B0905">
        <w:rPr>
          <w:rFonts w:eastAsia="Calibri"/>
          <w:bCs/>
          <w:sz w:val="28"/>
          <w:szCs w:val="28"/>
        </w:rPr>
        <w:t xml:space="preserve"> 2019 году на земельном участке, принадлежащем ГККП «Столичный цирк» рядом со входом в ресторан «Мята Premium Lounge» </w:t>
      </w:r>
      <w:bookmarkStart w:id="69" w:name="_Hlk232749415"/>
      <w:r w:rsidR="00F059E9" w:rsidRPr="004B0905">
        <w:rPr>
          <w:rFonts w:eastAsia="Calibri"/>
          <w:bCs/>
          <w:sz w:val="28"/>
          <w:szCs w:val="28"/>
        </w:rPr>
        <w:t xml:space="preserve">ТОО «GB Management» </w:t>
      </w:r>
      <w:bookmarkEnd w:id="69"/>
      <w:r w:rsidR="00F059E9" w:rsidRPr="004B0905">
        <w:rPr>
          <w:rFonts w:eastAsia="Calibri"/>
          <w:bCs/>
          <w:sz w:val="28"/>
          <w:szCs w:val="28"/>
        </w:rPr>
        <w:t>была без согласования с ГККП «Столичный цирк» была построена летняя терраса, что не соответствует облику здания для культурно-досуговой деятельности населения с целевым назначением для цирковой деятельности на основании дополнительного соглашения от 1 июля 2025 года №12 к договору аренды нежилого помещения между АО «Национальная Компания «Социально-предпринимательская Корпорация «Astana» и ТОО «GB Management», согласно условиям дополнительного соглашения помещения передаются с возможностью установки летней террасы на прилегающей территории.</w:t>
      </w:r>
    </w:p>
    <w:p w14:paraId="313F6112" w14:textId="77777777" w:rsidR="00F059E9" w:rsidRPr="004B0905" w:rsidRDefault="00F059E9" w:rsidP="00F059E9">
      <w:pPr>
        <w:widowControl w:val="0"/>
        <w:ind w:firstLine="709"/>
        <w:jc w:val="both"/>
        <w:rPr>
          <w:rFonts w:eastAsia="Calibri"/>
          <w:bCs/>
          <w:sz w:val="28"/>
          <w:szCs w:val="28"/>
        </w:rPr>
      </w:pPr>
      <w:r w:rsidRPr="004B0905">
        <w:rPr>
          <w:rFonts w:eastAsia="Calibri"/>
          <w:bCs/>
          <w:sz w:val="28"/>
          <w:szCs w:val="28"/>
        </w:rPr>
        <w:t>В соответствии с действующим законодательством застройка и использование земельных участков допускаются в строгом соответствии с целевым назначением, отражаемом в правоустанавливающих и (или) идентификационных документах на земельные участки.</w:t>
      </w:r>
    </w:p>
    <w:p w14:paraId="677BB31F" w14:textId="1ED01DE4" w:rsidR="00F059E9" w:rsidRPr="004B0905" w:rsidRDefault="00F059E9" w:rsidP="00F059E9">
      <w:pPr>
        <w:widowControl w:val="0"/>
        <w:ind w:firstLine="709"/>
        <w:jc w:val="both"/>
        <w:rPr>
          <w:rFonts w:eastAsia="Calibri"/>
          <w:bCs/>
          <w:i/>
          <w:iCs/>
          <w:sz w:val="20"/>
          <w:szCs w:val="20"/>
        </w:rPr>
      </w:pPr>
      <w:r w:rsidRPr="004B0905">
        <w:rPr>
          <w:rFonts w:eastAsia="Calibri"/>
          <w:b/>
          <w:sz w:val="28"/>
          <w:szCs w:val="28"/>
        </w:rPr>
        <w:t xml:space="preserve">Пункт </w:t>
      </w:r>
      <w:r w:rsidR="000D2333" w:rsidRPr="004B0905">
        <w:rPr>
          <w:rFonts w:eastAsia="Calibri"/>
          <w:b/>
          <w:sz w:val="28"/>
          <w:szCs w:val="28"/>
        </w:rPr>
        <w:t>52</w:t>
      </w:r>
      <w:r w:rsidRPr="004B0905">
        <w:rPr>
          <w:rFonts w:eastAsia="Calibri"/>
          <w:b/>
          <w:sz w:val="28"/>
          <w:szCs w:val="28"/>
        </w:rPr>
        <w:t>.</w:t>
      </w:r>
      <w:r w:rsidRPr="004B0905">
        <w:rPr>
          <w:rFonts w:eastAsia="Calibri"/>
          <w:bCs/>
          <w:sz w:val="28"/>
          <w:szCs w:val="28"/>
        </w:rPr>
        <w:t xml:space="preserve"> В нарушение статьи 244 Гражданского Кодекса, пункта 9 Правил организации застройки и прохождения разрешительных процедур в сфере строительства, утвержденным приказом Министра национальной экономики Республики Казахстан от 30 ноября 2015 года № 750, АО НК СПК «Astana» неправомерно передало без разрешительных документов ТОО «GB Management»  земельный участок, находящийся на балансе ГККП «Столичный цирк» с целевым назначением эксплуатация столичного цирка (</w:t>
      </w:r>
      <w:r w:rsidRPr="004B0905">
        <w:rPr>
          <w:rFonts w:eastAsia="Calibri"/>
          <w:bCs/>
          <w:i/>
          <w:iCs/>
          <w:sz w:val="28"/>
          <w:szCs w:val="28"/>
        </w:rPr>
        <w:t>неделимый</w:t>
      </w:r>
      <w:r w:rsidRPr="004B0905">
        <w:rPr>
          <w:rFonts w:eastAsia="Calibri"/>
          <w:bCs/>
          <w:sz w:val="28"/>
          <w:szCs w:val="28"/>
        </w:rPr>
        <w:t>) под строительство летней террасы (ресторан)</w:t>
      </w:r>
      <w:r w:rsidR="007E5EE1" w:rsidRPr="004B0905">
        <w:rPr>
          <w:rFonts w:eastAsia="Calibri"/>
          <w:bCs/>
          <w:sz w:val="28"/>
          <w:szCs w:val="28"/>
        </w:rPr>
        <w:t xml:space="preserve">. Аудитом отмечается, что на сегодняшний день АО «Национальная Компания «Социально-предпринимательская Корпорация «Astana» ставит вопрос о реализации помещения ТОО «GB Management» под ресторан, что является существенным недостатком, влекущим необоснованное отчуждение неделимого помещения административного здания с целевым назначением, связанным с цирковой деятельностью столицы и свидетельствует о риске коррупционного правонарушения </w:t>
      </w:r>
      <w:r w:rsidR="00CA5816" w:rsidRPr="004B0905">
        <w:rPr>
          <w:rFonts w:eastAsia="Calibri"/>
          <w:bCs/>
          <w:i/>
          <w:iCs/>
          <w:sz w:val="20"/>
          <w:szCs w:val="20"/>
        </w:rPr>
        <w:t>(пункт 49</w:t>
      </w:r>
      <w:r w:rsidR="007E5EE1" w:rsidRPr="004B0905">
        <w:rPr>
          <w:rFonts w:eastAsia="Calibri"/>
          <w:bCs/>
          <w:i/>
          <w:iCs/>
          <w:sz w:val="20"/>
          <w:szCs w:val="20"/>
        </w:rPr>
        <w:t>,50</w:t>
      </w:r>
      <w:r w:rsidR="00CA5816" w:rsidRPr="004B0905">
        <w:rPr>
          <w:rFonts w:eastAsia="Calibri"/>
          <w:bCs/>
          <w:i/>
          <w:iCs/>
          <w:sz w:val="20"/>
          <w:szCs w:val="20"/>
        </w:rPr>
        <w:t xml:space="preserve"> АО ГККП Столичный цирк).</w:t>
      </w:r>
    </w:p>
    <w:p w14:paraId="15230098" w14:textId="3255AF54" w:rsidR="00F059E9" w:rsidRPr="004B0905" w:rsidRDefault="00F77AE6" w:rsidP="00F77AE6">
      <w:pPr>
        <w:widowControl w:val="0"/>
        <w:tabs>
          <w:tab w:val="left" w:pos="0"/>
        </w:tabs>
        <w:ind w:firstLine="709"/>
        <w:contextualSpacing/>
        <w:jc w:val="both"/>
        <w:rPr>
          <w:i/>
          <w:iCs/>
        </w:rPr>
      </w:pPr>
      <w:r w:rsidRPr="004B0905">
        <w:rPr>
          <w:sz w:val="28"/>
          <w:szCs w:val="28"/>
        </w:rPr>
        <w:lastRenderedPageBreak/>
        <w:t xml:space="preserve">Кроме того аудитом установлено, что помещения в здание цирка с общей площадью 953,2 кв.метров, находящиеся в доверительном управлении АО НК СПК «Astana» находятся в неудовлетворительном состоянии и не используются по назначению </w:t>
      </w:r>
      <w:r w:rsidRPr="004B0905">
        <w:rPr>
          <w:i/>
          <w:iCs/>
        </w:rPr>
        <w:t>(ранее сдавалось в аренду ОО «Благотворительный фонд «Верь в чудеса» на основании договора аренды от 3 ноября 2017 года №03-5/174 с АО НК СПК «Astana»).</w:t>
      </w:r>
    </w:p>
    <w:p w14:paraId="2DD950BF" w14:textId="4FBFC1CC" w:rsidR="00F77AE6" w:rsidRPr="004B0905" w:rsidRDefault="00F059E9" w:rsidP="00F77AE6">
      <w:pPr>
        <w:widowControl w:val="0"/>
        <w:ind w:firstLine="709"/>
        <w:jc w:val="both"/>
        <w:rPr>
          <w:rFonts w:eastAsia="Calibri"/>
          <w:bCs/>
          <w:i/>
          <w:iCs/>
        </w:rPr>
      </w:pPr>
      <w:r w:rsidRPr="004B0905">
        <w:rPr>
          <w:rFonts w:eastAsia="Calibri"/>
          <w:b/>
          <w:sz w:val="28"/>
          <w:szCs w:val="28"/>
        </w:rPr>
        <w:t xml:space="preserve">Пункт </w:t>
      </w:r>
      <w:r w:rsidR="000D2333" w:rsidRPr="004B0905">
        <w:rPr>
          <w:rFonts w:eastAsia="Calibri"/>
          <w:b/>
          <w:sz w:val="28"/>
          <w:szCs w:val="28"/>
        </w:rPr>
        <w:t>53</w:t>
      </w:r>
      <w:r w:rsidRPr="004B0905">
        <w:rPr>
          <w:rFonts w:eastAsia="Calibri"/>
          <w:b/>
          <w:sz w:val="28"/>
          <w:szCs w:val="28"/>
        </w:rPr>
        <w:t xml:space="preserve">. </w:t>
      </w:r>
      <w:bookmarkStart w:id="70" w:name="_Hlk235975797"/>
      <w:r w:rsidRPr="004B0905">
        <w:rPr>
          <w:rFonts w:eastAsia="Calibri"/>
          <w:bCs/>
          <w:sz w:val="28"/>
          <w:szCs w:val="28"/>
        </w:rPr>
        <w:t>Существенным недостатком отмечен факт того, что помещение, расположенное в Павильоне 1 литер А2 здания цирка с площадью 953,2 кв.метров (</w:t>
      </w:r>
      <w:r w:rsidRPr="004B0905">
        <w:rPr>
          <w:rFonts w:eastAsia="Calibri"/>
          <w:bCs/>
          <w:i/>
          <w:iCs/>
        </w:rPr>
        <w:t>в доверительном управлении у АО Национальная компания СПК «Astana» на основании постановлении акимата города Астаны от 22 мая 2017 года №206-944)</w:t>
      </w:r>
      <w:r w:rsidRPr="004B0905">
        <w:rPr>
          <w:rFonts w:eastAsia="Calibri"/>
          <w:bCs/>
          <w:sz w:val="28"/>
          <w:szCs w:val="28"/>
        </w:rPr>
        <w:t xml:space="preserve"> находится в неудовлетворительном состоянии в связи с простоем с 2022 года, тем самым в соответствие с пунктом 4) статьи 6 Закона о госимуществе не обеспечено эффективное использование коммунального имущества с балансовой стоимостью </w:t>
      </w:r>
      <w:r w:rsidRPr="004B0905">
        <w:rPr>
          <w:rFonts w:eastAsia="Calibri"/>
          <w:b/>
          <w:sz w:val="28"/>
          <w:szCs w:val="28"/>
        </w:rPr>
        <w:t>204 521,5 тыс.тенге</w:t>
      </w:r>
      <w:r w:rsidRPr="004B0905">
        <w:rPr>
          <w:rFonts w:eastAsia="Calibri"/>
          <w:bCs/>
          <w:sz w:val="28"/>
          <w:szCs w:val="28"/>
        </w:rPr>
        <w:t xml:space="preserve"> по состоянию на 31 декабря 2025 года</w:t>
      </w:r>
      <w:bookmarkStart w:id="71" w:name="_Hlk232701348"/>
      <w:r w:rsidR="00F77AE6" w:rsidRPr="004B0905">
        <w:rPr>
          <w:rFonts w:eastAsia="Calibri"/>
          <w:bCs/>
          <w:sz w:val="28"/>
          <w:szCs w:val="28"/>
        </w:rPr>
        <w:t xml:space="preserve"> </w:t>
      </w:r>
      <w:r w:rsidR="00F77AE6" w:rsidRPr="004B0905">
        <w:rPr>
          <w:rFonts w:eastAsia="Calibri"/>
          <w:bCs/>
          <w:i/>
          <w:iCs/>
          <w:sz w:val="20"/>
          <w:szCs w:val="20"/>
        </w:rPr>
        <w:t>(пункт 46 АО ГККП Столичный цирк).</w:t>
      </w:r>
    </w:p>
    <w:bookmarkEnd w:id="70"/>
    <w:p w14:paraId="26A0232D" w14:textId="569E2B45" w:rsidR="00F059E9" w:rsidRPr="004B0905" w:rsidRDefault="00F77AE6" w:rsidP="00F059E9">
      <w:pPr>
        <w:widowControl w:val="0"/>
        <w:ind w:firstLine="709"/>
        <w:jc w:val="both"/>
        <w:rPr>
          <w:rFonts w:eastAsia="Calibri"/>
          <w:bCs/>
          <w:sz w:val="28"/>
          <w:szCs w:val="28"/>
        </w:rPr>
      </w:pPr>
      <w:r w:rsidRPr="004B0905">
        <w:rPr>
          <w:rFonts w:eastAsia="Calibri"/>
          <w:bCs/>
          <w:sz w:val="28"/>
          <w:szCs w:val="28"/>
        </w:rPr>
        <w:t>Аудитом отмечается, что в 2023 году в рамках данной бюджетной программы осуществлен закуп услуги по экспертно-техническому обследованию и оценке технического состояния здания ГККП «Столичный цирк» акимата города Астаны по адресу город Астана, проспект Кабанбай батыр 5 (</w:t>
      </w:r>
      <w:r w:rsidRPr="004B0905">
        <w:rPr>
          <w:rFonts w:eastAsia="Calibri"/>
          <w:bCs/>
          <w:i/>
          <w:iCs/>
        </w:rPr>
        <w:t>договор от 30 октября 2023 года №98, поставщик ТОО «Симург-Консалтинг», на сумму 3 200,0 тыс. тенге</w:t>
      </w:r>
      <w:r w:rsidRPr="004B0905">
        <w:rPr>
          <w:rFonts w:eastAsia="Calibri"/>
          <w:bCs/>
          <w:sz w:val="28"/>
          <w:szCs w:val="28"/>
        </w:rPr>
        <w:t>) с учетом помещений, находящихся в ведении АО Национальная компания СПК «Astana», так как здания цирка является единым комплексным зданием с целевых назначением для цирковой деятельности, однако в 2025 году повторно осуществлен закуп по экспертно-техническому обследованию прочности, устойчивости несущих строительных конструкций и технического состояния здания цирка на сумму 7 450,0 тыс. тенге в связи с некачественной первичной экспертизы.</w:t>
      </w:r>
    </w:p>
    <w:bookmarkEnd w:id="71"/>
    <w:p w14:paraId="41124A2A" w14:textId="2C3F8ADB" w:rsidR="00F77AE6" w:rsidRPr="004B0905" w:rsidRDefault="00F77AE6" w:rsidP="00F77AE6">
      <w:pPr>
        <w:widowControl w:val="0"/>
        <w:ind w:firstLine="709"/>
        <w:jc w:val="both"/>
        <w:rPr>
          <w:rFonts w:eastAsia="Calibri"/>
          <w:bCs/>
          <w:i/>
          <w:iCs/>
          <w:sz w:val="20"/>
          <w:szCs w:val="20"/>
        </w:rPr>
      </w:pPr>
      <w:r w:rsidRPr="004B0905">
        <w:rPr>
          <w:rFonts w:eastAsia="Calibri"/>
          <w:b/>
          <w:bCs/>
          <w:iCs/>
          <w:spacing w:val="2"/>
          <w:sz w:val="28"/>
          <w:szCs w:val="28"/>
          <w:lang w:eastAsia="en-US"/>
        </w:rPr>
        <w:t xml:space="preserve">Пункт </w:t>
      </w:r>
      <w:r w:rsidR="000D2333" w:rsidRPr="004B0905">
        <w:rPr>
          <w:rFonts w:eastAsia="Calibri"/>
          <w:b/>
          <w:bCs/>
          <w:iCs/>
          <w:spacing w:val="2"/>
          <w:sz w:val="28"/>
          <w:szCs w:val="28"/>
          <w:lang w:eastAsia="en-US"/>
        </w:rPr>
        <w:t>54</w:t>
      </w:r>
      <w:r w:rsidRPr="004B0905">
        <w:rPr>
          <w:rFonts w:eastAsia="Calibri"/>
          <w:b/>
          <w:bCs/>
          <w:iCs/>
          <w:spacing w:val="2"/>
          <w:sz w:val="28"/>
          <w:szCs w:val="28"/>
          <w:lang w:eastAsia="en-US"/>
        </w:rPr>
        <w:t xml:space="preserve">. </w:t>
      </w:r>
      <w:r w:rsidRPr="004B0905">
        <w:rPr>
          <w:rFonts w:eastAsia="Calibri"/>
          <w:spacing w:val="2"/>
          <w:sz w:val="28"/>
          <w:szCs w:val="28"/>
          <w:lang w:eastAsia="en-US"/>
        </w:rPr>
        <w:t>Таким образом, в нарушение подпункта 14-2 пункта 1 и пунктов 9, 12 статьи 4 Бюджетного Кодекса</w:t>
      </w:r>
      <w:r w:rsidRPr="004B0905">
        <w:rPr>
          <w:i/>
          <w:iCs/>
        </w:rPr>
        <w:t xml:space="preserve">, </w:t>
      </w:r>
      <w:r w:rsidRPr="004B0905">
        <w:rPr>
          <w:sz w:val="28"/>
          <w:szCs w:val="28"/>
        </w:rPr>
        <w:t>пункта 4 статьи 6 Закона о госимуществе</w:t>
      </w:r>
      <w:r w:rsidRPr="004B0905">
        <w:rPr>
          <w:rFonts w:eastAsia="Calibri"/>
          <w:sz w:val="28"/>
          <w:szCs w:val="28"/>
        </w:rPr>
        <w:t xml:space="preserve"> </w:t>
      </w:r>
      <w:bookmarkStart w:id="72" w:name="_Hlk235974874"/>
      <w:r w:rsidRPr="004B0905">
        <w:rPr>
          <w:rFonts w:eastAsia="Calibri"/>
          <w:spacing w:val="2"/>
          <w:sz w:val="28"/>
          <w:szCs w:val="28"/>
          <w:lang w:eastAsia="en-US"/>
        </w:rPr>
        <w:t xml:space="preserve">ГККП «Столичный цирк» допущено неэффективное использование бюджетных средств на сумму </w:t>
      </w:r>
      <w:r w:rsidRPr="004B0905">
        <w:rPr>
          <w:rFonts w:eastAsia="Calibri"/>
          <w:b/>
          <w:bCs/>
          <w:spacing w:val="2"/>
          <w:sz w:val="28"/>
          <w:szCs w:val="28"/>
          <w:lang w:eastAsia="en-US"/>
        </w:rPr>
        <w:t>3 200,0 тыс. тенге</w:t>
      </w:r>
      <w:r w:rsidRPr="004B0905">
        <w:rPr>
          <w:rFonts w:eastAsia="Calibri"/>
          <w:spacing w:val="2"/>
          <w:sz w:val="28"/>
          <w:szCs w:val="28"/>
          <w:lang w:eastAsia="en-US"/>
        </w:rPr>
        <w:t xml:space="preserve">, выделенных на проведение экспертно-технического обследования и оценку технического состояния здания ГККП «Столичный цирк» акимата города Астаны, расположенного по адресу: город Астана, проспект Кабанбай батыр, 5, выразившееся в </w:t>
      </w:r>
      <w:r w:rsidRPr="004B0905">
        <w:rPr>
          <w:rFonts w:eastAsia="Calibri"/>
          <w:iCs/>
          <w:spacing w:val="2"/>
          <w:sz w:val="28"/>
          <w:szCs w:val="28"/>
          <w:lang w:eastAsia="en-US"/>
        </w:rPr>
        <w:t>некачественном проведении экспертно-технического обследования и оценке технического состояния в связи с неполным охватом всех необходимых видов работ (</w:t>
      </w:r>
      <w:r w:rsidRPr="004B0905">
        <w:rPr>
          <w:rFonts w:eastAsia="Calibri"/>
          <w:bCs/>
          <w:i/>
          <w:iCs/>
          <w:sz w:val="20"/>
          <w:szCs w:val="20"/>
        </w:rPr>
        <w:t>пункт 42 АО ГККП Столичный цирк).</w:t>
      </w:r>
    </w:p>
    <w:bookmarkEnd w:id="72"/>
    <w:p w14:paraId="025E333F" w14:textId="77777777" w:rsidR="000A3CB5" w:rsidRPr="004B0905" w:rsidRDefault="000A3CB5" w:rsidP="000A3CB5">
      <w:pPr>
        <w:ind w:firstLine="709"/>
        <w:contextualSpacing/>
        <w:jc w:val="both"/>
        <w:rPr>
          <w:bCs/>
          <w:sz w:val="28"/>
          <w:szCs w:val="28"/>
        </w:rPr>
      </w:pPr>
      <w:r w:rsidRPr="004B0905">
        <w:rPr>
          <w:bCs/>
          <w:sz w:val="28"/>
          <w:szCs w:val="28"/>
        </w:rPr>
        <w:t xml:space="preserve">Согласно Справке об отсутствии (наличии) недвижимого имущества, выданной филиалом НАО «Государственная корпорация «Правительство для граждан» по городу Астана от 24 июня 2026 года № № </w:t>
      </w:r>
      <w:r w:rsidRPr="004B0905">
        <w:rPr>
          <w:bCs/>
          <w:i/>
          <w:iCs/>
        </w:rPr>
        <w:t xml:space="preserve">101000260301009 </w:t>
      </w:r>
      <w:r w:rsidRPr="004B0905">
        <w:rPr>
          <w:bCs/>
          <w:sz w:val="28"/>
          <w:szCs w:val="28"/>
        </w:rPr>
        <w:t>зарегистрированы права здание холла энергии по адресу г. Астана, район Есиль, пр. Мәңгілік Ел, зд. 55/2 и 4 встроенных нежилых помещений по адресу г. Астана, район Нұра, ул. Е 18, д. 5, н.п. 1, 2, 3, 4.</w:t>
      </w:r>
    </w:p>
    <w:p w14:paraId="4E65CAF3" w14:textId="60EECDDD" w:rsidR="000A3CB5" w:rsidRPr="004B0905" w:rsidRDefault="000A3CB5" w:rsidP="000A3CB5">
      <w:pPr>
        <w:ind w:firstLine="709"/>
        <w:contextualSpacing/>
        <w:jc w:val="both"/>
        <w:rPr>
          <w:b/>
          <w:sz w:val="28"/>
          <w:szCs w:val="28"/>
        </w:rPr>
      </w:pPr>
      <w:r w:rsidRPr="004B0905">
        <w:rPr>
          <w:b/>
          <w:sz w:val="28"/>
          <w:szCs w:val="28"/>
        </w:rPr>
        <w:t xml:space="preserve">ГККП Театр им.А.Мамбетова </w:t>
      </w:r>
    </w:p>
    <w:p w14:paraId="06E0D735" w14:textId="6F399978" w:rsidR="000A3CB5" w:rsidRPr="004B0905" w:rsidRDefault="000A3CB5" w:rsidP="000A3CB5">
      <w:pPr>
        <w:ind w:firstLine="709"/>
        <w:contextualSpacing/>
        <w:jc w:val="both"/>
        <w:rPr>
          <w:bCs/>
          <w:sz w:val="28"/>
          <w:szCs w:val="28"/>
        </w:rPr>
      </w:pPr>
      <w:r w:rsidRPr="004B0905">
        <w:rPr>
          <w:bCs/>
          <w:sz w:val="28"/>
          <w:szCs w:val="28"/>
        </w:rPr>
        <w:lastRenderedPageBreak/>
        <w:t xml:space="preserve">На праве собственности </w:t>
      </w:r>
      <w:bookmarkStart w:id="73" w:name="_Hlk235445988"/>
      <w:r w:rsidRPr="004B0905">
        <w:rPr>
          <w:bCs/>
          <w:sz w:val="28"/>
          <w:szCs w:val="28"/>
        </w:rPr>
        <w:t xml:space="preserve">ГККП Театр им.А.Мамбетова </w:t>
      </w:r>
      <w:bookmarkEnd w:id="73"/>
      <w:r w:rsidRPr="004B0905">
        <w:rPr>
          <w:bCs/>
          <w:sz w:val="28"/>
          <w:szCs w:val="28"/>
        </w:rPr>
        <w:t xml:space="preserve">числятся </w:t>
      </w:r>
      <w:bookmarkStart w:id="74" w:name="_Hlk235442024"/>
      <w:r w:rsidRPr="004B0905">
        <w:rPr>
          <w:bCs/>
          <w:sz w:val="28"/>
          <w:szCs w:val="28"/>
        </w:rPr>
        <w:t>здание по адресу г. Астана, район Есиль, пр. Мәңгілік Ел, зд. 55/2 и 4 встроенных нежилых помещений по адресу г. Астана, район Нұра, ул. Е 18, д. 5, н.п. 1, 2, 3, 4.</w:t>
      </w:r>
    </w:p>
    <w:bookmarkEnd w:id="74"/>
    <w:p w14:paraId="7457B425" w14:textId="35193C8D" w:rsidR="00C850BD" w:rsidRPr="004B0905" w:rsidRDefault="000A3CB5" w:rsidP="00C850BD">
      <w:pPr>
        <w:ind w:firstLine="709"/>
        <w:contextualSpacing/>
        <w:jc w:val="both"/>
        <w:rPr>
          <w:bCs/>
          <w:sz w:val="28"/>
          <w:szCs w:val="28"/>
        </w:rPr>
      </w:pPr>
      <w:r w:rsidRPr="004B0905">
        <w:rPr>
          <w:bCs/>
          <w:sz w:val="28"/>
          <w:szCs w:val="28"/>
        </w:rPr>
        <w:t>По данным бухгалтерского учета по счету субсчету 2412 «Здания и сооружения» первоначальн</w:t>
      </w:r>
      <w:r w:rsidR="00132377" w:rsidRPr="004B0905">
        <w:rPr>
          <w:bCs/>
          <w:sz w:val="28"/>
          <w:szCs w:val="28"/>
        </w:rPr>
        <w:t>ая</w:t>
      </w:r>
      <w:r w:rsidRPr="004B0905">
        <w:rPr>
          <w:bCs/>
          <w:sz w:val="28"/>
          <w:szCs w:val="28"/>
        </w:rPr>
        <w:t xml:space="preserve"> стоимость</w:t>
      </w:r>
      <w:r w:rsidR="00132377" w:rsidRPr="004B0905">
        <w:rPr>
          <w:bCs/>
          <w:sz w:val="28"/>
          <w:szCs w:val="28"/>
        </w:rPr>
        <w:t xml:space="preserve"> основного здания</w:t>
      </w:r>
      <w:r w:rsidR="00C850BD" w:rsidRPr="004B0905">
        <w:rPr>
          <w:bCs/>
          <w:sz w:val="28"/>
          <w:szCs w:val="28"/>
        </w:rPr>
        <w:t xml:space="preserve"> - </w:t>
      </w:r>
      <w:r w:rsidRPr="004B0905">
        <w:rPr>
          <w:bCs/>
          <w:sz w:val="28"/>
          <w:szCs w:val="28"/>
        </w:rPr>
        <w:t>8</w:t>
      </w:r>
      <w:r w:rsidR="00A45B2A">
        <w:rPr>
          <w:bCs/>
          <w:sz w:val="28"/>
          <w:szCs w:val="28"/>
        </w:rPr>
        <w:t> </w:t>
      </w:r>
      <w:r w:rsidRPr="004B0905">
        <w:rPr>
          <w:bCs/>
          <w:sz w:val="28"/>
          <w:szCs w:val="28"/>
        </w:rPr>
        <w:t>548</w:t>
      </w:r>
      <w:r w:rsidR="00A45B2A">
        <w:rPr>
          <w:bCs/>
          <w:sz w:val="28"/>
          <w:szCs w:val="28"/>
        </w:rPr>
        <w:t> </w:t>
      </w:r>
      <w:r w:rsidRPr="004B0905">
        <w:rPr>
          <w:bCs/>
          <w:sz w:val="28"/>
          <w:szCs w:val="28"/>
        </w:rPr>
        <w:t xml:space="preserve">995,4 тыс. тенге, </w:t>
      </w:r>
      <w:bookmarkStart w:id="75" w:name="_Hlk235445722"/>
      <w:r w:rsidRPr="004B0905">
        <w:rPr>
          <w:bCs/>
          <w:sz w:val="28"/>
          <w:szCs w:val="28"/>
        </w:rPr>
        <w:t>нежил</w:t>
      </w:r>
      <w:r w:rsidR="00C850BD" w:rsidRPr="004B0905">
        <w:rPr>
          <w:bCs/>
          <w:sz w:val="28"/>
          <w:szCs w:val="28"/>
        </w:rPr>
        <w:t>ы</w:t>
      </w:r>
      <w:r w:rsidR="00132377" w:rsidRPr="004B0905">
        <w:rPr>
          <w:bCs/>
          <w:sz w:val="28"/>
          <w:szCs w:val="28"/>
        </w:rPr>
        <w:t>х</w:t>
      </w:r>
      <w:r w:rsidRPr="004B0905">
        <w:rPr>
          <w:bCs/>
          <w:sz w:val="28"/>
          <w:szCs w:val="28"/>
        </w:rPr>
        <w:t xml:space="preserve"> помещени</w:t>
      </w:r>
      <w:r w:rsidR="00132377" w:rsidRPr="004B0905">
        <w:rPr>
          <w:bCs/>
          <w:sz w:val="28"/>
          <w:szCs w:val="28"/>
        </w:rPr>
        <w:t>й</w:t>
      </w:r>
      <w:r w:rsidR="00C850BD" w:rsidRPr="004B0905">
        <w:rPr>
          <w:bCs/>
          <w:sz w:val="28"/>
          <w:szCs w:val="28"/>
        </w:rPr>
        <w:t>, расположенны</w:t>
      </w:r>
      <w:r w:rsidR="00132377" w:rsidRPr="004B0905">
        <w:rPr>
          <w:bCs/>
          <w:sz w:val="28"/>
          <w:szCs w:val="28"/>
        </w:rPr>
        <w:t>х</w:t>
      </w:r>
      <w:r w:rsidR="00C850BD" w:rsidRPr="004B0905">
        <w:rPr>
          <w:bCs/>
          <w:sz w:val="28"/>
          <w:szCs w:val="28"/>
        </w:rPr>
        <w:t xml:space="preserve"> по адресу город Астана, район Нұра, ул. Е 18, д. 5</w:t>
      </w:r>
      <w:bookmarkEnd w:id="75"/>
      <w:r w:rsidR="00C850BD" w:rsidRPr="004B0905">
        <w:rPr>
          <w:bCs/>
          <w:i/>
          <w:iCs/>
        </w:rPr>
        <w:t>.</w:t>
      </w:r>
      <w:r w:rsidR="00132377" w:rsidRPr="004B0905">
        <w:rPr>
          <w:bCs/>
          <w:i/>
          <w:iCs/>
        </w:rPr>
        <w:t xml:space="preserve"> – </w:t>
      </w:r>
      <w:r w:rsidR="00132377" w:rsidRPr="004B0905">
        <w:rPr>
          <w:bCs/>
          <w:sz w:val="28"/>
          <w:szCs w:val="28"/>
        </w:rPr>
        <w:t>72 946,3 тыс.тенге.</w:t>
      </w:r>
    </w:p>
    <w:p w14:paraId="431B620E" w14:textId="30479F13" w:rsidR="00997BBE" w:rsidRPr="004B0905" w:rsidRDefault="000A3CB5" w:rsidP="00997BBE">
      <w:pPr>
        <w:ind w:firstLine="709"/>
        <w:contextualSpacing/>
        <w:jc w:val="both"/>
        <w:rPr>
          <w:bCs/>
          <w:sz w:val="20"/>
          <w:szCs w:val="20"/>
        </w:rPr>
      </w:pPr>
      <w:r w:rsidRPr="004B0905">
        <w:rPr>
          <w:rFonts w:eastAsia="SimSun"/>
          <w:b/>
          <w:bCs/>
          <w:sz w:val="28"/>
          <w:szCs w:val="28"/>
        </w:rPr>
        <w:t xml:space="preserve">Пункт </w:t>
      </w:r>
      <w:r w:rsidR="00F142E8" w:rsidRPr="004B0905">
        <w:rPr>
          <w:rFonts w:eastAsia="SimSun"/>
          <w:b/>
          <w:bCs/>
          <w:sz w:val="28"/>
          <w:szCs w:val="28"/>
        </w:rPr>
        <w:t>55</w:t>
      </w:r>
      <w:r w:rsidRPr="004B0905">
        <w:rPr>
          <w:rFonts w:eastAsia="SimSun"/>
          <w:b/>
          <w:bCs/>
          <w:sz w:val="28"/>
          <w:szCs w:val="28"/>
        </w:rPr>
        <w:t xml:space="preserve">. </w:t>
      </w:r>
      <w:r w:rsidR="00997BBE" w:rsidRPr="004B0905">
        <w:rPr>
          <w:rFonts w:eastAsia="SimSun"/>
          <w:sz w:val="28"/>
          <w:szCs w:val="28"/>
        </w:rPr>
        <w:t xml:space="preserve">В нарушение подпункта 4) статьи 6 Закона о госимуществе нежилые помещения, расположенные по адресу город Астана, район Нұра, ул. Е 18, дом 5 </w:t>
      </w:r>
      <w:r w:rsidR="00997BBE" w:rsidRPr="004B0905">
        <w:rPr>
          <w:bCs/>
          <w:sz w:val="28"/>
          <w:szCs w:val="28"/>
        </w:rPr>
        <w:t>(</w:t>
      </w:r>
      <w:r w:rsidR="00997BBE" w:rsidRPr="004B0905">
        <w:rPr>
          <w:bCs/>
          <w:i/>
          <w:iCs/>
        </w:rPr>
        <w:t>нежилые помещения №1 - 16</w:t>
      </w:r>
      <w:r w:rsidR="00A45B2A">
        <w:rPr>
          <w:bCs/>
          <w:i/>
          <w:iCs/>
        </w:rPr>
        <w:t> </w:t>
      </w:r>
      <w:r w:rsidR="00997BBE" w:rsidRPr="004B0905">
        <w:rPr>
          <w:bCs/>
          <w:i/>
          <w:iCs/>
        </w:rPr>
        <w:t>250,3 тыс. тенге, №2 - 20</w:t>
      </w:r>
      <w:r w:rsidR="00A45B2A">
        <w:rPr>
          <w:bCs/>
          <w:i/>
          <w:iCs/>
        </w:rPr>
        <w:t> </w:t>
      </w:r>
      <w:r w:rsidR="00997BBE" w:rsidRPr="004B0905">
        <w:rPr>
          <w:bCs/>
          <w:i/>
          <w:iCs/>
        </w:rPr>
        <w:t>210,0 тыс. тенге, №3 - 16</w:t>
      </w:r>
      <w:r w:rsidR="00A45B2A">
        <w:rPr>
          <w:bCs/>
          <w:i/>
          <w:iCs/>
        </w:rPr>
        <w:t> </w:t>
      </w:r>
      <w:r w:rsidR="00997BBE" w:rsidRPr="004B0905">
        <w:rPr>
          <w:bCs/>
          <w:i/>
          <w:iCs/>
        </w:rPr>
        <w:t>276,0 тыс. тенге, №4 – 20</w:t>
      </w:r>
      <w:r w:rsidR="00A45B2A">
        <w:rPr>
          <w:bCs/>
          <w:i/>
          <w:iCs/>
        </w:rPr>
        <w:t> </w:t>
      </w:r>
      <w:r w:rsidR="00997BBE" w:rsidRPr="004B0905">
        <w:rPr>
          <w:bCs/>
          <w:i/>
          <w:iCs/>
        </w:rPr>
        <w:t xml:space="preserve">210,0 тыс. тенге) </w:t>
      </w:r>
      <w:r w:rsidR="00997BBE" w:rsidRPr="004B0905">
        <w:rPr>
          <w:bCs/>
          <w:sz w:val="28"/>
          <w:szCs w:val="28"/>
        </w:rPr>
        <w:t xml:space="preserve">со стоимостью </w:t>
      </w:r>
      <w:r w:rsidR="00997BBE" w:rsidRPr="004B0905">
        <w:rPr>
          <w:b/>
          <w:sz w:val="28"/>
          <w:szCs w:val="28"/>
        </w:rPr>
        <w:t>72 946,3 тыс. тенге</w:t>
      </w:r>
      <w:r w:rsidR="00132377" w:rsidRPr="004B0905">
        <w:rPr>
          <w:b/>
          <w:sz w:val="28"/>
          <w:szCs w:val="28"/>
        </w:rPr>
        <w:t xml:space="preserve"> в 2023-2025 годах</w:t>
      </w:r>
      <w:r w:rsidR="00997BBE" w:rsidRPr="004B0905">
        <w:rPr>
          <w:b/>
          <w:sz w:val="28"/>
          <w:szCs w:val="28"/>
        </w:rPr>
        <w:t xml:space="preserve"> </w:t>
      </w:r>
      <w:r w:rsidR="00997BBE" w:rsidRPr="004B0905">
        <w:rPr>
          <w:bCs/>
          <w:sz w:val="28"/>
          <w:szCs w:val="28"/>
        </w:rPr>
        <w:t>не использ</w:t>
      </w:r>
      <w:r w:rsidR="00132377" w:rsidRPr="004B0905">
        <w:rPr>
          <w:bCs/>
          <w:sz w:val="28"/>
          <w:szCs w:val="28"/>
        </w:rPr>
        <w:t>овались</w:t>
      </w:r>
      <w:r w:rsidR="00997BBE" w:rsidRPr="004B0905">
        <w:rPr>
          <w:bCs/>
          <w:sz w:val="28"/>
          <w:szCs w:val="28"/>
        </w:rPr>
        <w:t xml:space="preserve"> в</w:t>
      </w:r>
      <w:r w:rsidR="00997BBE" w:rsidRPr="004B0905">
        <w:rPr>
          <w:b/>
          <w:sz w:val="28"/>
          <w:szCs w:val="28"/>
        </w:rPr>
        <w:t xml:space="preserve"> </w:t>
      </w:r>
      <w:r w:rsidR="00997BBE" w:rsidRPr="004B0905">
        <w:rPr>
          <w:bCs/>
          <w:sz w:val="28"/>
          <w:szCs w:val="28"/>
        </w:rPr>
        <w:t>уставной деятельности ГККП Театр им.А.Мамбетова,</w:t>
      </w:r>
      <w:r w:rsidR="00997BBE" w:rsidRPr="004B0905">
        <w:rPr>
          <w:b/>
          <w:sz w:val="28"/>
          <w:szCs w:val="28"/>
        </w:rPr>
        <w:t xml:space="preserve"> </w:t>
      </w:r>
      <w:r w:rsidR="00997BBE" w:rsidRPr="004B0905">
        <w:rPr>
          <w:bCs/>
          <w:sz w:val="28"/>
          <w:szCs w:val="28"/>
        </w:rPr>
        <w:t xml:space="preserve">что является неэффективным использованием активов государства </w:t>
      </w:r>
      <w:r w:rsidR="00997BBE" w:rsidRPr="004B0905">
        <w:rPr>
          <w:rFonts w:eastAsia="Calibri"/>
          <w:bCs/>
          <w:i/>
          <w:iCs/>
        </w:rPr>
        <w:t xml:space="preserve"> (</w:t>
      </w:r>
      <w:r w:rsidR="00997BBE" w:rsidRPr="004B0905">
        <w:rPr>
          <w:rFonts w:eastAsia="Calibri"/>
          <w:bCs/>
          <w:i/>
          <w:iCs/>
          <w:sz w:val="20"/>
          <w:szCs w:val="20"/>
        </w:rPr>
        <w:t>пункт 24 АО ГККП Театр им.А.Мамбетова).</w:t>
      </w:r>
    </w:p>
    <w:p w14:paraId="058066F3" w14:textId="2B5CCE52" w:rsidR="00132377" w:rsidRPr="004B0905" w:rsidRDefault="00132377" w:rsidP="000A3CB5">
      <w:pPr>
        <w:ind w:firstLine="709"/>
        <w:contextualSpacing/>
        <w:jc w:val="both"/>
        <w:rPr>
          <w:rFonts w:eastAsia="SimSun"/>
          <w:sz w:val="28"/>
          <w:szCs w:val="28"/>
        </w:rPr>
      </w:pPr>
      <w:r w:rsidRPr="004B0905">
        <w:rPr>
          <w:rFonts w:eastAsia="SimSun"/>
          <w:sz w:val="28"/>
          <w:szCs w:val="28"/>
        </w:rPr>
        <w:t xml:space="preserve">На сегодняшний день </w:t>
      </w:r>
      <w:r w:rsidR="000A3CB5" w:rsidRPr="004B0905">
        <w:rPr>
          <w:rFonts w:eastAsia="SimSun"/>
          <w:sz w:val="28"/>
          <w:szCs w:val="28"/>
        </w:rPr>
        <w:t xml:space="preserve">приказом Управления активов «О передаче недвижимого имущества с баланса Театра имени Мамбетова на баланс ГККП Дирекция объединённых музеев» от 19 июня 2026 года №1203 </w:t>
      </w:r>
      <w:r w:rsidRPr="004B0905">
        <w:rPr>
          <w:rFonts w:eastAsia="SimSun"/>
          <w:sz w:val="28"/>
          <w:szCs w:val="28"/>
        </w:rPr>
        <w:t>осуществлено выбытие нежилых помещений №3 и №4.</w:t>
      </w:r>
    </w:p>
    <w:p w14:paraId="5170EB50" w14:textId="7AE8A13C" w:rsidR="00D4025C" w:rsidRPr="004B0905" w:rsidRDefault="00132377" w:rsidP="00E20076">
      <w:pPr>
        <w:widowControl w:val="0"/>
        <w:tabs>
          <w:tab w:val="left" w:pos="0"/>
        </w:tabs>
        <w:ind w:firstLine="709"/>
        <w:contextualSpacing/>
        <w:jc w:val="both"/>
        <w:rPr>
          <w:b/>
          <w:bCs/>
          <w:color w:val="000000"/>
          <w:spacing w:val="2"/>
          <w:sz w:val="28"/>
          <w:szCs w:val="28"/>
        </w:rPr>
      </w:pPr>
      <w:r w:rsidRPr="004B0905">
        <w:rPr>
          <w:b/>
          <w:bCs/>
          <w:color w:val="000000"/>
          <w:spacing w:val="2"/>
          <w:sz w:val="28"/>
          <w:szCs w:val="28"/>
        </w:rPr>
        <w:t>ГККП МТЮЗ</w:t>
      </w:r>
    </w:p>
    <w:p w14:paraId="3DB4D4CE" w14:textId="74DFF103" w:rsidR="00132377" w:rsidRPr="004B0905" w:rsidRDefault="00132377" w:rsidP="00132377">
      <w:pPr>
        <w:widowControl w:val="0"/>
        <w:tabs>
          <w:tab w:val="left" w:pos="0"/>
        </w:tabs>
        <w:ind w:firstLine="709"/>
        <w:contextualSpacing/>
        <w:jc w:val="both"/>
        <w:rPr>
          <w:color w:val="000000"/>
          <w:spacing w:val="2"/>
          <w:sz w:val="28"/>
          <w:szCs w:val="28"/>
        </w:rPr>
      </w:pPr>
      <w:r w:rsidRPr="004B0905">
        <w:rPr>
          <w:color w:val="000000"/>
          <w:spacing w:val="2"/>
          <w:sz w:val="28"/>
          <w:szCs w:val="28"/>
        </w:rPr>
        <w:t>На праве собственности ГККП МТЮЗ числится здание со стоимостью 352</w:t>
      </w:r>
      <w:r w:rsidR="001212A4">
        <w:rPr>
          <w:color w:val="000000"/>
          <w:spacing w:val="2"/>
          <w:sz w:val="28"/>
          <w:szCs w:val="28"/>
        </w:rPr>
        <w:t> </w:t>
      </w:r>
      <w:r w:rsidRPr="004B0905">
        <w:rPr>
          <w:color w:val="000000"/>
          <w:spacing w:val="2"/>
          <w:sz w:val="28"/>
          <w:szCs w:val="28"/>
        </w:rPr>
        <w:t>493,3 тыс. тенге с общей площадью 2 609,0 кв.метров</w:t>
      </w:r>
      <w:r w:rsidR="00CE2648" w:rsidRPr="004B0905">
        <w:rPr>
          <w:color w:val="000000"/>
          <w:spacing w:val="2"/>
          <w:sz w:val="28"/>
          <w:szCs w:val="28"/>
        </w:rPr>
        <w:t xml:space="preserve"> </w:t>
      </w:r>
      <w:r w:rsidR="00CE2648" w:rsidRPr="004B0905">
        <w:rPr>
          <w:i/>
          <w:iCs/>
          <w:color w:val="000000"/>
          <w:spacing w:val="2"/>
          <w:sz w:val="28"/>
          <w:szCs w:val="28"/>
        </w:rPr>
        <w:t>(первоначальная стоимость - 363</w:t>
      </w:r>
      <w:r w:rsidR="001212A4">
        <w:rPr>
          <w:i/>
          <w:iCs/>
          <w:color w:val="000000"/>
          <w:spacing w:val="2"/>
          <w:sz w:val="28"/>
          <w:szCs w:val="28"/>
        </w:rPr>
        <w:t> </w:t>
      </w:r>
      <w:r w:rsidR="00CE2648" w:rsidRPr="004B0905">
        <w:rPr>
          <w:i/>
          <w:iCs/>
          <w:color w:val="000000"/>
          <w:spacing w:val="2"/>
          <w:sz w:val="28"/>
          <w:szCs w:val="28"/>
        </w:rPr>
        <w:t xml:space="preserve">076,2 тыс. тенге) </w:t>
      </w:r>
      <w:r w:rsidR="00CE2648" w:rsidRPr="004B0905">
        <w:rPr>
          <w:color w:val="000000"/>
          <w:spacing w:val="2"/>
          <w:sz w:val="28"/>
          <w:szCs w:val="28"/>
        </w:rPr>
        <w:t>согласно отчету ТОО «Юридическое экспертно-оценочное агентство» от 25 марта 2021 года №164.</w:t>
      </w:r>
    </w:p>
    <w:p w14:paraId="65926A07" w14:textId="36CB1B6E" w:rsidR="00132377" w:rsidRPr="004B0905" w:rsidRDefault="00132377" w:rsidP="00132377">
      <w:pPr>
        <w:widowControl w:val="0"/>
        <w:tabs>
          <w:tab w:val="left" w:pos="0"/>
        </w:tabs>
        <w:ind w:firstLine="709"/>
        <w:contextualSpacing/>
        <w:jc w:val="both"/>
        <w:rPr>
          <w:i/>
          <w:iCs/>
          <w:color w:val="000000"/>
          <w:spacing w:val="2"/>
        </w:rPr>
      </w:pPr>
      <w:r w:rsidRPr="004B0905">
        <w:rPr>
          <w:color w:val="000000"/>
          <w:spacing w:val="2"/>
          <w:sz w:val="28"/>
          <w:szCs w:val="28"/>
        </w:rPr>
        <w:t>По данным справки о зарегистрированных правах Филиала НАО Государственной корпорации «Правительство для граждан» от 15 июня 2026 года площадь здания, расположенного по адресу: город Астана, район Сарыарка, ул.Ж.Омарова, 47Б, кадастровым номером 21:319:026:238:47Б составляет 2 592,0 м2 (</w:t>
      </w:r>
      <w:r w:rsidRPr="004B0905">
        <w:rPr>
          <w:i/>
          <w:iCs/>
          <w:color w:val="000000"/>
          <w:spacing w:val="2"/>
        </w:rPr>
        <w:t>приказ ГУ «Управление активов и государственных закупок города Нур-Султан» от 29 октября 2020 года №1931/0 «О передаче имущества с баланса ГККП «Государственный академический казахский музыкально-драматический театр имени К.Куанышбаева акимата города Нур-Султан» на баланс ГККП «Музыкальный театр юного зрителя» акимата города Нур-Султан</w:t>
      </w:r>
      <w:r w:rsidR="00CE2648" w:rsidRPr="004B0905">
        <w:rPr>
          <w:i/>
          <w:iCs/>
          <w:color w:val="000000"/>
          <w:spacing w:val="2"/>
        </w:rPr>
        <w:t>)</w:t>
      </w:r>
    </w:p>
    <w:p w14:paraId="47E95175" w14:textId="3BF87E0C" w:rsidR="00CE2648" w:rsidRPr="004B0905" w:rsidRDefault="00132377" w:rsidP="00CE2648">
      <w:pPr>
        <w:ind w:firstLine="709"/>
        <w:contextualSpacing/>
        <w:jc w:val="both"/>
        <w:rPr>
          <w:bCs/>
          <w:sz w:val="28"/>
          <w:szCs w:val="28"/>
        </w:rPr>
      </w:pPr>
      <w:r w:rsidRPr="004B0905">
        <w:rPr>
          <w:b/>
          <w:bCs/>
          <w:color w:val="000000"/>
          <w:spacing w:val="2"/>
          <w:sz w:val="28"/>
          <w:szCs w:val="28"/>
        </w:rPr>
        <w:t xml:space="preserve">Пункт </w:t>
      </w:r>
      <w:r w:rsidR="00F142E8" w:rsidRPr="004B0905">
        <w:rPr>
          <w:b/>
          <w:bCs/>
          <w:color w:val="000000"/>
          <w:spacing w:val="2"/>
          <w:sz w:val="28"/>
          <w:szCs w:val="28"/>
        </w:rPr>
        <w:t>56</w:t>
      </w:r>
      <w:r w:rsidRPr="004B0905">
        <w:rPr>
          <w:color w:val="000000"/>
          <w:spacing w:val="2"/>
          <w:sz w:val="28"/>
          <w:szCs w:val="28"/>
        </w:rPr>
        <w:t xml:space="preserve">. Таким образом, по истечении более 5 лет </w:t>
      </w:r>
      <w:r w:rsidR="00CE2648" w:rsidRPr="004B0905">
        <w:rPr>
          <w:color w:val="000000"/>
          <w:spacing w:val="2"/>
          <w:sz w:val="28"/>
          <w:szCs w:val="28"/>
        </w:rPr>
        <w:t>площадь здания ГККП МТЮЗ, расположенного по адресу: город Астана, район Сарыарка, ул.Ж.Омарова, 47Б не актуализировано в соответствие с данными заключения ТОО «Юридическое экспертно-оценочное агентство» от 25 марта 2021 года №164 и не внесены изменения в регистрационные данные органов юстиции в части увеличения площади с 2 592,0 кв.метров до 2 609,0 кв.метров, что является существенным недостатком (</w:t>
      </w:r>
      <w:r w:rsidR="00CE2648" w:rsidRPr="004B0905">
        <w:rPr>
          <w:rFonts w:eastAsia="Calibri"/>
          <w:bCs/>
          <w:i/>
          <w:iCs/>
          <w:sz w:val="20"/>
          <w:szCs w:val="20"/>
        </w:rPr>
        <w:t>пункт 26 АО ГККП МТЮЗ).</w:t>
      </w:r>
    </w:p>
    <w:p w14:paraId="7396B734" w14:textId="71A15CEC" w:rsidR="00A068C4" w:rsidRPr="004B0905" w:rsidRDefault="00A068C4" w:rsidP="00A068C4">
      <w:pPr>
        <w:widowControl w:val="0"/>
        <w:ind w:firstLine="709"/>
        <w:contextualSpacing/>
        <w:jc w:val="both"/>
        <w:rPr>
          <w:rFonts w:eastAsia="Calibri"/>
          <w:bCs/>
          <w:spacing w:val="3"/>
          <w:sz w:val="28"/>
          <w:szCs w:val="28"/>
        </w:rPr>
      </w:pPr>
      <w:r w:rsidRPr="00A068C4">
        <w:rPr>
          <w:rFonts w:eastAsia="Calibri"/>
          <w:bCs/>
          <w:spacing w:val="3"/>
          <w:sz w:val="28"/>
          <w:szCs w:val="28"/>
        </w:rPr>
        <w:t xml:space="preserve">Аудитом отмечается, что </w:t>
      </w:r>
      <w:r w:rsidRPr="004B0905">
        <w:rPr>
          <w:rFonts w:eastAsia="Calibri"/>
          <w:bCs/>
          <w:spacing w:val="3"/>
          <w:sz w:val="28"/>
          <w:szCs w:val="28"/>
        </w:rPr>
        <w:t xml:space="preserve">за последние 3 года </w:t>
      </w:r>
      <w:r w:rsidRPr="00A068C4">
        <w:rPr>
          <w:rFonts w:eastAsia="Calibri"/>
          <w:bCs/>
          <w:spacing w:val="3"/>
          <w:sz w:val="28"/>
          <w:szCs w:val="28"/>
        </w:rPr>
        <w:t xml:space="preserve">объем финансирования на укрепление материально-технической базы </w:t>
      </w:r>
      <w:r w:rsidRPr="004B0905">
        <w:rPr>
          <w:rFonts w:eastAsia="Calibri"/>
          <w:bCs/>
          <w:spacing w:val="3"/>
          <w:sz w:val="28"/>
          <w:szCs w:val="28"/>
        </w:rPr>
        <w:t xml:space="preserve">4 государственных предприятий </w:t>
      </w:r>
      <w:r w:rsidRPr="00A068C4">
        <w:rPr>
          <w:rFonts w:eastAsia="Calibri"/>
          <w:bCs/>
          <w:spacing w:val="3"/>
          <w:sz w:val="28"/>
          <w:szCs w:val="28"/>
        </w:rPr>
        <w:t>по бюджетной программе 032 «Капитальные расходы подведомственных государственных учреждений и организаций» (</w:t>
      </w:r>
      <w:r w:rsidRPr="00A068C4">
        <w:rPr>
          <w:rFonts w:eastAsia="Calibri"/>
          <w:bCs/>
          <w:i/>
          <w:iCs/>
          <w:spacing w:val="3"/>
          <w:sz w:val="20"/>
          <w:szCs w:val="20"/>
        </w:rPr>
        <w:t>далее БП 032)</w:t>
      </w:r>
      <w:r w:rsidRPr="00A068C4">
        <w:rPr>
          <w:rFonts w:eastAsia="Calibri"/>
          <w:bCs/>
          <w:spacing w:val="3"/>
          <w:sz w:val="28"/>
          <w:szCs w:val="28"/>
        </w:rPr>
        <w:t xml:space="preserve"> составил лишь </w:t>
      </w:r>
      <w:r w:rsidRPr="004B0905">
        <w:rPr>
          <w:rFonts w:eastAsia="Calibri"/>
          <w:bCs/>
          <w:spacing w:val="3"/>
          <w:sz w:val="28"/>
          <w:szCs w:val="28"/>
        </w:rPr>
        <w:t>47</w:t>
      </w:r>
      <w:r w:rsidR="00A45B2A">
        <w:rPr>
          <w:rFonts w:eastAsia="Calibri"/>
          <w:bCs/>
          <w:spacing w:val="3"/>
          <w:sz w:val="28"/>
          <w:szCs w:val="28"/>
        </w:rPr>
        <w:t> </w:t>
      </w:r>
      <w:r w:rsidRPr="004B0905">
        <w:rPr>
          <w:rFonts w:eastAsia="Calibri"/>
          <w:bCs/>
          <w:spacing w:val="3"/>
          <w:sz w:val="28"/>
          <w:szCs w:val="28"/>
        </w:rPr>
        <w:t>393</w:t>
      </w:r>
      <w:r w:rsidRPr="00A068C4">
        <w:rPr>
          <w:rFonts w:eastAsia="Calibri"/>
          <w:bCs/>
          <w:spacing w:val="3"/>
          <w:sz w:val="28"/>
          <w:szCs w:val="28"/>
        </w:rPr>
        <w:t>,0 тыс.тенге</w:t>
      </w:r>
      <w:r w:rsidRPr="004B0905">
        <w:rPr>
          <w:rFonts w:eastAsia="Calibri"/>
          <w:bCs/>
          <w:spacing w:val="3"/>
          <w:sz w:val="28"/>
          <w:szCs w:val="28"/>
        </w:rPr>
        <w:t>, в том числе ГККП Столичный цирк -</w:t>
      </w:r>
      <w:r w:rsidRPr="004B0905">
        <w:rPr>
          <w:rFonts w:eastAsia="Calibri"/>
          <w:bCs/>
          <w:spacing w:val="3"/>
          <w:sz w:val="28"/>
          <w:szCs w:val="28"/>
        </w:rPr>
        <w:lastRenderedPageBreak/>
        <w:t>18 049,0 тыс.тенге</w:t>
      </w:r>
      <w:r w:rsidR="00F26144" w:rsidRPr="004B0905">
        <w:rPr>
          <w:rFonts w:eastAsia="Calibri"/>
          <w:bCs/>
          <w:spacing w:val="3"/>
          <w:sz w:val="28"/>
          <w:szCs w:val="28"/>
        </w:rPr>
        <w:t xml:space="preserve"> </w:t>
      </w:r>
      <w:r w:rsidR="00F26144" w:rsidRPr="004B0905">
        <w:rPr>
          <w:rFonts w:eastAsia="Calibri"/>
          <w:bCs/>
          <w:i/>
          <w:iCs/>
          <w:spacing w:val="3"/>
        </w:rPr>
        <w:t>(услуги по экспертно-техническому обследованию и оценке технического состояния здания, лебедка цирковая, бытовая техника для общежития, паронагреватель, микрофон</w:t>
      </w:r>
      <w:r w:rsidR="00F26144" w:rsidRPr="004B0905">
        <w:rPr>
          <w:rFonts w:eastAsia="Calibri"/>
          <w:bCs/>
          <w:spacing w:val="3"/>
          <w:sz w:val="28"/>
          <w:szCs w:val="28"/>
        </w:rPr>
        <w:t>)</w:t>
      </w:r>
      <w:r w:rsidRPr="004B0905">
        <w:rPr>
          <w:rFonts w:eastAsia="Calibri"/>
          <w:bCs/>
          <w:spacing w:val="3"/>
          <w:sz w:val="28"/>
          <w:szCs w:val="28"/>
        </w:rPr>
        <w:t xml:space="preserve">, ГККП Театр им А.Мамбетова - 24 458,0 тыс. тенге </w:t>
      </w:r>
      <w:r w:rsidRPr="004B0905">
        <w:rPr>
          <w:rFonts w:eastAsia="Calibri"/>
          <w:bCs/>
          <w:i/>
          <w:iCs/>
          <w:spacing w:val="3"/>
        </w:rPr>
        <w:t>(светодиодное осветительные приборы, колонки звуковые, ноутбуки и компьютеры)</w:t>
      </w:r>
      <w:r w:rsidR="00F26144" w:rsidRPr="004B0905">
        <w:rPr>
          <w:rFonts w:eastAsia="Calibri"/>
          <w:bCs/>
          <w:i/>
          <w:iCs/>
          <w:spacing w:val="3"/>
        </w:rPr>
        <w:t xml:space="preserve">, </w:t>
      </w:r>
      <w:r w:rsidR="00F26144" w:rsidRPr="004B0905">
        <w:rPr>
          <w:rFonts w:eastAsia="Calibri"/>
          <w:bCs/>
          <w:spacing w:val="3"/>
          <w:sz w:val="28"/>
          <w:szCs w:val="28"/>
        </w:rPr>
        <w:t>ГККП Театр кукол – 4 886,0 тыс.тенге (</w:t>
      </w:r>
      <w:r w:rsidR="00F26144" w:rsidRPr="004B0905">
        <w:rPr>
          <w:rFonts w:eastAsia="Calibri"/>
          <w:bCs/>
          <w:i/>
          <w:iCs/>
          <w:spacing w:val="3"/>
        </w:rPr>
        <w:t xml:space="preserve">пульт управления и стойка), </w:t>
      </w:r>
      <w:r w:rsidR="00F26144" w:rsidRPr="004B0905">
        <w:rPr>
          <w:rFonts w:eastAsia="Calibri"/>
          <w:bCs/>
          <w:spacing w:val="3"/>
          <w:sz w:val="28"/>
          <w:szCs w:val="28"/>
        </w:rPr>
        <w:t>отмечается, что финансирование на укрепление материально-технической базы ГККП МТЮЗ не осуществлялись.</w:t>
      </w:r>
    </w:p>
    <w:p w14:paraId="572D2D50" w14:textId="122C5436" w:rsidR="00F26144" w:rsidRPr="004B0905" w:rsidRDefault="00F26144" w:rsidP="00A068C4">
      <w:pPr>
        <w:widowControl w:val="0"/>
        <w:ind w:firstLine="709"/>
        <w:contextualSpacing/>
        <w:jc w:val="both"/>
        <w:rPr>
          <w:rFonts w:eastAsia="Calibri"/>
          <w:bCs/>
          <w:i/>
          <w:iCs/>
          <w:spacing w:val="3"/>
          <w:sz w:val="20"/>
          <w:szCs w:val="20"/>
        </w:rPr>
      </w:pPr>
      <w:r w:rsidRPr="004B0905">
        <w:rPr>
          <w:rFonts w:eastAsia="Calibri"/>
          <w:b/>
          <w:spacing w:val="3"/>
          <w:sz w:val="28"/>
          <w:szCs w:val="28"/>
        </w:rPr>
        <w:t xml:space="preserve">Пункт </w:t>
      </w:r>
      <w:r w:rsidR="00F142E8" w:rsidRPr="004B0905">
        <w:rPr>
          <w:rFonts w:eastAsia="Calibri"/>
          <w:b/>
          <w:spacing w:val="3"/>
          <w:sz w:val="28"/>
          <w:szCs w:val="28"/>
        </w:rPr>
        <w:t>57</w:t>
      </w:r>
      <w:r w:rsidRPr="004B0905">
        <w:rPr>
          <w:rFonts w:eastAsia="Calibri"/>
          <w:bCs/>
          <w:spacing w:val="3"/>
          <w:sz w:val="28"/>
          <w:szCs w:val="28"/>
        </w:rPr>
        <w:t>. Существенным недостатком является тот факт, что ГУ «Управлением культуры города Астаны» за период с 2023-2025 годы не выделялись</w:t>
      </w:r>
      <w:r w:rsidR="0098401B" w:rsidRPr="004B0905">
        <w:rPr>
          <w:rFonts w:eastAsia="Calibri"/>
          <w:bCs/>
          <w:spacing w:val="3"/>
          <w:sz w:val="28"/>
          <w:szCs w:val="28"/>
        </w:rPr>
        <w:t xml:space="preserve"> государственным предприятиям </w:t>
      </w:r>
      <w:r w:rsidRPr="004B0905">
        <w:rPr>
          <w:rFonts w:eastAsia="Calibri"/>
          <w:bCs/>
          <w:spacing w:val="3"/>
          <w:sz w:val="28"/>
          <w:szCs w:val="28"/>
        </w:rPr>
        <w:t>бюджетные</w:t>
      </w:r>
      <w:r w:rsidR="0098401B" w:rsidRPr="004B0905">
        <w:rPr>
          <w:rFonts w:eastAsia="Calibri"/>
          <w:bCs/>
          <w:spacing w:val="3"/>
          <w:sz w:val="28"/>
          <w:szCs w:val="28"/>
        </w:rPr>
        <w:t xml:space="preserve"> средства</w:t>
      </w:r>
      <w:r w:rsidRPr="004B0905">
        <w:rPr>
          <w:rFonts w:eastAsia="Calibri"/>
          <w:bCs/>
          <w:spacing w:val="3"/>
          <w:sz w:val="28"/>
          <w:szCs w:val="28"/>
        </w:rPr>
        <w:t xml:space="preserve"> на капитальный ремонт зданий государственных предприятий, а также на </w:t>
      </w:r>
      <w:r w:rsidR="0098401B" w:rsidRPr="004B0905">
        <w:rPr>
          <w:rFonts w:eastAsia="Calibri"/>
          <w:bCs/>
          <w:spacing w:val="3"/>
          <w:sz w:val="28"/>
          <w:szCs w:val="28"/>
        </w:rPr>
        <w:t>расходы, связанные с проведением собственных культурных программ, о чем свидетельствуют отсутствие расходов на приобретение сценических костюмов, декораций, специализированной одежды и обуви, и т.п</w:t>
      </w:r>
      <w:r w:rsidR="0098401B" w:rsidRPr="004B0905">
        <w:rPr>
          <w:rFonts w:eastAsia="Calibri"/>
          <w:bCs/>
          <w:i/>
          <w:iCs/>
          <w:spacing w:val="3"/>
        </w:rPr>
        <w:t>.(</w:t>
      </w:r>
      <w:r w:rsidR="0098401B" w:rsidRPr="004B0905">
        <w:rPr>
          <w:rFonts w:eastAsia="Calibri"/>
          <w:bCs/>
          <w:i/>
          <w:iCs/>
          <w:spacing w:val="3"/>
          <w:sz w:val="20"/>
          <w:szCs w:val="20"/>
        </w:rPr>
        <w:t>пункт 41 АО ГККП Театр кукол, пункт 51 АО ГККП Столичный цирк).</w:t>
      </w:r>
    </w:p>
    <w:p w14:paraId="213FCF24" w14:textId="2F1D8071" w:rsidR="0098401B" w:rsidRPr="004B0905" w:rsidRDefault="0098401B" w:rsidP="0098401B">
      <w:pPr>
        <w:ind w:firstLine="709"/>
        <w:contextualSpacing/>
        <w:jc w:val="both"/>
        <w:rPr>
          <w:rFonts w:eastAsia="Calibri"/>
          <w:bCs/>
          <w:sz w:val="28"/>
          <w:szCs w:val="28"/>
        </w:rPr>
      </w:pPr>
      <w:r w:rsidRPr="004B0905">
        <w:rPr>
          <w:rFonts w:eastAsia="Calibri"/>
          <w:bCs/>
          <w:sz w:val="28"/>
          <w:szCs w:val="28"/>
        </w:rPr>
        <w:t>Так, недостаточное финансирование расходов, связанных с организацией и проведением собственных программ, включая затраты на изготовление костюмов, приобретение и обновление декораций, сценического реквизита, рекламное сопровождение и техническое оснащение постановок, ограничивает возможности государственных предприятий по созданию новых масштабных культурных программ и модернизации существующего репертуара.</w:t>
      </w:r>
    </w:p>
    <w:p w14:paraId="0F081112" w14:textId="65E3E052" w:rsidR="00B63AA7" w:rsidRPr="004B0905" w:rsidRDefault="00C71338" w:rsidP="00E20076">
      <w:pPr>
        <w:widowControl w:val="0"/>
        <w:tabs>
          <w:tab w:val="left" w:pos="0"/>
        </w:tabs>
        <w:ind w:firstLine="709"/>
        <w:contextualSpacing/>
        <w:jc w:val="both"/>
        <w:rPr>
          <w:color w:val="000000"/>
          <w:spacing w:val="2"/>
          <w:sz w:val="28"/>
          <w:szCs w:val="28"/>
        </w:rPr>
      </w:pPr>
      <w:r w:rsidRPr="004B0905">
        <w:rPr>
          <w:b/>
          <w:bCs/>
          <w:color w:val="000000"/>
          <w:spacing w:val="2"/>
          <w:sz w:val="28"/>
          <w:szCs w:val="28"/>
        </w:rPr>
        <w:t>2.3. Оценка влияния деятельности объектов государственного аудита на</w:t>
      </w:r>
      <w:r w:rsidR="00715C07" w:rsidRPr="004B0905">
        <w:rPr>
          <w:b/>
          <w:bCs/>
          <w:color w:val="000000"/>
          <w:spacing w:val="2"/>
          <w:sz w:val="28"/>
          <w:szCs w:val="28"/>
        </w:rPr>
        <w:t xml:space="preserve"> </w:t>
      </w:r>
      <w:r w:rsidRPr="004B0905">
        <w:rPr>
          <w:b/>
          <w:bCs/>
          <w:color w:val="000000"/>
          <w:spacing w:val="2"/>
          <w:sz w:val="28"/>
          <w:szCs w:val="28"/>
        </w:rPr>
        <w:t>социально-экономическое развитие (в региональном и (или) страновом разрезе):</w:t>
      </w:r>
      <w:r w:rsidR="00715C07" w:rsidRPr="004B0905">
        <w:rPr>
          <w:b/>
          <w:bCs/>
          <w:color w:val="000000"/>
          <w:spacing w:val="2"/>
          <w:sz w:val="28"/>
          <w:szCs w:val="28"/>
        </w:rPr>
        <w:t xml:space="preserve"> </w:t>
      </w:r>
      <w:r w:rsidR="009F3FD6" w:rsidRPr="004B0905">
        <w:rPr>
          <w:color w:val="000000"/>
          <w:spacing w:val="2"/>
          <w:sz w:val="28"/>
          <w:szCs w:val="28"/>
        </w:rPr>
        <w:t>отсутствует.</w:t>
      </w:r>
    </w:p>
    <w:p w14:paraId="268707AD" w14:textId="77777777" w:rsidR="00B63AA7" w:rsidRPr="004B0905" w:rsidRDefault="00C71338" w:rsidP="00E20076">
      <w:pPr>
        <w:widowControl w:val="0"/>
        <w:tabs>
          <w:tab w:val="left" w:pos="0"/>
        </w:tabs>
        <w:ind w:firstLine="709"/>
        <w:contextualSpacing/>
        <w:jc w:val="both"/>
        <w:rPr>
          <w:b/>
          <w:bCs/>
          <w:color w:val="000000"/>
          <w:spacing w:val="2"/>
          <w:sz w:val="28"/>
          <w:szCs w:val="28"/>
        </w:rPr>
      </w:pPr>
      <w:r w:rsidRPr="004B0905">
        <w:rPr>
          <w:b/>
          <w:bCs/>
          <w:color w:val="000000"/>
          <w:spacing w:val="2"/>
          <w:sz w:val="28"/>
          <w:szCs w:val="28"/>
        </w:rPr>
        <w:t>III. Итоговая часть</w:t>
      </w:r>
      <w:r w:rsidR="00715C07" w:rsidRPr="004B0905">
        <w:rPr>
          <w:b/>
          <w:bCs/>
          <w:color w:val="000000"/>
          <w:spacing w:val="2"/>
          <w:sz w:val="28"/>
          <w:szCs w:val="28"/>
        </w:rPr>
        <w:t>.</w:t>
      </w:r>
      <w:r w:rsidR="00B63AA7" w:rsidRPr="004B0905">
        <w:rPr>
          <w:b/>
          <w:bCs/>
          <w:color w:val="000000"/>
          <w:spacing w:val="2"/>
          <w:sz w:val="28"/>
          <w:szCs w:val="28"/>
        </w:rPr>
        <w:t xml:space="preserve"> </w:t>
      </w:r>
    </w:p>
    <w:p w14:paraId="11DB10BE" w14:textId="77777777" w:rsidR="00B63AA7" w:rsidRPr="004B0905" w:rsidRDefault="00C71338" w:rsidP="00E20076">
      <w:pPr>
        <w:widowControl w:val="0"/>
        <w:tabs>
          <w:tab w:val="left" w:pos="0"/>
        </w:tabs>
        <w:ind w:firstLine="709"/>
        <w:contextualSpacing/>
        <w:jc w:val="both"/>
        <w:rPr>
          <w:b/>
          <w:bCs/>
          <w:color w:val="000000"/>
          <w:spacing w:val="2"/>
          <w:sz w:val="28"/>
          <w:szCs w:val="28"/>
        </w:rPr>
      </w:pPr>
      <w:r w:rsidRPr="004B0905">
        <w:rPr>
          <w:b/>
          <w:bCs/>
          <w:color w:val="000000"/>
          <w:spacing w:val="2"/>
          <w:sz w:val="28"/>
          <w:szCs w:val="28"/>
        </w:rPr>
        <w:t>3.1. Принятые меры в ходе государственного аудита</w:t>
      </w:r>
      <w:r w:rsidR="0057114D" w:rsidRPr="004B0905">
        <w:rPr>
          <w:b/>
          <w:bCs/>
          <w:color w:val="000000"/>
          <w:spacing w:val="2"/>
          <w:sz w:val="28"/>
          <w:szCs w:val="28"/>
        </w:rPr>
        <w:t>:</w:t>
      </w:r>
      <w:r w:rsidR="00B63AA7" w:rsidRPr="004B0905">
        <w:rPr>
          <w:b/>
          <w:bCs/>
          <w:color w:val="000000"/>
          <w:spacing w:val="2"/>
          <w:sz w:val="28"/>
          <w:szCs w:val="28"/>
        </w:rPr>
        <w:t xml:space="preserve"> </w:t>
      </w:r>
    </w:p>
    <w:p w14:paraId="613CD1AE" w14:textId="662CF921" w:rsidR="00004B65" w:rsidRPr="004B0905" w:rsidRDefault="00004B65" w:rsidP="00004B65">
      <w:pPr>
        <w:widowControl w:val="0"/>
        <w:pBdr>
          <w:bottom w:val="single" w:sz="4" w:space="0" w:color="FFFFFF"/>
        </w:pBdr>
        <w:tabs>
          <w:tab w:val="left" w:pos="0"/>
        </w:tabs>
        <w:ind w:firstLine="709"/>
        <w:contextualSpacing/>
        <w:jc w:val="both"/>
        <w:rPr>
          <w:i/>
          <w:iCs/>
          <w:sz w:val="20"/>
          <w:szCs w:val="20"/>
        </w:rPr>
      </w:pPr>
      <w:r w:rsidRPr="004B0905">
        <w:rPr>
          <w:rFonts w:eastAsia="Consolas"/>
          <w:b/>
          <w:bCs/>
          <w:i/>
          <w:iCs/>
          <w:sz w:val="28"/>
          <w:szCs w:val="28"/>
        </w:rPr>
        <w:t xml:space="preserve">- </w:t>
      </w:r>
      <w:bookmarkStart w:id="76" w:name="_Hlk235693300"/>
      <w:r w:rsidRPr="004B0905">
        <w:rPr>
          <w:sz w:val="28"/>
          <w:szCs w:val="28"/>
        </w:rPr>
        <w:t>в ходе аудита</w:t>
      </w:r>
      <w:r w:rsidR="001713C7" w:rsidRPr="001713C7">
        <w:t xml:space="preserve"> </w:t>
      </w:r>
      <w:bookmarkStart w:id="77" w:name="_Hlk235695189"/>
      <w:r w:rsidR="001713C7" w:rsidRPr="001713C7">
        <w:rPr>
          <w:sz w:val="28"/>
          <w:szCs w:val="28"/>
        </w:rPr>
        <w:t>в доход ГККП Столичный цирк</w:t>
      </w:r>
      <w:r w:rsidRPr="004B0905">
        <w:rPr>
          <w:sz w:val="28"/>
          <w:szCs w:val="28"/>
        </w:rPr>
        <w:t xml:space="preserve"> возмещен</w:t>
      </w:r>
      <w:r w:rsidR="001713C7">
        <w:rPr>
          <w:sz w:val="28"/>
          <w:szCs w:val="28"/>
        </w:rPr>
        <w:t>а</w:t>
      </w:r>
      <w:r w:rsidRPr="004B0905">
        <w:rPr>
          <w:sz w:val="28"/>
          <w:szCs w:val="28"/>
        </w:rPr>
        <w:t xml:space="preserve"> сумма необоснованно выплаченных средств</w:t>
      </w:r>
      <w:bookmarkEnd w:id="77"/>
      <w:r w:rsidRPr="004B0905">
        <w:rPr>
          <w:sz w:val="28"/>
          <w:szCs w:val="28"/>
        </w:rPr>
        <w:t xml:space="preserve"> </w:t>
      </w:r>
      <w:bookmarkEnd w:id="76"/>
      <w:r w:rsidRPr="004B0905">
        <w:rPr>
          <w:sz w:val="28"/>
          <w:szCs w:val="28"/>
        </w:rPr>
        <w:t xml:space="preserve">на командировочные расходы путем перечисления работниками Тоқай А.Қ.-39,7 тыс.тенге, Мусина А.М.- 39,7 тыс.тенге </w:t>
      </w:r>
      <w:r w:rsidR="001713C7">
        <w:rPr>
          <w:sz w:val="28"/>
          <w:szCs w:val="28"/>
        </w:rPr>
        <w:t>на расчетный счет предприятия</w:t>
      </w:r>
      <w:r w:rsidRPr="004B0905">
        <w:rPr>
          <w:sz w:val="28"/>
          <w:szCs w:val="28"/>
        </w:rPr>
        <w:t xml:space="preserve"> </w:t>
      </w:r>
      <w:r w:rsidRPr="004B0905">
        <w:rPr>
          <w:i/>
          <w:iCs/>
          <w:sz w:val="28"/>
          <w:szCs w:val="28"/>
        </w:rPr>
        <w:t>(</w:t>
      </w:r>
      <w:r w:rsidRPr="004B0905">
        <w:rPr>
          <w:i/>
          <w:iCs/>
          <w:sz w:val="20"/>
          <w:szCs w:val="20"/>
        </w:rPr>
        <w:t>пункт 37 АЗ);</w:t>
      </w:r>
    </w:p>
    <w:p w14:paraId="7544EB81" w14:textId="08FB49F9" w:rsidR="00004B65" w:rsidRPr="004B0905" w:rsidRDefault="00004B65" w:rsidP="00004B65">
      <w:pPr>
        <w:widowControl w:val="0"/>
        <w:pBdr>
          <w:bottom w:val="single" w:sz="4" w:space="0" w:color="FFFFFF"/>
        </w:pBdr>
        <w:tabs>
          <w:tab w:val="left" w:pos="0"/>
        </w:tabs>
        <w:ind w:firstLine="709"/>
        <w:contextualSpacing/>
        <w:jc w:val="both"/>
        <w:rPr>
          <w:i/>
          <w:iCs/>
          <w:sz w:val="20"/>
          <w:szCs w:val="20"/>
        </w:rPr>
      </w:pPr>
      <w:r w:rsidRPr="004B0905">
        <w:rPr>
          <w:i/>
          <w:iCs/>
          <w:sz w:val="28"/>
          <w:szCs w:val="28"/>
        </w:rPr>
        <w:t xml:space="preserve">- </w:t>
      </w:r>
      <w:r w:rsidRPr="004B0905">
        <w:rPr>
          <w:sz w:val="28"/>
          <w:szCs w:val="28"/>
        </w:rPr>
        <w:t xml:space="preserve">в ходе аудита в бухгалтерском учете ГККП Столичный цирк </w:t>
      </w:r>
      <w:r w:rsidR="001713C7" w:rsidRPr="001713C7">
        <w:rPr>
          <w:sz w:val="28"/>
          <w:szCs w:val="28"/>
        </w:rPr>
        <w:t>восстановлен</w:t>
      </w:r>
      <w:r w:rsidR="001713C7">
        <w:rPr>
          <w:sz w:val="28"/>
          <w:szCs w:val="28"/>
        </w:rPr>
        <w:t>а операция по отражению</w:t>
      </w:r>
      <w:r w:rsidR="001713C7" w:rsidRPr="001713C7">
        <w:rPr>
          <w:sz w:val="28"/>
          <w:szCs w:val="28"/>
        </w:rPr>
        <w:t xml:space="preserve"> размера уставного капитала на сумму 2 717 288,0 тыс.тенге </w:t>
      </w:r>
      <w:r w:rsidRPr="004B0905">
        <w:rPr>
          <w:sz w:val="28"/>
          <w:szCs w:val="28"/>
        </w:rPr>
        <w:t>путем приведения в соответствие со стоимостью коммунального имущества, переданного на баланс предприятия от учредителя</w:t>
      </w:r>
      <w:r w:rsidRPr="004B0905">
        <w:rPr>
          <w:i/>
          <w:iCs/>
          <w:sz w:val="28"/>
          <w:szCs w:val="28"/>
        </w:rPr>
        <w:t xml:space="preserve"> </w:t>
      </w:r>
      <w:r w:rsidRPr="004B0905">
        <w:rPr>
          <w:i/>
          <w:iCs/>
          <w:sz w:val="20"/>
          <w:szCs w:val="20"/>
        </w:rPr>
        <w:t>(пункт 45 АЗ);</w:t>
      </w:r>
    </w:p>
    <w:p w14:paraId="17DBAB06" w14:textId="1A556FCB" w:rsidR="00004B65" w:rsidRDefault="00004B65" w:rsidP="00004B65">
      <w:pPr>
        <w:widowControl w:val="0"/>
        <w:pBdr>
          <w:bottom w:val="single" w:sz="4" w:space="0" w:color="FFFFFF"/>
        </w:pBdr>
        <w:tabs>
          <w:tab w:val="left" w:pos="0"/>
        </w:tabs>
        <w:ind w:firstLine="709"/>
        <w:contextualSpacing/>
        <w:jc w:val="both"/>
        <w:rPr>
          <w:i/>
          <w:iCs/>
          <w:sz w:val="20"/>
          <w:szCs w:val="20"/>
        </w:rPr>
      </w:pPr>
      <w:r w:rsidRPr="004B0905">
        <w:rPr>
          <w:sz w:val="28"/>
          <w:szCs w:val="28"/>
        </w:rPr>
        <w:t xml:space="preserve">- в ходе аудита </w:t>
      </w:r>
      <w:r w:rsidR="001713C7" w:rsidRPr="001713C7">
        <w:rPr>
          <w:sz w:val="28"/>
          <w:szCs w:val="28"/>
        </w:rPr>
        <w:t>в бухгалтерском учете ГККП Столичный цирк восстановлена операция</w:t>
      </w:r>
      <w:r w:rsidR="001713C7">
        <w:rPr>
          <w:sz w:val="28"/>
          <w:szCs w:val="28"/>
        </w:rPr>
        <w:t xml:space="preserve"> </w:t>
      </w:r>
      <w:r w:rsidR="009B6A09">
        <w:rPr>
          <w:sz w:val="28"/>
          <w:szCs w:val="28"/>
        </w:rPr>
        <w:t xml:space="preserve">по отражению </w:t>
      </w:r>
      <w:r w:rsidR="001713C7">
        <w:rPr>
          <w:sz w:val="28"/>
          <w:szCs w:val="28"/>
        </w:rPr>
        <w:t>стоимост</w:t>
      </w:r>
      <w:r w:rsidR="009B6A09">
        <w:rPr>
          <w:sz w:val="28"/>
          <w:szCs w:val="28"/>
        </w:rPr>
        <w:t>и</w:t>
      </w:r>
      <w:r w:rsidR="001713C7">
        <w:rPr>
          <w:sz w:val="28"/>
          <w:szCs w:val="28"/>
        </w:rPr>
        <w:t xml:space="preserve"> земельного участка</w:t>
      </w:r>
      <w:r w:rsidRPr="004B0905">
        <w:rPr>
          <w:sz w:val="28"/>
          <w:szCs w:val="28"/>
        </w:rPr>
        <w:t xml:space="preserve"> путем оприходования по субсчету 2411 на сумму 374 678,7 тыс.тенге </w:t>
      </w:r>
      <w:r w:rsidRPr="004B0905">
        <w:rPr>
          <w:i/>
          <w:iCs/>
          <w:sz w:val="20"/>
          <w:szCs w:val="20"/>
        </w:rPr>
        <w:t>(пункт 46 АЗ);</w:t>
      </w:r>
    </w:p>
    <w:p w14:paraId="3F0CBB8D" w14:textId="2D4C110D" w:rsidR="00004B65" w:rsidRPr="004B0905" w:rsidRDefault="00004B65" w:rsidP="00004B65">
      <w:pPr>
        <w:autoSpaceDE w:val="0"/>
        <w:autoSpaceDN w:val="0"/>
        <w:adjustRightInd w:val="0"/>
        <w:ind w:firstLine="709"/>
        <w:contextualSpacing/>
        <w:jc w:val="both"/>
        <w:rPr>
          <w:sz w:val="28"/>
          <w:szCs w:val="28"/>
          <w:lang w:val="kk-KZ"/>
        </w:rPr>
      </w:pPr>
      <w:r w:rsidRPr="004B0905">
        <w:rPr>
          <w:sz w:val="28"/>
          <w:szCs w:val="28"/>
          <w:lang w:val="kk-KZ"/>
        </w:rPr>
        <w:t xml:space="preserve">- </w:t>
      </w:r>
      <w:r w:rsidR="001B61E5" w:rsidRPr="004B0905">
        <w:rPr>
          <w:sz w:val="28"/>
          <w:szCs w:val="28"/>
        </w:rPr>
        <w:t>в ходе аудита</w:t>
      </w:r>
      <w:r w:rsidR="001B61E5" w:rsidRPr="001713C7">
        <w:t xml:space="preserve"> </w:t>
      </w:r>
      <w:r w:rsidR="001B61E5" w:rsidRPr="001713C7">
        <w:rPr>
          <w:sz w:val="28"/>
          <w:szCs w:val="28"/>
        </w:rPr>
        <w:t xml:space="preserve">в доход </w:t>
      </w:r>
      <w:r w:rsidR="001B61E5" w:rsidRPr="001B61E5">
        <w:rPr>
          <w:sz w:val="28"/>
          <w:szCs w:val="28"/>
        </w:rPr>
        <w:t xml:space="preserve">ГККП Театр им.А.Мамбетова </w:t>
      </w:r>
      <w:r w:rsidR="001B61E5" w:rsidRPr="004B0905">
        <w:rPr>
          <w:sz w:val="28"/>
          <w:szCs w:val="28"/>
        </w:rPr>
        <w:t>возмещен</w:t>
      </w:r>
      <w:r w:rsidR="001B61E5">
        <w:rPr>
          <w:sz w:val="28"/>
          <w:szCs w:val="28"/>
        </w:rPr>
        <w:t>а</w:t>
      </w:r>
      <w:r w:rsidR="001B61E5" w:rsidRPr="004B0905">
        <w:rPr>
          <w:sz w:val="28"/>
          <w:szCs w:val="28"/>
        </w:rPr>
        <w:t xml:space="preserve"> сумма необоснованно выплаченных средств</w:t>
      </w:r>
      <w:r w:rsidR="001B61E5">
        <w:rPr>
          <w:sz w:val="28"/>
          <w:szCs w:val="28"/>
        </w:rPr>
        <w:t xml:space="preserve"> работникам в виде излишней заработной платы путем удержания по согласованию сторон на сумму 287,9 тыс.тенге </w:t>
      </w:r>
      <w:bookmarkStart w:id="78" w:name="_Hlk235546609"/>
      <w:r w:rsidR="00177843" w:rsidRPr="004B0905">
        <w:rPr>
          <w:i/>
          <w:iCs/>
          <w:sz w:val="20"/>
          <w:szCs w:val="20"/>
          <w:lang w:val="kk-KZ"/>
        </w:rPr>
        <w:t>(пункт 27 АЗ)</w:t>
      </w:r>
      <w:r w:rsidRPr="004B0905">
        <w:rPr>
          <w:i/>
          <w:iCs/>
          <w:sz w:val="20"/>
          <w:szCs w:val="20"/>
          <w:lang w:val="kk-KZ"/>
        </w:rPr>
        <w:t>;</w:t>
      </w:r>
    </w:p>
    <w:bookmarkEnd w:id="78"/>
    <w:p w14:paraId="551CAA31" w14:textId="77777777" w:rsidR="009B6A09" w:rsidRPr="004B0905" w:rsidRDefault="00004B65" w:rsidP="009B6A09">
      <w:pPr>
        <w:autoSpaceDE w:val="0"/>
        <w:autoSpaceDN w:val="0"/>
        <w:adjustRightInd w:val="0"/>
        <w:ind w:firstLine="709"/>
        <w:contextualSpacing/>
        <w:jc w:val="both"/>
        <w:rPr>
          <w:sz w:val="28"/>
          <w:szCs w:val="28"/>
          <w:lang w:val="kk-KZ"/>
        </w:rPr>
      </w:pPr>
      <w:r w:rsidRPr="004B0905">
        <w:rPr>
          <w:bCs/>
          <w:color w:val="000000"/>
          <w:sz w:val="28"/>
          <w:szCs w:val="28"/>
          <w:lang w:val="kk-KZ"/>
        </w:rPr>
        <w:t xml:space="preserve">- </w:t>
      </w:r>
      <w:r w:rsidR="001B61E5" w:rsidRPr="004B0905">
        <w:rPr>
          <w:sz w:val="28"/>
          <w:szCs w:val="28"/>
        </w:rPr>
        <w:t>в ходе аудита</w:t>
      </w:r>
      <w:r w:rsidR="001B61E5" w:rsidRPr="001713C7">
        <w:t xml:space="preserve"> </w:t>
      </w:r>
      <w:r w:rsidR="001B61E5" w:rsidRPr="001713C7">
        <w:rPr>
          <w:sz w:val="28"/>
          <w:szCs w:val="28"/>
        </w:rPr>
        <w:t xml:space="preserve">в доход </w:t>
      </w:r>
      <w:r w:rsidR="001B61E5" w:rsidRPr="001B61E5">
        <w:rPr>
          <w:sz w:val="28"/>
          <w:szCs w:val="28"/>
        </w:rPr>
        <w:t xml:space="preserve">ГККП Театр им.А.Мамбетова </w:t>
      </w:r>
      <w:r w:rsidR="001B61E5" w:rsidRPr="004B0905">
        <w:rPr>
          <w:sz w:val="28"/>
          <w:szCs w:val="28"/>
        </w:rPr>
        <w:t>возмещен</w:t>
      </w:r>
      <w:r w:rsidR="001B61E5">
        <w:rPr>
          <w:sz w:val="28"/>
          <w:szCs w:val="28"/>
        </w:rPr>
        <w:t>а</w:t>
      </w:r>
      <w:r w:rsidR="001B61E5" w:rsidRPr="004B0905">
        <w:rPr>
          <w:sz w:val="28"/>
          <w:szCs w:val="28"/>
        </w:rPr>
        <w:t xml:space="preserve"> сумма необоснованно выплаченных средств</w:t>
      </w:r>
      <w:r w:rsidR="001B61E5">
        <w:rPr>
          <w:sz w:val="28"/>
          <w:szCs w:val="28"/>
        </w:rPr>
        <w:t xml:space="preserve"> </w:t>
      </w:r>
      <w:r w:rsidR="001B61E5" w:rsidRPr="001B61E5">
        <w:rPr>
          <w:sz w:val="28"/>
          <w:szCs w:val="28"/>
        </w:rPr>
        <w:t xml:space="preserve">работникам в виде излишней заработной </w:t>
      </w:r>
      <w:r w:rsidR="001B61E5" w:rsidRPr="001B61E5">
        <w:rPr>
          <w:sz w:val="28"/>
          <w:szCs w:val="28"/>
        </w:rPr>
        <w:lastRenderedPageBreak/>
        <w:t>платы путем</w:t>
      </w:r>
      <w:r w:rsidR="001B61E5">
        <w:rPr>
          <w:sz w:val="28"/>
          <w:szCs w:val="28"/>
        </w:rPr>
        <w:t xml:space="preserve"> перечисления </w:t>
      </w:r>
      <w:r w:rsidR="009B6A09">
        <w:rPr>
          <w:sz w:val="28"/>
          <w:szCs w:val="28"/>
        </w:rPr>
        <w:t xml:space="preserve">на расчетный счет на сумму 24,4 тыс.тенге </w:t>
      </w:r>
      <w:r w:rsidR="009B6A09" w:rsidRPr="004B0905">
        <w:rPr>
          <w:i/>
          <w:iCs/>
          <w:sz w:val="20"/>
          <w:szCs w:val="20"/>
          <w:lang w:val="kk-KZ"/>
        </w:rPr>
        <w:t>(пункт 27 АЗ);</w:t>
      </w:r>
    </w:p>
    <w:p w14:paraId="70E75B18" w14:textId="5CB04012" w:rsidR="00177843" w:rsidRPr="004B0905" w:rsidRDefault="00004B65" w:rsidP="00177843">
      <w:pPr>
        <w:autoSpaceDE w:val="0"/>
        <w:autoSpaceDN w:val="0"/>
        <w:adjustRightInd w:val="0"/>
        <w:ind w:firstLine="709"/>
        <w:contextualSpacing/>
        <w:jc w:val="both"/>
        <w:rPr>
          <w:i/>
          <w:iCs/>
          <w:sz w:val="20"/>
          <w:szCs w:val="20"/>
          <w:lang w:val="kk-KZ"/>
        </w:rPr>
      </w:pPr>
      <w:r w:rsidRPr="004B0905">
        <w:rPr>
          <w:sz w:val="28"/>
          <w:szCs w:val="28"/>
        </w:rPr>
        <w:t xml:space="preserve">- </w:t>
      </w:r>
      <w:r w:rsidR="009B6A09" w:rsidRPr="009B6A09">
        <w:rPr>
          <w:sz w:val="28"/>
          <w:szCs w:val="28"/>
        </w:rPr>
        <w:t>в ходе аудита в бухгалтерском учете ГККП Театр им.А.Мамбетова восстановлена операция</w:t>
      </w:r>
      <w:r w:rsidR="009B6A09">
        <w:rPr>
          <w:sz w:val="28"/>
          <w:szCs w:val="28"/>
        </w:rPr>
        <w:t xml:space="preserve"> по отражению стеллажей, вешалок и изделий из </w:t>
      </w:r>
      <w:r w:rsidR="009B6A09" w:rsidRPr="009B6A09">
        <w:rPr>
          <w:sz w:val="28"/>
          <w:szCs w:val="28"/>
        </w:rPr>
        <w:t>металлоконструкций</w:t>
      </w:r>
      <w:r w:rsidR="009B6A09">
        <w:rPr>
          <w:sz w:val="28"/>
          <w:szCs w:val="28"/>
        </w:rPr>
        <w:t xml:space="preserve"> со стоимостью 1 436,0 тыс.тенге </w:t>
      </w:r>
      <w:r w:rsidR="00177843" w:rsidRPr="004B0905">
        <w:rPr>
          <w:i/>
          <w:iCs/>
          <w:sz w:val="20"/>
          <w:szCs w:val="20"/>
          <w:lang w:val="kk-KZ"/>
        </w:rPr>
        <w:t>(пункт 49 АЗ);</w:t>
      </w:r>
    </w:p>
    <w:p w14:paraId="556B0A92" w14:textId="7B5021AA" w:rsidR="00177843" w:rsidRPr="004B0905" w:rsidRDefault="00177843" w:rsidP="00177843">
      <w:pPr>
        <w:widowControl w:val="0"/>
        <w:pBdr>
          <w:bottom w:val="single" w:sz="4" w:space="0" w:color="FFFFFF"/>
        </w:pBdr>
        <w:tabs>
          <w:tab w:val="left" w:pos="0"/>
        </w:tabs>
        <w:ind w:firstLine="709"/>
        <w:contextualSpacing/>
        <w:jc w:val="both"/>
        <w:rPr>
          <w:i/>
          <w:iCs/>
        </w:rPr>
      </w:pPr>
      <w:r w:rsidRPr="004B0905">
        <w:rPr>
          <w:sz w:val="28"/>
          <w:szCs w:val="28"/>
        </w:rPr>
        <w:t>-</w:t>
      </w:r>
      <w:r w:rsidR="009B6A09">
        <w:rPr>
          <w:sz w:val="28"/>
          <w:szCs w:val="28"/>
        </w:rPr>
        <w:t xml:space="preserve"> </w:t>
      </w:r>
      <w:bookmarkStart w:id="79" w:name="_Hlk235695269"/>
      <w:r w:rsidR="009B6A09" w:rsidRPr="004B0905">
        <w:rPr>
          <w:sz w:val="28"/>
          <w:szCs w:val="28"/>
        </w:rPr>
        <w:t>в ходе аудита</w:t>
      </w:r>
      <w:r w:rsidR="009B6A09" w:rsidRPr="001713C7">
        <w:t xml:space="preserve"> </w:t>
      </w:r>
      <w:r w:rsidR="009B6A09" w:rsidRPr="001713C7">
        <w:rPr>
          <w:sz w:val="28"/>
          <w:szCs w:val="28"/>
        </w:rPr>
        <w:t xml:space="preserve">в доход </w:t>
      </w:r>
      <w:r w:rsidR="009B6A09" w:rsidRPr="009B6A09">
        <w:rPr>
          <w:sz w:val="28"/>
          <w:szCs w:val="28"/>
        </w:rPr>
        <w:t xml:space="preserve">ГККП Театр кукол </w:t>
      </w:r>
      <w:r w:rsidR="009B6A09" w:rsidRPr="004B0905">
        <w:rPr>
          <w:sz w:val="28"/>
          <w:szCs w:val="28"/>
        </w:rPr>
        <w:t>возмещен</w:t>
      </w:r>
      <w:r w:rsidR="009B6A09">
        <w:rPr>
          <w:sz w:val="28"/>
          <w:szCs w:val="28"/>
        </w:rPr>
        <w:t>а</w:t>
      </w:r>
      <w:r w:rsidR="009B6A09" w:rsidRPr="004B0905">
        <w:rPr>
          <w:sz w:val="28"/>
          <w:szCs w:val="28"/>
        </w:rPr>
        <w:t xml:space="preserve"> сумма необоснованно выплаченных </w:t>
      </w:r>
      <w:bookmarkEnd w:id="79"/>
      <w:r w:rsidR="009B6A09" w:rsidRPr="004B0905">
        <w:rPr>
          <w:sz w:val="28"/>
          <w:szCs w:val="28"/>
        </w:rPr>
        <w:t>средств</w:t>
      </w:r>
      <w:r w:rsidR="009B6A09">
        <w:rPr>
          <w:sz w:val="28"/>
          <w:szCs w:val="28"/>
        </w:rPr>
        <w:t xml:space="preserve"> работникам</w:t>
      </w:r>
      <w:r w:rsidRPr="004B0905">
        <w:rPr>
          <w:sz w:val="28"/>
          <w:szCs w:val="28"/>
        </w:rPr>
        <w:t xml:space="preserve">, находящихся на испытательном сроке в виде премий на общую сумму 1 626,1 тыс. тенге </w:t>
      </w:r>
      <w:r w:rsidRPr="004B0905">
        <w:rPr>
          <w:i/>
          <w:iCs/>
        </w:rPr>
        <w:t>(пункт 26 АЗ);</w:t>
      </w:r>
    </w:p>
    <w:p w14:paraId="46402D76" w14:textId="5C566BCE" w:rsidR="00177843" w:rsidRPr="004B0905" w:rsidRDefault="00177843" w:rsidP="00177843">
      <w:pPr>
        <w:widowControl w:val="0"/>
        <w:pBdr>
          <w:bottom w:val="single" w:sz="4" w:space="0" w:color="FFFFFF"/>
        </w:pBdr>
        <w:tabs>
          <w:tab w:val="left" w:pos="0"/>
        </w:tabs>
        <w:ind w:firstLine="709"/>
        <w:contextualSpacing/>
        <w:jc w:val="both"/>
        <w:rPr>
          <w:sz w:val="28"/>
          <w:szCs w:val="28"/>
        </w:rPr>
      </w:pPr>
      <w:r w:rsidRPr="004B0905">
        <w:rPr>
          <w:sz w:val="28"/>
          <w:szCs w:val="28"/>
        </w:rPr>
        <w:t xml:space="preserve">- </w:t>
      </w:r>
      <w:r w:rsidR="009B6A09" w:rsidRPr="009B6A09">
        <w:rPr>
          <w:sz w:val="28"/>
          <w:szCs w:val="28"/>
        </w:rPr>
        <w:t>в ходе аудита в доход ГККП Театр кукол возмещена сумма необоснованно выплаченных</w:t>
      </w:r>
      <w:r w:rsidR="009B6A09">
        <w:rPr>
          <w:sz w:val="28"/>
          <w:szCs w:val="28"/>
        </w:rPr>
        <w:t xml:space="preserve"> работникам</w:t>
      </w:r>
      <w:r w:rsidRPr="004B0905">
        <w:rPr>
          <w:sz w:val="28"/>
          <w:szCs w:val="28"/>
        </w:rPr>
        <w:t xml:space="preserve"> в виде излишних премий на общую сумму 778,6 тыс. тенге (</w:t>
      </w:r>
      <w:r w:rsidRPr="004B0905">
        <w:rPr>
          <w:i/>
          <w:iCs/>
          <w:sz w:val="20"/>
          <w:szCs w:val="20"/>
        </w:rPr>
        <w:t>пункт 26 АЗ);</w:t>
      </w:r>
    </w:p>
    <w:p w14:paraId="6F268E17" w14:textId="1053FF7D" w:rsidR="00A61F51" w:rsidRPr="004B0905" w:rsidRDefault="00A61F51" w:rsidP="00A61F51">
      <w:pPr>
        <w:widowControl w:val="0"/>
        <w:pBdr>
          <w:bottom w:val="single" w:sz="4" w:space="0" w:color="FFFFFF"/>
        </w:pBdr>
        <w:tabs>
          <w:tab w:val="left" w:pos="0"/>
        </w:tabs>
        <w:ind w:firstLine="709"/>
        <w:contextualSpacing/>
        <w:jc w:val="both"/>
        <w:rPr>
          <w:sz w:val="28"/>
          <w:szCs w:val="28"/>
        </w:rPr>
      </w:pPr>
      <w:r w:rsidRPr="004B0905">
        <w:rPr>
          <w:i/>
          <w:iCs/>
          <w:sz w:val="28"/>
          <w:szCs w:val="28"/>
        </w:rPr>
        <w:t xml:space="preserve">- </w:t>
      </w:r>
      <w:r w:rsidR="009B6A09" w:rsidRPr="004B0905">
        <w:rPr>
          <w:sz w:val="28"/>
          <w:szCs w:val="28"/>
        </w:rPr>
        <w:t xml:space="preserve">в ходе аудита </w:t>
      </w:r>
      <w:r w:rsidR="009054B3" w:rsidRPr="001713C7">
        <w:rPr>
          <w:sz w:val="28"/>
          <w:szCs w:val="28"/>
        </w:rPr>
        <w:t xml:space="preserve">восстановлена </w:t>
      </w:r>
      <w:r w:rsidR="009B6A09" w:rsidRPr="001713C7">
        <w:rPr>
          <w:sz w:val="28"/>
          <w:szCs w:val="28"/>
        </w:rPr>
        <w:t xml:space="preserve">в бухгалтерском учете ГККП </w:t>
      </w:r>
      <w:r w:rsidR="009B6A09">
        <w:rPr>
          <w:sz w:val="28"/>
          <w:szCs w:val="28"/>
        </w:rPr>
        <w:t>Театр кукол</w:t>
      </w:r>
      <w:r w:rsidR="009B6A09" w:rsidRPr="001713C7">
        <w:rPr>
          <w:sz w:val="28"/>
          <w:szCs w:val="28"/>
        </w:rPr>
        <w:t xml:space="preserve"> </w:t>
      </w:r>
      <w:r w:rsidR="009054B3" w:rsidRPr="00763C03">
        <w:rPr>
          <w:sz w:val="28"/>
          <w:szCs w:val="28"/>
        </w:rPr>
        <w:t xml:space="preserve">операция по отражению </w:t>
      </w:r>
      <w:r w:rsidR="009054B3">
        <w:rPr>
          <w:sz w:val="28"/>
          <w:szCs w:val="28"/>
        </w:rPr>
        <w:t>размера уставного капитала</w:t>
      </w:r>
      <w:r w:rsidR="009054B3" w:rsidRPr="00763C03">
        <w:rPr>
          <w:sz w:val="28"/>
          <w:szCs w:val="28"/>
        </w:rPr>
        <w:t xml:space="preserve"> на сумму </w:t>
      </w:r>
      <w:r w:rsidR="009B6A09" w:rsidRPr="004B0905">
        <w:rPr>
          <w:sz w:val="28"/>
          <w:szCs w:val="28"/>
        </w:rPr>
        <w:t xml:space="preserve">на сумму </w:t>
      </w:r>
      <w:r w:rsidR="009B6A09">
        <w:rPr>
          <w:sz w:val="28"/>
          <w:szCs w:val="28"/>
        </w:rPr>
        <w:t xml:space="preserve">204 749,4 </w:t>
      </w:r>
      <w:r w:rsidR="009B6A09" w:rsidRPr="004B0905">
        <w:rPr>
          <w:sz w:val="28"/>
          <w:szCs w:val="28"/>
        </w:rPr>
        <w:t>тыс.тенге</w:t>
      </w:r>
      <w:r w:rsidR="009B6A09">
        <w:rPr>
          <w:sz w:val="28"/>
          <w:szCs w:val="28"/>
        </w:rPr>
        <w:t xml:space="preserve"> </w:t>
      </w:r>
      <w:r w:rsidR="009054B3">
        <w:rPr>
          <w:sz w:val="28"/>
          <w:szCs w:val="28"/>
        </w:rPr>
        <w:t xml:space="preserve">со стоимостью коммунального имущества, переданного на баланс предприятия от учредителя </w:t>
      </w:r>
      <w:r w:rsidRPr="004B0905">
        <w:rPr>
          <w:sz w:val="28"/>
          <w:szCs w:val="28"/>
        </w:rPr>
        <w:t>(</w:t>
      </w:r>
      <w:r w:rsidRPr="004B0905">
        <w:rPr>
          <w:i/>
          <w:iCs/>
          <w:sz w:val="20"/>
          <w:szCs w:val="20"/>
        </w:rPr>
        <w:t>пункт 45 АЗ);</w:t>
      </w:r>
    </w:p>
    <w:p w14:paraId="551892C3" w14:textId="484E25AD" w:rsidR="00A61F51" w:rsidRPr="00763C03" w:rsidRDefault="00A61F51" w:rsidP="00A61F51">
      <w:pPr>
        <w:ind w:firstLine="709"/>
        <w:jc w:val="both"/>
        <w:rPr>
          <w:bCs/>
          <w:sz w:val="28"/>
          <w:szCs w:val="28"/>
        </w:rPr>
      </w:pPr>
      <w:r w:rsidRPr="004B0905">
        <w:rPr>
          <w:sz w:val="28"/>
          <w:szCs w:val="28"/>
        </w:rPr>
        <w:t xml:space="preserve">- </w:t>
      </w:r>
      <w:r w:rsidR="00763C03" w:rsidRPr="00763C03">
        <w:rPr>
          <w:sz w:val="28"/>
          <w:szCs w:val="28"/>
        </w:rPr>
        <w:t xml:space="preserve">в ходе аудита в доход ГККП </w:t>
      </w:r>
      <w:r w:rsidR="00763C03">
        <w:rPr>
          <w:sz w:val="28"/>
          <w:szCs w:val="28"/>
        </w:rPr>
        <w:t>МТЮЗ</w:t>
      </w:r>
      <w:r w:rsidR="00763C03" w:rsidRPr="00763C03">
        <w:rPr>
          <w:sz w:val="28"/>
          <w:szCs w:val="28"/>
        </w:rPr>
        <w:t xml:space="preserve"> </w:t>
      </w:r>
      <w:bookmarkStart w:id="80" w:name="_Hlk235696664"/>
      <w:r w:rsidR="00763C03" w:rsidRPr="00763C03">
        <w:rPr>
          <w:sz w:val="28"/>
          <w:szCs w:val="28"/>
        </w:rPr>
        <w:t xml:space="preserve">возмещена сумма необоснованно </w:t>
      </w:r>
      <w:r w:rsidRPr="004B0905">
        <w:rPr>
          <w:sz w:val="28"/>
          <w:szCs w:val="28"/>
        </w:rPr>
        <w:t>произведенных</w:t>
      </w:r>
      <w:bookmarkEnd w:id="80"/>
      <w:r w:rsidRPr="004B0905">
        <w:rPr>
          <w:sz w:val="28"/>
          <w:szCs w:val="28"/>
        </w:rPr>
        <w:t xml:space="preserve"> вычетов </w:t>
      </w:r>
      <w:r w:rsidR="00763C03">
        <w:rPr>
          <w:sz w:val="28"/>
          <w:szCs w:val="28"/>
        </w:rPr>
        <w:t xml:space="preserve">работникам </w:t>
      </w:r>
      <w:r w:rsidRPr="004B0905">
        <w:rPr>
          <w:sz w:val="28"/>
          <w:szCs w:val="28"/>
        </w:rPr>
        <w:t xml:space="preserve">при исчислении индивидуального подоходного налога на общую сумму </w:t>
      </w:r>
      <w:r w:rsidRPr="00763C03">
        <w:rPr>
          <w:bCs/>
          <w:sz w:val="28"/>
          <w:szCs w:val="28"/>
        </w:rPr>
        <w:t xml:space="preserve">258,8 тыс. тенге </w:t>
      </w:r>
      <w:r w:rsidRPr="00763C03">
        <w:rPr>
          <w:bCs/>
          <w:i/>
          <w:iCs/>
          <w:sz w:val="20"/>
          <w:szCs w:val="20"/>
        </w:rPr>
        <w:t>(пункт 17 АЗ</w:t>
      </w:r>
      <w:r w:rsidRPr="00763C03">
        <w:rPr>
          <w:bCs/>
          <w:sz w:val="28"/>
          <w:szCs w:val="28"/>
        </w:rPr>
        <w:t>);</w:t>
      </w:r>
    </w:p>
    <w:p w14:paraId="2AC3327C" w14:textId="58983C4A" w:rsidR="00A61F51" w:rsidRPr="004B0905" w:rsidRDefault="00A61F51" w:rsidP="00A61F51">
      <w:pPr>
        <w:ind w:firstLine="709"/>
        <w:jc w:val="both"/>
        <w:rPr>
          <w:i/>
          <w:iCs/>
          <w:sz w:val="20"/>
          <w:szCs w:val="20"/>
        </w:rPr>
      </w:pPr>
      <w:r w:rsidRPr="00763C03">
        <w:rPr>
          <w:bCs/>
          <w:sz w:val="28"/>
          <w:szCs w:val="28"/>
        </w:rPr>
        <w:t xml:space="preserve">- </w:t>
      </w:r>
      <w:r w:rsidR="00763C03" w:rsidRPr="00763C03">
        <w:rPr>
          <w:bCs/>
          <w:sz w:val="28"/>
          <w:szCs w:val="28"/>
        </w:rPr>
        <w:t xml:space="preserve">в ходе аудита в бухгалтерском учете ГККП МТЮЗ восстановлена операция по </w:t>
      </w:r>
      <w:r w:rsidRPr="00763C03">
        <w:rPr>
          <w:bCs/>
          <w:sz w:val="28"/>
          <w:szCs w:val="28"/>
        </w:rPr>
        <w:t>оприходовани</w:t>
      </w:r>
      <w:r w:rsidR="00763C03" w:rsidRPr="00763C03">
        <w:rPr>
          <w:bCs/>
          <w:sz w:val="28"/>
          <w:szCs w:val="28"/>
        </w:rPr>
        <w:t>ю</w:t>
      </w:r>
      <w:r w:rsidRPr="00763C03">
        <w:rPr>
          <w:bCs/>
          <w:sz w:val="28"/>
          <w:szCs w:val="28"/>
        </w:rPr>
        <w:t xml:space="preserve"> основных средств, ранее отнесенные на запасы на сумму общую </w:t>
      </w:r>
      <w:r w:rsidRPr="00763C03">
        <w:rPr>
          <w:bCs/>
          <w:sz w:val="28"/>
          <w:szCs w:val="28"/>
          <w:lang w:val="kk-KZ"/>
        </w:rPr>
        <w:t>21</w:t>
      </w:r>
      <w:r w:rsidR="003A7558">
        <w:rPr>
          <w:bCs/>
          <w:sz w:val="28"/>
          <w:szCs w:val="28"/>
          <w:lang w:val="kk-KZ"/>
        </w:rPr>
        <w:t> </w:t>
      </w:r>
      <w:r w:rsidRPr="00763C03">
        <w:rPr>
          <w:bCs/>
          <w:sz w:val="28"/>
          <w:szCs w:val="28"/>
          <w:lang w:val="kk-KZ"/>
        </w:rPr>
        <w:t>389,0 тыс.</w:t>
      </w:r>
      <w:r w:rsidR="003A7558">
        <w:rPr>
          <w:bCs/>
          <w:sz w:val="28"/>
          <w:szCs w:val="28"/>
          <w:lang w:val="kk-KZ"/>
        </w:rPr>
        <w:t xml:space="preserve"> </w:t>
      </w:r>
      <w:r w:rsidRPr="00763C03">
        <w:rPr>
          <w:bCs/>
          <w:sz w:val="28"/>
          <w:szCs w:val="28"/>
          <w:lang w:val="kk-KZ"/>
        </w:rPr>
        <w:t>тенге, с начислением</w:t>
      </w:r>
      <w:r w:rsidRPr="004B0905">
        <w:rPr>
          <w:sz w:val="28"/>
          <w:szCs w:val="28"/>
          <w:lang w:val="kk-KZ"/>
        </w:rPr>
        <w:t xml:space="preserve"> амортизации </w:t>
      </w:r>
      <w:r w:rsidRPr="004B0905">
        <w:rPr>
          <w:i/>
          <w:iCs/>
          <w:sz w:val="20"/>
          <w:szCs w:val="20"/>
        </w:rPr>
        <w:t>(пункт 48 АЗ);</w:t>
      </w:r>
    </w:p>
    <w:p w14:paraId="1D748B40" w14:textId="27923577" w:rsidR="00A61F51" w:rsidRPr="004B0905" w:rsidRDefault="00A61F51" w:rsidP="00A61F51">
      <w:pPr>
        <w:ind w:firstLine="709"/>
        <w:jc w:val="both"/>
        <w:rPr>
          <w:i/>
          <w:iCs/>
          <w:sz w:val="20"/>
          <w:szCs w:val="20"/>
        </w:rPr>
      </w:pPr>
      <w:r w:rsidRPr="004B0905">
        <w:rPr>
          <w:i/>
          <w:iCs/>
          <w:sz w:val="20"/>
          <w:szCs w:val="20"/>
        </w:rPr>
        <w:t>-</w:t>
      </w:r>
      <w:r w:rsidRPr="004B0905">
        <w:rPr>
          <w:sz w:val="28"/>
          <w:szCs w:val="28"/>
        </w:rPr>
        <w:t xml:space="preserve"> </w:t>
      </w:r>
      <w:r w:rsidR="00763C03" w:rsidRPr="00763C03">
        <w:rPr>
          <w:sz w:val="28"/>
          <w:szCs w:val="28"/>
        </w:rPr>
        <w:t xml:space="preserve">- в ходе аудита </w:t>
      </w:r>
      <w:r w:rsidR="00D03282" w:rsidRPr="00763C03">
        <w:rPr>
          <w:sz w:val="28"/>
          <w:szCs w:val="28"/>
        </w:rPr>
        <w:t xml:space="preserve">восстановлена </w:t>
      </w:r>
      <w:r w:rsidR="00763C03" w:rsidRPr="00763C03">
        <w:rPr>
          <w:sz w:val="28"/>
          <w:szCs w:val="28"/>
        </w:rPr>
        <w:t xml:space="preserve">в бухгалтерском учете ГККП </w:t>
      </w:r>
      <w:r w:rsidR="00763C03">
        <w:rPr>
          <w:sz w:val="28"/>
          <w:szCs w:val="28"/>
        </w:rPr>
        <w:t>МТЮЗ</w:t>
      </w:r>
      <w:r w:rsidR="00763C03" w:rsidRPr="00763C03">
        <w:rPr>
          <w:sz w:val="28"/>
          <w:szCs w:val="28"/>
        </w:rPr>
        <w:t xml:space="preserve"> операция по отражению </w:t>
      </w:r>
      <w:r w:rsidR="00D03282">
        <w:rPr>
          <w:sz w:val="28"/>
          <w:szCs w:val="28"/>
        </w:rPr>
        <w:t>размера уставного капитала</w:t>
      </w:r>
      <w:r w:rsidR="00763C03" w:rsidRPr="00763C03">
        <w:rPr>
          <w:sz w:val="28"/>
          <w:szCs w:val="28"/>
        </w:rPr>
        <w:t xml:space="preserve"> на сумму </w:t>
      </w:r>
      <w:r w:rsidR="00763C03">
        <w:rPr>
          <w:sz w:val="28"/>
          <w:szCs w:val="28"/>
        </w:rPr>
        <w:t>363 076,2</w:t>
      </w:r>
      <w:r w:rsidR="00763C03" w:rsidRPr="00763C03">
        <w:rPr>
          <w:sz w:val="28"/>
          <w:szCs w:val="28"/>
        </w:rPr>
        <w:t xml:space="preserve"> тыс.тенге</w:t>
      </w:r>
      <w:r w:rsidR="00606A16">
        <w:rPr>
          <w:sz w:val="28"/>
          <w:szCs w:val="28"/>
        </w:rPr>
        <w:t xml:space="preserve"> </w:t>
      </w:r>
      <w:bookmarkStart w:id="81" w:name="_Hlk236130853"/>
      <w:r w:rsidR="00606A16">
        <w:rPr>
          <w:sz w:val="28"/>
          <w:szCs w:val="28"/>
        </w:rPr>
        <w:t>со стоимостью коммунального имущества, переданного на баланс предприятия от учредителя</w:t>
      </w:r>
      <w:r w:rsidR="00763C03">
        <w:rPr>
          <w:sz w:val="28"/>
          <w:szCs w:val="28"/>
        </w:rPr>
        <w:t xml:space="preserve"> </w:t>
      </w:r>
      <w:bookmarkEnd w:id="81"/>
      <w:r w:rsidRPr="004B0905">
        <w:rPr>
          <w:i/>
          <w:iCs/>
          <w:sz w:val="20"/>
          <w:szCs w:val="20"/>
        </w:rPr>
        <w:t>( пункт 45 АЗ)</w:t>
      </w:r>
      <w:r w:rsidR="000C7EB9">
        <w:rPr>
          <w:i/>
          <w:iCs/>
          <w:sz w:val="20"/>
          <w:szCs w:val="20"/>
        </w:rPr>
        <w:t>;</w:t>
      </w:r>
    </w:p>
    <w:p w14:paraId="271F91EE" w14:textId="60A63B48" w:rsidR="000C7EB9" w:rsidRPr="004B0905" w:rsidRDefault="00A61F51" w:rsidP="000C7EB9">
      <w:pPr>
        <w:ind w:firstLine="709"/>
        <w:jc w:val="both"/>
        <w:rPr>
          <w:i/>
          <w:iCs/>
          <w:sz w:val="20"/>
          <w:szCs w:val="20"/>
        </w:rPr>
      </w:pPr>
      <w:r w:rsidRPr="004B0905">
        <w:rPr>
          <w:i/>
        </w:rPr>
        <w:t>-</w:t>
      </w:r>
      <w:r w:rsidRPr="004B0905">
        <w:rPr>
          <w:sz w:val="28"/>
          <w:szCs w:val="28"/>
        </w:rPr>
        <w:t xml:space="preserve"> </w:t>
      </w:r>
      <w:bookmarkStart w:id="82" w:name="_Hlk235547568"/>
      <w:r w:rsidRPr="004B0905">
        <w:rPr>
          <w:sz w:val="28"/>
          <w:szCs w:val="28"/>
        </w:rPr>
        <w:t xml:space="preserve">до заседания приняты меры по возмещению в доход </w:t>
      </w:r>
      <w:bookmarkEnd w:id="82"/>
      <w:r w:rsidR="00763C03">
        <w:rPr>
          <w:sz w:val="28"/>
          <w:szCs w:val="28"/>
        </w:rPr>
        <w:t xml:space="preserve">местного бюджета средства, необоснованно </w:t>
      </w:r>
      <w:r w:rsidRPr="004B0905">
        <w:rPr>
          <w:sz w:val="28"/>
          <w:szCs w:val="28"/>
        </w:rPr>
        <w:t xml:space="preserve">оплаченные </w:t>
      </w:r>
      <w:r w:rsidR="000C7EB9">
        <w:rPr>
          <w:sz w:val="28"/>
          <w:szCs w:val="28"/>
        </w:rPr>
        <w:t xml:space="preserve">ГККП МТЮЗ поставщику </w:t>
      </w:r>
      <w:r w:rsidRPr="004B0905">
        <w:rPr>
          <w:sz w:val="28"/>
          <w:szCs w:val="28"/>
        </w:rPr>
        <w:t xml:space="preserve">ИП FORWARD за </w:t>
      </w:r>
      <w:r w:rsidR="00763C03">
        <w:rPr>
          <w:sz w:val="28"/>
          <w:szCs w:val="28"/>
        </w:rPr>
        <w:t>не выполненный объем работ на сумму</w:t>
      </w:r>
      <w:r w:rsidRPr="004B0905">
        <w:rPr>
          <w:sz w:val="28"/>
          <w:szCs w:val="28"/>
        </w:rPr>
        <w:t xml:space="preserve"> 78,9 тыс.тенге </w:t>
      </w:r>
      <w:r w:rsidR="00763C03">
        <w:rPr>
          <w:sz w:val="28"/>
          <w:szCs w:val="28"/>
        </w:rPr>
        <w:t>(</w:t>
      </w:r>
      <w:r w:rsidRPr="000C7EB9">
        <w:rPr>
          <w:i/>
          <w:iCs/>
          <w:sz w:val="20"/>
          <w:szCs w:val="20"/>
        </w:rPr>
        <w:t>платежно</w:t>
      </w:r>
      <w:r w:rsidR="00763C03" w:rsidRPr="000C7EB9">
        <w:rPr>
          <w:i/>
          <w:iCs/>
          <w:sz w:val="20"/>
          <w:szCs w:val="20"/>
        </w:rPr>
        <w:t>е</w:t>
      </w:r>
      <w:r w:rsidRPr="000C7EB9">
        <w:rPr>
          <w:i/>
          <w:iCs/>
          <w:sz w:val="20"/>
          <w:szCs w:val="20"/>
        </w:rPr>
        <w:t xml:space="preserve"> поручени</w:t>
      </w:r>
      <w:r w:rsidR="00763C03" w:rsidRPr="000C7EB9">
        <w:rPr>
          <w:i/>
          <w:iCs/>
          <w:sz w:val="20"/>
          <w:szCs w:val="20"/>
        </w:rPr>
        <w:t>е</w:t>
      </w:r>
      <w:r w:rsidRPr="000C7EB9">
        <w:rPr>
          <w:i/>
          <w:iCs/>
          <w:sz w:val="20"/>
          <w:szCs w:val="20"/>
        </w:rPr>
        <w:t xml:space="preserve"> от 17 июля 2026 года №</w:t>
      </w:r>
      <w:bookmarkStart w:id="83" w:name="_Hlk235696059"/>
      <w:r w:rsidRPr="000C7EB9">
        <w:rPr>
          <w:i/>
          <w:iCs/>
          <w:sz w:val="20"/>
          <w:szCs w:val="20"/>
          <w:lang w:val="en-US"/>
        </w:rPr>
        <w:t>ONB</w:t>
      </w:r>
      <w:r w:rsidRPr="000C7EB9">
        <w:rPr>
          <w:i/>
          <w:iCs/>
          <w:sz w:val="20"/>
          <w:szCs w:val="20"/>
        </w:rPr>
        <w:t>28</w:t>
      </w:r>
      <w:r w:rsidRPr="000C7EB9">
        <w:rPr>
          <w:i/>
          <w:iCs/>
          <w:sz w:val="20"/>
          <w:szCs w:val="20"/>
          <w:lang w:val="en-US"/>
        </w:rPr>
        <w:t>C</w:t>
      </w:r>
      <w:r w:rsidRPr="000C7EB9">
        <w:rPr>
          <w:i/>
          <w:iCs/>
          <w:sz w:val="20"/>
          <w:szCs w:val="20"/>
        </w:rPr>
        <w:t>5</w:t>
      </w:r>
      <w:r w:rsidRPr="000C7EB9">
        <w:rPr>
          <w:i/>
          <w:iCs/>
          <w:sz w:val="20"/>
          <w:szCs w:val="20"/>
          <w:lang w:val="en-US"/>
        </w:rPr>
        <w:t>FD</w:t>
      </w:r>
      <w:r w:rsidR="00763C03" w:rsidRPr="000C7EB9">
        <w:rPr>
          <w:i/>
          <w:iCs/>
          <w:sz w:val="20"/>
          <w:szCs w:val="20"/>
        </w:rPr>
        <w:t xml:space="preserve"> (ГККП МТЮЗ –</w:t>
      </w:r>
      <w:bookmarkEnd w:id="83"/>
      <w:r w:rsidR="00763C03" w:rsidRPr="000C7EB9">
        <w:rPr>
          <w:i/>
          <w:iCs/>
          <w:sz w:val="20"/>
          <w:szCs w:val="20"/>
        </w:rPr>
        <w:t xml:space="preserve"> </w:t>
      </w:r>
      <w:r w:rsidR="00391626">
        <w:rPr>
          <w:i/>
          <w:iCs/>
          <w:sz w:val="20"/>
          <w:szCs w:val="20"/>
        </w:rPr>
        <w:t>отправитель</w:t>
      </w:r>
      <w:r w:rsidR="00763C03" w:rsidRPr="000C7EB9">
        <w:rPr>
          <w:i/>
          <w:iCs/>
          <w:sz w:val="20"/>
          <w:szCs w:val="20"/>
        </w:rPr>
        <w:t xml:space="preserve">), </w:t>
      </w:r>
      <w:r w:rsidRPr="000C7EB9">
        <w:rPr>
          <w:i/>
          <w:iCs/>
          <w:sz w:val="20"/>
          <w:szCs w:val="20"/>
        </w:rPr>
        <w:t>платежно</w:t>
      </w:r>
      <w:r w:rsidR="00763C03" w:rsidRPr="000C7EB9">
        <w:rPr>
          <w:i/>
          <w:iCs/>
          <w:sz w:val="20"/>
          <w:szCs w:val="20"/>
        </w:rPr>
        <w:t>е</w:t>
      </w:r>
      <w:r w:rsidRPr="000C7EB9">
        <w:rPr>
          <w:i/>
          <w:iCs/>
          <w:sz w:val="20"/>
          <w:szCs w:val="20"/>
        </w:rPr>
        <w:t xml:space="preserve"> поручени</w:t>
      </w:r>
      <w:r w:rsidR="00763C03" w:rsidRPr="000C7EB9">
        <w:rPr>
          <w:i/>
          <w:iCs/>
          <w:sz w:val="20"/>
          <w:szCs w:val="20"/>
        </w:rPr>
        <w:t>е</w:t>
      </w:r>
      <w:r w:rsidRPr="000C7EB9">
        <w:rPr>
          <w:i/>
          <w:iCs/>
          <w:sz w:val="20"/>
          <w:szCs w:val="20"/>
        </w:rPr>
        <w:t xml:space="preserve"> АО «Народный Банк Казахстана» от 17 июля 2026 года №9С370768912</w:t>
      </w:r>
      <w:r w:rsidR="000C7EB9" w:rsidRPr="000C7EB9">
        <w:rPr>
          <w:i/>
          <w:iCs/>
          <w:sz w:val="20"/>
          <w:szCs w:val="20"/>
        </w:rPr>
        <w:t xml:space="preserve"> (ИП FORWARD – </w:t>
      </w:r>
      <w:r w:rsidR="00391626">
        <w:rPr>
          <w:i/>
          <w:iCs/>
          <w:sz w:val="20"/>
          <w:szCs w:val="20"/>
        </w:rPr>
        <w:t>отправитель</w:t>
      </w:r>
      <w:r w:rsidR="000C7EB9" w:rsidRPr="000C7EB9">
        <w:rPr>
          <w:i/>
          <w:iCs/>
          <w:sz w:val="20"/>
          <w:szCs w:val="20"/>
        </w:rPr>
        <w:t>)</w:t>
      </w:r>
      <w:r w:rsidR="000C7EB9">
        <w:rPr>
          <w:i/>
          <w:iCs/>
        </w:rPr>
        <w:t>,</w:t>
      </w:r>
      <w:r w:rsidR="000C7EB9">
        <w:rPr>
          <w:sz w:val="28"/>
          <w:szCs w:val="28"/>
        </w:rPr>
        <w:t xml:space="preserve"> </w:t>
      </w:r>
      <w:r w:rsidR="000C7EB9" w:rsidRPr="004B0905">
        <w:rPr>
          <w:i/>
          <w:iCs/>
          <w:sz w:val="20"/>
          <w:szCs w:val="20"/>
        </w:rPr>
        <w:t>( пункт 4</w:t>
      </w:r>
      <w:r w:rsidR="000C7EB9">
        <w:rPr>
          <w:i/>
          <w:iCs/>
          <w:sz w:val="20"/>
          <w:szCs w:val="20"/>
        </w:rPr>
        <w:t>3</w:t>
      </w:r>
      <w:r w:rsidR="000C7EB9" w:rsidRPr="004B0905">
        <w:rPr>
          <w:i/>
          <w:iCs/>
          <w:sz w:val="20"/>
          <w:szCs w:val="20"/>
        </w:rPr>
        <w:t xml:space="preserve"> АЗ)</w:t>
      </w:r>
      <w:r w:rsidR="000C7EB9">
        <w:rPr>
          <w:i/>
          <w:iCs/>
          <w:sz w:val="20"/>
          <w:szCs w:val="20"/>
        </w:rPr>
        <w:t>;</w:t>
      </w:r>
    </w:p>
    <w:p w14:paraId="3C12C0E6" w14:textId="3531A2FA" w:rsidR="000C7EB9" w:rsidRDefault="00A61F51" w:rsidP="00763C03">
      <w:pPr>
        <w:ind w:firstLine="851"/>
        <w:jc w:val="both"/>
        <w:rPr>
          <w:sz w:val="28"/>
          <w:szCs w:val="28"/>
        </w:rPr>
      </w:pPr>
      <w:r w:rsidRPr="004B0905">
        <w:rPr>
          <w:sz w:val="28"/>
          <w:szCs w:val="28"/>
        </w:rPr>
        <w:t>- до заседания приняты меры по возмещению в доход местного бюджета необоснованно оплаченны</w:t>
      </w:r>
      <w:r w:rsidR="000C7EB9">
        <w:rPr>
          <w:sz w:val="28"/>
          <w:szCs w:val="28"/>
        </w:rPr>
        <w:t>е</w:t>
      </w:r>
      <w:r w:rsidRPr="004B0905">
        <w:rPr>
          <w:sz w:val="28"/>
          <w:szCs w:val="28"/>
        </w:rPr>
        <w:t xml:space="preserve"> </w:t>
      </w:r>
      <w:r w:rsidR="000C7EB9" w:rsidRPr="000C7EB9">
        <w:rPr>
          <w:sz w:val="28"/>
          <w:szCs w:val="28"/>
        </w:rPr>
        <w:t xml:space="preserve">ГККП МТЮЗ поставщику </w:t>
      </w:r>
      <w:r w:rsidRPr="004B0905">
        <w:rPr>
          <w:sz w:val="28"/>
          <w:szCs w:val="28"/>
        </w:rPr>
        <w:t xml:space="preserve">ИП </w:t>
      </w:r>
      <w:bookmarkStart w:id="84" w:name="_Hlk235696115"/>
      <w:r w:rsidRPr="004B0905">
        <w:rPr>
          <w:sz w:val="28"/>
          <w:szCs w:val="28"/>
        </w:rPr>
        <w:t>FORWARD</w:t>
      </w:r>
      <w:bookmarkEnd w:id="84"/>
      <w:r w:rsidRPr="004B0905">
        <w:rPr>
          <w:sz w:val="28"/>
          <w:szCs w:val="28"/>
        </w:rPr>
        <w:t xml:space="preserve"> </w:t>
      </w:r>
      <w:r w:rsidR="000C7EB9">
        <w:rPr>
          <w:sz w:val="28"/>
          <w:szCs w:val="28"/>
        </w:rPr>
        <w:t xml:space="preserve">сумму </w:t>
      </w:r>
      <w:r w:rsidRPr="004B0905">
        <w:rPr>
          <w:sz w:val="28"/>
          <w:szCs w:val="28"/>
        </w:rPr>
        <w:t>налог</w:t>
      </w:r>
      <w:r w:rsidR="000C7EB9">
        <w:rPr>
          <w:sz w:val="28"/>
          <w:szCs w:val="28"/>
        </w:rPr>
        <w:t>а</w:t>
      </w:r>
      <w:r w:rsidRPr="004B0905">
        <w:rPr>
          <w:sz w:val="28"/>
          <w:szCs w:val="28"/>
        </w:rPr>
        <w:t xml:space="preserve"> на добавленную стоимость в </w:t>
      </w:r>
      <w:r w:rsidR="000C7EB9">
        <w:rPr>
          <w:sz w:val="28"/>
          <w:szCs w:val="28"/>
        </w:rPr>
        <w:t>размере</w:t>
      </w:r>
      <w:r w:rsidRPr="004B0905">
        <w:rPr>
          <w:sz w:val="28"/>
          <w:szCs w:val="28"/>
        </w:rPr>
        <w:t xml:space="preserve"> 176,0 тыс.тенге </w:t>
      </w:r>
      <w:r w:rsidR="000C7EB9">
        <w:rPr>
          <w:sz w:val="28"/>
          <w:szCs w:val="28"/>
        </w:rPr>
        <w:t>(</w:t>
      </w:r>
      <w:r w:rsidR="000C7EB9" w:rsidRPr="000C7EB9">
        <w:rPr>
          <w:i/>
          <w:iCs/>
          <w:sz w:val="20"/>
          <w:szCs w:val="20"/>
        </w:rPr>
        <w:t>платежное поручение от 1</w:t>
      </w:r>
      <w:r w:rsidR="000C7EB9">
        <w:rPr>
          <w:i/>
          <w:iCs/>
          <w:sz w:val="20"/>
          <w:szCs w:val="20"/>
        </w:rPr>
        <w:t>6</w:t>
      </w:r>
      <w:r w:rsidR="000C7EB9" w:rsidRPr="000C7EB9">
        <w:rPr>
          <w:i/>
          <w:iCs/>
          <w:sz w:val="20"/>
          <w:szCs w:val="20"/>
        </w:rPr>
        <w:t xml:space="preserve"> июля 2026 года №</w:t>
      </w:r>
      <w:r w:rsidR="000C7EB9" w:rsidRPr="000C7EB9">
        <w:rPr>
          <w:sz w:val="28"/>
          <w:szCs w:val="28"/>
        </w:rPr>
        <w:t xml:space="preserve"> </w:t>
      </w:r>
      <w:r w:rsidR="000C7EB9" w:rsidRPr="000C7EB9">
        <w:rPr>
          <w:i/>
          <w:iCs/>
          <w:sz w:val="20"/>
          <w:szCs w:val="20"/>
          <w:lang w:val="en-US"/>
        </w:rPr>
        <w:t>ONBB</w:t>
      </w:r>
      <w:r w:rsidR="000C7EB9" w:rsidRPr="000C7EB9">
        <w:rPr>
          <w:i/>
          <w:iCs/>
          <w:sz w:val="20"/>
          <w:szCs w:val="20"/>
        </w:rPr>
        <w:t>0</w:t>
      </w:r>
      <w:r w:rsidR="000C7EB9" w:rsidRPr="000C7EB9">
        <w:rPr>
          <w:i/>
          <w:iCs/>
          <w:sz w:val="20"/>
          <w:szCs w:val="20"/>
          <w:lang w:val="en-US"/>
        </w:rPr>
        <w:t>FB</w:t>
      </w:r>
      <w:r w:rsidR="000C7EB9" w:rsidRPr="000C7EB9">
        <w:rPr>
          <w:i/>
          <w:iCs/>
          <w:sz w:val="20"/>
          <w:szCs w:val="20"/>
        </w:rPr>
        <w:t xml:space="preserve">22 (ГККП МТЮЗ – </w:t>
      </w:r>
      <w:r w:rsidR="00391626">
        <w:rPr>
          <w:i/>
          <w:iCs/>
          <w:sz w:val="20"/>
          <w:szCs w:val="20"/>
        </w:rPr>
        <w:t>отправитель</w:t>
      </w:r>
      <w:r w:rsidR="000C7EB9" w:rsidRPr="000C7EB9">
        <w:rPr>
          <w:i/>
          <w:iCs/>
          <w:sz w:val="20"/>
          <w:szCs w:val="20"/>
        </w:rPr>
        <w:t xml:space="preserve">), платежное поручение АО «Народный Банк Казахстана» от </w:t>
      </w:r>
      <w:r w:rsidR="000C7EB9">
        <w:rPr>
          <w:i/>
          <w:iCs/>
          <w:sz w:val="20"/>
          <w:szCs w:val="20"/>
        </w:rPr>
        <w:t>8</w:t>
      </w:r>
      <w:r w:rsidR="000C7EB9" w:rsidRPr="000C7EB9">
        <w:rPr>
          <w:i/>
          <w:iCs/>
          <w:sz w:val="20"/>
          <w:szCs w:val="20"/>
        </w:rPr>
        <w:t xml:space="preserve"> июля 2026 года №9С369027163 (ИП FORWARD – </w:t>
      </w:r>
      <w:r w:rsidR="00391626">
        <w:rPr>
          <w:i/>
          <w:iCs/>
          <w:sz w:val="20"/>
          <w:szCs w:val="20"/>
        </w:rPr>
        <w:t>отправитель</w:t>
      </w:r>
      <w:r w:rsidR="000C7EB9" w:rsidRPr="000C7EB9">
        <w:rPr>
          <w:i/>
          <w:iCs/>
          <w:sz w:val="20"/>
          <w:szCs w:val="20"/>
        </w:rPr>
        <w:t>)</w:t>
      </w:r>
      <w:r w:rsidR="000C7EB9">
        <w:rPr>
          <w:i/>
          <w:iCs/>
        </w:rPr>
        <w:t>,</w:t>
      </w:r>
      <w:r w:rsidR="000C7EB9">
        <w:rPr>
          <w:sz w:val="28"/>
          <w:szCs w:val="28"/>
        </w:rPr>
        <w:t xml:space="preserve"> </w:t>
      </w:r>
      <w:r w:rsidR="000C7EB9" w:rsidRPr="004B0905">
        <w:rPr>
          <w:i/>
          <w:iCs/>
          <w:sz w:val="20"/>
          <w:szCs w:val="20"/>
        </w:rPr>
        <w:t>(пункт 4</w:t>
      </w:r>
      <w:r w:rsidR="000C7EB9">
        <w:rPr>
          <w:i/>
          <w:iCs/>
          <w:sz w:val="20"/>
          <w:szCs w:val="20"/>
        </w:rPr>
        <w:t>3</w:t>
      </w:r>
      <w:r w:rsidR="000C7EB9" w:rsidRPr="004B0905">
        <w:rPr>
          <w:i/>
          <w:iCs/>
          <w:sz w:val="20"/>
          <w:szCs w:val="20"/>
        </w:rPr>
        <w:t xml:space="preserve"> АЗ)</w:t>
      </w:r>
      <w:r w:rsidR="000C7EB9">
        <w:rPr>
          <w:i/>
          <w:iCs/>
          <w:sz w:val="20"/>
          <w:szCs w:val="20"/>
        </w:rPr>
        <w:t>;</w:t>
      </w:r>
    </w:p>
    <w:p w14:paraId="158BC496" w14:textId="06B3A79B" w:rsidR="00391626" w:rsidRDefault="00A61F51" w:rsidP="00391626">
      <w:pPr>
        <w:ind w:firstLine="851"/>
        <w:jc w:val="both"/>
        <w:rPr>
          <w:i/>
          <w:iCs/>
          <w:sz w:val="20"/>
          <w:szCs w:val="20"/>
        </w:rPr>
      </w:pPr>
      <w:r w:rsidRPr="004B0905">
        <w:rPr>
          <w:sz w:val="28"/>
          <w:szCs w:val="28"/>
        </w:rPr>
        <w:t xml:space="preserve">- до заседания приняты меры по возмещению в доход местного бюджета </w:t>
      </w:r>
      <w:r w:rsidR="00391626" w:rsidRPr="00391626">
        <w:rPr>
          <w:sz w:val="28"/>
          <w:szCs w:val="28"/>
        </w:rPr>
        <w:t>сумм</w:t>
      </w:r>
      <w:r w:rsidR="00391626">
        <w:rPr>
          <w:sz w:val="28"/>
          <w:szCs w:val="28"/>
        </w:rPr>
        <w:t>у</w:t>
      </w:r>
      <w:r w:rsidR="00391626" w:rsidRPr="00391626">
        <w:rPr>
          <w:sz w:val="28"/>
          <w:szCs w:val="28"/>
        </w:rPr>
        <w:t xml:space="preserve"> необоснованно произведенн</w:t>
      </w:r>
      <w:r w:rsidR="003005FF">
        <w:rPr>
          <w:sz w:val="28"/>
          <w:szCs w:val="28"/>
        </w:rPr>
        <w:t>ой переплаты должностного оклада</w:t>
      </w:r>
      <w:r w:rsidR="00391626">
        <w:rPr>
          <w:sz w:val="28"/>
          <w:szCs w:val="28"/>
        </w:rPr>
        <w:t xml:space="preserve"> ГККП МТЮЗ работнику </w:t>
      </w:r>
      <w:r w:rsidRPr="004B0905">
        <w:rPr>
          <w:sz w:val="28"/>
          <w:szCs w:val="28"/>
        </w:rPr>
        <w:t xml:space="preserve">Дожнаевой Б.Е. </w:t>
      </w:r>
      <w:r w:rsidR="00391626">
        <w:rPr>
          <w:sz w:val="28"/>
          <w:szCs w:val="28"/>
        </w:rPr>
        <w:t xml:space="preserve">на </w:t>
      </w:r>
      <w:r w:rsidRPr="004B0905">
        <w:rPr>
          <w:sz w:val="28"/>
          <w:szCs w:val="28"/>
        </w:rPr>
        <w:t>454,1 тыс. тенге</w:t>
      </w:r>
      <w:r w:rsidRPr="004B0905">
        <w:t xml:space="preserve"> </w:t>
      </w:r>
      <w:r w:rsidR="00391626">
        <w:rPr>
          <w:sz w:val="28"/>
          <w:szCs w:val="28"/>
        </w:rPr>
        <w:t>(</w:t>
      </w:r>
      <w:r w:rsidR="00391626" w:rsidRPr="000C7EB9">
        <w:rPr>
          <w:i/>
          <w:iCs/>
          <w:sz w:val="20"/>
          <w:szCs w:val="20"/>
        </w:rPr>
        <w:t xml:space="preserve">платежное поручение от </w:t>
      </w:r>
      <w:r w:rsidR="00391626">
        <w:rPr>
          <w:i/>
          <w:iCs/>
          <w:sz w:val="20"/>
          <w:szCs w:val="20"/>
        </w:rPr>
        <w:t>20</w:t>
      </w:r>
      <w:r w:rsidR="00391626" w:rsidRPr="000C7EB9">
        <w:rPr>
          <w:i/>
          <w:iCs/>
          <w:sz w:val="20"/>
          <w:szCs w:val="20"/>
        </w:rPr>
        <w:t xml:space="preserve"> июля 2026 года </w:t>
      </w:r>
      <w:r w:rsidR="00391626" w:rsidRPr="00391626">
        <w:rPr>
          <w:i/>
          <w:iCs/>
          <w:sz w:val="20"/>
          <w:szCs w:val="20"/>
        </w:rPr>
        <w:t xml:space="preserve">№ONB5D5Е83 </w:t>
      </w:r>
      <w:r w:rsidR="00391626" w:rsidRPr="000C7EB9">
        <w:rPr>
          <w:i/>
          <w:iCs/>
          <w:sz w:val="20"/>
          <w:szCs w:val="20"/>
        </w:rPr>
        <w:t xml:space="preserve">(ГККП МТЮЗ – </w:t>
      </w:r>
      <w:r w:rsidR="00391626">
        <w:rPr>
          <w:i/>
          <w:iCs/>
          <w:sz w:val="20"/>
          <w:szCs w:val="20"/>
        </w:rPr>
        <w:t>отправитель</w:t>
      </w:r>
      <w:r w:rsidR="00391626" w:rsidRPr="000C7EB9">
        <w:rPr>
          <w:i/>
          <w:iCs/>
          <w:sz w:val="20"/>
          <w:szCs w:val="20"/>
        </w:rPr>
        <w:t xml:space="preserve">), платежное поручение АО «Народный Банк Казахстана» от </w:t>
      </w:r>
      <w:r w:rsidR="00391626">
        <w:rPr>
          <w:i/>
          <w:iCs/>
          <w:sz w:val="20"/>
          <w:szCs w:val="20"/>
        </w:rPr>
        <w:t>18</w:t>
      </w:r>
      <w:r w:rsidR="00391626" w:rsidRPr="000C7EB9">
        <w:rPr>
          <w:i/>
          <w:iCs/>
          <w:sz w:val="20"/>
          <w:szCs w:val="20"/>
        </w:rPr>
        <w:t xml:space="preserve"> июля 2026 года </w:t>
      </w:r>
      <w:r w:rsidR="00391626" w:rsidRPr="00391626">
        <w:rPr>
          <w:i/>
          <w:iCs/>
          <w:sz w:val="20"/>
          <w:szCs w:val="20"/>
        </w:rPr>
        <w:t xml:space="preserve">№9С370958975 </w:t>
      </w:r>
      <w:r w:rsidR="00391626" w:rsidRPr="000C7EB9">
        <w:rPr>
          <w:i/>
          <w:iCs/>
          <w:sz w:val="20"/>
          <w:szCs w:val="20"/>
        </w:rPr>
        <w:t>(</w:t>
      </w:r>
      <w:r w:rsidR="00391626">
        <w:rPr>
          <w:i/>
          <w:iCs/>
          <w:sz w:val="20"/>
          <w:szCs w:val="20"/>
        </w:rPr>
        <w:t>физическое лицо Дожнаева Б.Е.</w:t>
      </w:r>
      <w:r w:rsidR="00391626" w:rsidRPr="000C7EB9">
        <w:rPr>
          <w:i/>
          <w:iCs/>
          <w:sz w:val="20"/>
          <w:szCs w:val="20"/>
        </w:rPr>
        <w:t xml:space="preserve"> – </w:t>
      </w:r>
      <w:r w:rsidR="00391626">
        <w:rPr>
          <w:i/>
          <w:iCs/>
          <w:sz w:val="20"/>
          <w:szCs w:val="20"/>
        </w:rPr>
        <w:t>отправитель</w:t>
      </w:r>
      <w:r w:rsidR="00391626" w:rsidRPr="000C7EB9">
        <w:rPr>
          <w:i/>
          <w:iCs/>
          <w:sz w:val="20"/>
          <w:szCs w:val="20"/>
        </w:rPr>
        <w:t>)</w:t>
      </w:r>
      <w:r w:rsidR="00391626">
        <w:rPr>
          <w:i/>
          <w:iCs/>
        </w:rPr>
        <w:t>,</w:t>
      </w:r>
      <w:r w:rsidR="00391626">
        <w:rPr>
          <w:sz w:val="28"/>
          <w:szCs w:val="28"/>
        </w:rPr>
        <w:t xml:space="preserve"> </w:t>
      </w:r>
      <w:r w:rsidR="00391626" w:rsidRPr="004B0905">
        <w:rPr>
          <w:i/>
          <w:iCs/>
          <w:sz w:val="20"/>
          <w:szCs w:val="20"/>
        </w:rPr>
        <w:t xml:space="preserve">( пункт </w:t>
      </w:r>
      <w:r w:rsidR="00391626">
        <w:rPr>
          <w:i/>
          <w:iCs/>
          <w:sz w:val="20"/>
          <w:szCs w:val="20"/>
        </w:rPr>
        <w:t>25</w:t>
      </w:r>
      <w:r w:rsidR="00391626" w:rsidRPr="004B0905">
        <w:rPr>
          <w:i/>
          <w:iCs/>
          <w:sz w:val="20"/>
          <w:szCs w:val="20"/>
        </w:rPr>
        <w:t xml:space="preserve"> АЗ)</w:t>
      </w:r>
      <w:r w:rsidR="00391626">
        <w:rPr>
          <w:i/>
          <w:iCs/>
          <w:sz w:val="20"/>
          <w:szCs w:val="20"/>
        </w:rPr>
        <w:t>;</w:t>
      </w:r>
    </w:p>
    <w:p w14:paraId="0FBB7462" w14:textId="02C9E4F7" w:rsidR="00391626" w:rsidRDefault="00391626" w:rsidP="00391626">
      <w:pPr>
        <w:ind w:firstLine="851"/>
        <w:jc w:val="both"/>
        <w:rPr>
          <w:sz w:val="28"/>
          <w:szCs w:val="28"/>
        </w:rPr>
      </w:pPr>
      <w:r>
        <w:rPr>
          <w:sz w:val="28"/>
          <w:szCs w:val="28"/>
        </w:rPr>
        <w:t xml:space="preserve">- по итогам государственного аудита направлены материалы </w:t>
      </w:r>
      <w:r w:rsidR="006E4E82" w:rsidRPr="006E4E82">
        <w:rPr>
          <w:sz w:val="28"/>
          <w:szCs w:val="28"/>
        </w:rPr>
        <w:t xml:space="preserve">с признаками административного правонарушения </w:t>
      </w:r>
      <w:r>
        <w:rPr>
          <w:sz w:val="28"/>
          <w:szCs w:val="28"/>
        </w:rPr>
        <w:t>в Департамент внутреннего государственного аудита города Астаны</w:t>
      </w:r>
      <w:r w:rsidR="00C141D8">
        <w:rPr>
          <w:sz w:val="28"/>
          <w:szCs w:val="28"/>
        </w:rPr>
        <w:t xml:space="preserve"> по 20 фактам</w:t>
      </w:r>
      <w:r>
        <w:rPr>
          <w:sz w:val="28"/>
          <w:szCs w:val="28"/>
        </w:rPr>
        <w:t xml:space="preserve">, в том числе в сфере </w:t>
      </w:r>
      <w:r>
        <w:rPr>
          <w:sz w:val="28"/>
          <w:szCs w:val="28"/>
        </w:rPr>
        <w:lastRenderedPageBreak/>
        <w:t xml:space="preserve">ведения бухгалтерского учета и составления финансовой отчетности – </w:t>
      </w:r>
      <w:r w:rsidR="008403E2">
        <w:rPr>
          <w:sz w:val="28"/>
          <w:szCs w:val="28"/>
        </w:rPr>
        <w:t>12</w:t>
      </w:r>
      <w:r>
        <w:rPr>
          <w:sz w:val="28"/>
          <w:szCs w:val="28"/>
        </w:rPr>
        <w:t xml:space="preserve"> фактов (</w:t>
      </w:r>
      <w:r w:rsidR="006E4E82" w:rsidRPr="006E4E82">
        <w:rPr>
          <w:i/>
          <w:iCs/>
          <w:sz w:val="20"/>
          <w:szCs w:val="20"/>
        </w:rPr>
        <w:t xml:space="preserve">ГККП Столичный цирк-5 фактов, </w:t>
      </w:r>
      <w:r w:rsidR="008403E2" w:rsidRPr="006E4E82">
        <w:rPr>
          <w:i/>
          <w:iCs/>
          <w:sz w:val="20"/>
          <w:szCs w:val="20"/>
        </w:rPr>
        <w:t xml:space="preserve">ГККП </w:t>
      </w:r>
      <w:r w:rsidR="008403E2">
        <w:rPr>
          <w:i/>
          <w:iCs/>
          <w:sz w:val="20"/>
          <w:szCs w:val="20"/>
        </w:rPr>
        <w:t>МТЮЗ</w:t>
      </w:r>
      <w:r w:rsidR="008403E2" w:rsidRPr="006E4E82">
        <w:rPr>
          <w:i/>
          <w:iCs/>
          <w:sz w:val="20"/>
          <w:szCs w:val="20"/>
        </w:rPr>
        <w:t xml:space="preserve"> -</w:t>
      </w:r>
      <w:r w:rsidR="00E6004C">
        <w:rPr>
          <w:i/>
          <w:iCs/>
          <w:sz w:val="20"/>
          <w:szCs w:val="20"/>
        </w:rPr>
        <w:t xml:space="preserve"> </w:t>
      </w:r>
      <w:r w:rsidR="008403E2">
        <w:rPr>
          <w:i/>
          <w:iCs/>
          <w:sz w:val="20"/>
          <w:szCs w:val="20"/>
        </w:rPr>
        <w:t>3</w:t>
      </w:r>
      <w:r w:rsidR="008403E2" w:rsidRPr="006E4E82">
        <w:rPr>
          <w:i/>
          <w:iCs/>
          <w:sz w:val="20"/>
          <w:szCs w:val="20"/>
        </w:rPr>
        <w:t xml:space="preserve"> факт</w:t>
      </w:r>
      <w:r w:rsidR="008403E2">
        <w:rPr>
          <w:i/>
          <w:iCs/>
          <w:sz w:val="20"/>
          <w:szCs w:val="20"/>
        </w:rPr>
        <w:t>а,</w:t>
      </w:r>
      <w:r w:rsidR="008403E2" w:rsidRPr="006E4E82">
        <w:rPr>
          <w:i/>
          <w:iCs/>
          <w:sz w:val="20"/>
          <w:szCs w:val="20"/>
        </w:rPr>
        <w:t xml:space="preserve"> </w:t>
      </w:r>
      <w:r w:rsidR="006E4E82" w:rsidRPr="006E4E82">
        <w:rPr>
          <w:i/>
          <w:iCs/>
          <w:sz w:val="20"/>
          <w:szCs w:val="20"/>
        </w:rPr>
        <w:t>ГККП Театр им.А.Мамбетова -1 факт, ГККП Театр кукол-3 факта</w:t>
      </w:r>
      <w:r w:rsidR="006E4E82" w:rsidRPr="006E4E82">
        <w:rPr>
          <w:sz w:val="28"/>
          <w:szCs w:val="28"/>
        </w:rPr>
        <w:t xml:space="preserve">), в сфере </w:t>
      </w:r>
      <w:r w:rsidR="006E4E82">
        <w:rPr>
          <w:sz w:val="28"/>
          <w:szCs w:val="28"/>
        </w:rPr>
        <w:t xml:space="preserve">государственных закупок – </w:t>
      </w:r>
      <w:r w:rsidR="008403E2">
        <w:rPr>
          <w:sz w:val="28"/>
          <w:szCs w:val="28"/>
        </w:rPr>
        <w:t>8</w:t>
      </w:r>
      <w:r w:rsidR="006E4E82">
        <w:rPr>
          <w:sz w:val="28"/>
          <w:szCs w:val="28"/>
        </w:rPr>
        <w:t xml:space="preserve"> фактов (</w:t>
      </w:r>
      <w:r w:rsidR="006E4E82" w:rsidRPr="006E4E82">
        <w:rPr>
          <w:i/>
          <w:iCs/>
          <w:sz w:val="20"/>
          <w:szCs w:val="20"/>
        </w:rPr>
        <w:t>ГККП Столичный цирк-</w:t>
      </w:r>
      <w:r w:rsidR="006E4E82">
        <w:rPr>
          <w:i/>
          <w:iCs/>
          <w:sz w:val="20"/>
          <w:szCs w:val="20"/>
        </w:rPr>
        <w:t>3</w:t>
      </w:r>
      <w:r w:rsidR="006E4E82" w:rsidRPr="006E4E82">
        <w:rPr>
          <w:i/>
          <w:iCs/>
          <w:sz w:val="20"/>
          <w:szCs w:val="20"/>
        </w:rPr>
        <w:t xml:space="preserve"> фак</w:t>
      </w:r>
      <w:r w:rsidR="006E4E82">
        <w:rPr>
          <w:i/>
          <w:iCs/>
          <w:sz w:val="20"/>
          <w:szCs w:val="20"/>
        </w:rPr>
        <w:t>та</w:t>
      </w:r>
      <w:r w:rsidR="006E4E82" w:rsidRPr="006E4E82">
        <w:rPr>
          <w:i/>
          <w:iCs/>
          <w:sz w:val="20"/>
          <w:szCs w:val="20"/>
        </w:rPr>
        <w:t>, , ГККП Театр кукол-</w:t>
      </w:r>
      <w:r w:rsidR="006E4E82">
        <w:rPr>
          <w:i/>
          <w:iCs/>
          <w:sz w:val="20"/>
          <w:szCs w:val="20"/>
        </w:rPr>
        <w:t>2</w:t>
      </w:r>
      <w:r w:rsidR="006E4E82" w:rsidRPr="006E4E82">
        <w:rPr>
          <w:i/>
          <w:iCs/>
          <w:sz w:val="20"/>
          <w:szCs w:val="20"/>
        </w:rPr>
        <w:t xml:space="preserve"> факта</w:t>
      </w:r>
      <w:r w:rsidR="006E4E82">
        <w:rPr>
          <w:i/>
          <w:iCs/>
          <w:sz w:val="20"/>
          <w:szCs w:val="20"/>
        </w:rPr>
        <w:t>, ГККП Театр им.А.Мамбетова -3 факта</w:t>
      </w:r>
      <w:r w:rsidR="006E4E82" w:rsidRPr="006E4E82">
        <w:rPr>
          <w:sz w:val="28"/>
          <w:szCs w:val="28"/>
        </w:rPr>
        <w:t>)</w:t>
      </w:r>
      <w:r w:rsidR="006E4E82">
        <w:rPr>
          <w:sz w:val="28"/>
          <w:szCs w:val="28"/>
        </w:rPr>
        <w:t>;</w:t>
      </w:r>
    </w:p>
    <w:p w14:paraId="6F306972" w14:textId="307D3F04" w:rsidR="006E4E82" w:rsidRPr="006E4E82" w:rsidRDefault="006E4E82" w:rsidP="00391626">
      <w:pPr>
        <w:ind w:firstLine="851"/>
        <w:jc w:val="both"/>
        <w:rPr>
          <w:sz w:val="28"/>
          <w:szCs w:val="28"/>
        </w:rPr>
      </w:pPr>
      <w:r>
        <w:rPr>
          <w:sz w:val="28"/>
          <w:szCs w:val="28"/>
        </w:rPr>
        <w:t xml:space="preserve">- </w:t>
      </w:r>
      <w:r w:rsidRPr="006E4E82">
        <w:rPr>
          <w:sz w:val="28"/>
          <w:szCs w:val="28"/>
        </w:rPr>
        <w:t xml:space="preserve">по итогам государственного аудита </w:t>
      </w:r>
      <w:r w:rsidR="00C141D8">
        <w:rPr>
          <w:sz w:val="28"/>
          <w:szCs w:val="28"/>
        </w:rPr>
        <w:t xml:space="preserve">для принятия мер </w:t>
      </w:r>
      <w:r w:rsidRPr="006E4E82">
        <w:rPr>
          <w:sz w:val="28"/>
          <w:szCs w:val="28"/>
        </w:rPr>
        <w:t xml:space="preserve">направлены материалы </w:t>
      </w:r>
      <w:r>
        <w:rPr>
          <w:sz w:val="28"/>
          <w:szCs w:val="28"/>
        </w:rPr>
        <w:t xml:space="preserve">в ГУ Управление </w:t>
      </w:r>
      <w:r w:rsidRPr="006E4E82">
        <w:rPr>
          <w:sz w:val="28"/>
          <w:szCs w:val="28"/>
        </w:rPr>
        <w:t>архитектуры, градостроительства и земельных отношений города Астаны</w:t>
      </w:r>
      <w:r>
        <w:rPr>
          <w:sz w:val="28"/>
          <w:szCs w:val="28"/>
        </w:rPr>
        <w:t xml:space="preserve"> </w:t>
      </w:r>
      <w:r w:rsidRPr="006E4E82">
        <w:rPr>
          <w:sz w:val="28"/>
          <w:szCs w:val="28"/>
        </w:rPr>
        <w:t xml:space="preserve">с признаками </w:t>
      </w:r>
      <w:r w:rsidR="00C141D8">
        <w:rPr>
          <w:sz w:val="28"/>
          <w:szCs w:val="28"/>
        </w:rPr>
        <w:t>нецелевого использования земельного участка, находящегося в ведении ГККП Столичный цирк.</w:t>
      </w:r>
    </w:p>
    <w:p w14:paraId="3B67CFD0" w14:textId="693A38F8" w:rsidR="0057114D" w:rsidRPr="004B0905" w:rsidRDefault="00C71338" w:rsidP="00E20076">
      <w:pPr>
        <w:shd w:val="clear" w:color="auto" w:fill="FFFFFF"/>
        <w:tabs>
          <w:tab w:val="left" w:pos="0"/>
        </w:tabs>
        <w:ind w:firstLine="709"/>
        <w:contextualSpacing/>
        <w:jc w:val="both"/>
        <w:textAlignment w:val="baseline"/>
        <w:rPr>
          <w:b/>
          <w:bCs/>
          <w:color w:val="000000"/>
          <w:spacing w:val="2"/>
          <w:sz w:val="28"/>
          <w:szCs w:val="28"/>
        </w:rPr>
      </w:pPr>
      <w:r w:rsidRPr="004B0905">
        <w:rPr>
          <w:b/>
          <w:bCs/>
          <w:color w:val="000000"/>
          <w:spacing w:val="2"/>
          <w:sz w:val="28"/>
          <w:szCs w:val="28"/>
        </w:rPr>
        <w:t>3.2. Выводы по результатам государственного аудита</w:t>
      </w:r>
      <w:r w:rsidR="0057114D" w:rsidRPr="004B0905">
        <w:rPr>
          <w:b/>
          <w:bCs/>
          <w:color w:val="000000"/>
          <w:spacing w:val="2"/>
          <w:sz w:val="28"/>
          <w:szCs w:val="28"/>
        </w:rPr>
        <w:t>:</w:t>
      </w:r>
    </w:p>
    <w:p w14:paraId="37EA93B1" w14:textId="3CB884A9" w:rsidR="00872E4A" w:rsidRPr="004B0905" w:rsidRDefault="00872E4A" w:rsidP="005B3435">
      <w:pPr>
        <w:widowControl w:val="0"/>
        <w:pBdr>
          <w:bottom w:val="single" w:sz="4" w:space="0" w:color="FFFFFF"/>
        </w:pBdr>
        <w:tabs>
          <w:tab w:val="left" w:pos="0"/>
        </w:tabs>
        <w:ind w:firstLine="709"/>
        <w:contextualSpacing/>
        <w:jc w:val="both"/>
        <w:rPr>
          <w:i/>
          <w:iCs/>
        </w:rPr>
      </w:pPr>
      <w:r w:rsidRPr="004B0905">
        <w:rPr>
          <w:sz w:val="28"/>
          <w:szCs w:val="28"/>
        </w:rPr>
        <w:t xml:space="preserve">Оценка эффективности </w:t>
      </w:r>
      <w:r w:rsidR="005B3435" w:rsidRPr="004B0905">
        <w:rPr>
          <w:sz w:val="28"/>
          <w:szCs w:val="28"/>
        </w:rPr>
        <w:t xml:space="preserve">использования бюджетных средств и активов государства, направленных на организационное и ресурсное обеспечение деятельности организаций в сфере культуры города Астаны </w:t>
      </w:r>
      <w:r w:rsidRPr="004B0905">
        <w:rPr>
          <w:sz w:val="28"/>
          <w:szCs w:val="28"/>
        </w:rPr>
        <w:t xml:space="preserve">проведена с применением критериев: </w:t>
      </w:r>
      <w:r w:rsidRPr="004B0905">
        <w:rPr>
          <w:i/>
          <w:iCs/>
        </w:rPr>
        <w:t>«</w:t>
      </w:r>
      <w:r w:rsidRPr="004B0905">
        <w:rPr>
          <w:sz w:val="28"/>
          <w:szCs w:val="28"/>
        </w:rPr>
        <w:t>Эффективность – соотношение полученных результатов к запланированным с учетом использованных для их достижения ресурсов» (</w:t>
      </w:r>
      <w:r w:rsidRPr="004B0905">
        <w:rPr>
          <w:i/>
          <w:iCs/>
        </w:rPr>
        <w:t>Специальный показатель: обеспечение организации культурно досуговых, театральных и музыкальных мероприятий столицы, в соответствии с принципами экономности и эффективности, направленные на повышения посещаемости культурно-зрелищных мероприятий населением)</w:t>
      </w:r>
      <w:r w:rsidR="005B3435" w:rsidRPr="004B0905">
        <w:rPr>
          <w:i/>
          <w:iCs/>
        </w:rPr>
        <w:t xml:space="preserve"> </w:t>
      </w:r>
      <w:r w:rsidR="005B3435" w:rsidRPr="004B0905">
        <w:rPr>
          <w:sz w:val="28"/>
          <w:szCs w:val="28"/>
        </w:rPr>
        <w:t>и «Результативность - степень реализации намеченных по каждой деятельности задач и соотношение плановых и фактических результатов соответствующей деятельности (</w:t>
      </w:r>
      <w:r w:rsidR="005B3435" w:rsidRPr="004B0905">
        <w:rPr>
          <w:i/>
          <w:iCs/>
        </w:rPr>
        <w:t>Специальный показатель: обеспечение оптимального объема бюджетных средств для достижения показателей бюджетных программ).</w:t>
      </w:r>
    </w:p>
    <w:p w14:paraId="3D30C0D9" w14:textId="508A508C"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Основная цель государственного аудита устранения нарушений и недостатков, допускаемых объект</w:t>
      </w:r>
      <w:r w:rsidR="005B3435" w:rsidRPr="004B0905">
        <w:rPr>
          <w:rFonts w:eastAsia="Consolas"/>
          <w:sz w:val="28"/>
          <w:szCs w:val="28"/>
        </w:rPr>
        <w:t>ами</w:t>
      </w:r>
      <w:r w:rsidRPr="004B0905">
        <w:rPr>
          <w:rFonts w:eastAsia="Consolas"/>
          <w:sz w:val="28"/>
          <w:szCs w:val="28"/>
        </w:rPr>
        <w:t xml:space="preserve"> аудита, а также выявления и устранения причин и условий, способствующих их совершения и влекущих неэффективное использование бюджетных средств</w:t>
      </w:r>
      <w:r w:rsidR="005B3435" w:rsidRPr="004B0905">
        <w:rPr>
          <w:rFonts w:eastAsia="Consolas"/>
          <w:sz w:val="28"/>
          <w:szCs w:val="28"/>
        </w:rPr>
        <w:t xml:space="preserve"> и активов государства.</w:t>
      </w:r>
    </w:p>
    <w:p w14:paraId="12630C9E" w14:textId="2CB63986"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bookmarkStart w:id="85" w:name="_Hlk236219271"/>
      <w:r w:rsidRPr="004B0905">
        <w:rPr>
          <w:rFonts w:eastAsia="Consolas"/>
          <w:sz w:val="28"/>
          <w:szCs w:val="28"/>
        </w:rPr>
        <w:t xml:space="preserve">Аудит деятельности </w:t>
      </w:r>
      <w:r w:rsidR="005B3435" w:rsidRPr="004B0905">
        <w:rPr>
          <w:rFonts w:eastAsia="Consolas"/>
          <w:sz w:val="28"/>
          <w:szCs w:val="28"/>
        </w:rPr>
        <w:t xml:space="preserve">государственных предприятий </w:t>
      </w:r>
      <w:r w:rsidRPr="004B0905">
        <w:rPr>
          <w:rFonts w:eastAsia="Consolas"/>
          <w:sz w:val="28"/>
          <w:szCs w:val="28"/>
        </w:rPr>
        <w:t>показал на наличие нарушений, влекущих финансовые нарушения:</w:t>
      </w:r>
    </w:p>
    <w:p w14:paraId="7CE7BD52" w14:textId="23F56A31" w:rsidR="00872E4A" w:rsidRPr="004B0905" w:rsidRDefault="00872E4A" w:rsidP="00872E4A">
      <w:pPr>
        <w:ind w:firstLine="709"/>
        <w:contextualSpacing/>
        <w:jc w:val="both"/>
        <w:rPr>
          <w:rFonts w:eastAsia="Consolas"/>
          <w:sz w:val="28"/>
          <w:szCs w:val="28"/>
        </w:rPr>
      </w:pPr>
      <w:r w:rsidRPr="004B0905">
        <w:rPr>
          <w:rFonts w:eastAsia="Consolas"/>
          <w:sz w:val="28"/>
          <w:szCs w:val="28"/>
        </w:rPr>
        <w:t>- вследствие ненадлежащего исполнения функций по ведению бухгалтерского учета коммунального имущества, переданного в оперативное управление от учредителя, не отражен</w:t>
      </w:r>
      <w:r w:rsidR="004841F1">
        <w:rPr>
          <w:rFonts w:eastAsia="Consolas"/>
          <w:sz w:val="28"/>
          <w:szCs w:val="28"/>
        </w:rPr>
        <w:t>ы</w:t>
      </w:r>
      <w:r w:rsidRPr="004B0905">
        <w:rPr>
          <w:rFonts w:eastAsia="Consolas"/>
          <w:sz w:val="28"/>
          <w:szCs w:val="28"/>
        </w:rPr>
        <w:t xml:space="preserve"> размер</w:t>
      </w:r>
      <w:r w:rsidR="004841F1">
        <w:rPr>
          <w:rFonts w:eastAsia="Consolas"/>
          <w:sz w:val="28"/>
          <w:szCs w:val="28"/>
        </w:rPr>
        <w:t>ы</w:t>
      </w:r>
      <w:r w:rsidRPr="004B0905">
        <w:rPr>
          <w:rFonts w:eastAsia="Consolas"/>
          <w:sz w:val="28"/>
          <w:szCs w:val="28"/>
        </w:rPr>
        <w:t xml:space="preserve"> уставного капитала и стоимость земельн</w:t>
      </w:r>
      <w:r w:rsidR="004841F1">
        <w:rPr>
          <w:rFonts w:eastAsia="Consolas"/>
          <w:sz w:val="28"/>
          <w:szCs w:val="28"/>
        </w:rPr>
        <w:t>ых</w:t>
      </w:r>
      <w:r w:rsidRPr="004B0905">
        <w:rPr>
          <w:rFonts w:eastAsia="Consolas"/>
          <w:sz w:val="28"/>
          <w:szCs w:val="28"/>
        </w:rPr>
        <w:t xml:space="preserve"> участк</w:t>
      </w:r>
      <w:r w:rsidR="004841F1">
        <w:rPr>
          <w:rFonts w:eastAsia="Consolas"/>
          <w:sz w:val="28"/>
          <w:szCs w:val="28"/>
        </w:rPr>
        <w:t>ов</w:t>
      </w:r>
      <w:r w:rsidRPr="004B0905">
        <w:rPr>
          <w:rFonts w:eastAsia="Consolas"/>
          <w:sz w:val="28"/>
          <w:szCs w:val="28"/>
        </w:rPr>
        <w:t xml:space="preserve"> в бухгалтерском балансе</w:t>
      </w:r>
      <w:r w:rsidR="004841F1">
        <w:rPr>
          <w:rFonts w:eastAsia="Consolas"/>
          <w:sz w:val="28"/>
          <w:szCs w:val="28"/>
        </w:rPr>
        <w:t xml:space="preserve"> предприятий;</w:t>
      </w:r>
    </w:p>
    <w:p w14:paraId="6156EE45" w14:textId="2CD49ADE" w:rsidR="00872E4A" w:rsidRDefault="00872E4A" w:rsidP="00872E4A">
      <w:pPr>
        <w:ind w:firstLine="709"/>
        <w:contextualSpacing/>
        <w:jc w:val="both"/>
        <w:rPr>
          <w:rFonts w:eastAsia="Consolas"/>
          <w:i/>
          <w:iCs/>
          <w:sz w:val="28"/>
          <w:szCs w:val="28"/>
        </w:rPr>
      </w:pPr>
      <w:r w:rsidRPr="004B0905">
        <w:rPr>
          <w:rFonts w:eastAsia="Consolas"/>
          <w:sz w:val="28"/>
          <w:szCs w:val="28"/>
        </w:rPr>
        <w:t xml:space="preserve">- на избыточные расходы из местного бюджета, подлежащих возмещению повлияли следующие факторы: </w:t>
      </w:r>
      <w:r w:rsidRPr="004B0905">
        <w:rPr>
          <w:rFonts w:eastAsia="Consolas"/>
          <w:i/>
          <w:iCs/>
          <w:sz w:val="28"/>
          <w:szCs w:val="28"/>
        </w:rPr>
        <w:t>отсутствие обязательств у арендаторов комнат общежития гостиничного типа по возмещению коммунальных услуг в договорах аренды,</w:t>
      </w:r>
      <w:r w:rsidRPr="004B0905">
        <w:rPr>
          <w:rFonts w:eastAsia="Consolas"/>
          <w:sz w:val="28"/>
          <w:szCs w:val="28"/>
        </w:rPr>
        <w:t xml:space="preserve"> </w:t>
      </w:r>
      <w:r w:rsidRPr="004B0905">
        <w:rPr>
          <w:rFonts w:eastAsia="Consolas"/>
          <w:i/>
          <w:iCs/>
          <w:sz w:val="28"/>
          <w:szCs w:val="28"/>
        </w:rPr>
        <w:t>отсутствие соглашений с арендаторами помещений, расположенных в здании цирка, на возмещение затрат по теплоснабжению, а также не соблюдение норм законодательства Республики Казахстан в части возмещения затрат работника по командировкам, выплат компенсаций при увольнении работника</w:t>
      </w:r>
      <w:r w:rsidR="004841F1">
        <w:rPr>
          <w:rFonts w:eastAsia="Consolas"/>
          <w:i/>
          <w:iCs/>
          <w:sz w:val="28"/>
          <w:szCs w:val="28"/>
        </w:rPr>
        <w:t>;</w:t>
      </w:r>
    </w:p>
    <w:p w14:paraId="5ED720E7" w14:textId="52D26DBA" w:rsidR="004841F1" w:rsidRPr="004841F1" w:rsidRDefault="004841F1" w:rsidP="00872E4A">
      <w:pPr>
        <w:ind w:firstLine="709"/>
        <w:contextualSpacing/>
        <w:jc w:val="both"/>
        <w:rPr>
          <w:rFonts w:eastAsia="Consolas"/>
          <w:sz w:val="28"/>
          <w:szCs w:val="28"/>
        </w:rPr>
      </w:pPr>
      <w:r>
        <w:rPr>
          <w:rFonts w:eastAsia="Consolas"/>
          <w:sz w:val="28"/>
          <w:szCs w:val="28"/>
        </w:rPr>
        <w:t xml:space="preserve">- не соблюдение норм законодательства Республики Казахстан повлекли избыточные расходы в виде необоснованных выплат заработной платы, доплат и надбавок работникам </w:t>
      </w:r>
      <w:r w:rsidRPr="004841F1">
        <w:rPr>
          <w:rFonts w:eastAsia="Consolas"/>
          <w:sz w:val="28"/>
          <w:szCs w:val="28"/>
        </w:rPr>
        <w:t>государственных предприятий</w:t>
      </w:r>
      <w:r>
        <w:rPr>
          <w:rFonts w:eastAsia="Consolas"/>
          <w:sz w:val="28"/>
          <w:szCs w:val="28"/>
        </w:rPr>
        <w:t>.</w:t>
      </w:r>
    </w:p>
    <w:p w14:paraId="5EFFB417" w14:textId="20E8F6E5" w:rsidR="00872E4A" w:rsidRPr="004B0905" w:rsidRDefault="00872E4A" w:rsidP="00872E4A">
      <w:pPr>
        <w:ind w:firstLine="709"/>
        <w:contextualSpacing/>
        <w:jc w:val="both"/>
        <w:rPr>
          <w:rFonts w:eastAsia="Consolas"/>
          <w:sz w:val="28"/>
          <w:szCs w:val="28"/>
        </w:rPr>
      </w:pPr>
      <w:r w:rsidRPr="004B0905">
        <w:rPr>
          <w:rFonts w:eastAsia="Consolas"/>
          <w:sz w:val="28"/>
          <w:szCs w:val="28"/>
        </w:rPr>
        <w:t>Кроме того, государственным</w:t>
      </w:r>
      <w:r w:rsidR="004841F1">
        <w:rPr>
          <w:rFonts w:eastAsia="Consolas"/>
          <w:sz w:val="28"/>
          <w:szCs w:val="28"/>
        </w:rPr>
        <w:t>и</w:t>
      </w:r>
      <w:r w:rsidRPr="004B0905">
        <w:rPr>
          <w:rFonts w:eastAsia="Consolas"/>
          <w:sz w:val="28"/>
          <w:szCs w:val="28"/>
        </w:rPr>
        <w:t xml:space="preserve"> предприяти</w:t>
      </w:r>
      <w:r w:rsidR="004841F1">
        <w:rPr>
          <w:rFonts w:eastAsia="Consolas"/>
          <w:sz w:val="28"/>
          <w:szCs w:val="28"/>
        </w:rPr>
        <w:t>ями</w:t>
      </w:r>
      <w:r w:rsidRPr="004B0905">
        <w:rPr>
          <w:rFonts w:eastAsia="Consolas"/>
          <w:sz w:val="28"/>
          <w:szCs w:val="28"/>
        </w:rPr>
        <w:t xml:space="preserve"> допускаются действия, влекущие неэффективное планирование и использование субсидий, </w:t>
      </w:r>
      <w:r w:rsidRPr="004B0905">
        <w:rPr>
          <w:rFonts w:eastAsia="Consolas"/>
          <w:sz w:val="28"/>
          <w:szCs w:val="28"/>
        </w:rPr>
        <w:lastRenderedPageBreak/>
        <w:t>выделенных на покрытие убытков объект</w:t>
      </w:r>
      <w:r w:rsidR="004841F1">
        <w:rPr>
          <w:rFonts w:eastAsia="Consolas"/>
          <w:sz w:val="28"/>
          <w:szCs w:val="28"/>
        </w:rPr>
        <w:t>ов</w:t>
      </w:r>
      <w:r w:rsidRPr="004B0905">
        <w:rPr>
          <w:rFonts w:eastAsia="Consolas"/>
          <w:sz w:val="28"/>
          <w:szCs w:val="28"/>
        </w:rPr>
        <w:t xml:space="preserve"> аудита, а также влияющие на эффективность управления активами государства</w:t>
      </w:r>
      <w:r w:rsidR="004841F1">
        <w:rPr>
          <w:rFonts w:eastAsia="Consolas"/>
          <w:sz w:val="28"/>
          <w:szCs w:val="28"/>
        </w:rPr>
        <w:t>, а именно путем</w:t>
      </w:r>
      <w:r w:rsidRPr="004B0905">
        <w:rPr>
          <w:rFonts w:eastAsia="Consolas"/>
          <w:sz w:val="28"/>
          <w:szCs w:val="28"/>
        </w:rPr>
        <w:t>:</w:t>
      </w:r>
    </w:p>
    <w:p w14:paraId="12ACCD32" w14:textId="1F60919B" w:rsidR="00872E4A" w:rsidRPr="004B0905" w:rsidRDefault="00872E4A" w:rsidP="00872E4A">
      <w:pPr>
        <w:ind w:firstLine="709"/>
        <w:contextualSpacing/>
        <w:jc w:val="both"/>
        <w:rPr>
          <w:rFonts w:eastAsia="Consolas"/>
          <w:sz w:val="28"/>
          <w:szCs w:val="28"/>
        </w:rPr>
      </w:pPr>
      <w:r w:rsidRPr="004B0905">
        <w:rPr>
          <w:rFonts w:eastAsia="Consolas"/>
          <w:sz w:val="28"/>
          <w:szCs w:val="28"/>
        </w:rPr>
        <w:t>- приняти</w:t>
      </w:r>
      <w:r w:rsidR="004841F1">
        <w:rPr>
          <w:rFonts w:eastAsia="Consolas"/>
          <w:sz w:val="28"/>
          <w:szCs w:val="28"/>
        </w:rPr>
        <w:t>я</w:t>
      </w:r>
      <w:r w:rsidRPr="004B0905">
        <w:rPr>
          <w:rFonts w:eastAsia="Consolas"/>
          <w:sz w:val="28"/>
          <w:szCs w:val="28"/>
        </w:rPr>
        <w:t xml:space="preserve"> обязательств по сохранению заработной платы артистам </w:t>
      </w:r>
      <w:r w:rsidR="004841F1">
        <w:rPr>
          <w:rFonts w:eastAsia="Consolas"/>
          <w:sz w:val="28"/>
          <w:szCs w:val="28"/>
        </w:rPr>
        <w:t>ГККП Столичный цирк</w:t>
      </w:r>
      <w:r w:rsidRPr="004B0905">
        <w:rPr>
          <w:rFonts w:eastAsia="Consolas"/>
          <w:sz w:val="28"/>
          <w:szCs w:val="28"/>
        </w:rPr>
        <w:t>, выезжающим на гастроли в частном порядке путем оформления длительных служебных командировок</w:t>
      </w:r>
      <w:r w:rsidR="004841F1">
        <w:rPr>
          <w:rFonts w:eastAsia="Consolas"/>
          <w:sz w:val="28"/>
          <w:szCs w:val="28"/>
        </w:rPr>
        <w:t>, не связанных с деятельностью цирка</w:t>
      </w:r>
      <w:r w:rsidRPr="004B0905">
        <w:rPr>
          <w:rFonts w:eastAsia="Consolas"/>
          <w:sz w:val="28"/>
          <w:szCs w:val="28"/>
        </w:rPr>
        <w:t>;</w:t>
      </w:r>
    </w:p>
    <w:p w14:paraId="18E5D5F3" w14:textId="24D953E9" w:rsidR="00EC5220" w:rsidRDefault="00872E4A" w:rsidP="00872E4A">
      <w:pPr>
        <w:ind w:firstLine="709"/>
        <w:contextualSpacing/>
        <w:jc w:val="both"/>
        <w:rPr>
          <w:rFonts w:eastAsia="Consolas"/>
          <w:sz w:val="28"/>
          <w:szCs w:val="28"/>
        </w:rPr>
      </w:pPr>
      <w:r w:rsidRPr="004B0905">
        <w:rPr>
          <w:rFonts w:eastAsia="Consolas"/>
          <w:sz w:val="28"/>
          <w:szCs w:val="28"/>
        </w:rPr>
        <w:t xml:space="preserve">- </w:t>
      </w:r>
      <w:r w:rsidR="004841F1">
        <w:rPr>
          <w:rFonts w:eastAsia="Consolas"/>
          <w:sz w:val="28"/>
          <w:szCs w:val="28"/>
        </w:rPr>
        <w:t xml:space="preserve">искажения </w:t>
      </w:r>
      <w:r w:rsidR="00EC5220">
        <w:rPr>
          <w:rFonts w:eastAsia="Consolas"/>
          <w:sz w:val="28"/>
          <w:szCs w:val="28"/>
        </w:rPr>
        <w:t xml:space="preserve">государственными предприятиями </w:t>
      </w:r>
      <w:r w:rsidR="00EC5220" w:rsidRPr="00EC5220">
        <w:rPr>
          <w:rFonts w:eastAsia="Consolas"/>
          <w:sz w:val="28"/>
          <w:szCs w:val="28"/>
        </w:rPr>
        <w:t xml:space="preserve">данных бухгалтерского учета </w:t>
      </w:r>
      <w:r w:rsidR="00EC5220">
        <w:rPr>
          <w:rFonts w:eastAsia="Consolas"/>
          <w:sz w:val="28"/>
          <w:szCs w:val="28"/>
        </w:rPr>
        <w:t>при планировании объемов финансирования на субсидирование их убытков;</w:t>
      </w:r>
    </w:p>
    <w:p w14:paraId="213FE1D2" w14:textId="4B97457A" w:rsidR="00872E4A" w:rsidRPr="004B0905" w:rsidRDefault="00872E4A" w:rsidP="00872E4A">
      <w:pPr>
        <w:ind w:firstLine="709"/>
        <w:contextualSpacing/>
        <w:jc w:val="both"/>
        <w:rPr>
          <w:rFonts w:eastAsia="Consolas"/>
          <w:sz w:val="28"/>
          <w:szCs w:val="28"/>
        </w:rPr>
      </w:pPr>
      <w:r w:rsidRPr="004B0905">
        <w:rPr>
          <w:rFonts w:eastAsia="Consolas"/>
          <w:sz w:val="28"/>
          <w:szCs w:val="28"/>
        </w:rPr>
        <w:t>- незаконн</w:t>
      </w:r>
      <w:r w:rsidR="00EC5220">
        <w:rPr>
          <w:rFonts w:eastAsia="Consolas"/>
          <w:sz w:val="28"/>
          <w:szCs w:val="28"/>
        </w:rPr>
        <w:t>ой</w:t>
      </w:r>
      <w:r w:rsidRPr="004B0905">
        <w:rPr>
          <w:rFonts w:eastAsia="Consolas"/>
          <w:sz w:val="28"/>
          <w:szCs w:val="28"/>
        </w:rPr>
        <w:t xml:space="preserve"> передач</w:t>
      </w:r>
      <w:r w:rsidR="00EC5220">
        <w:rPr>
          <w:rFonts w:eastAsia="Consolas"/>
          <w:sz w:val="28"/>
          <w:szCs w:val="28"/>
        </w:rPr>
        <w:t>и</w:t>
      </w:r>
      <w:r w:rsidRPr="004B0905">
        <w:rPr>
          <w:rFonts w:eastAsia="Consolas"/>
          <w:sz w:val="28"/>
          <w:szCs w:val="28"/>
        </w:rPr>
        <w:t xml:space="preserve"> государственного имущества физическим лицам в пользование на основании договоров возмездного оказания услуг</w:t>
      </w:r>
      <w:r w:rsidR="00EC5220">
        <w:rPr>
          <w:rFonts w:eastAsia="Consolas"/>
          <w:sz w:val="28"/>
          <w:szCs w:val="28"/>
        </w:rPr>
        <w:t xml:space="preserve"> без предъявления возмещения затрат по коммунальным услугам</w:t>
      </w:r>
      <w:r w:rsidRPr="004B0905">
        <w:rPr>
          <w:rFonts w:eastAsia="Consolas"/>
          <w:sz w:val="28"/>
          <w:szCs w:val="28"/>
        </w:rPr>
        <w:t>;</w:t>
      </w:r>
    </w:p>
    <w:p w14:paraId="0D9A176A" w14:textId="12A043B3" w:rsidR="00EC5220" w:rsidRDefault="00872E4A" w:rsidP="00872E4A">
      <w:pPr>
        <w:ind w:firstLine="709"/>
        <w:contextualSpacing/>
        <w:jc w:val="both"/>
        <w:rPr>
          <w:rFonts w:eastAsia="Consolas"/>
          <w:sz w:val="28"/>
          <w:szCs w:val="28"/>
        </w:rPr>
      </w:pPr>
      <w:r w:rsidRPr="004B0905">
        <w:rPr>
          <w:rFonts w:eastAsia="Consolas"/>
          <w:sz w:val="28"/>
          <w:szCs w:val="28"/>
        </w:rPr>
        <w:t xml:space="preserve">- </w:t>
      </w:r>
      <w:r w:rsidR="000E66E6">
        <w:rPr>
          <w:rFonts w:eastAsia="Consolas"/>
          <w:sz w:val="28"/>
          <w:szCs w:val="28"/>
        </w:rPr>
        <w:t xml:space="preserve">при отсутствии обоснования допущено </w:t>
      </w:r>
      <w:r w:rsidRPr="004B0905">
        <w:rPr>
          <w:rFonts w:eastAsia="Consolas"/>
          <w:sz w:val="28"/>
          <w:szCs w:val="28"/>
        </w:rPr>
        <w:t>превышени</w:t>
      </w:r>
      <w:r w:rsidR="00EC5220">
        <w:rPr>
          <w:rFonts w:eastAsia="Consolas"/>
          <w:sz w:val="28"/>
          <w:szCs w:val="28"/>
        </w:rPr>
        <w:t>я</w:t>
      </w:r>
      <w:r w:rsidRPr="004B0905">
        <w:rPr>
          <w:rFonts w:eastAsia="Consolas"/>
          <w:sz w:val="28"/>
          <w:szCs w:val="28"/>
        </w:rPr>
        <w:t xml:space="preserve"> </w:t>
      </w:r>
      <w:r w:rsidR="00EC5220">
        <w:rPr>
          <w:rFonts w:eastAsia="Consolas"/>
          <w:sz w:val="28"/>
          <w:szCs w:val="28"/>
        </w:rPr>
        <w:t xml:space="preserve">штатной </w:t>
      </w:r>
      <w:r w:rsidRPr="004B0905">
        <w:rPr>
          <w:rFonts w:eastAsia="Consolas"/>
          <w:sz w:val="28"/>
          <w:szCs w:val="28"/>
        </w:rPr>
        <w:t xml:space="preserve">численности </w:t>
      </w:r>
      <w:r w:rsidR="00EC5220">
        <w:rPr>
          <w:rFonts w:eastAsia="Consolas"/>
          <w:sz w:val="28"/>
          <w:szCs w:val="28"/>
        </w:rPr>
        <w:t xml:space="preserve">государственных </w:t>
      </w:r>
      <w:r w:rsidRPr="004B0905">
        <w:rPr>
          <w:rFonts w:eastAsia="Consolas"/>
          <w:sz w:val="28"/>
          <w:szCs w:val="28"/>
        </w:rPr>
        <w:t>предприяти</w:t>
      </w:r>
      <w:r w:rsidR="00EC5220">
        <w:rPr>
          <w:rFonts w:eastAsia="Consolas"/>
          <w:sz w:val="28"/>
          <w:szCs w:val="28"/>
        </w:rPr>
        <w:t>й</w:t>
      </w:r>
      <w:r w:rsidR="006E321D">
        <w:rPr>
          <w:rFonts w:eastAsia="Consolas"/>
          <w:sz w:val="28"/>
          <w:szCs w:val="28"/>
        </w:rPr>
        <w:t>, предусмотренных нормами</w:t>
      </w:r>
      <w:r w:rsidR="00EC5220">
        <w:rPr>
          <w:rFonts w:eastAsia="Consolas"/>
          <w:sz w:val="28"/>
          <w:szCs w:val="28"/>
        </w:rPr>
        <w:t xml:space="preserve"> </w:t>
      </w:r>
      <w:r w:rsidR="006E321D" w:rsidRPr="004B0905">
        <w:rPr>
          <w:rFonts w:eastAsia="Calibri"/>
          <w:sz w:val="28"/>
          <w:szCs w:val="28"/>
          <w:shd w:val="clear" w:color="auto" w:fill="FFFFFF"/>
        </w:rPr>
        <w:t>Типовых штатов №121</w:t>
      </w:r>
      <w:r w:rsidR="006E321D">
        <w:rPr>
          <w:rFonts w:eastAsia="Calibri"/>
          <w:sz w:val="28"/>
          <w:szCs w:val="28"/>
          <w:shd w:val="clear" w:color="auto" w:fill="FFFFFF"/>
        </w:rPr>
        <w:t xml:space="preserve">, </w:t>
      </w:r>
      <w:r w:rsidR="00EC5220">
        <w:rPr>
          <w:rFonts w:eastAsia="Consolas"/>
          <w:sz w:val="28"/>
          <w:szCs w:val="28"/>
        </w:rPr>
        <w:t>без учета потребности и вакантных должностей, вследствие отсутствия соответствующих расчетов и анализа количественного состава персонала;</w:t>
      </w:r>
    </w:p>
    <w:p w14:paraId="2E99D952" w14:textId="3D03197E" w:rsidR="00872E4A" w:rsidRPr="004B0905" w:rsidRDefault="00872E4A" w:rsidP="00872E4A">
      <w:pPr>
        <w:ind w:firstLine="709"/>
        <w:contextualSpacing/>
        <w:jc w:val="both"/>
        <w:rPr>
          <w:rFonts w:eastAsia="Consolas"/>
          <w:sz w:val="28"/>
          <w:szCs w:val="28"/>
        </w:rPr>
      </w:pPr>
      <w:r w:rsidRPr="004B0905">
        <w:rPr>
          <w:rFonts w:eastAsia="Consolas"/>
          <w:sz w:val="28"/>
          <w:szCs w:val="28"/>
        </w:rPr>
        <w:t>- утверждени</w:t>
      </w:r>
      <w:r w:rsidR="00EC5220">
        <w:rPr>
          <w:rFonts w:eastAsia="Consolas"/>
          <w:sz w:val="28"/>
          <w:szCs w:val="28"/>
        </w:rPr>
        <w:t>я</w:t>
      </w:r>
      <w:r w:rsidRPr="004B0905">
        <w:rPr>
          <w:rFonts w:eastAsia="Consolas"/>
          <w:sz w:val="28"/>
          <w:szCs w:val="28"/>
        </w:rPr>
        <w:t xml:space="preserve"> излишних должностей административно-управленческого персонала</w:t>
      </w:r>
      <w:r w:rsidR="00EC5220">
        <w:rPr>
          <w:rFonts w:eastAsia="Consolas"/>
          <w:sz w:val="28"/>
          <w:szCs w:val="28"/>
        </w:rPr>
        <w:t xml:space="preserve"> государственных предприятий</w:t>
      </w:r>
      <w:r w:rsidRPr="004B0905">
        <w:rPr>
          <w:rFonts w:eastAsia="Consolas"/>
          <w:sz w:val="28"/>
          <w:szCs w:val="28"/>
        </w:rPr>
        <w:t xml:space="preserve">, которые не предусмотрены </w:t>
      </w:r>
      <w:r w:rsidR="00EC5220">
        <w:rPr>
          <w:rFonts w:eastAsia="Consolas"/>
          <w:sz w:val="28"/>
          <w:szCs w:val="28"/>
        </w:rPr>
        <w:t xml:space="preserve">действующим законодательством </w:t>
      </w:r>
      <w:r w:rsidRPr="004B0905">
        <w:rPr>
          <w:rFonts w:eastAsia="Consolas"/>
          <w:sz w:val="28"/>
          <w:szCs w:val="28"/>
        </w:rPr>
        <w:t>для организаций культуры, при этом отмечено пробелом утвержденных Типовых штатов</w:t>
      </w:r>
      <w:r w:rsidR="00EC5220">
        <w:rPr>
          <w:rFonts w:eastAsia="Consolas"/>
          <w:sz w:val="28"/>
          <w:szCs w:val="28"/>
        </w:rPr>
        <w:t xml:space="preserve"> №121</w:t>
      </w:r>
      <w:r w:rsidRPr="004B0905">
        <w:rPr>
          <w:rFonts w:eastAsia="Consolas"/>
          <w:sz w:val="28"/>
          <w:szCs w:val="28"/>
        </w:rPr>
        <w:t xml:space="preserve"> в части отсутствие современных должностей, необходимых для обслуживания зданий </w:t>
      </w:r>
      <w:r w:rsidR="005B3435" w:rsidRPr="004B0905">
        <w:rPr>
          <w:rFonts w:eastAsia="Consolas"/>
          <w:sz w:val="28"/>
          <w:szCs w:val="28"/>
        </w:rPr>
        <w:t>государственных предприятий</w:t>
      </w:r>
      <w:r w:rsidRPr="004B0905">
        <w:rPr>
          <w:rFonts w:eastAsia="Consolas"/>
          <w:sz w:val="28"/>
          <w:szCs w:val="28"/>
        </w:rPr>
        <w:t xml:space="preserve"> и осуществления </w:t>
      </w:r>
      <w:r w:rsidR="005B3435" w:rsidRPr="004B0905">
        <w:rPr>
          <w:rFonts w:eastAsia="Consolas"/>
          <w:sz w:val="28"/>
          <w:szCs w:val="28"/>
        </w:rPr>
        <w:t xml:space="preserve">культурно-зрелищной </w:t>
      </w:r>
      <w:r w:rsidRPr="004B0905">
        <w:rPr>
          <w:rFonts w:eastAsia="Consolas"/>
          <w:sz w:val="28"/>
          <w:szCs w:val="28"/>
        </w:rPr>
        <w:t>деятельности;</w:t>
      </w:r>
    </w:p>
    <w:p w14:paraId="5F32F016" w14:textId="54544BB6" w:rsidR="00872E4A" w:rsidRPr="004B0905" w:rsidRDefault="00872E4A" w:rsidP="00872E4A">
      <w:pPr>
        <w:ind w:firstLine="709"/>
        <w:contextualSpacing/>
        <w:jc w:val="both"/>
        <w:rPr>
          <w:rFonts w:eastAsia="Consolas"/>
          <w:sz w:val="28"/>
          <w:szCs w:val="28"/>
        </w:rPr>
      </w:pPr>
      <w:r w:rsidRPr="004B0905">
        <w:rPr>
          <w:rFonts w:eastAsia="Consolas"/>
          <w:sz w:val="28"/>
          <w:szCs w:val="28"/>
        </w:rPr>
        <w:t xml:space="preserve">- </w:t>
      </w:r>
      <w:r w:rsidR="005A7DF2">
        <w:rPr>
          <w:rFonts w:eastAsia="Consolas"/>
          <w:sz w:val="28"/>
          <w:szCs w:val="28"/>
        </w:rPr>
        <w:t xml:space="preserve">допускается </w:t>
      </w:r>
      <w:r w:rsidRPr="004B0905">
        <w:rPr>
          <w:rFonts w:eastAsia="Consolas"/>
          <w:sz w:val="28"/>
          <w:szCs w:val="28"/>
        </w:rPr>
        <w:t>превышение годового фонда оплаты труда государственного предприятия, утвержденного местным исполнительным органом;</w:t>
      </w:r>
    </w:p>
    <w:p w14:paraId="403158E7" w14:textId="2E46ADCA" w:rsidR="00872E4A" w:rsidRPr="004B0905" w:rsidRDefault="00872E4A" w:rsidP="00872E4A">
      <w:pPr>
        <w:ind w:firstLine="709"/>
        <w:contextualSpacing/>
        <w:jc w:val="both"/>
        <w:rPr>
          <w:rFonts w:eastAsia="Consolas"/>
          <w:sz w:val="28"/>
          <w:szCs w:val="28"/>
        </w:rPr>
      </w:pPr>
      <w:r w:rsidRPr="004B0905">
        <w:rPr>
          <w:rFonts w:eastAsia="Consolas"/>
          <w:sz w:val="28"/>
          <w:szCs w:val="28"/>
        </w:rPr>
        <w:t xml:space="preserve">- </w:t>
      </w:r>
      <w:r w:rsidR="005A7DF2">
        <w:rPr>
          <w:rFonts w:eastAsia="Consolas"/>
          <w:sz w:val="28"/>
          <w:szCs w:val="28"/>
        </w:rPr>
        <w:t xml:space="preserve">осуществляется </w:t>
      </w:r>
      <w:r w:rsidRPr="004B0905">
        <w:rPr>
          <w:rFonts w:eastAsia="Consolas"/>
          <w:sz w:val="28"/>
          <w:szCs w:val="28"/>
        </w:rPr>
        <w:t>выплата персональных надбавок к должностному окладу работник</w:t>
      </w:r>
      <w:r w:rsidR="005A7DF2">
        <w:rPr>
          <w:rFonts w:eastAsia="Consolas"/>
          <w:sz w:val="28"/>
          <w:szCs w:val="28"/>
        </w:rPr>
        <w:t>ов государственных предприятий</w:t>
      </w:r>
      <w:r w:rsidRPr="004B0905">
        <w:rPr>
          <w:rFonts w:eastAsia="Consolas"/>
          <w:sz w:val="28"/>
          <w:szCs w:val="28"/>
        </w:rPr>
        <w:t xml:space="preserve"> </w:t>
      </w:r>
      <w:r w:rsidRPr="004B0905">
        <w:rPr>
          <w:rFonts w:eastAsia="Consolas"/>
          <w:i/>
          <w:iCs/>
          <w:sz w:val="28"/>
          <w:szCs w:val="28"/>
        </w:rPr>
        <w:t>(</w:t>
      </w:r>
      <w:r w:rsidR="005A7DF2">
        <w:rPr>
          <w:rFonts w:eastAsia="Consolas"/>
          <w:i/>
          <w:iCs/>
          <w:sz w:val="28"/>
          <w:szCs w:val="28"/>
        </w:rPr>
        <w:t xml:space="preserve">варьируется </w:t>
      </w:r>
      <w:r w:rsidRPr="004B0905">
        <w:rPr>
          <w:rFonts w:eastAsia="Consolas"/>
          <w:i/>
          <w:iCs/>
          <w:sz w:val="28"/>
          <w:szCs w:val="28"/>
        </w:rPr>
        <w:t>от 30</w:t>
      </w:r>
      <w:r w:rsidR="001527FF">
        <w:rPr>
          <w:rFonts w:eastAsia="Consolas"/>
          <w:i/>
          <w:iCs/>
          <w:sz w:val="28"/>
          <w:szCs w:val="28"/>
        </w:rPr>
        <w:t xml:space="preserve"> </w:t>
      </w:r>
      <w:r w:rsidRPr="004B0905">
        <w:rPr>
          <w:rFonts w:eastAsia="Consolas"/>
          <w:i/>
          <w:iCs/>
          <w:sz w:val="28"/>
          <w:szCs w:val="28"/>
        </w:rPr>
        <w:t>-</w:t>
      </w:r>
      <w:r w:rsidR="001527FF">
        <w:rPr>
          <w:rFonts w:eastAsia="Consolas"/>
          <w:i/>
          <w:iCs/>
          <w:sz w:val="28"/>
          <w:szCs w:val="28"/>
        </w:rPr>
        <w:t xml:space="preserve"> </w:t>
      </w:r>
      <w:r w:rsidR="003C585E">
        <w:rPr>
          <w:rFonts w:eastAsia="Consolas"/>
          <w:i/>
          <w:iCs/>
          <w:sz w:val="28"/>
          <w:szCs w:val="28"/>
        </w:rPr>
        <w:t>2</w:t>
      </w:r>
      <w:r w:rsidRPr="004B0905">
        <w:rPr>
          <w:rFonts w:eastAsia="Consolas"/>
          <w:i/>
          <w:iCs/>
          <w:sz w:val="28"/>
          <w:szCs w:val="28"/>
        </w:rPr>
        <w:t>00%</w:t>
      </w:r>
      <w:r w:rsidR="005A7DF2">
        <w:rPr>
          <w:rFonts w:eastAsia="Consolas"/>
          <w:i/>
          <w:iCs/>
          <w:sz w:val="28"/>
          <w:szCs w:val="28"/>
        </w:rPr>
        <w:t xml:space="preserve"> к должностному окладу</w:t>
      </w:r>
      <w:r w:rsidRPr="004B0905">
        <w:rPr>
          <w:rFonts w:eastAsia="Consolas"/>
          <w:i/>
          <w:iCs/>
          <w:sz w:val="28"/>
          <w:szCs w:val="28"/>
        </w:rPr>
        <w:t xml:space="preserve"> ежемесячно</w:t>
      </w:r>
      <w:r w:rsidR="005A7DF2">
        <w:rPr>
          <w:rFonts w:eastAsia="Consolas"/>
          <w:i/>
          <w:iCs/>
          <w:sz w:val="28"/>
          <w:szCs w:val="28"/>
        </w:rPr>
        <w:t xml:space="preserve"> в зависимости от единоличного решения исполнительного органа</w:t>
      </w:r>
      <w:r w:rsidRPr="004B0905">
        <w:rPr>
          <w:rFonts w:eastAsia="Consolas"/>
          <w:i/>
          <w:iCs/>
          <w:sz w:val="28"/>
          <w:szCs w:val="28"/>
        </w:rPr>
        <w:t>)</w:t>
      </w:r>
      <w:r w:rsidRPr="004B0905">
        <w:rPr>
          <w:rFonts w:eastAsia="Consolas"/>
          <w:sz w:val="28"/>
          <w:szCs w:val="28"/>
        </w:rPr>
        <w:t xml:space="preserve"> без учета производственных результатов, профессионального мастерства и особого вклада работника в развитие предприятия;</w:t>
      </w:r>
    </w:p>
    <w:p w14:paraId="686BC019" w14:textId="2509413C" w:rsidR="005A7DF2" w:rsidRPr="005A7DF2" w:rsidRDefault="00872E4A" w:rsidP="00872E4A">
      <w:pPr>
        <w:ind w:firstLine="709"/>
        <w:contextualSpacing/>
        <w:jc w:val="both"/>
        <w:rPr>
          <w:rFonts w:eastAsia="Consolas"/>
          <w:i/>
          <w:iCs/>
        </w:rPr>
      </w:pPr>
      <w:r w:rsidRPr="004B0905">
        <w:rPr>
          <w:rFonts w:eastAsia="Consolas"/>
          <w:sz w:val="28"/>
          <w:szCs w:val="28"/>
        </w:rPr>
        <w:t xml:space="preserve">- </w:t>
      </w:r>
      <w:r w:rsidR="005A7DF2">
        <w:rPr>
          <w:rFonts w:eastAsia="Consolas"/>
          <w:sz w:val="28"/>
          <w:szCs w:val="28"/>
        </w:rPr>
        <w:t xml:space="preserve">присутствуют факты использования активами государственных предприятий (нежилых помещений, земельного участка) по нецелевому назначению, отмечаются простои помещений в неудовлетворительном состоянии, в частности </w:t>
      </w:r>
      <w:r w:rsidR="005A7DF2" w:rsidRPr="005A7DF2">
        <w:rPr>
          <w:rFonts w:eastAsia="Consolas"/>
          <w:sz w:val="28"/>
          <w:szCs w:val="28"/>
        </w:rPr>
        <w:t>не принятие соответствующих мер по использованию помещения с площадью 953,2 кв.м на первом этаже здания цирка по целевому назначению повлекло простой и моральный износ активов государства (</w:t>
      </w:r>
      <w:r w:rsidR="005A7DF2" w:rsidRPr="005A7DF2">
        <w:rPr>
          <w:rFonts w:eastAsia="Consolas"/>
          <w:i/>
          <w:iCs/>
        </w:rPr>
        <w:t>в неудовлетворительном состоянии в связи с простоем с 2022 года, ранее переданное в доверительное управление АО НК СПК Astana);</w:t>
      </w:r>
    </w:p>
    <w:p w14:paraId="402C78C0" w14:textId="7911340C" w:rsidR="00872E4A" w:rsidRPr="004B0905" w:rsidRDefault="005A7DF2" w:rsidP="00872E4A">
      <w:pPr>
        <w:ind w:firstLine="709"/>
        <w:contextualSpacing/>
        <w:jc w:val="both"/>
        <w:rPr>
          <w:rFonts w:eastAsia="Consolas"/>
          <w:sz w:val="28"/>
          <w:szCs w:val="28"/>
        </w:rPr>
      </w:pPr>
      <w:r>
        <w:rPr>
          <w:rFonts w:eastAsia="Consolas"/>
          <w:sz w:val="28"/>
          <w:szCs w:val="28"/>
        </w:rPr>
        <w:t xml:space="preserve">- </w:t>
      </w:r>
      <w:r w:rsidR="00872E4A" w:rsidRPr="004B0905">
        <w:rPr>
          <w:rFonts w:eastAsia="Consolas"/>
          <w:sz w:val="28"/>
          <w:szCs w:val="28"/>
        </w:rPr>
        <w:t xml:space="preserve">допущены дополнительные затраты по повторному проведению технического обследования здания </w:t>
      </w:r>
      <w:r>
        <w:rPr>
          <w:rFonts w:eastAsia="Consolas"/>
          <w:sz w:val="28"/>
          <w:szCs w:val="28"/>
        </w:rPr>
        <w:t xml:space="preserve">Столичного </w:t>
      </w:r>
      <w:r w:rsidR="00872E4A" w:rsidRPr="004B0905">
        <w:rPr>
          <w:rFonts w:eastAsia="Consolas"/>
          <w:sz w:val="28"/>
          <w:szCs w:val="28"/>
        </w:rPr>
        <w:t xml:space="preserve">цирка в связи с необеспечением надлежащего исполнения обязательств поставщика услуг </w:t>
      </w:r>
      <w:r>
        <w:rPr>
          <w:rFonts w:eastAsia="Consolas"/>
          <w:sz w:val="28"/>
          <w:szCs w:val="28"/>
        </w:rPr>
        <w:t xml:space="preserve">при первичной </w:t>
      </w:r>
      <w:r w:rsidR="00872E4A" w:rsidRPr="004B0905">
        <w:rPr>
          <w:rFonts w:eastAsia="Consolas"/>
          <w:sz w:val="28"/>
          <w:szCs w:val="28"/>
        </w:rPr>
        <w:t>оценке технического состояния объектов обследования;</w:t>
      </w:r>
    </w:p>
    <w:p w14:paraId="63FA2912" w14:textId="77777777"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lastRenderedPageBreak/>
        <w:t>Также, настоящим аудитом отмечены факты, влекущие экономические потери (</w:t>
      </w:r>
      <w:r w:rsidRPr="004B0905">
        <w:rPr>
          <w:rFonts w:eastAsia="Consolas"/>
          <w:i/>
          <w:iCs/>
          <w:sz w:val="28"/>
          <w:szCs w:val="28"/>
        </w:rPr>
        <w:t>необоснованным убыткам</w:t>
      </w:r>
      <w:r w:rsidRPr="004B0905">
        <w:rPr>
          <w:rFonts w:eastAsia="Consolas"/>
          <w:sz w:val="28"/>
          <w:szCs w:val="28"/>
        </w:rPr>
        <w:t>), а именно не обеспечено достоверность показателей по собственным доходам при расчете покрытия убытков, допущено начисление отдельной заработной платы работникам, работающим по совмещению, вместе со всеми надбавками, коэффициентами, доплатами, премиями как за совместительство.</w:t>
      </w:r>
    </w:p>
    <w:p w14:paraId="0F0692B9" w14:textId="675F208E"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Изучение деятельности государственн</w:t>
      </w:r>
      <w:r w:rsidR="005B3435" w:rsidRPr="004B0905">
        <w:rPr>
          <w:rFonts w:eastAsia="Consolas"/>
          <w:sz w:val="28"/>
          <w:szCs w:val="28"/>
        </w:rPr>
        <w:t>ых</w:t>
      </w:r>
      <w:r w:rsidRPr="004B0905">
        <w:rPr>
          <w:rFonts w:eastAsia="Consolas"/>
          <w:sz w:val="28"/>
          <w:szCs w:val="28"/>
        </w:rPr>
        <w:t xml:space="preserve"> предприяти</w:t>
      </w:r>
      <w:r w:rsidR="005B3435" w:rsidRPr="004B0905">
        <w:rPr>
          <w:rFonts w:eastAsia="Consolas"/>
          <w:sz w:val="28"/>
          <w:szCs w:val="28"/>
        </w:rPr>
        <w:t>й</w:t>
      </w:r>
      <w:r w:rsidRPr="004B0905">
        <w:rPr>
          <w:rFonts w:eastAsia="Consolas"/>
          <w:sz w:val="28"/>
          <w:szCs w:val="28"/>
        </w:rPr>
        <w:t xml:space="preserve"> указало на ряд проблем и недостатков в сфере </w:t>
      </w:r>
      <w:r w:rsidR="005B3435" w:rsidRPr="004B0905">
        <w:rPr>
          <w:rFonts w:eastAsia="Consolas"/>
          <w:sz w:val="28"/>
          <w:szCs w:val="28"/>
        </w:rPr>
        <w:t xml:space="preserve">культурной </w:t>
      </w:r>
      <w:r w:rsidRPr="004B0905">
        <w:rPr>
          <w:rFonts w:eastAsia="Consolas"/>
          <w:sz w:val="28"/>
          <w:szCs w:val="28"/>
        </w:rPr>
        <w:t>деятельности столицы:</w:t>
      </w:r>
    </w:p>
    <w:p w14:paraId="0A378E5D" w14:textId="5EC4A205"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 xml:space="preserve">- наблюдается заметное снижение мероприятий, проведенных </w:t>
      </w:r>
      <w:r w:rsidR="005B3435" w:rsidRPr="004B0905">
        <w:rPr>
          <w:rFonts w:eastAsia="Consolas"/>
          <w:sz w:val="28"/>
          <w:szCs w:val="28"/>
        </w:rPr>
        <w:t>организациями культуры</w:t>
      </w:r>
      <w:r w:rsidRPr="004B0905">
        <w:rPr>
          <w:rFonts w:eastAsia="Consolas"/>
          <w:sz w:val="28"/>
          <w:szCs w:val="28"/>
        </w:rPr>
        <w:t>;</w:t>
      </w:r>
    </w:p>
    <w:p w14:paraId="105D4062" w14:textId="45F6CA3A"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 отмечается незначительное количество новых премьер</w:t>
      </w:r>
      <w:r w:rsidR="005B3435" w:rsidRPr="004B0905">
        <w:rPr>
          <w:rFonts w:eastAsia="Consolas"/>
          <w:sz w:val="28"/>
          <w:szCs w:val="28"/>
        </w:rPr>
        <w:t>, постановок</w:t>
      </w:r>
      <w:r w:rsidRPr="004B0905">
        <w:rPr>
          <w:rFonts w:eastAsia="Consolas"/>
          <w:sz w:val="28"/>
          <w:szCs w:val="28"/>
        </w:rPr>
        <w:t xml:space="preserve"> и цирковых номеров, что противоречит направлениям Концепции на 2023-2029 годы в рамках обеспечения увеличения доступности и охвата населения искусством, вследствие неисполнения основных показателей результативности Плана развития</w:t>
      </w:r>
      <w:r w:rsidR="005B3435" w:rsidRPr="004B0905">
        <w:rPr>
          <w:rFonts w:eastAsia="Consolas"/>
          <w:sz w:val="28"/>
          <w:szCs w:val="28"/>
        </w:rPr>
        <w:t xml:space="preserve"> предприятий</w:t>
      </w:r>
      <w:r w:rsidRPr="004B0905">
        <w:rPr>
          <w:rFonts w:eastAsia="Consolas"/>
          <w:sz w:val="28"/>
          <w:szCs w:val="28"/>
        </w:rPr>
        <w:t>;</w:t>
      </w:r>
    </w:p>
    <w:p w14:paraId="647BA4B9" w14:textId="77777777"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 существующая гастрольная политика столичного цирка не позволяет осуществлять контроль за уровнем и качеством мероприятий сторонних организаторов и не обеспечивает прозрачность гонораров, полученных артистами цирка, откомандированных с отрывом от деятельности государственного предприятия;</w:t>
      </w:r>
    </w:p>
    <w:p w14:paraId="766B4517" w14:textId="77777777"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 допущено ценообразование стоимости цирковых номеров без привязки к сумме гонораров, полученных артистом цирка при выездах на зарубежные гастроли;</w:t>
      </w:r>
    </w:p>
    <w:p w14:paraId="0C46752D" w14:textId="77777777"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 отсутствие в гастрольной деятельности служебных гастролей артистов цирка вследствие недостаточного выделения средств на организацию зрелищных программ по данному направлению;</w:t>
      </w:r>
    </w:p>
    <w:p w14:paraId="0609EF88" w14:textId="12B06F6C"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 применение 8 - часового рабочего дня для артистов и вспомогательного персонала без учета их специфики деятельности повлекло дополнительные затраты по оплате надбавок за выход на работу в праздничные и выходные дни без учета гибкого графика рабочего времени артистов;</w:t>
      </w:r>
    </w:p>
    <w:p w14:paraId="4636E004" w14:textId="0C6E01CF"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 наблюдается незначительное количество собственных программ артистов, основная доля мероприятий столицы осуществляется за счет программ гастролирующих артистов из других стран;</w:t>
      </w:r>
    </w:p>
    <w:p w14:paraId="423CC85A" w14:textId="09A3F3B9"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t xml:space="preserve">В рамках реализации модернизации и автоматизации в процессе деятельности </w:t>
      </w:r>
      <w:r w:rsidR="005B3435" w:rsidRPr="004B0905">
        <w:rPr>
          <w:rFonts w:eastAsia="Consolas"/>
          <w:sz w:val="28"/>
          <w:szCs w:val="28"/>
        </w:rPr>
        <w:t>государственных предприятий</w:t>
      </w:r>
      <w:r w:rsidRPr="004B0905">
        <w:rPr>
          <w:rFonts w:eastAsia="Consolas"/>
          <w:sz w:val="28"/>
          <w:szCs w:val="28"/>
        </w:rPr>
        <w:t xml:space="preserve"> предлагается по итогам аудита исключить практику реализации билетов наличным расчетом и внедрить продажу билетов с использованием цифровых билетных платформ и мобильных приложений, так как автоматизация продажи значительно повышает доступность для клиентов и позволит покупателям легко и удобно приобрести билеты в любое время и из любой точки мира. Также, отмечается</w:t>
      </w:r>
      <w:r w:rsidR="005B3435" w:rsidRPr="004B0905">
        <w:rPr>
          <w:rFonts w:eastAsia="Consolas"/>
          <w:sz w:val="28"/>
          <w:szCs w:val="28"/>
        </w:rPr>
        <w:t>, что</w:t>
      </w:r>
      <w:r w:rsidRPr="004B0905">
        <w:rPr>
          <w:rFonts w:eastAsia="Consolas"/>
          <w:sz w:val="28"/>
          <w:szCs w:val="28"/>
        </w:rPr>
        <w:t xml:space="preserve"> отсутствие автоматизированного документального учета движения горюче-смазочных материалов не обеспечивает надлежащий контроль за их использованием и прозрачность операций по поступлению, хранению и списанию запасов.</w:t>
      </w:r>
    </w:p>
    <w:p w14:paraId="30DF08CD" w14:textId="142B7FB1" w:rsidR="00872E4A" w:rsidRPr="004B0905" w:rsidRDefault="00872E4A" w:rsidP="00872E4A">
      <w:pPr>
        <w:widowControl w:val="0"/>
        <w:pBdr>
          <w:bottom w:val="single" w:sz="4" w:space="0" w:color="FFFFFF"/>
        </w:pBdr>
        <w:tabs>
          <w:tab w:val="left" w:pos="0"/>
        </w:tabs>
        <w:ind w:firstLine="709"/>
        <w:contextualSpacing/>
        <w:jc w:val="both"/>
        <w:rPr>
          <w:rFonts w:eastAsia="Consolas"/>
          <w:sz w:val="28"/>
          <w:szCs w:val="28"/>
        </w:rPr>
      </w:pPr>
      <w:r w:rsidRPr="004B0905">
        <w:rPr>
          <w:rFonts w:eastAsia="Consolas"/>
          <w:sz w:val="28"/>
          <w:szCs w:val="28"/>
        </w:rPr>
        <w:lastRenderedPageBreak/>
        <w:t xml:space="preserve">Аудитом отмечены факты принятия управленческих решений со стороны должностных лиц государственных органов, затрагивающих законных интересов </w:t>
      </w:r>
      <w:r w:rsidR="005B3435" w:rsidRPr="004B0905">
        <w:rPr>
          <w:rFonts w:eastAsia="Consolas"/>
          <w:sz w:val="28"/>
          <w:szCs w:val="28"/>
        </w:rPr>
        <w:t>государственного предприятия</w:t>
      </w:r>
      <w:r w:rsidRPr="004B0905">
        <w:rPr>
          <w:rFonts w:eastAsia="Consolas"/>
          <w:sz w:val="28"/>
          <w:szCs w:val="28"/>
        </w:rPr>
        <w:t>, так отмечаются неправомерные действия ГУ «Управление активов и государственных закупок города Астаны (</w:t>
      </w:r>
      <w:r w:rsidRPr="004B0905">
        <w:rPr>
          <w:rFonts w:eastAsia="Consolas"/>
          <w:i/>
          <w:iCs/>
          <w:sz w:val="28"/>
          <w:szCs w:val="28"/>
        </w:rPr>
        <w:t>уполномоченного на изъятие и перераспределение имущества, переданного в оперативное управление казенному предприятию</w:t>
      </w:r>
      <w:r w:rsidRPr="004B0905">
        <w:rPr>
          <w:rFonts w:eastAsia="Consolas"/>
          <w:sz w:val="28"/>
          <w:szCs w:val="28"/>
        </w:rPr>
        <w:t xml:space="preserve">), в части передачи неделимых помещений, расположенных в основном здании </w:t>
      </w:r>
      <w:bookmarkStart w:id="86" w:name="_Hlk235452166"/>
      <w:r w:rsidR="005B3435" w:rsidRPr="004B0905">
        <w:rPr>
          <w:rFonts w:eastAsia="Consolas"/>
          <w:sz w:val="28"/>
          <w:szCs w:val="28"/>
        </w:rPr>
        <w:t xml:space="preserve">ГККП </w:t>
      </w:r>
      <w:r w:rsidRPr="004B0905">
        <w:rPr>
          <w:rFonts w:eastAsia="Consolas"/>
          <w:sz w:val="28"/>
          <w:szCs w:val="28"/>
        </w:rPr>
        <w:t>Столичного цирка</w:t>
      </w:r>
      <w:bookmarkEnd w:id="86"/>
      <w:r w:rsidRPr="004B0905">
        <w:rPr>
          <w:rFonts w:eastAsia="Consolas"/>
          <w:sz w:val="28"/>
          <w:szCs w:val="28"/>
        </w:rPr>
        <w:t xml:space="preserve"> с целевым назначением для цирковой деятельности (</w:t>
      </w:r>
      <w:r w:rsidRPr="004B0905">
        <w:rPr>
          <w:rFonts w:eastAsia="Consolas"/>
          <w:i/>
          <w:iCs/>
          <w:sz w:val="28"/>
          <w:szCs w:val="28"/>
        </w:rPr>
        <w:t>построенного за счет бюджетных средств)</w:t>
      </w:r>
      <w:r w:rsidRPr="004B0905">
        <w:rPr>
          <w:rFonts w:eastAsia="Consolas"/>
          <w:sz w:val="28"/>
          <w:szCs w:val="28"/>
        </w:rPr>
        <w:t xml:space="preserve"> в рамках пополнения уставного капитала АО Национальная компания СПК «Astana» (</w:t>
      </w:r>
      <w:r w:rsidRPr="004B0905">
        <w:rPr>
          <w:rFonts w:eastAsia="Consolas"/>
          <w:i/>
          <w:iCs/>
          <w:sz w:val="28"/>
          <w:szCs w:val="28"/>
        </w:rPr>
        <w:t>субъект квазигосударственного сектора в рамках своих полномочий осуществляет управление имуществом, поступивших в коммунальную собственность как проблемное с целью эффективного управления активами государства</w:t>
      </w:r>
      <w:r w:rsidRPr="004B0905">
        <w:rPr>
          <w:rFonts w:eastAsia="Consolas"/>
          <w:sz w:val="28"/>
          <w:szCs w:val="28"/>
        </w:rPr>
        <w:t xml:space="preserve">), вследствие которого нарушены права государственного юридического лица на использование вышеуказанного помещения в рамках уставной деятельности. Аудитом отмечается потребность </w:t>
      </w:r>
      <w:r w:rsidR="005B3435" w:rsidRPr="004B0905">
        <w:rPr>
          <w:rFonts w:eastAsia="Consolas"/>
          <w:sz w:val="28"/>
          <w:szCs w:val="28"/>
        </w:rPr>
        <w:t>ГККП Столичного цирка</w:t>
      </w:r>
      <w:r w:rsidRPr="004B0905">
        <w:rPr>
          <w:rFonts w:eastAsia="Consolas"/>
          <w:sz w:val="28"/>
          <w:szCs w:val="28"/>
        </w:rPr>
        <w:t xml:space="preserve"> в использовании данных помещений для репетиций, на сегодняшний день артисты цирка проводят репетиции в холле, не предназначенного для занятий.</w:t>
      </w:r>
    </w:p>
    <w:bookmarkEnd w:id="85"/>
    <w:p w14:paraId="3AA87D00" w14:textId="77777777" w:rsidR="00D67FD1" w:rsidRPr="004B0905" w:rsidRDefault="00D67FD1" w:rsidP="00E20076">
      <w:pPr>
        <w:widowControl w:val="0"/>
        <w:pBdr>
          <w:bottom w:val="single" w:sz="4" w:space="3" w:color="FFFFFF"/>
        </w:pBdr>
        <w:tabs>
          <w:tab w:val="left" w:pos="0"/>
        </w:tabs>
        <w:ind w:firstLine="709"/>
        <w:contextualSpacing/>
        <w:jc w:val="both"/>
        <w:rPr>
          <w:b/>
          <w:bCs/>
          <w:color w:val="000000"/>
          <w:spacing w:val="2"/>
          <w:sz w:val="28"/>
          <w:szCs w:val="28"/>
        </w:rPr>
      </w:pPr>
      <w:r w:rsidRPr="004B0905">
        <w:rPr>
          <w:b/>
          <w:bCs/>
          <w:color w:val="000000"/>
          <w:spacing w:val="2"/>
          <w:sz w:val="28"/>
          <w:szCs w:val="28"/>
        </w:rPr>
        <w:t xml:space="preserve">3.3. Рекомендации и поручения по результатам государственного аудита: </w:t>
      </w:r>
    </w:p>
    <w:p w14:paraId="4D0BE85D" w14:textId="77777777" w:rsidR="009E22E6" w:rsidRPr="004B0905" w:rsidRDefault="00D67FD1" w:rsidP="007B35D0">
      <w:pPr>
        <w:widowControl w:val="0"/>
        <w:pBdr>
          <w:bottom w:val="single" w:sz="4" w:space="3" w:color="FFFFFF"/>
        </w:pBdr>
        <w:tabs>
          <w:tab w:val="left" w:pos="0"/>
        </w:tabs>
        <w:ind w:firstLine="709"/>
        <w:contextualSpacing/>
        <w:jc w:val="both"/>
        <w:rPr>
          <w:sz w:val="28"/>
          <w:szCs w:val="22"/>
          <w:lang w:eastAsia="en-US"/>
        </w:rPr>
      </w:pPr>
      <w:r w:rsidRPr="004B0905">
        <w:rPr>
          <w:b/>
          <w:bCs/>
          <w:sz w:val="28"/>
          <w:szCs w:val="22"/>
          <w:lang w:eastAsia="en-US"/>
        </w:rPr>
        <w:t>1.</w:t>
      </w:r>
      <w:r w:rsidRPr="004B0905">
        <w:rPr>
          <w:sz w:val="28"/>
          <w:szCs w:val="22"/>
          <w:lang w:eastAsia="en-US"/>
        </w:rPr>
        <w:t xml:space="preserve"> Рассмотреть на заседании Ревизионной комиссии по городу Астана итоги государственного аудита </w:t>
      </w:r>
      <w:r w:rsidR="009E22E6" w:rsidRPr="004B0905">
        <w:rPr>
          <w:sz w:val="28"/>
          <w:szCs w:val="22"/>
          <w:lang w:eastAsia="en-US"/>
        </w:rPr>
        <w:t>эффективности использования бюджетных средств и активов государства, направленных на организационное и ресурсное обеспечение деятельности организаций в сфере культуры города Астаны.</w:t>
      </w:r>
    </w:p>
    <w:p w14:paraId="0AEEF74F" w14:textId="0FABCE09" w:rsidR="00D67FD1" w:rsidRPr="004B0905" w:rsidRDefault="00967A45" w:rsidP="007B35D0">
      <w:pPr>
        <w:widowControl w:val="0"/>
        <w:pBdr>
          <w:bottom w:val="single" w:sz="4" w:space="3" w:color="FFFFFF"/>
        </w:pBdr>
        <w:tabs>
          <w:tab w:val="left" w:pos="0"/>
        </w:tabs>
        <w:ind w:firstLine="709"/>
        <w:contextualSpacing/>
        <w:jc w:val="both"/>
        <w:rPr>
          <w:sz w:val="28"/>
        </w:rPr>
      </w:pPr>
      <w:r w:rsidRPr="004B0905">
        <w:rPr>
          <w:b/>
          <w:bCs/>
          <w:sz w:val="28"/>
        </w:rPr>
        <w:t>2.</w:t>
      </w:r>
      <w:r w:rsidRPr="004B0905">
        <w:rPr>
          <w:sz w:val="28"/>
        </w:rPr>
        <w:t xml:space="preserve"> </w:t>
      </w:r>
      <w:r w:rsidR="00D67FD1" w:rsidRPr="004B0905">
        <w:rPr>
          <w:sz w:val="28"/>
        </w:rPr>
        <w:t>Предлагаем принять к сведению действий руководства объектов государственного аудита по принятию мер, совершенных в ходе аудиторского мероприятия и до проведения заседания, направленные на минимизацию последствий допущенных ранее нарушений требований бюджетного и иного законодательства.</w:t>
      </w:r>
    </w:p>
    <w:p w14:paraId="5F5C9360" w14:textId="3EA90A55" w:rsidR="00D67FD1" w:rsidRPr="004B0905" w:rsidRDefault="00406F59" w:rsidP="006A7423">
      <w:pPr>
        <w:widowControl w:val="0"/>
        <w:pBdr>
          <w:bottom w:val="single" w:sz="4" w:space="31" w:color="FFFFFF"/>
        </w:pBdr>
        <w:shd w:val="clear" w:color="auto" w:fill="FFFFFF"/>
        <w:tabs>
          <w:tab w:val="left" w:pos="0"/>
          <w:tab w:val="left" w:pos="993"/>
        </w:tabs>
        <w:ind w:firstLine="709"/>
        <w:contextualSpacing/>
        <w:jc w:val="both"/>
        <w:rPr>
          <w:b/>
          <w:bCs/>
          <w:lang w:eastAsia="en-US"/>
        </w:rPr>
      </w:pPr>
      <w:r w:rsidRPr="004B0905">
        <w:rPr>
          <w:b/>
          <w:sz w:val="28"/>
          <w:szCs w:val="22"/>
          <w:lang w:eastAsia="en-US"/>
        </w:rPr>
        <w:t>3</w:t>
      </w:r>
      <w:r w:rsidR="00D67FD1" w:rsidRPr="004B0905">
        <w:rPr>
          <w:b/>
          <w:sz w:val="28"/>
          <w:szCs w:val="22"/>
          <w:lang w:eastAsia="en-US"/>
        </w:rPr>
        <w:t xml:space="preserve">. </w:t>
      </w:r>
      <w:r w:rsidR="00967A45" w:rsidRPr="004B0905">
        <w:rPr>
          <w:b/>
          <w:sz w:val="28"/>
          <w:szCs w:val="22"/>
          <w:lang w:eastAsia="en-US"/>
        </w:rPr>
        <w:t>ГУ</w:t>
      </w:r>
      <w:r w:rsidR="00D67FD1" w:rsidRPr="004B0905">
        <w:rPr>
          <w:b/>
          <w:bCs/>
          <w:sz w:val="28"/>
          <w:szCs w:val="22"/>
          <w:lang w:eastAsia="en-US"/>
        </w:rPr>
        <w:t xml:space="preserve"> «Управление </w:t>
      </w:r>
      <w:r w:rsidR="009E22E6" w:rsidRPr="004B0905">
        <w:rPr>
          <w:b/>
          <w:bCs/>
          <w:sz w:val="28"/>
          <w:szCs w:val="22"/>
          <w:lang w:eastAsia="en-US"/>
        </w:rPr>
        <w:t>культуры</w:t>
      </w:r>
      <w:r w:rsidR="00D67FD1" w:rsidRPr="004B0905">
        <w:rPr>
          <w:b/>
          <w:bCs/>
          <w:sz w:val="28"/>
          <w:szCs w:val="22"/>
          <w:lang w:eastAsia="en-US"/>
        </w:rPr>
        <w:t xml:space="preserve"> города Астаны»</w:t>
      </w:r>
      <w:r w:rsidR="00D67FD1" w:rsidRPr="004B0905">
        <w:rPr>
          <w:b/>
          <w:bCs/>
          <w:lang w:eastAsia="en-US"/>
        </w:rPr>
        <w:t>:</w:t>
      </w:r>
    </w:p>
    <w:p w14:paraId="084AC9A5" w14:textId="3EAECD6C" w:rsidR="00F47E9D" w:rsidRPr="004B0905" w:rsidRDefault="00F47E9D" w:rsidP="00F47E9D">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bookmarkStart w:id="87" w:name="_Hlk235532475"/>
      <w:bookmarkStart w:id="88" w:name="_Hlk235536645"/>
      <w:r w:rsidRPr="004B0905">
        <w:rPr>
          <w:b/>
          <w:bCs/>
          <w:sz w:val="28"/>
          <w:szCs w:val="28"/>
          <w:lang w:eastAsia="en-US"/>
        </w:rPr>
        <w:t xml:space="preserve">1) в срок до </w:t>
      </w:r>
      <w:r>
        <w:rPr>
          <w:b/>
          <w:bCs/>
          <w:sz w:val="28"/>
          <w:szCs w:val="28"/>
          <w:lang w:eastAsia="en-US"/>
        </w:rPr>
        <w:t>4</w:t>
      </w:r>
      <w:r w:rsidRPr="004B0905">
        <w:rPr>
          <w:b/>
          <w:bCs/>
          <w:sz w:val="28"/>
          <w:szCs w:val="28"/>
          <w:lang w:eastAsia="en-US"/>
        </w:rPr>
        <w:t xml:space="preserve"> сентября 2026 года</w:t>
      </w:r>
      <w:r w:rsidRPr="004B0905">
        <w:rPr>
          <w:sz w:val="28"/>
          <w:szCs w:val="28"/>
          <w:lang w:eastAsia="en-US"/>
        </w:rPr>
        <w:t xml:space="preserve"> рассмотре</w:t>
      </w:r>
      <w:r w:rsidR="00395536">
        <w:rPr>
          <w:sz w:val="28"/>
          <w:szCs w:val="28"/>
          <w:lang w:eastAsia="en-US"/>
        </w:rPr>
        <w:t>ть вопрос</w:t>
      </w:r>
      <w:r w:rsidRPr="004B0905">
        <w:rPr>
          <w:sz w:val="28"/>
          <w:szCs w:val="28"/>
          <w:lang w:eastAsia="en-US"/>
        </w:rPr>
        <w:t xml:space="preserve"> ответственности </w:t>
      </w:r>
      <w:r>
        <w:rPr>
          <w:sz w:val="28"/>
          <w:szCs w:val="28"/>
          <w:lang w:eastAsia="en-US"/>
        </w:rPr>
        <w:t>первых руководителей</w:t>
      </w:r>
      <w:r w:rsidRPr="004B0905">
        <w:rPr>
          <w:sz w:val="28"/>
          <w:szCs w:val="28"/>
          <w:lang w:eastAsia="en-US"/>
        </w:rPr>
        <w:t>, допустивших нарушения требований законодательства Республики Казахстан в соответствии с пунктами 1, 2 статьи 66 Трудового кодекса РК.</w:t>
      </w:r>
    </w:p>
    <w:p w14:paraId="6AA769BF" w14:textId="73950CE6" w:rsidR="002A3573" w:rsidRDefault="002A3573" w:rsidP="002A3573">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Pr>
          <w:b/>
          <w:bCs/>
          <w:sz w:val="28"/>
          <w:szCs w:val="28"/>
          <w:lang w:eastAsia="en-US"/>
        </w:rPr>
        <w:t>2</w:t>
      </w:r>
      <w:r w:rsidR="0017022A" w:rsidRPr="004B0905">
        <w:rPr>
          <w:b/>
          <w:bCs/>
          <w:sz w:val="28"/>
          <w:szCs w:val="28"/>
          <w:lang w:eastAsia="en-US"/>
        </w:rPr>
        <w:t xml:space="preserve">) в срок до </w:t>
      </w:r>
      <w:r w:rsidR="0017022A">
        <w:rPr>
          <w:b/>
          <w:bCs/>
          <w:sz w:val="28"/>
          <w:szCs w:val="28"/>
          <w:lang w:eastAsia="en-US"/>
        </w:rPr>
        <w:t>15</w:t>
      </w:r>
      <w:r w:rsidR="0017022A" w:rsidRPr="004B0905">
        <w:rPr>
          <w:b/>
          <w:bCs/>
          <w:sz w:val="28"/>
          <w:szCs w:val="28"/>
          <w:lang w:eastAsia="en-US"/>
        </w:rPr>
        <w:t xml:space="preserve"> </w:t>
      </w:r>
      <w:r w:rsidR="0017022A">
        <w:rPr>
          <w:b/>
          <w:bCs/>
          <w:sz w:val="28"/>
          <w:szCs w:val="28"/>
          <w:lang w:eastAsia="en-US"/>
        </w:rPr>
        <w:t>д</w:t>
      </w:r>
      <w:r w:rsidR="0017022A" w:rsidRPr="004B0905">
        <w:rPr>
          <w:b/>
          <w:bCs/>
          <w:sz w:val="28"/>
          <w:szCs w:val="28"/>
          <w:lang w:eastAsia="en-US"/>
        </w:rPr>
        <w:t>е</w:t>
      </w:r>
      <w:r w:rsidR="0017022A">
        <w:rPr>
          <w:b/>
          <w:bCs/>
          <w:sz w:val="28"/>
          <w:szCs w:val="28"/>
          <w:lang w:eastAsia="en-US"/>
        </w:rPr>
        <w:t>кабря</w:t>
      </w:r>
      <w:r w:rsidR="0017022A" w:rsidRPr="004B0905">
        <w:rPr>
          <w:b/>
          <w:bCs/>
          <w:sz w:val="28"/>
          <w:szCs w:val="28"/>
          <w:lang w:eastAsia="en-US"/>
        </w:rPr>
        <w:t xml:space="preserve"> 2026 года </w:t>
      </w:r>
      <w:bookmarkEnd w:id="87"/>
      <w:r w:rsidR="0017022A" w:rsidRPr="004B0905">
        <w:rPr>
          <w:color w:val="000000"/>
          <w:sz w:val="28"/>
          <w:szCs w:val="28"/>
        </w:rPr>
        <w:t xml:space="preserve">совместно с ГККП </w:t>
      </w:r>
      <w:r w:rsidR="0017022A">
        <w:rPr>
          <w:color w:val="000000"/>
          <w:sz w:val="28"/>
          <w:szCs w:val="28"/>
        </w:rPr>
        <w:t>«</w:t>
      </w:r>
      <w:r w:rsidR="0017022A" w:rsidRPr="004B0905">
        <w:rPr>
          <w:color w:val="000000"/>
          <w:sz w:val="28"/>
          <w:szCs w:val="28"/>
        </w:rPr>
        <w:t>Столичный цирк</w:t>
      </w:r>
      <w:r w:rsidR="0017022A">
        <w:rPr>
          <w:color w:val="000000"/>
          <w:sz w:val="28"/>
          <w:szCs w:val="28"/>
        </w:rPr>
        <w:t>»</w:t>
      </w:r>
      <w:r w:rsidR="0017022A" w:rsidRPr="004B0905">
        <w:rPr>
          <w:color w:val="000000"/>
          <w:sz w:val="28"/>
          <w:szCs w:val="28"/>
        </w:rPr>
        <w:t xml:space="preserve"> акимата города Астаны принять меры по обеспечению прозрачности ценообразования стоимости цирковых номеров</w:t>
      </w:r>
      <w:r>
        <w:rPr>
          <w:color w:val="000000"/>
          <w:sz w:val="28"/>
          <w:szCs w:val="28"/>
        </w:rPr>
        <w:t xml:space="preserve">, в части определения размера </w:t>
      </w:r>
      <w:r w:rsidRPr="004B0905">
        <w:rPr>
          <w:color w:val="000000"/>
          <w:sz w:val="28"/>
          <w:szCs w:val="28"/>
        </w:rPr>
        <w:t>о</w:t>
      </w:r>
      <w:r>
        <w:rPr>
          <w:color w:val="000000"/>
          <w:sz w:val="28"/>
          <w:szCs w:val="28"/>
        </w:rPr>
        <w:t>тчислений в доход Предприятия</w:t>
      </w:r>
      <w:r w:rsidRPr="004B0905">
        <w:rPr>
          <w:color w:val="000000"/>
          <w:sz w:val="28"/>
          <w:szCs w:val="28"/>
        </w:rPr>
        <w:t xml:space="preserve"> </w:t>
      </w:r>
      <w:r>
        <w:rPr>
          <w:color w:val="000000"/>
          <w:sz w:val="28"/>
          <w:szCs w:val="28"/>
        </w:rPr>
        <w:t>от</w:t>
      </w:r>
      <w:r w:rsidRPr="004B0905">
        <w:rPr>
          <w:color w:val="000000"/>
          <w:sz w:val="28"/>
          <w:szCs w:val="28"/>
        </w:rPr>
        <w:t xml:space="preserve"> сумм</w:t>
      </w:r>
      <w:r>
        <w:rPr>
          <w:color w:val="000000"/>
          <w:sz w:val="28"/>
          <w:szCs w:val="28"/>
        </w:rPr>
        <w:t>ы</w:t>
      </w:r>
      <w:r w:rsidRPr="004B0905">
        <w:rPr>
          <w:color w:val="000000"/>
          <w:sz w:val="28"/>
          <w:szCs w:val="28"/>
        </w:rPr>
        <w:t xml:space="preserve"> гонораров, подлежащих получению артистами цирка при гастрольной деятельности путем внесения изменений в утвержденный Прейскурант цен</w:t>
      </w:r>
      <w:r w:rsidR="00395536">
        <w:rPr>
          <w:color w:val="000000"/>
          <w:sz w:val="28"/>
          <w:szCs w:val="28"/>
        </w:rPr>
        <w:t>,</w:t>
      </w:r>
      <w:r w:rsidR="00395536" w:rsidRPr="00395536">
        <w:rPr>
          <w:sz w:val="28"/>
          <w:szCs w:val="28"/>
          <w:lang w:eastAsia="en-US"/>
        </w:rPr>
        <w:t xml:space="preserve"> </w:t>
      </w:r>
      <w:r w:rsidR="00395536" w:rsidRPr="004B0905">
        <w:rPr>
          <w:sz w:val="28"/>
          <w:szCs w:val="28"/>
          <w:lang w:eastAsia="en-US"/>
        </w:rPr>
        <w:t>с целью повышения эффективности и результативности гастрольной деятельности артистов цирка и обеспечения прозрачности собственных доходов государственного предприятия</w:t>
      </w:r>
      <w:r w:rsidR="00BA0B06">
        <w:rPr>
          <w:sz w:val="28"/>
          <w:szCs w:val="28"/>
          <w:lang w:eastAsia="en-US"/>
        </w:rPr>
        <w:t>,</w:t>
      </w:r>
      <w:r w:rsidR="00BA0B06" w:rsidRPr="00BA0B06">
        <w:rPr>
          <w:color w:val="000000"/>
          <w:sz w:val="28"/>
          <w:szCs w:val="28"/>
        </w:rPr>
        <w:t xml:space="preserve"> </w:t>
      </w:r>
      <w:r w:rsidR="00BA0B06">
        <w:rPr>
          <w:color w:val="000000"/>
          <w:sz w:val="28"/>
          <w:szCs w:val="28"/>
        </w:rPr>
        <w:t>в том числе с обязательным отражением гастролей в Плане мероприятий</w:t>
      </w:r>
      <w:r w:rsidRPr="004B0905">
        <w:rPr>
          <w:color w:val="000000"/>
          <w:sz w:val="28"/>
          <w:szCs w:val="28"/>
        </w:rPr>
        <w:t xml:space="preserve"> </w:t>
      </w:r>
      <w:r w:rsidRPr="004B0905">
        <w:rPr>
          <w:sz w:val="28"/>
          <w:szCs w:val="28"/>
          <w:lang w:eastAsia="en-US"/>
        </w:rPr>
        <w:t>(</w:t>
      </w:r>
      <w:r w:rsidRPr="004B0905">
        <w:rPr>
          <w:i/>
          <w:iCs/>
          <w:sz w:val="20"/>
          <w:szCs w:val="20"/>
          <w:lang w:eastAsia="en-US"/>
        </w:rPr>
        <w:t>пункт 10</w:t>
      </w:r>
      <w:r w:rsidR="00395536">
        <w:rPr>
          <w:i/>
          <w:iCs/>
          <w:sz w:val="20"/>
          <w:szCs w:val="20"/>
          <w:lang w:eastAsia="en-US"/>
        </w:rPr>
        <w:t>,12</w:t>
      </w:r>
      <w:r w:rsidR="00BA0B06">
        <w:rPr>
          <w:i/>
          <w:iCs/>
          <w:sz w:val="20"/>
          <w:szCs w:val="20"/>
          <w:lang w:eastAsia="en-US"/>
        </w:rPr>
        <w:t>,13</w:t>
      </w:r>
      <w:r w:rsidRPr="004B0905">
        <w:rPr>
          <w:i/>
          <w:iCs/>
          <w:sz w:val="20"/>
          <w:szCs w:val="20"/>
          <w:lang w:eastAsia="en-US"/>
        </w:rPr>
        <w:t xml:space="preserve"> АЗ)</w:t>
      </w:r>
      <w:r w:rsidRPr="004B0905">
        <w:rPr>
          <w:sz w:val="28"/>
          <w:szCs w:val="28"/>
          <w:lang w:eastAsia="en-US"/>
        </w:rPr>
        <w:t>;</w:t>
      </w:r>
    </w:p>
    <w:p w14:paraId="5699280F" w14:textId="38D1EFD1" w:rsidR="0017022A" w:rsidRPr="004B0905" w:rsidRDefault="00CA2A90" w:rsidP="0017022A">
      <w:pPr>
        <w:widowControl w:val="0"/>
        <w:pBdr>
          <w:bottom w:val="single" w:sz="4" w:space="31" w:color="FFFFFF"/>
        </w:pBdr>
        <w:shd w:val="clear" w:color="auto" w:fill="FFFFFF"/>
        <w:tabs>
          <w:tab w:val="left" w:pos="0"/>
          <w:tab w:val="left" w:pos="993"/>
        </w:tabs>
        <w:ind w:firstLine="709"/>
        <w:contextualSpacing/>
        <w:jc w:val="both"/>
        <w:rPr>
          <w:i/>
          <w:iCs/>
          <w:sz w:val="20"/>
          <w:szCs w:val="20"/>
          <w:lang w:eastAsia="en-US"/>
        </w:rPr>
      </w:pPr>
      <w:r>
        <w:rPr>
          <w:b/>
          <w:bCs/>
          <w:sz w:val="28"/>
          <w:szCs w:val="28"/>
          <w:lang w:eastAsia="en-US"/>
        </w:rPr>
        <w:lastRenderedPageBreak/>
        <w:t>3</w:t>
      </w:r>
      <w:r w:rsidR="0017022A" w:rsidRPr="004B0905">
        <w:rPr>
          <w:b/>
          <w:bCs/>
          <w:sz w:val="28"/>
          <w:szCs w:val="28"/>
          <w:lang w:eastAsia="en-US"/>
        </w:rPr>
        <w:t xml:space="preserve">) в срок до </w:t>
      </w:r>
      <w:r w:rsidR="0017022A">
        <w:rPr>
          <w:b/>
          <w:bCs/>
          <w:sz w:val="28"/>
          <w:szCs w:val="28"/>
          <w:lang w:eastAsia="en-US"/>
        </w:rPr>
        <w:t>15</w:t>
      </w:r>
      <w:r w:rsidR="0017022A" w:rsidRPr="004B0905">
        <w:rPr>
          <w:b/>
          <w:bCs/>
          <w:sz w:val="28"/>
          <w:szCs w:val="28"/>
          <w:lang w:eastAsia="en-US"/>
        </w:rPr>
        <w:t xml:space="preserve"> </w:t>
      </w:r>
      <w:r w:rsidR="0017022A">
        <w:rPr>
          <w:b/>
          <w:bCs/>
          <w:sz w:val="28"/>
          <w:szCs w:val="28"/>
          <w:lang w:eastAsia="en-US"/>
        </w:rPr>
        <w:t>д</w:t>
      </w:r>
      <w:r w:rsidR="0017022A" w:rsidRPr="004B0905">
        <w:rPr>
          <w:b/>
          <w:bCs/>
          <w:sz w:val="28"/>
          <w:szCs w:val="28"/>
          <w:lang w:eastAsia="en-US"/>
        </w:rPr>
        <w:t>е</w:t>
      </w:r>
      <w:r w:rsidR="0017022A">
        <w:rPr>
          <w:b/>
          <w:bCs/>
          <w:sz w:val="28"/>
          <w:szCs w:val="28"/>
          <w:lang w:eastAsia="en-US"/>
        </w:rPr>
        <w:t>кабря</w:t>
      </w:r>
      <w:r w:rsidR="0017022A" w:rsidRPr="004B0905">
        <w:rPr>
          <w:b/>
          <w:bCs/>
          <w:sz w:val="28"/>
          <w:szCs w:val="28"/>
          <w:lang w:eastAsia="en-US"/>
        </w:rPr>
        <w:t xml:space="preserve"> 2026 года </w:t>
      </w:r>
      <w:r w:rsidR="0017022A" w:rsidRPr="004B0905">
        <w:rPr>
          <w:sz w:val="28"/>
          <w:szCs w:val="28"/>
          <w:lang w:eastAsia="en-US"/>
        </w:rPr>
        <w:t>принять меры по внесению изменений/дополнений в Положение государственного органа (</w:t>
      </w:r>
      <w:r w:rsidR="0017022A" w:rsidRPr="004B0905">
        <w:rPr>
          <w:i/>
          <w:iCs/>
          <w:sz w:val="20"/>
          <w:szCs w:val="20"/>
          <w:lang w:eastAsia="en-US"/>
        </w:rPr>
        <w:t>пункт 3 АЗ).</w:t>
      </w:r>
    </w:p>
    <w:p w14:paraId="454C1B1D" w14:textId="55DF24BC" w:rsidR="00757C34" w:rsidRPr="004B0905" w:rsidRDefault="00FD41FC" w:rsidP="006A7423">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r w:rsidRPr="004B0905">
        <w:rPr>
          <w:b/>
          <w:bCs/>
          <w:sz w:val="28"/>
          <w:szCs w:val="28"/>
          <w:lang w:eastAsia="en-US"/>
        </w:rPr>
        <w:t xml:space="preserve">4. </w:t>
      </w:r>
      <w:bookmarkStart w:id="89" w:name="_Hlk236733546"/>
      <w:bookmarkStart w:id="90" w:name="_Hlk236653320"/>
      <w:r w:rsidRPr="004B0905">
        <w:rPr>
          <w:b/>
          <w:bCs/>
          <w:sz w:val="28"/>
          <w:szCs w:val="28"/>
          <w:lang w:eastAsia="en-US"/>
        </w:rPr>
        <w:t xml:space="preserve">ГККП Столичный цирк </w:t>
      </w:r>
      <w:bookmarkEnd w:id="89"/>
      <w:r w:rsidRPr="004B0905">
        <w:rPr>
          <w:b/>
          <w:bCs/>
          <w:sz w:val="28"/>
          <w:szCs w:val="28"/>
          <w:lang w:eastAsia="en-US"/>
        </w:rPr>
        <w:t>акимата города Астаны</w:t>
      </w:r>
      <w:bookmarkEnd w:id="88"/>
      <w:bookmarkEnd w:id="90"/>
    </w:p>
    <w:p w14:paraId="55F941D5" w14:textId="058F54D9" w:rsidR="006B7E4D" w:rsidRPr="004B0905" w:rsidRDefault="006B7E4D" w:rsidP="006B7E4D">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 xml:space="preserve">1) в срок до </w:t>
      </w:r>
      <w:r w:rsidR="006052C1">
        <w:rPr>
          <w:b/>
          <w:bCs/>
          <w:sz w:val="28"/>
          <w:szCs w:val="28"/>
          <w:lang w:eastAsia="en-US"/>
        </w:rPr>
        <w:t>4</w:t>
      </w:r>
      <w:r w:rsidRPr="004B0905">
        <w:rPr>
          <w:b/>
          <w:bCs/>
          <w:sz w:val="28"/>
          <w:szCs w:val="28"/>
          <w:lang w:eastAsia="en-US"/>
        </w:rPr>
        <w:t xml:space="preserve"> сентября 2026 года</w:t>
      </w:r>
      <w:r w:rsidRPr="004B0905">
        <w:rPr>
          <w:sz w:val="28"/>
          <w:szCs w:val="28"/>
          <w:lang w:eastAsia="en-US"/>
        </w:rPr>
        <w:t xml:space="preserve"> принять меры по рассмотрению ответственности виновных лиц, допустивших нарушения требований законодательства Республики Казахстан в соответствии с пунктами 1, 2 статьи 66 Трудового кодекса РК.</w:t>
      </w:r>
    </w:p>
    <w:p w14:paraId="0863CD1D" w14:textId="57B44DD8" w:rsidR="000632E9" w:rsidRPr="004B0905" w:rsidRDefault="000632E9" w:rsidP="000632E9">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Pr>
          <w:b/>
          <w:bCs/>
          <w:sz w:val="28"/>
          <w:szCs w:val="28"/>
          <w:lang w:eastAsia="en-US"/>
        </w:rPr>
        <w:t>2</w:t>
      </w:r>
      <w:r w:rsidRPr="004B0905">
        <w:rPr>
          <w:b/>
          <w:bCs/>
          <w:sz w:val="28"/>
          <w:szCs w:val="28"/>
          <w:lang w:eastAsia="en-US"/>
        </w:rPr>
        <w:t xml:space="preserve">) в срок до </w:t>
      </w:r>
      <w:r w:rsidR="00144A00">
        <w:rPr>
          <w:b/>
          <w:bCs/>
          <w:sz w:val="28"/>
          <w:szCs w:val="28"/>
          <w:lang w:eastAsia="en-US"/>
        </w:rPr>
        <w:t>15</w:t>
      </w:r>
      <w:r w:rsidR="00144A00" w:rsidRPr="004B0905">
        <w:rPr>
          <w:b/>
          <w:bCs/>
          <w:sz w:val="28"/>
          <w:szCs w:val="28"/>
          <w:lang w:eastAsia="en-US"/>
        </w:rPr>
        <w:t xml:space="preserve"> </w:t>
      </w:r>
      <w:r w:rsidR="00144A00">
        <w:rPr>
          <w:b/>
          <w:bCs/>
          <w:sz w:val="28"/>
          <w:szCs w:val="28"/>
          <w:lang w:eastAsia="en-US"/>
        </w:rPr>
        <w:t>д</w:t>
      </w:r>
      <w:r w:rsidR="00144A00" w:rsidRPr="004B0905">
        <w:rPr>
          <w:b/>
          <w:bCs/>
          <w:sz w:val="28"/>
          <w:szCs w:val="28"/>
          <w:lang w:eastAsia="en-US"/>
        </w:rPr>
        <w:t>е</w:t>
      </w:r>
      <w:r w:rsidR="00144A00">
        <w:rPr>
          <w:b/>
          <w:bCs/>
          <w:sz w:val="28"/>
          <w:szCs w:val="28"/>
          <w:lang w:eastAsia="en-US"/>
        </w:rPr>
        <w:t>кабря</w:t>
      </w:r>
      <w:r w:rsidR="00144A00" w:rsidRPr="004B0905">
        <w:rPr>
          <w:b/>
          <w:bCs/>
          <w:sz w:val="28"/>
          <w:szCs w:val="28"/>
          <w:lang w:eastAsia="en-US"/>
        </w:rPr>
        <w:t xml:space="preserve"> </w:t>
      </w:r>
      <w:r w:rsidRPr="004B0905">
        <w:rPr>
          <w:b/>
          <w:bCs/>
          <w:sz w:val="28"/>
          <w:szCs w:val="28"/>
          <w:lang w:eastAsia="en-US"/>
        </w:rPr>
        <w:t xml:space="preserve">2026 года </w:t>
      </w:r>
      <w:r w:rsidRPr="004B0905">
        <w:rPr>
          <w:color w:val="000000"/>
          <w:sz w:val="28"/>
          <w:szCs w:val="28"/>
        </w:rPr>
        <w:t xml:space="preserve">совместно с </w:t>
      </w:r>
      <w:r w:rsidRPr="000632E9">
        <w:rPr>
          <w:sz w:val="28"/>
          <w:szCs w:val="22"/>
          <w:lang w:eastAsia="en-US"/>
        </w:rPr>
        <w:t>Управление культуры города Астаны</w:t>
      </w:r>
      <w:r w:rsidRPr="000632E9">
        <w:rPr>
          <w:color w:val="000000"/>
          <w:sz w:val="28"/>
          <w:szCs w:val="28"/>
        </w:rPr>
        <w:t xml:space="preserve"> </w:t>
      </w:r>
      <w:r w:rsidRPr="004B0905">
        <w:rPr>
          <w:color w:val="000000"/>
          <w:sz w:val="28"/>
          <w:szCs w:val="28"/>
        </w:rPr>
        <w:t>принять меры по обеспечению прозрачности ценообразования стоимости цирковых номеров</w:t>
      </w:r>
      <w:r w:rsidR="002A3573">
        <w:rPr>
          <w:color w:val="000000"/>
          <w:sz w:val="28"/>
          <w:szCs w:val="28"/>
        </w:rPr>
        <w:t>,</w:t>
      </w:r>
      <w:r w:rsidRPr="004B0905">
        <w:rPr>
          <w:color w:val="000000"/>
          <w:sz w:val="28"/>
          <w:szCs w:val="28"/>
        </w:rPr>
        <w:t xml:space="preserve"> </w:t>
      </w:r>
      <w:r w:rsidR="00CA2A90">
        <w:rPr>
          <w:color w:val="000000"/>
          <w:sz w:val="28"/>
          <w:szCs w:val="28"/>
        </w:rPr>
        <w:t xml:space="preserve">в части определения размера </w:t>
      </w:r>
      <w:r w:rsidR="00CA2A90" w:rsidRPr="004B0905">
        <w:rPr>
          <w:color w:val="000000"/>
          <w:sz w:val="28"/>
          <w:szCs w:val="28"/>
        </w:rPr>
        <w:t>о</w:t>
      </w:r>
      <w:r w:rsidR="00CA2A90">
        <w:rPr>
          <w:color w:val="000000"/>
          <w:sz w:val="28"/>
          <w:szCs w:val="28"/>
        </w:rPr>
        <w:t>тчислений в доход Предприятия</w:t>
      </w:r>
      <w:r w:rsidR="00CA2A90" w:rsidRPr="004B0905">
        <w:rPr>
          <w:color w:val="000000"/>
          <w:sz w:val="28"/>
          <w:szCs w:val="28"/>
        </w:rPr>
        <w:t xml:space="preserve"> </w:t>
      </w:r>
      <w:r w:rsidR="00CA2A90">
        <w:rPr>
          <w:color w:val="000000"/>
          <w:sz w:val="28"/>
          <w:szCs w:val="28"/>
        </w:rPr>
        <w:t>от</w:t>
      </w:r>
      <w:r w:rsidR="00CA2A90" w:rsidRPr="004B0905">
        <w:rPr>
          <w:color w:val="000000"/>
          <w:sz w:val="28"/>
          <w:szCs w:val="28"/>
        </w:rPr>
        <w:t xml:space="preserve"> сумм</w:t>
      </w:r>
      <w:r w:rsidR="00CA2A90">
        <w:rPr>
          <w:color w:val="000000"/>
          <w:sz w:val="28"/>
          <w:szCs w:val="28"/>
        </w:rPr>
        <w:t>ы</w:t>
      </w:r>
      <w:r w:rsidR="00CA2A90" w:rsidRPr="004B0905">
        <w:rPr>
          <w:color w:val="000000"/>
          <w:sz w:val="28"/>
          <w:szCs w:val="28"/>
        </w:rPr>
        <w:t xml:space="preserve"> гонораров, подлежащих получению артистами цирка при гастрольной деятельности путем внесения изменений в утвержденный Прейскурант цен</w:t>
      </w:r>
      <w:r w:rsidR="00CA2A90">
        <w:rPr>
          <w:color w:val="000000"/>
          <w:sz w:val="28"/>
          <w:szCs w:val="28"/>
        </w:rPr>
        <w:t>,</w:t>
      </w:r>
      <w:r w:rsidR="00CA2A90" w:rsidRPr="00395536">
        <w:rPr>
          <w:sz w:val="28"/>
          <w:szCs w:val="28"/>
          <w:lang w:eastAsia="en-US"/>
        </w:rPr>
        <w:t xml:space="preserve"> </w:t>
      </w:r>
      <w:r w:rsidR="00CA2A90" w:rsidRPr="004B0905">
        <w:rPr>
          <w:sz w:val="28"/>
          <w:szCs w:val="28"/>
          <w:lang w:eastAsia="en-US"/>
        </w:rPr>
        <w:t>с целью повышения эффективности и результативности гастрольной деятельности артистов цирка и обеспечения прозрачности собственных доходов государственного предприятия</w:t>
      </w:r>
      <w:r w:rsidR="00CA2A90">
        <w:rPr>
          <w:sz w:val="28"/>
          <w:szCs w:val="28"/>
          <w:lang w:eastAsia="en-US"/>
        </w:rPr>
        <w:t>,</w:t>
      </w:r>
      <w:r w:rsidR="00CA2A90" w:rsidRPr="00BA0B06">
        <w:rPr>
          <w:color w:val="000000"/>
          <w:sz w:val="28"/>
          <w:szCs w:val="28"/>
        </w:rPr>
        <w:t xml:space="preserve"> </w:t>
      </w:r>
      <w:r w:rsidR="00CA2A90">
        <w:rPr>
          <w:color w:val="000000"/>
          <w:sz w:val="28"/>
          <w:szCs w:val="28"/>
        </w:rPr>
        <w:t>в том числе с обязательным отражением гастролей в Плане мероприятий</w:t>
      </w:r>
      <w:r w:rsidR="00CA2A90" w:rsidRPr="004B0905">
        <w:rPr>
          <w:color w:val="000000"/>
          <w:sz w:val="28"/>
          <w:szCs w:val="28"/>
        </w:rPr>
        <w:t xml:space="preserve"> </w:t>
      </w:r>
      <w:r w:rsidR="00CA2A90" w:rsidRPr="004B0905">
        <w:rPr>
          <w:sz w:val="28"/>
          <w:szCs w:val="28"/>
          <w:lang w:eastAsia="en-US"/>
        </w:rPr>
        <w:t>(</w:t>
      </w:r>
      <w:r w:rsidR="00CA2A90" w:rsidRPr="004B0905">
        <w:rPr>
          <w:i/>
          <w:iCs/>
          <w:sz w:val="20"/>
          <w:szCs w:val="20"/>
          <w:lang w:eastAsia="en-US"/>
        </w:rPr>
        <w:t>пункт 10</w:t>
      </w:r>
      <w:r w:rsidR="00CA2A90">
        <w:rPr>
          <w:i/>
          <w:iCs/>
          <w:sz w:val="20"/>
          <w:szCs w:val="20"/>
          <w:lang w:eastAsia="en-US"/>
        </w:rPr>
        <w:t>,12,13</w:t>
      </w:r>
      <w:r w:rsidR="00CA2A90" w:rsidRPr="004B0905">
        <w:rPr>
          <w:i/>
          <w:iCs/>
          <w:sz w:val="20"/>
          <w:szCs w:val="20"/>
          <w:lang w:eastAsia="en-US"/>
        </w:rPr>
        <w:t xml:space="preserve"> АЗ)</w:t>
      </w:r>
      <w:r w:rsidR="00CA2A90" w:rsidRPr="004B0905">
        <w:rPr>
          <w:sz w:val="28"/>
          <w:szCs w:val="28"/>
          <w:lang w:eastAsia="en-US"/>
        </w:rPr>
        <w:t>;</w:t>
      </w:r>
    </w:p>
    <w:p w14:paraId="3BAD2A85" w14:textId="662DAD34" w:rsidR="00FD41FC" w:rsidRPr="004B0905" w:rsidRDefault="00E02EF5" w:rsidP="006A7423">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CA2A90">
        <w:rPr>
          <w:b/>
          <w:bCs/>
          <w:sz w:val="28"/>
          <w:szCs w:val="28"/>
          <w:lang w:eastAsia="en-US"/>
        </w:rPr>
        <w:t>3</w:t>
      </w:r>
      <w:r w:rsidR="00FD41FC" w:rsidRPr="00CA2A90">
        <w:rPr>
          <w:b/>
          <w:bCs/>
          <w:sz w:val="28"/>
          <w:szCs w:val="28"/>
          <w:lang w:eastAsia="en-US"/>
        </w:rPr>
        <w:t xml:space="preserve">) в срок до </w:t>
      </w:r>
      <w:r w:rsidR="0050087C" w:rsidRPr="00CA2A90">
        <w:rPr>
          <w:b/>
          <w:bCs/>
          <w:sz w:val="28"/>
          <w:szCs w:val="28"/>
          <w:lang w:eastAsia="en-US"/>
        </w:rPr>
        <w:t>30</w:t>
      </w:r>
      <w:r w:rsidR="00FD41FC" w:rsidRPr="00CA2A90">
        <w:rPr>
          <w:b/>
          <w:bCs/>
          <w:sz w:val="28"/>
          <w:szCs w:val="28"/>
          <w:lang w:eastAsia="en-US"/>
        </w:rPr>
        <w:t xml:space="preserve"> сентября 2026 года </w:t>
      </w:r>
      <w:r w:rsidR="00FD41FC" w:rsidRPr="00CA2A90">
        <w:rPr>
          <w:sz w:val="28"/>
          <w:szCs w:val="28"/>
          <w:lang w:eastAsia="en-US"/>
        </w:rPr>
        <w:t>принять меры по приведению в соответствие наименования должности руководителя государственного предприятия в пункте 20 Устава государственного предприятия</w:t>
      </w:r>
      <w:r w:rsidR="0050087C" w:rsidRPr="00CA2A90">
        <w:rPr>
          <w:sz w:val="28"/>
          <w:szCs w:val="28"/>
          <w:lang w:eastAsia="en-US"/>
        </w:rPr>
        <w:t>,</w:t>
      </w:r>
      <w:r w:rsidR="00006A3E" w:rsidRPr="00CA2A90">
        <w:rPr>
          <w:sz w:val="28"/>
          <w:szCs w:val="28"/>
          <w:lang w:eastAsia="en-US"/>
        </w:rPr>
        <w:t xml:space="preserve"> </w:t>
      </w:r>
      <w:r w:rsidR="00E97EA5" w:rsidRPr="00CA2A90">
        <w:rPr>
          <w:rFonts w:eastAsia="Calibri"/>
          <w:sz w:val="28"/>
          <w:szCs w:val="28"/>
          <w:lang w:val="kk-KZ"/>
        </w:rPr>
        <w:t>Реестру должностей гражданских служащих в сфере культуры, образования в области культуры, утвержденным приказом и.о. Министра культуры и спорта Республики Казахстан от 31 декабря 2015 года №419</w:t>
      </w:r>
      <w:r w:rsidR="00E97EA5" w:rsidRPr="00CA2A90">
        <w:rPr>
          <w:sz w:val="28"/>
          <w:szCs w:val="28"/>
          <w:lang w:eastAsia="en-US"/>
        </w:rPr>
        <w:t xml:space="preserve"> </w:t>
      </w:r>
      <w:r w:rsidR="00006A3E" w:rsidRPr="00CA2A90">
        <w:rPr>
          <w:sz w:val="28"/>
          <w:szCs w:val="28"/>
          <w:lang w:eastAsia="en-US"/>
        </w:rPr>
        <w:t>(</w:t>
      </w:r>
      <w:r w:rsidR="00006A3E" w:rsidRPr="00CA2A90">
        <w:rPr>
          <w:i/>
          <w:iCs/>
          <w:sz w:val="20"/>
          <w:szCs w:val="20"/>
          <w:lang w:eastAsia="en-US"/>
        </w:rPr>
        <w:t>пункт 21 АЗ)</w:t>
      </w:r>
      <w:r w:rsidR="00FD41FC" w:rsidRPr="00CA2A90">
        <w:rPr>
          <w:sz w:val="28"/>
          <w:szCs w:val="28"/>
          <w:lang w:eastAsia="en-US"/>
        </w:rPr>
        <w:t>;</w:t>
      </w:r>
    </w:p>
    <w:p w14:paraId="7D323E65" w14:textId="0C95670F" w:rsidR="00006A3E" w:rsidRPr="004B0905" w:rsidRDefault="00CA2A90" w:rsidP="00006A3E">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Pr>
          <w:b/>
          <w:bCs/>
          <w:sz w:val="28"/>
          <w:szCs w:val="28"/>
          <w:lang w:eastAsia="en-US"/>
        </w:rPr>
        <w:t>4</w:t>
      </w:r>
      <w:r w:rsidR="00FD41FC" w:rsidRPr="004B0905">
        <w:rPr>
          <w:b/>
          <w:bCs/>
          <w:sz w:val="28"/>
          <w:szCs w:val="28"/>
          <w:lang w:eastAsia="en-US"/>
        </w:rPr>
        <w:t xml:space="preserve">) в срок до </w:t>
      </w:r>
      <w:r w:rsidR="000632E9">
        <w:rPr>
          <w:b/>
          <w:bCs/>
          <w:sz w:val="28"/>
          <w:szCs w:val="28"/>
          <w:lang w:eastAsia="en-US"/>
        </w:rPr>
        <w:t>30</w:t>
      </w:r>
      <w:r w:rsidR="00FD41FC" w:rsidRPr="004B0905">
        <w:rPr>
          <w:b/>
          <w:bCs/>
          <w:sz w:val="28"/>
          <w:szCs w:val="28"/>
          <w:lang w:eastAsia="en-US"/>
        </w:rPr>
        <w:t xml:space="preserve"> сентября 2026 года </w:t>
      </w:r>
      <w:r w:rsidR="00FD41FC" w:rsidRPr="004B0905">
        <w:rPr>
          <w:sz w:val="28"/>
          <w:szCs w:val="28"/>
          <w:lang w:eastAsia="en-US"/>
        </w:rPr>
        <w:t xml:space="preserve">принять меры по приведению </w:t>
      </w:r>
      <w:r w:rsidR="00726CDD" w:rsidRPr="004B0905">
        <w:rPr>
          <w:sz w:val="28"/>
          <w:szCs w:val="28"/>
          <w:lang w:eastAsia="en-US"/>
        </w:rPr>
        <w:t>вида деятельности, зарегистрированного в органе статистики, в соответствие с учредительными документами, а именно исключить ОКЭД 68201 «Аренда и управление собственной недвижимостью</w:t>
      </w:r>
      <w:r w:rsidR="00006A3E" w:rsidRPr="004B0905">
        <w:rPr>
          <w:sz w:val="28"/>
          <w:szCs w:val="28"/>
          <w:lang w:eastAsia="en-US"/>
        </w:rPr>
        <w:t xml:space="preserve"> (</w:t>
      </w:r>
      <w:r w:rsidR="00006A3E" w:rsidRPr="004B0905">
        <w:rPr>
          <w:i/>
          <w:iCs/>
          <w:sz w:val="20"/>
          <w:szCs w:val="20"/>
          <w:lang w:eastAsia="en-US"/>
        </w:rPr>
        <w:t>пункт 14 АЗ)</w:t>
      </w:r>
      <w:r w:rsidR="00006A3E" w:rsidRPr="004B0905">
        <w:rPr>
          <w:sz w:val="28"/>
          <w:szCs w:val="28"/>
          <w:lang w:eastAsia="en-US"/>
        </w:rPr>
        <w:t>;</w:t>
      </w:r>
    </w:p>
    <w:p w14:paraId="765A4004" w14:textId="5FD93162" w:rsidR="004B7832" w:rsidRPr="004B0905" w:rsidRDefault="006B7E4D" w:rsidP="004B783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5</w:t>
      </w:r>
      <w:r w:rsidR="00786BCA" w:rsidRPr="004B0905">
        <w:rPr>
          <w:b/>
          <w:bCs/>
          <w:sz w:val="28"/>
          <w:szCs w:val="28"/>
          <w:lang w:eastAsia="en-US"/>
        </w:rPr>
        <w:t xml:space="preserve">) в срок до </w:t>
      </w:r>
      <w:r w:rsidR="000632E9">
        <w:rPr>
          <w:b/>
          <w:bCs/>
          <w:sz w:val="28"/>
          <w:szCs w:val="28"/>
          <w:lang w:eastAsia="en-US"/>
        </w:rPr>
        <w:t>30</w:t>
      </w:r>
      <w:r w:rsidR="00786BCA" w:rsidRPr="004B0905">
        <w:rPr>
          <w:b/>
          <w:bCs/>
          <w:sz w:val="28"/>
          <w:szCs w:val="28"/>
          <w:lang w:eastAsia="en-US"/>
        </w:rPr>
        <w:t xml:space="preserve"> сентября 2026 года </w:t>
      </w:r>
      <w:r w:rsidR="00786BCA" w:rsidRPr="004B0905">
        <w:rPr>
          <w:sz w:val="28"/>
          <w:szCs w:val="28"/>
          <w:lang w:eastAsia="en-US"/>
        </w:rPr>
        <w:t>принять меры по приведению плановых показателей результативности, отраженных в Плане развития на 2022-2026 годы (уточнение), в соответствие с количеством мероприятий, запланированных на отчетный период в целях объективной оценки эффективности деятельности государственного предприятия</w:t>
      </w:r>
      <w:r w:rsidR="004B7832" w:rsidRPr="004B0905">
        <w:rPr>
          <w:sz w:val="28"/>
          <w:szCs w:val="28"/>
          <w:lang w:eastAsia="en-US"/>
        </w:rPr>
        <w:t xml:space="preserve"> (</w:t>
      </w:r>
      <w:r w:rsidR="004B7832" w:rsidRPr="004B0905">
        <w:rPr>
          <w:i/>
          <w:iCs/>
          <w:sz w:val="20"/>
          <w:szCs w:val="20"/>
          <w:lang w:eastAsia="en-US"/>
        </w:rPr>
        <w:t>пункт 5 АЗ)</w:t>
      </w:r>
      <w:r w:rsidR="004B7832" w:rsidRPr="004B0905">
        <w:rPr>
          <w:sz w:val="28"/>
          <w:szCs w:val="28"/>
          <w:lang w:eastAsia="en-US"/>
        </w:rPr>
        <w:t>;</w:t>
      </w:r>
    </w:p>
    <w:p w14:paraId="6BC153D2" w14:textId="40C68BD9" w:rsidR="007505BE" w:rsidRPr="004B0905" w:rsidRDefault="007505BE" w:rsidP="007505BE">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bookmarkStart w:id="91" w:name="_Hlk235529284"/>
      <w:r w:rsidRPr="007505BE">
        <w:rPr>
          <w:b/>
          <w:bCs/>
          <w:sz w:val="28"/>
          <w:szCs w:val="28"/>
          <w:lang w:eastAsia="en-US"/>
        </w:rPr>
        <w:t xml:space="preserve">6) в срок до 15 декабря 2026 года </w:t>
      </w:r>
      <w:r w:rsidRPr="007505BE">
        <w:rPr>
          <w:sz w:val="28"/>
          <w:szCs w:val="28"/>
          <w:lang w:eastAsia="en-US"/>
        </w:rPr>
        <w:t xml:space="preserve">принять меры по приведению штатных расписаний на предстоящий отчетный период в соответствие с их </w:t>
      </w:r>
      <w:r w:rsidR="00731F34">
        <w:rPr>
          <w:sz w:val="28"/>
          <w:szCs w:val="28"/>
          <w:lang w:eastAsia="en-US"/>
        </w:rPr>
        <w:t xml:space="preserve">обоснованной </w:t>
      </w:r>
      <w:r w:rsidRPr="007505BE">
        <w:rPr>
          <w:sz w:val="28"/>
          <w:szCs w:val="28"/>
          <w:lang w:eastAsia="en-US"/>
        </w:rPr>
        <w:t xml:space="preserve">потребностью и с учетом требований Типовых штатов государственных организаций культуры областного, города республиканского значения, столицы, районного, городов областного значения, сельских уровней, утвержденным приказом министра Культуры и спорта Республики Казахстан от 31 марта 2015 года №121 в части исключения должностей, не свойственных для организаций культуры </w:t>
      </w:r>
      <w:r w:rsidRPr="00865FAF">
        <w:rPr>
          <w:i/>
          <w:iCs/>
          <w:lang w:eastAsia="en-US"/>
        </w:rPr>
        <w:t>(</w:t>
      </w:r>
      <w:r w:rsidRPr="007505BE">
        <w:rPr>
          <w:i/>
          <w:iCs/>
          <w:sz w:val="20"/>
          <w:szCs w:val="20"/>
          <w:lang w:eastAsia="en-US"/>
        </w:rPr>
        <w:t>пункт 21 АЗ)</w:t>
      </w:r>
      <w:r w:rsidRPr="007505BE">
        <w:rPr>
          <w:sz w:val="28"/>
          <w:szCs w:val="28"/>
          <w:lang w:eastAsia="en-US"/>
        </w:rPr>
        <w:t>;</w:t>
      </w:r>
    </w:p>
    <w:p w14:paraId="2FE120F2" w14:textId="43AC1DAD" w:rsidR="006A7423" w:rsidRPr="004B0905" w:rsidRDefault="007505BE" w:rsidP="006A7423">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r>
        <w:rPr>
          <w:b/>
          <w:bCs/>
          <w:sz w:val="28"/>
          <w:szCs w:val="28"/>
          <w:lang w:eastAsia="en-US"/>
        </w:rPr>
        <w:t>7</w:t>
      </w:r>
      <w:r w:rsidR="006A7423" w:rsidRPr="004B0905">
        <w:rPr>
          <w:b/>
          <w:bCs/>
          <w:sz w:val="28"/>
          <w:szCs w:val="28"/>
          <w:lang w:eastAsia="en-US"/>
        </w:rPr>
        <w:t xml:space="preserve">) в срок до </w:t>
      </w:r>
      <w:r w:rsidR="00395536">
        <w:rPr>
          <w:b/>
          <w:bCs/>
          <w:sz w:val="28"/>
          <w:szCs w:val="28"/>
          <w:lang w:eastAsia="en-US"/>
        </w:rPr>
        <w:t>15</w:t>
      </w:r>
      <w:r w:rsidR="007A2CAC" w:rsidRPr="004B0905">
        <w:rPr>
          <w:b/>
          <w:bCs/>
          <w:sz w:val="28"/>
          <w:szCs w:val="28"/>
          <w:lang w:eastAsia="en-US"/>
        </w:rPr>
        <w:t xml:space="preserve"> декабря </w:t>
      </w:r>
      <w:r w:rsidR="006A7423" w:rsidRPr="004B0905">
        <w:rPr>
          <w:b/>
          <w:bCs/>
          <w:sz w:val="28"/>
          <w:szCs w:val="28"/>
          <w:lang w:eastAsia="en-US"/>
        </w:rPr>
        <w:t>2026 года</w:t>
      </w:r>
      <w:r w:rsidR="007A2CAC" w:rsidRPr="004B0905">
        <w:rPr>
          <w:b/>
          <w:bCs/>
          <w:sz w:val="28"/>
          <w:szCs w:val="28"/>
          <w:lang w:eastAsia="en-US"/>
        </w:rPr>
        <w:t xml:space="preserve"> </w:t>
      </w:r>
      <w:r w:rsidR="006A7423" w:rsidRPr="004B0905">
        <w:rPr>
          <w:sz w:val="28"/>
          <w:szCs w:val="28"/>
          <w:lang w:eastAsia="en-US"/>
        </w:rPr>
        <w:t xml:space="preserve">обеспечить возмещение в </w:t>
      </w:r>
      <w:r w:rsidR="007A2CAC" w:rsidRPr="004B0905">
        <w:rPr>
          <w:sz w:val="28"/>
          <w:szCs w:val="28"/>
          <w:lang w:eastAsia="en-US"/>
        </w:rPr>
        <w:t>местный бюджет</w:t>
      </w:r>
      <w:r w:rsidR="006A7423" w:rsidRPr="004B0905">
        <w:rPr>
          <w:sz w:val="28"/>
          <w:szCs w:val="28"/>
          <w:lang w:eastAsia="en-US"/>
        </w:rPr>
        <w:t xml:space="preserve"> </w:t>
      </w:r>
      <w:r w:rsidR="007A2CAC" w:rsidRPr="004B0905">
        <w:rPr>
          <w:sz w:val="28"/>
          <w:szCs w:val="28"/>
          <w:lang w:eastAsia="en-US"/>
        </w:rPr>
        <w:t>необоснованно</w:t>
      </w:r>
      <w:r w:rsidR="006A7423" w:rsidRPr="004B0905">
        <w:rPr>
          <w:sz w:val="28"/>
          <w:szCs w:val="28"/>
          <w:lang w:eastAsia="en-US"/>
        </w:rPr>
        <w:t xml:space="preserve"> выплаченные</w:t>
      </w:r>
      <w:r w:rsidR="007A2CAC" w:rsidRPr="004B0905">
        <w:rPr>
          <w:sz w:val="28"/>
          <w:szCs w:val="28"/>
          <w:lang w:eastAsia="en-US"/>
        </w:rPr>
        <w:t xml:space="preserve"> средства</w:t>
      </w:r>
      <w:r w:rsidR="006A7423" w:rsidRPr="004B0905">
        <w:rPr>
          <w:sz w:val="28"/>
          <w:szCs w:val="28"/>
          <w:lang w:eastAsia="en-US"/>
        </w:rPr>
        <w:t xml:space="preserve"> </w:t>
      </w:r>
      <w:r w:rsidR="007A2CAC" w:rsidRPr="004B0905">
        <w:rPr>
          <w:sz w:val="28"/>
          <w:szCs w:val="28"/>
          <w:lang w:eastAsia="en-US"/>
        </w:rPr>
        <w:t xml:space="preserve">руководителю </w:t>
      </w:r>
      <w:r w:rsidR="006A7423" w:rsidRPr="004B0905">
        <w:rPr>
          <w:sz w:val="28"/>
          <w:szCs w:val="28"/>
          <w:lang w:eastAsia="en-US"/>
        </w:rPr>
        <w:t xml:space="preserve">отдела кадров и правового обеспечения Мусиной А.М. на сумму </w:t>
      </w:r>
      <w:r w:rsidR="006A7423" w:rsidRPr="004B0905">
        <w:rPr>
          <w:b/>
          <w:bCs/>
          <w:sz w:val="28"/>
          <w:szCs w:val="28"/>
          <w:lang w:eastAsia="en-US"/>
        </w:rPr>
        <w:t>703,1 тыс. тенге</w:t>
      </w:r>
      <w:r w:rsidR="004B7832" w:rsidRPr="004B0905">
        <w:rPr>
          <w:b/>
          <w:bCs/>
          <w:sz w:val="28"/>
          <w:szCs w:val="28"/>
          <w:lang w:eastAsia="en-US"/>
        </w:rPr>
        <w:t xml:space="preserve"> </w:t>
      </w:r>
      <w:r w:rsidR="004B7832" w:rsidRPr="00865FAF">
        <w:rPr>
          <w:i/>
          <w:iCs/>
          <w:lang w:eastAsia="en-US"/>
        </w:rPr>
        <w:t>(</w:t>
      </w:r>
      <w:r w:rsidR="004B7832" w:rsidRPr="004B0905">
        <w:rPr>
          <w:i/>
          <w:iCs/>
          <w:sz w:val="20"/>
          <w:szCs w:val="20"/>
          <w:lang w:eastAsia="en-US"/>
        </w:rPr>
        <w:t>пункт 24 АЗ)</w:t>
      </w:r>
      <w:r w:rsidR="004B7832" w:rsidRPr="004B0905">
        <w:rPr>
          <w:sz w:val="28"/>
          <w:szCs w:val="28"/>
          <w:lang w:eastAsia="en-US"/>
        </w:rPr>
        <w:t xml:space="preserve">; </w:t>
      </w:r>
    </w:p>
    <w:bookmarkEnd w:id="91"/>
    <w:p w14:paraId="14CDA37E" w14:textId="0EB175AF" w:rsidR="004B7832" w:rsidRPr="004B0905" w:rsidRDefault="007505BE" w:rsidP="004B783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Pr>
          <w:b/>
          <w:bCs/>
          <w:sz w:val="28"/>
          <w:szCs w:val="28"/>
          <w:lang w:eastAsia="en-US"/>
        </w:rPr>
        <w:t>8</w:t>
      </w:r>
      <w:r w:rsidR="007A2CAC" w:rsidRPr="004B0905">
        <w:rPr>
          <w:b/>
          <w:bCs/>
          <w:sz w:val="28"/>
          <w:szCs w:val="28"/>
          <w:lang w:eastAsia="en-US"/>
        </w:rPr>
        <w:t xml:space="preserve">) в срок до </w:t>
      </w:r>
      <w:r w:rsidR="00395536">
        <w:rPr>
          <w:b/>
          <w:bCs/>
          <w:sz w:val="28"/>
          <w:szCs w:val="28"/>
          <w:lang w:eastAsia="en-US"/>
        </w:rPr>
        <w:t>15</w:t>
      </w:r>
      <w:r w:rsidR="007A2CAC" w:rsidRPr="004B0905">
        <w:rPr>
          <w:b/>
          <w:bCs/>
          <w:sz w:val="28"/>
          <w:szCs w:val="28"/>
          <w:lang w:eastAsia="en-US"/>
        </w:rPr>
        <w:t xml:space="preserve"> декабря 2026 года </w:t>
      </w:r>
      <w:r w:rsidR="007A2CAC" w:rsidRPr="004B0905">
        <w:rPr>
          <w:sz w:val="28"/>
          <w:szCs w:val="28"/>
          <w:lang w:eastAsia="en-US"/>
        </w:rPr>
        <w:t xml:space="preserve">обеспечить возмещение в местный </w:t>
      </w:r>
      <w:r w:rsidR="007A2CAC" w:rsidRPr="004B0905">
        <w:rPr>
          <w:sz w:val="28"/>
          <w:szCs w:val="28"/>
          <w:lang w:eastAsia="en-US"/>
        </w:rPr>
        <w:lastRenderedPageBreak/>
        <w:t xml:space="preserve">бюджет затрат, связанных с коммунальными расходами частной компании ТОО «GB Management» на общую сумму </w:t>
      </w:r>
      <w:r w:rsidR="007A2CAC" w:rsidRPr="004B0905">
        <w:rPr>
          <w:b/>
          <w:bCs/>
          <w:sz w:val="28"/>
          <w:szCs w:val="28"/>
          <w:lang w:eastAsia="en-US"/>
        </w:rPr>
        <w:t>5 156,5 тыс.тенге</w:t>
      </w:r>
      <w:r w:rsidR="004B7832" w:rsidRPr="004B0905">
        <w:rPr>
          <w:b/>
          <w:bCs/>
          <w:sz w:val="28"/>
          <w:szCs w:val="28"/>
          <w:lang w:eastAsia="en-US"/>
        </w:rPr>
        <w:t xml:space="preserve"> </w:t>
      </w:r>
      <w:r w:rsidR="004B7832" w:rsidRPr="00865FAF">
        <w:rPr>
          <w:i/>
          <w:iCs/>
          <w:lang w:eastAsia="en-US"/>
        </w:rPr>
        <w:t>(</w:t>
      </w:r>
      <w:r w:rsidR="004B7832" w:rsidRPr="004B0905">
        <w:rPr>
          <w:i/>
          <w:iCs/>
          <w:sz w:val="20"/>
          <w:szCs w:val="20"/>
          <w:lang w:eastAsia="en-US"/>
        </w:rPr>
        <w:t>пункт 50 АЗ)</w:t>
      </w:r>
      <w:r w:rsidR="004B7832" w:rsidRPr="004B0905">
        <w:rPr>
          <w:sz w:val="28"/>
          <w:szCs w:val="28"/>
          <w:lang w:eastAsia="en-US"/>
        </w:rPr>
        <w:t>;</w:t>
      </w:r>
    </w:p>
    <w:p w14:paraId="5B6C451E" w14:textId="1102DBF7" w:rsidR="004B7832" w:rsidRPr="004B0905" w:rsidRDefault="007505BE" w:rsidP="004B783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bookmarkStart w:id="92" w:name="_Hlk235537554"/>
      <w:r>
        <w:rPr>
          <w:b/>
          <w:bCs/>
          <w:sz w:val="28"/>
          <w:szCs w:val="28"/>
          <w:lang w:eastAsia="en-US"/>
        </w:rPr>
        <w:t>9</w:t>
      </w:r>
      <w:r w:rsidR="007A2CAC" w:rsidRPr="004B0905">
        <w:rPr>
          <w:b/>
          <w:bCs/>
          <w:sz w:val="28"/>
          <w:szCs w:val="28"/>
          <w:lang w:eastAsia="en-US"/>
        </w:rPr>
        <w:t xml:space="preserve">) </w:t>
      </w:r>
      <w:r w:rsidR="00786BCA" w:rsidRPr="004B0905">
        <w:rPr>
          <w:b/>
          <w:bCs/>
          <w:sz w:val="28"/>
          <w:szCs w:val="28"/>
          <w:lang w:eastAsia="en-US"/>
        </w:rPr>
        <w:t xml:space="preserve">в срок до </w:t>
      </w:r>
      <w:r w:rsidR="00144A00">
        <w:rPr>
          <w:b/>
          <w:bCs/>
          <w:sz w:val="28"/>
          <w:szCs w:val="28"/>
          <w:lang w:eastAsia="en-US"/>
        </w:rPr>
        <w:t>30</w:t>
      </w:r>
      <w:r w:rsidR="00786BCA" w:rsidRPr="004B0905">
        <w:rPr>
          <w:b/>
          <w:bCs/>
          <w:sz w:val="28"/>
          <w:szCs w:val="28"/>
          <w:lang w:eastAsia="en-US"/>
        </w:rPr>
        <w:t xml:space="preserve"> сентября 2026 года </w:t>
      </w:r>
      <w:r w:rsidR="00786BCA" w:rsidRPr="004B0905">
        <w:rPr>
          <w:sz w:val="28"/>
          <w:szCs w:val="28"/>
          <w:lang w:eastAsia="en-US"/>
        </w:rPr>
        <w:t xml:space="preserve">обеспечить возмещение затрат по коммунальным услугам в доход государственного предприятия на сумму </w:t>
      </w:r>
      <w:r w:rsidR="00786BCA" w:rsidRPr="004B0905">
        <w:rPr>
          <w:b/>
          <w:bCs/>
          <w:sz w:val="28"/>
          <w:szCs w:val="28"/>
          <w:lang w:eastAsia="en-US"/>
        </w:rPr>
        <w:t>801,1 тыс.тенге</w:t>
      </w:r>
      <w:r w:rsidR="00786BCA" w:rsidRPr="004B0905">
        <w:rPr>
          <w:sz w:val="28"/>
          <w:szCs w:val="28"/>
          <w:lang w:eastAsia="en-US"/>
        </w:rPr>
        <w:t xml:space="preserve"> с </w:t>
      </w:r>
      <w:r w:rsidR="00731F34">
        <w:rPr>
          <w:sz w:val="28"/>
          <w:szCs w:val="28"/>
          <w:lang w:eastAsia="en-US"/>
        </w:rPr>
        <w:t xml:space="preserve">виновного лица генерального директора </w:t>
      </w:r>
      <w:r w:rsidR="00731F34" w:rsidRPr="00731F34">
        <w:rPr>
          <w:sz w:val="28"/>
          <w:szCs w:val="28"/>
          <w:lang w:eastAsia="en-US"/>
        </w:rPr>
        <w:t xml:space="preserve">ГККП Столичный цирк </w:t>
      </w:r>
      <w:r w:rsidR="00467F76" w:rsidRPr="00CF5F0C">
        <w:rPr>
          <w:rFonts w:eastAsia="Consolas"/>
          <w:sz w:val="28"/>
          <w:szCs w:val="28"/>
          <w:lang w:val="kk-KZ"/>
        </w:rPr>
        <w:t>Жаудыр А</w:t>
      </w:r>
      <w:r w:rsidR="00467F76">
        <w:rPr>
          <w:rFonts w:eastAsia="Consolas"/>
          <w:sz w:val="28"/>
          <w:szCs w:val="28"/>
          <w:lang w:val="kk-KZ"/>
        </w:rPr>
        <w:t>.</w:t>
      </w:r>
      <w:r w:rsidR="00467F76" w:rsidRPr="00CF5F0C">
        <w:rPr>
          <w:rFonts w:eastAsia="Consolas"/>
          <w:sz w:val="28"/>
          <w:szCs w:val="28"/>
          <w:lang w:val="kk-KZ"/>
        </w:rPr>
        <w:t>Ж</w:t>
      </w:r>
      <w:r w:rsidR="00467F76">
        <w:rPr>
          <w:rFonts w:eastAsia="Consolas"/>
          <w:sz w:val="28"/>
          <w:szCs w:val="28"/>
          <w:lang w:val="kk-KZ"/>
        </w:rPr>
        <w:t>.</w:t>
      </w:r>
      <w:r w:rsidR="00786BCA" w:rsidRPr="004B0905">
        <w:rPr>
          <w:sz w:val="28"/>
          <w:szCs w:val="28"/>
          <w:lang w:eastAsia="en-US"/>
        </w:rPr>
        <w:t>, допустившего заключение договоров с физическими лицами без предъявлени</w:t>
      </w:r>
      <w:r w:rsidR="00467F76">
        <w:rPr>
          <w:sz w:val="28"/>
          <w:szCs w:val="28"/>
          <w:lang w:eastAsia="en-US"/>
        </w:rPr>
        <w:t>я</w:t>
      </w:r>
      <w:r w:rsidR="00786BCA" w:rsidRPr="004B0905">
        <w:rPr>
          <w:sz w:val="28"/>
          <w:szCs w:val="28"/>
          <w:lang w:eastAsia="en-US"/>
        </w:rPr>
        <w:t xml:space="preserve"> оплаты за коммунальные услуги</w:t>
      </w:r>
      <w:r w:rsidR="004B7832" w:rsidRPr="004B0905">
        <w:rPr>
          <w:sz w:val="28"/>
          <w:szCs w:val="28"/>
          <w:lang w:eastAsia="en-US"/>
        </w:rPr>
        <w:t xml:space="preserve"> </w:t>
      </w:r>
      <w:r w:rsidR="004B7832" w:rsidRPr="00467F76">
        <w:rPr>
          <w:i/>
          <w:iCs/>
          <w:lang w:eastAsia="en-US"/>
        </w:rPr>
        <w:t>(</w:t>
      </w:r>
      <w:r w:rsidR="004B7832" w:rsidRPr="004B0905">
        <w:rPr>
          <w:i/>
          <w:iCs/>
          <w:sz w:val="20"/>
          <w:szCs w:val="20"/>
          <w:lang w:eastAsia="en-US"/>
        </w:rPr>
        <w:t>пункт 14 АЗ)</w:t>
      </w:r>
      <w:r w:rsidR="004B7832" w:rsidRPr="004B0905">
        <w:rPr>
          <w:sz w:val="28"/>
          <w:szCs w:val="28"/>
          <w:lang w:eastAsia="en-US"/>
        </w:rPr>
        <w:t>;</w:t>
      </w:r>
    </w:p>
    <w:p w14:paraId="3A175761" w14:textId="00D9BC0D" w:rsidR="004B7832" w:rsidRPr="004B0905" w:rsidRDefault="007505BE" w:rsidP="004B783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bookmarkStart w:id="93" w:name="_Hlk235537238"/>
      <w:bookmarkEnd w:id="92"/>
      <w:r>
        <w:rPr>
          <w:b/>
          <w:bCs/>
          <w:sz w:val="28"/>
          <w:szCs w:val="28"/>
          <w:lang w:eastAsia="en-US"/>
        </w:rPr>
        <w:t>10</w:t>
      </w:r>
      <w:r w:rsidR="006A7423" w:rsidRPr="004B0905">
        <w:rPr>
          <w:b/>
          <w:bCs/>
          <w:sz w:val="28"/>
          <w:szCs w:val="28"/>
          <w:lang w:eastAsia="en-US"/>
        </w:rPr>
        <w:t xml:space="preserve">) в срок до 1 </w:t>
      </w:r>
      <w:r w:rsidR="00144A00">
        <w:rPr>
          <w:b/>
          <w:bCs/>
          <w:sz w:val="28"/>
          <w:szCs w:val="28"/>
          <w:lang w:eastAsia="en-US"/>
        </w:rPr>
        <w:t>ок</w:t>
      </w:r>
      <w:r w:rsidR="006A7423" w:rsidRPr="004B0905">
        <w:rPr>
          <w:b/>
          <w:bCs/>
          <w:sz w:val="28"/>
          <w:szCs w:val="28"/>
          <w:lang w:eastAsia="en-US"/>
        </w:rPr>
        <w:t>тября 2026 года</w:t>
      </w:r>
      <w:r w:rsidR="006A7423" w:rsidRPr="004B0905">
        <w:rPr>
          <w:sz w:val="28"/>
          <w:szCs w:val="28"/>
          <w:lang w:eastAsia="en-US"/>
        </w:rPr>
        <w:t xml:space="preserve"> рассмотреть вопрос по внесению дополнений в Коллективный договор 2026-2031 годы, утвержденным 28 мая 2025 года №2061 в части отражения обязательств работодателя по предоставлению отдельным категориям общежитий для проживания в рамках социальной помощи, а также определения Перечня категорий работников, имеющих высокий уровень квалификации и опыт работы, постоянно повышающих свой квалификационный уровень, имеющих право на сохранение рабочих мест, в случае сокращения численности штата</w:t>
      </w:r>
      <w:r w:rsidR="00BA0B06">
        <w:rPr>
          <w:sz w:val="28"/>
          <w:szCs w:val="28"/>
          <w:lang w:eastAsia="en-US"/>
        </w:rPr>
        <w:t xml:space="preserve">, в том числе заключения с работниками отдельного договора аренды общежития </w:t>
      </w:r>
      <w:r w:rsidR="004B7832" w:rsidRPr="004B0905">
        <w:rPr>
          <w:sz w:val="28"/>
          <w:szCs w:val="28"/>
          <w:lang w:eastAsia="en-US"/>
        </w:rPr>
        <w:t xml:space="preserve"> </w:t>
      </w:r>
      <w:r w:rsidR="004B7832" w:rsidRPr="00467F76">
        <w:rPr>
          <w:i/>
          <w:iCs/>
          <w:lang w:eastAsia="en-US"/>
        </w:rPr>
        <w:t>(</w:t>
      </w:r>
      <w:r w:rsidR="004B7832" w:rsidRPr="004B0905">
        <w:rPr>
          <w:i/>
          <w:iCs/>
          <w:sz w:val="20"/>
          <w:szCs w:val="20"/>
          <w:lang w:eastAsia="en-US"/>
        </w:rPr>
        <w:t xml:space="preserve">пункт </w:t>
      </w:r>
      <w:r w:rsidR="00BA0B06">
        <w:rPr>
          <w:i/>
          <w:iCs/>
          <w:sz w:val="20"/>
          <w:szCs w:val="20"/>
          <w:lang w:eastAsia="en-US"/>
        </w:rPr>
        <w:t>14,</w:t>
      </w:r>
      <w:r w:rsidR="004B7832" w:rsidRPr="004B0905">
        <w:rPr>
          <w:i/>
          <w:iCs/>
          <w:sz w:val="20"/>
          <w:szCs w:val="20"/>
          <w:lang w:eastAsia="en-US"/>
        </w:rPr>
        <w:t>18 АЗ)</w:t>
      </w:r>
      <w:r w:rsidR="004B7832" w:rsidRPr="004B0905">
        <w:rPr>
          <w:sz w:val="28"/>
          <w:szCs w:val="28"/>
          <w:lang w:eastAsia="en-US"/>
        </w:rPr>
        <w:t>;</w:t>
      </w:r>
    </w:p>
    <w:bookmarkEnd w:id="93"/>
    <w:p w14:paraId="088E0433" w14:textId="479DE4CD" w:rsidR="007F7322" w:rsidRPr="004B0905" w:rsidRDefault="00BE56AB" w:rsidP="007F732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1</w:t>
      </w:r>
      <w:r w:rsidR="007505BE">
        <w:rPr>
          <w:b/>
          <w:bCs/>
          <w:sz w:val="28"/>
          <w:szCs w:val="28"/>
          <w:lang w:eastAsia="en-US"/>
        </w:rPr>
        <w:t>1</w:t>
      </w:r>
      <w:r w:rsidR="006A7423" w:rsidRPr="004B0905">
        <w:rPr>
          <w:b/>
          <w:bCs/>
          <w:sz w:val="28"/>
          <w:szCs w:val="28"/>
          <w:lang w:eastAsia="en-US"/>
        </w:rPr>
        <w:t>) в срок до 14 сентября 2026 года</w:t>
      </w:r>
      <w:r w:rsidR="006A7423" w:rsidRPr="004B0905">
        <w:rPr>
          <w:sz w:val="28"/>
          <w:szCs w:val="28"/>
          <w:lang w:eastAsia="en-US"/>
        </w:rPr>
        <w:t xml:space="preserve"> рассмотреть вопрос о внесении дополнений в Положение об оплате труда в части закрепления порядка расчета оплаты труда в выходные или праздничные дни с установлением перечня работ, относящихся к неотложным, от срочного выполнения которых зависит в дальнейшем нормальная работа организации в целом или ее отдельных подразделений</w:t>
      </w:r>
      <w:r w:rsidR="007D20B6" w:rsidRPr="004B0905">
        <w:rPr>
          <w:sz w:val="28"/>
          <w:szCs w:val="28"/>
          <w:lang w:eastAsia="en-US"/>
        </w:rPr>
        <w:t>, а также порядка и размера персональных надбавок к должностному окладу работника с увязкой с показателями результативности Планов развития и вклада работника</w:t>
      </w:r>
      <w:r w:rsidR="007F7322" w:rsidRPr="004B0905">
        <w:rPr>
          <w:sz w:val="28"/>
          <w:szCs w:val="28"/>
          <w:lang w:eastAsia="en-US"/>
        </w:rPr>
        <w:t xml:space="preserve"> </w:t>
      </w:r>
      <w:r w:rsidR="007F7322" w:rsidRPr="00865FAF">
        <w:rPr>
          <w:i/>
          <w:iCs/>
          <w:lang w:eastAsia="en-US"/>
        </w:rPr>
        <w:t>(</w:t>
      </w:r>
      <w:r w:rsidR="007F7322" w:rsidRPr="004B0905">
        <w:rPr>
          <w:i/>
          <w:iCs/>
          <w:sz w:val="20"/>
          <w:szCs w:val="20"/>
          <w:lang w:eastAsia="en-US"/>
        </w:rPr>
        <w:t xml:space="preserve">пункты 22, </w:t>
      </w:r>
      <w:r w:rsidR="00056386" w:rsidRPr="004B0905">
        <w:rPr>
          <w:i/>
          <w:iCs/>
          <w:sz w:val="20"/>
          <w:szCs w:val="20"/>
          <w:lang w:eastAsia="en-US"/>
        </w:rPr>
        <w:t>23,</w:t>
      </w:r>
      <w:r w:rsidR="007F7322" w:rsidRPr="004B0905">
        <w:rPr>
          <w:i/>
          <w:iCs/>
          <w:sz w:val="20"/>
          <w:szCs w:val="20"/>
          <w:lang w:eastAsia="en-US"/>
        </w:rPr>
        <w:t>28 АЗ)</w:t>
      </w:r>
      <w:r w:rsidR="007F7322" w:rsidRPr="004B0905">
        <w:rPr>
          <w:sz w:val="28"/>
          <w:szCs w:val="28"/>
          <w:lang w:eastAsia="en-US"/>
        </w:rPr>
        <w:t>;</w:t>
      </w:r>
    </w:p>
    <w:p w14:paraId="2C0AEA62" w14:textId="5818F16D" w:rsidR="007F7322" w:rsidRPr="004B0905" w:rsidRDefault="00C01AF7" w:rsidP="007F732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1</w:t>
      </w:r>
      <w:r w:rsidR="007505BE">
        <w:rPr>
          <w:b/>
          <w:bCs/>
          <w:sz w:val="28"/>
          <w:szCs w:val="28"/>
          <w:lang w:eastAsia="en-US"/>
        </w:rPr>
        <w:t>2</w:t>
      </w:r>
      <w:r w:rsidRPr="004B0905">
        <w:rPr>
          <w:b/>
          <w:bCs/>
          <w:sz w:val="28"/>
          <w:szCs w:val="28"/>
          <w:lang w:eastAsia="en-US"/>
        </w:rPr>
        <w:t xml:space="preserve">) в срок до 1 </w:t>
      </w:r>
      <w:r w:rsidR="00144A00">
        <w:rPr>
          <w:b/>
          <w:bCs/>
          <w:sz w:val="28"/>
          <w:szCs w:val="28"/>
          <w:lang w:eastAsia="en-US"/>
        </w:rPr>
        <w:t>ок</w:t>
      </w:r>
      <w:r w:rsidRPr="004B0905">
        <w:rPr>
          <w:b/>
          <w:bCs/>
          <w:sz w:val="28"/>
          <w:szCs w:val="28"/>
          <w:lang w:eastAsia="en-US"/>
        </w:rPr>
        <w:t xml:space="preserve">тября 2026 года </w:t>
      </w:r>
      <w:r w:rsidRPr="004B0905">
        <w:rPr>
          <w:sz w:val="28"/>
          <w:szCs w:val="28"/>
          <w:lang w:eastAsia="en-US"/>
        </w:rPr>
        <w:t>рассмотреть вопрос о разработке документа, отражающего годовой репертуар цирковых программ на предстоящий период, с целью планирования расходов, связанных с постановкой номеров/представлений артистов цирка</w:t>
      </w:r>
      <w:r w:rsidR="007F7322" w:rsidRPr="004B0905">
        <w:rPr>
          <w:sz w:val="28"/>
          <w:szCs w:val="28"/>
          <w:lang w:eastAsia="en-US"/>
        </w:rPr>
        <w:t xml:space="preserve"> </w:t>
      </w:r>
      <w:r w:rsidR="007F7322" w:rsidRPr="00467F76">
        <w:rPr>
          <w:i/>
          <w:iCs/>
          <w:lang w:eastAsia="en-US"/>
        </w:rPr>
        <w:t>(</w:t>
      </w:r>
      <w:r w:rsidR="007F7322" w:rsidRPr="004B0905">
        <w:rPr>
          <w:i/>
          <w:iCs/>
          <w:sz w:val="20"/>
          <w:szCs w:val="20"/>
          <w:lang w:eastAsia="en-US"/>
        </w:rPr>
        <w:t>пункт 1 АЗ)</w:t>
      </w:r>
      <w:r w:rsidR="007F7322" w:rsidRPr="004B0905">
        <w:rPr>
          <w:sz w:val="28"/>
          <w:szCs w:val="28"/>
          <w:lang w:eastAsia="en-US"/>
        </w:rPr>
        <w:t>;</w:t>
      </w:r>
    </w:p>
    <w:p w14:paraId="6DB4A86C" w14:textId="2F369AB9" w:rsidR="007F7322" w:rsidRPr="004B0905" w:rsidRDefault="00D67708" w:rsidP="007F732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1</w:t>
      </w:r>
      <w:r w:rsidR="007505BE">
        <w:rPr>
          <w:b/>
          <w:bCs/>
          <w:sz w:val="28"/>
          <w:szCs w:val="28"/>
          <w:lang w:eastAsia="en-US"/>
        </w:rPr>
        <w:t>3</w:t>
      </w:r>
      <w:r w:rsidRPr="004B0905">
        <w:rPr>
          <w:b/>
          <w:bCs/>
          <w:sz w:val="28"/>
          <w:szCs w:val="28"/>
          <w:lang w:eastAsia="en-US"/>
        </w:rPr>
        <w:t xml:space="preserve">) в срок до </w:t>
      </w:r>
      <w:r w:rsidR="00144A00">
        <w:rPr>
          <w:b/>
          <w:bCs/>
          <w:sz w:val="28"/>
          <w:szCs w:val="28"/>
          <w:lang w:eastAsia="en-US"/>
        </w:rPr>
        <w:t>30</w:t>
      </w:r>
      <w:r w:rsidRPr="004B0905">
        <w:rPr>
          <w:b/>
          <w:bCs/>
          <w:sz w:val="28"/>
          <w:szCs w:val="28"/>
          <w:lang w:eastAsia="en-US"/>
        </w:rPr>
        <w:t xml:space="preserve"> сентября 2026 года </w:t>
      </w:r>
      <w:r w:rsidRPr="004B0905">
        <w:rPr>
          <w:sz w:val="28"/>
          <w:szCs w:val="28"/>
          <w:lang w:eastAsia="en-US"/>
        </w:rPr>
        <w:t>рассмотреть вопрос внедрения автоматизированного документального учета движения горюче-смазочных материалов (регистрация путевых листов)</w:t>
      </w:r>
      <w:r w:rsidR="007F7322" w:rsidRPr="004B0905">
        <w:rPr>
          <w:sz w:val="28"/>
          <w:szCs w:val="28"/>
          <w:lang w:eastAsia="en-US"/>
        </w:rPr>
        <w:t xml:space="preserve"> </w:t>
      </w:r>
      <w:r w:rsidR="007F7322" w:rsidRPr="00467F76">
        <w:rPr>
          <w:i/>
          <w:iCs/>
          <w:lang w:eastAsia="en-US"/>
        </w:rPr>
        <w:t>(</w:t>
      </w:r>
      <w:r w:rsidR="007F7322" w:rsidRPr="004B0905">
        <w:rPr>
          <w:i/>
          <w:iCs/>
          <w:sz w:val="20"/>
          <w:szCs w:val="20"/>
          <w:lang w:eastAsia="en-US"/>
        </w:rPr>
        <w:t>пункт 36 АЗ)</w:t>
      </w:r>
      <w:r w:rsidR="007F7322" w:rsidRPr="004B0905">
        <w:rPr>
          <w:sz w:val="28"/>
          <w:szCs w:val="28"/>
          <w:lang w:eastAsia="en-US"/>
        </w:rPr>
        <w:t>;</w:t>
      </w:r>
    </w:p>
    <w:p w14:paraId="018308B9" w14:textId="42469C09" w:rsidR="007F7322" w:rsidRPr="004B0905" w:rsidRDefault="00D67708" w:rsidP="007F732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1</w:t>
      </w:r>
      <w:r w:rsidR="007505BE">
        <w:rPr>
          <w:b/>
          <w:bCs/>
          <w:sz w:val="28"/>
          <w:szCs w:val="28"/>
          <w:lang w:eastAsia="en-US"/>
        </w:rPr>
        <w:t>4</w:t>
      </w:r>
      <w:r w:rsidRPr="004B0905">
        <w:rPr>
          <w:b/>
          <w:bCs/>
          <w:sz w:val="28"/>
          <w:szCs w:val="28"/>
          <w:lang w:eastAsia="en-US"/>
        </w:rPr>
        <w:t xml:space="preserve">) в срок до </w:t>
      </w:r>
      <w:r w:rsidR="00144A00">
        <w:rPr>
          <w:b/>
          <w:bCs/>
          <w:sz w:val="28"/>
          <w:szCs w:val="28"/>
          <w:lang w:eastAsia="en-US"/>
        </w:rPr>
        <w:t>30</w:t>
      </w:r>
      <w:r w:rsidRPr="004B0905">
        <w:rPr>
          <w:b/>
          <w:bCs/>
          <w:sz w:val="28"/>
          <w:szCs w:val="28"/>
          <w:lang w:eastAsia="en-US"/>
        </w:rPr>
        <w:t xml:space="preserve"> сентября 2026 года </w:t>
      </w:r>
      <w:r w:rsidRPr="004B0905">
        <w:rPr>
          <w:sz w:val="28"/>
          <w:szCs w:val="28"/>
          <w:lang w:eastAsia="en-US"/>
        </w:rPr>
        <w:t>рассмотреть вопрос</w:t>
      </w:r>
      <w:r w:rsidRPr="004B0905">
        <w:rPr>
          <w:b/>
          <w:bCs/>
          <w:sz w:val="28"/>
          <w:szCs w:val="28"/>
          <w:lang w:eastAsia="en-US"/>
        </w:rPr>
        <w:t xml:space="preserve"> </w:t>
      </w:r>
      <w:r w:rsidRPr="004B0905">
        <w:rPr>
          <w:sz w:val="28"/>
          <w:szCs w:val="28"/>
          <w:lang w:eastAsia="en-US"/>
        </w:rPr>
        <w:t>по разработке внутреннего Порядка продажи билетов, предусматривающего безналичную форму оплаты билетов (в т.ч. через POS-терминалы, QR и онлайн-сервисы) в целях прозрачности поступлений от продажи билетов и исключения приема наличных денег в кассу</w:t>
      </w:r>
      <w:r w:rsidR="007F7322" w:rsidRPr="004B0905">
        <w:rPr>
          <w:sz w:val="28"/>
          <w:szCs w:val="28"/>
          <w:lang w:eastAsia="en-US"/>
        </w:rPr>
        <w:t xml:space="preserve"> </w:t>
      </w:r>
      <w:r w:rsidR="007F7322" w:rsidRPr="00865FAF">
        <w:rPr>
          <w:i/>
          <w:iCs/>
          <w:lang w:eastAsia="en-US"/>
        </w:rPr>
        <w:t>(</w:t>
      </w:r>
      <w:r w:rsidR="007F7322" w:rsidRPr="004B0905">
        <w:rPr>
          <w:i/>
          <w:iCs/>
          <w:sz w:val="20"/>
          <w:szCs w:val="20"/>
          <w:lang w:eastAsia="en-US"/>
        </w:rPr>
        <w:t>пункт 6 АЗ)</w:t>
      </w:r>
      <w:r w:rsidR="007F7322" w:rsidRPr="004B0905">
        <w:rPr>
          <w:sz w:val="28"/>
          <w:szCs w:val="28"/>
          <w:lang w:eastAsia="en-US"/>
        </w:rPr>
        <w:t>;</w:t>
      </w:r>
    </w:p>
    <w:p w14:paraId="267B8FA3" w14:textId="103D4104" w:rsidR="007B3259" w:rsidRPr="004B0905" w:rsidRDefault="007B3259" w:rsidP="007F7322">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r w:rsidRPr="004B0905">
        <w:rPr>
          <w:b/>
          <w:bCs/>
          <w:sz w:val="28"/>
          <w:szCs w:val="28"/>
          <w:lang w:eastAsia="en-US"/>
        </w:rPr>
        <w:t>5. ГККП Государственный театр драмы и комедии имени Азербайжана Мамбетова акимата города Астаны</w:t>
      </w:r>
    </w:p>
    <w:p w14:paraId="574A47A3" w14:textId="2C68BBE5" w:rsidR="006B7E4D" w:rsidRPr="004B0905" w:rsidRDefault="006B7E4D" w:rsidP="006B7E4D">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 xml:space="preserve">1) в срок до </w:t>
      </w:r>
      <w:r w:rsidR="00144A00">
        <w:rPr>
          <w:b/>
          <w:bCs/>
          <w:sz w:val="28"/>
          <w:szCs w:val="28"/>
          <w:lang w:eastAsia="en-US"/>
        </w:rPr>
        <w:t>4</w:t>
      </w:r>
      <w:r w:rsidRPr="004B0905">
        <w:rPr>
          <w:b/>
          <w:bCs/>
          <w:sz w:val="28"/>
          <w:szCs w:val="28"/>
          <w:lang w:eastAsia="en-US"/>
        </w:rPr>
        <w:t xml:space="preserve"> сентября 2026 года</w:t>
      </w:r>
      <w:r w:rsidRPr="004B0905">
        <w:rPr>
          <w:sz w:val="28"/>
          <w:szCs w:val="28"/>
          <w:lang w:eastAsia="en-US"/>
        </w:rPr>
        <w:t xml:space="preserve"> принять меры по рассмотрению ответственности виновных лиц, допустивших нарушения требований законодательства Республики Казахстан в соответствии с пунктами 1, 2 статьи 66 Трудового кодекса РК.</w:t>
      </w:r>
    </w:p>
    <w:p w14:paraId="1B8A2E46" w14:textId="792461C8" w:rsidR="007505BE" w:rsidRPr="004B0905" w:rsidRDefault="006B7E4D" w:rsidP="007505BE">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7505BE">
        <w:rPr>
          <w:b/>
          <w:bCs/>
          <w:sz w:val="28"/>
          <w:szCs w:val="28"/>
          <w:lang w:eastAsia="en-US"/>
        </w:rPr>
        <w:t>2</w:t>
      </w:r>
      <w:r w:rsidR="007505BE" w:rsidRPr="007505BE">
        <w:rPr>
          <w:b/>
          <w:bCs/>
          <w:sz w:val="28"/>
          <w:szCs w:val="28"/>
          <w:lang w:eastAsia="en-US"/>
        </w:rPr>
        <w:t xml:space="preserve">) в срок до 15 декабря 2026 года </w:t>
      </w:r>
      <w:r w:rsidR="007505BE" w:rsidRPr="007505BE">
        <w:rPr>
          <w:sz w:val="28"/>
          <w:szCs w:val="28"/>
          <w:lang w:eastAsia="en-US"/>
        </w:rPr>
        <w:t xml:space="preserve">принять меры по приведению </w:t>
      </w:r>
      <w:r w:rsidR="007505BE" w:rsidRPr="007505BE">
        <w:rPr>
          <w:sz w:val="28"/>
          <w:szCs w:val="28"/>
          <w:lang w:eastAsia="en-US"/>
        </w:rPr>
        <w:lastRenderedPageBreak/>
        <w:t xml:space="preserve">штатных расписаний на предстоящий отчетный период в соответствие с их </w:t>
      </w:r>
      <w:r w:rsidR="00461EDB">
        <w:rPr>
          <w:sz w:val="28"/>
          <w:szCs w:val="28"/>
          <w:lang w:eastAsia="en-US"/>
        </w:rPr>
        <w:t xml:space="preserve">обоснованной </w:t>
      </w:r>
      <w:r w:rsidR="007505BE" w:rsidRPr="007505BE">
        <w:rPr>
          <w:sz w:val="28"/>
          <w:szCs w:val="28"/>
          <w:lang w:eastAsia="en-US"/>
        </w:rPr>
        <w:t>потребностью и с учетом требований Типовых штатов государственных организаций культуры областного, города республиканского значения, столицы, районного, городов областного значения, сельских уровней, утвержденным приказом министра Культуры и спорта Республики Казахстан от 31 марта 2015 года №121 в части исключения должностей, не свойственных для организаций культуры (</w:t>
      </w:r>
      <w:r w:rsidR="007505BE" w:rsidRPr="007505BE">
        <w:rPr>
          <w:i/>
          <w:iCs/>
          <w:sz w:val="20"/>
          <w:szCs w:val="20"/>
          <w:lang w:eastAsia="en-US"/>
        </w:rPr>
        <w:t>пункт 21 АЗ)</w:t>
      </w:r>
      <w:r w:rsidR="007505BE" w:rsidRPr="007505BE">
        <w:rPr>
          <w:sz w:val="28"/>
          <w:szCs w:val="28"/>
          <w:lang w:eastAsia="en-US"/>
        </w:rPr>
        <w:t>;</w:t>
      </w:r>
    </w:p>
    <w:p w14:paraId="4EFC9FFB" w14:textId="4F9CBA26" w:rsidR="007B3259" w:rsidRPr="004B0905" w:rsidRDefault="007505BE" w:rsidP="007F7322">
      <w:pPr>
        <w:widowControl w:val="0"/>
        <w:pBdr>
          <w:bottom w:val="single" w:sz="4" w:space="31" w:color="FFFFFF"/>
        </w:pBdr>
        <w:shd w:val="clear" w:color="auto" w:fill="FFFFFF"/>
        <w:tabs>
          <w:tab w:val="left" w:pos="0"/>
          <w:tab w:val="left" w:pos="993"/>
        </w:tabs>
        <w:ind w:firstLine="709"/>
        <w:contextualSpacing/>
        <w:jc w:val="both"/>
        <w:rPr>
          <w:i/>
          <w:iCs/>
          <w:sz w:val="20"/>
          <w:szCs w:val="20"/>
          <w:lang w:eastAsia="en-US"/>
        </w:rPr>
      </w:pPr>
      <w:r>
        <w:rPr>
          <w:b/>
          <w:bCs/>
          <w:sz w:val="28"/>
          <w:szCs w:val="28"/>
          <w:lang w:eastAsia="en-US"/>
        </w:rPr>
        <w:t>3</w:t>
      </w:r>
      <w:r w:rsidR="007B3259" w:rsidRPr="004B0905">
        <w:rPr>
          <w:b/>
          <w:bCs/>
          <w:sz w:val="28"/>
          <w:szCs w:val="28"/>
          <w:lang w:eastAsia="en-US"/>
        </w:rPr>
        <w:t xml:space="preserve">) в срок до </w:t>
      </w:r>
      <w:r w:rsidR="009758F2">
        <w:rPr>
          <w:b/>
          <w:bCs/>
          <w:sz w:val="28"/>
          <w:szCs w:val="28"/>
          <w:lang w:eastAsia="en-US"/>
        </w:rPr>
        <w:t>30</w:t>
      </w:r>
      <w:r w:rsidR="007B3259" w:rsidRPr="004B0905">
        <w:rPr>
          <w:b/>
          <w:bCs/>
          <w:sz w:val="28"/>
          <w:szCs w:val="28"/>
          <w:lang w:eastAsia="en-US"/>
        </w:rPr>
        <w:t xml:space="preserve"> сентября 2026 года </w:t>
      </w:r>
      <w:r w:rsidR="007B3259" w:rsidRPr="004B0905">
        <w:rPr>
          <w:sz w:val="28"/>
          <w:szCs w:val="28"/>
          <w:lang w:eastAsia="en-US"/>
        </w:rPr>
        <w:t>принять меры по актуализации Учетной политики государственного предприятий в соответствие с действующим законодательством в сфере бухгалтерского учета (</w:t>
      </w:r>
      <w:r w:rsidR="007B3259" w:rsidRPr="004B0905">
        <w:rPr>
          <w:i/>
          <w:iCs/>
          <w:sz w:val="20"/>
          <w:szCs w:val="20"/>
          <w:lang w:eastAsia="en-US"/>
        </w:rPr>
        <w:t>пункт 33 АЗ);</w:t>
      </w:r>
    </w:p>
    <w:p w14:paraId="197F5665" w14:textId="318A7618" w:rsidR="00B369D3" w:rsidRPr="004B0905" w:rsidRDefault="007505BE" w:rsidP="00B369D3">
      <w:pPr>
        <w:widowControl w:val="0"/>
        <w:pBdr>
          <w:bottom w:val="single" w:sz="4" w:space="31" w:color="FFFFFF"/>
        </w:pBdr>
        <w:shd w:val="clear" w:color="auto" w:fill="FFFFFF"/>
        <w:tabs>
          <w:tab w:val="left" w:pos="0"/>
          <w:tab w:val="left" w:pos="993"/>
        </w:tabs>
        <w:ind w:firstLine="709"/>
        <w:contextualSpacing/>
        <w:jc w:val="both"/>
        <w:rPr>
          <w:i/>
          <w:iCs/>
          <w:sz w:val="20"/>
          <w:szCs w:val="20"/>
          <w:lang w:eastAsia="en-US"/>
        </w:rPr>
      </w:pPr>
      <w:r>
        <w:rPr>
          <w:b/>
          <w:bCs/>
          <w:sz w:val="28"/>
          <w:szCs w:val="28"/>
          <w:lang w:eastAsia="en-US"/>
        </w:rPr>
        <w:t>4</w:t>
      </w:r>
      <w:r w:rsidR="00B369D3" w:rsidRPr="004B0905">
        <w:rPr>
          <w:b/>
          <w:bCs/>
          <w:sz w:val="28"/>
          <w:szCs w:val="28"/>
          <w:lang w:eastAsia="en-US"/>
        </w:rPr>
        <w:t xml:space="preserve">) в срок до </w:t>
      </w:r>
      <w:r w:rsidR="005E3631">
        <w:rPr>
          <w:b/>
          <w:bCs/>
          <w:sz w:val="28"/>
          <w:szCs w:val="28"/>
          <w:lang w:eastAsia="en-US"/>
        </w:rPr>
        <w:t>30</w:t>
      </w:r>
      <w:r w:rsidR="00B369D3" w:rsidRPr="004B0905">
        <w:rPr>
          <w:b/>
          <w:bCs/>
          <w:sz w:val="28"/>
          <w:szCs w:val="28"/>
          <w:lang w:eastAsia="en-US"/>
        </w:rPr>
        <w:t xml:space="preserve"> сентября 2026 года </w:t>
      </w:r>
      <w:r w:rsidR="00B369D3" w:rsidRPr="004B0905">
        <w:rPr>
          <w:sz w:val="28"/>
          <w:szCs w:val="28"/>
          <w:lang w:eastAsia="en-US"/>
        </w:rPr>
        <w:t xml:space="preserve">обеспечить возмещение </w:t>
      </w:r>
      <w:r w:rsidR="00542222" w:rsidRPr="004B0905">
        <w:rPr>
          <w:sz w:val="28"/>
          <w:szCs w:val="28"/>
          <w:lang w:eastAsia="en-US"/>
        </w:rPr>
        <w:t>средств,</w:t>
      </w:r>
      <w:r w:rsidR="00B369D3" w:rsidRPr="004B0905">
        <w:rPr>
          <w:sz w:val="28"/>
          <w:szCs w:val="28"/>
          <w:lang w:eastAsia="en-US"/>
        </w:rPr>
        <w:t xml:space="preserve"> необоснованно выплаченных директору Майеру А.В</w:t>
      </w:r>
      <w:r w:rsidR="00542222">
        <w:rPr>
          <w:sz w:val="28"/>
          <w:szCs w:val="28"/>
          <w:lang w:eastAsia="en-US"/>
        </w:rPr>
        <w:t>.</w:t>
      </w:r>
      <w:r w:rsidR="00B369D3" w:rsidRPr="004B0905">
        <w:rPr>
          <w:sz w:val="28"/>
          <w:szCs w:val="28"/>
          <w:lang w:eastAsia="en-US"/>
        </w:rPr>
        <w:t xml:space="preserve"> в виде доплат за работу в выходные и праздничные дни в сумме </w:t>
      </w:r>
      <w:r w:rsidR="00B369D3" w:rsidRPr="004B0905">
        <w:rPr>
          <w:b/>
          <w:bCs/>
          <w:sz w:val="28"/>
          <w:szCs w:val="28"/>
          <w:lang w:eastAsia="en-US"/>
        </w:rPr>
        <w:t>410,5 тыс. тенге</w:t>
      </w:r>
      <w:r w:rsidR="00B369D3" w:rsidRPr="004B0905">
        <w:rPr>
          <w:sz w:val="28"/>
          <w:szCs w:val="28"/>
          <w:lang w:eastAsia="en-US"/>
        </w:rPr>
        <w:t xml:space="preserve"> (</w:t>
      </w:r>
      <w:r w:rsidR="00B369D3" w:rsidRPr="004B0905">
        <w:rPr>
          <w:i/>
          <w:iCs/>
          <w:sz w:val="20"/>
          <w:szCs w:val="20"/>
          <w:lang w:eastAsia="en-US"/>
        </w:rPr>
        <w:t>пункт 30 АЗ)</w:t>
      </w:r>
    </w:p>
    <w:p w14:paraId="4D575A10" w14:textId="58EE40AD" w:rsidR="00B369D3" w:rsidRPr="004B0905" w:rsidRDefault="007505BE" w:rsidP="00B369D3">
      <w:pPr>
        <w:widowControl w:val="0"/>
        <w:pBdr>
          <w:bottom w:val="single" w:sz="4" w:space="31" w:color="FFFFFF"/>
        </w:pBdr>
        <w:shd w:val="clear" w:color="auto" w:fill="FFFFFF"/>
        <w:tabs>
          <w:tab w:val="left" w:pos="0"/>
          <w:tab w:val="left" w:pos="993"/>
        </w:tabs>
        <w:ind w:firstLine="709"/>
        <w:contextualSpacing/>
        <w:jc w:val="both"/>
        <w:rPr>
          <w:i/>
          <w:iCs/>
          <w:sz w:val="20"/>
          <w:szCs w:val="20"/>
          <w:lang w:eastAsia="en-US"/>
        </w:rPr>
      </w:pPr>
      <w:r>
        <w:rPr>
          <w:b/>
          <w:bCs/>
          <w:sz w:val="28"/>
          <w:szCs w:val="28"/>
          <w:lang w:eastAsia="en-US"/>
        </w:rPr>
        <w:t>5</w:t>
      </w:r>
      <w:r w:rsidR="00B369D3" w:rsidRPr="004B0905">
        <w:rPr>
          <w:b/>
          <w:bCs/>
          <w:sz w:val="28"/>
          <w:szCs w:val="28"/>
          <w:lang w:eastAsia="en-US"/>
        </w:rPr>
        <w:t xml:space="preserve">) в срок до 1 </w:t>
      </w:r>
      <w:r w:rsidR="00144A00">
        <w:rPr>
          <w:b/>
          <w:bCs/>
          <w:sz w:val="28"/>
          <w:szCs w:val="28"/>
          <w:lang w:eastAsia="en-US"/>
        </w:rPr>
        <w:t>ок</w:t>
      </w:r>
      <w:r w:rsidR="00B369D3" w:rsidRPr="004B0905">
        <w:rPr>
          <w:b/>
          <w:bCs/>
          <w:sz w:val="28"/>
          <w:szCs w:val="28"/>
          <w:lang w:eastAsia="en-US"/>
        </w:rPr>
        <w:t>тября 2026 года</w:t>
      </w:r>
      <w:r w:rsidR="00B369D3" w:rsidRPr="004B0905">
        <w:rPr>
          <w:sz w:val="28"/>
          <w:szCs w:val="28"/>
          <w:lang w:eastAsia="en-US"/>
        </w:rPr>
        <w:t xml:space="preserve"> рассмотреть вопрос по внесению дополнений в Коллективный договор 2026-2031 годы в части определения размера доплат за профессиональное мастерство и за участие в ролях (</w:t>
      </w:r>
      <w:r w:rsidR="00B369D3" w:rsidRPr="004B0905">
        <w:rPr>
          <w:i/>
          <w:iCs/>
          <w:sz w:val="20"/>
          <w:szCs w:val="20"/>
          <w:lang w:eastAsia="en-US"/>
        </w:rPr>
        <w:t>пункт 35 АЗ);</w:t>
      </w:r>
    </w:p>
    <w:p w14:paraId="1E21FAA2" w14:textId="642D60A7" w:rsidR="007B3259" w:rsidRPr="004B0905" w:rsidRDefault="007B3259" w:rsidP="007F7322">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r w:rsidRPr="004B0905">
        <w:rPr>
          <w:b/>
          <w:bCs/>
          <w:sz w:val="28"/>
          <w:szCs w:val="28"/>
          <w:lang w:eastAsia="en-US"/>
        </w:rPr>
        <w:t xml:space="preserve">6. ГККП </w:t>
      </w:r>
      <w:r w:rsidR="004E373C" w:rsidRPr="004B0905">
        <w:rPr>
          <w:b/>
          <w:bCs/>
          <w:sz w:val="28"/>
          <w:szCs w:val="28"/>
          <w:lang w:eastAsia="en-US"/>
        </w:rPr>
        <w:t>Театр кукол</w:t>
      </w:r>
      <w:r w:rsidRPr="004B0905">
        <w:rPr>
          <w:b/>
          <w:bCs/>
          <w:sz w:val="28"/>
          <w:szCs w:val="28"/>
          <w:lang w:eastAsia="en-US"/>
        </w:rPr>
        <w:t xml:space="preserve"> акимата города Астаны</w:t>
      </w:r>
    </w:p>
    <w:p w14:paraId="24AD3BB1" w14:textId="1C308AAC" w:rsidR="006B7E4D" w:rsidRPr="004B0905" w:rsidRDefault="006B7E4D" w:rsidP="006B7E4D">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1) в срок до 4 сентября 2026 года</w:t>
      </w:r>
      <w:r w:rsidRPr="004B0905">
        <w:rPr>
          <w:sz w:val="28"/>
          <w:szCs w:val="28"/>
          <w:lang w:eastAsia="en-US"/>
        </w:rPr>
        <w:t xml:space="preserve"> принять меры по рассмотрению ответственности виновных лиц, допустивших нарушения требований законодательства Республики Казахстан в соответствии с пунктами 1, 2 статьи 66 Трудового кодекса РК.</w:t>
      </w:r>
    </w:p>
    <w:p w14:paraId="7245E352" w14:textId="03D1C207" w:rsidR="004E373C" w:rsidRPr="004B0905" w:rsidRDefault="006B7E4D" w:rsidP="004E373C">
      <w:pPr>
        <w:widowControl w:val="0"/>
        <w:pBdr>
          <w:bottom w:val="single" w:sz="4" w:space="31" w:color="FFFFFF"/>
        </w:pBdr>
        <w:shd w:val="clear" w:color="auto" w:fill="FFFFFF"/>
        <w:tabs>
          <w:tab w:val="left" w:pos="0"/>
          <w:tab w:val="left" w:pos="993"/>
        </w:tabs>
        <w:ind w:firstLine="709"/>
        <w:contextualSpacing/>
        <w:jc w:val="both"/>
        <w:rPr>
          <w:i/>
          <w:iCs/>
          <w:sz w:val="20"/>
          <w:szCs w:val="20"/>
          <w:lang w:eastAsia="en-US"/>
        </w:rPr>
      </w:pPr>
      <w:r w:rsidRPr="004B0905">
        <w:rPr>
          <w:b/>
          <w:bCs/>
          <w:sz w:val="28"/>
          <w:szCs w:val="28"/>
          <w:lang w:eastAsia="en-US"/>
        </w:rPr>
        <w:t>2</w:t>
      </w:r>
      <w:r w:rsidR="004E373C" w:rsidRPr="004B0905">
        <w:rPr>
          <w:b/>
          <w:bCs/>
          <w:sz w:val="28"/>
          <w:szCs w:val="28"/>
          <w:lang w:eastAsia="en-US"/>
        </w:rPr>
        <w:t xml:space="preserve">) в срок до </w:t>
      </w:r>
      <w:r w:rsidR="009758F2">
        <w:rPr>
          <w:b/>
          <w:bCs/>
          <w:sz w:val="28"/>
          <w:szCs w:val="28"/>
          <w:lang w:eastAsia="en-US"/>
        </w:rPr>
        <w:t xml:space="preserve">30 </w:t>
      </w:r>
      <w:r w:rsidR="004E373C" w:rsidRPr="004B0905">
        <w:rPr>
          <w:b/>
          <w:bCs/>
          <w:sz w:val="28"/>
          <w:szCs w:val="28"/>
          <w:lang w:eastAsia="en-US"/>
        </w:rPr>
        <w:t xml:space="preserve">сентября 2026 года </w:t>
      </w:r>
      <w:r w:rsidR="004E373C" w:rsidRPr="004B0905">
        <w:rPr>
          <w:sz w:val="28"/>
          <w:szCs w:val="28"/>
          <w:lang w:eastAsia="en-US"/>
        </w:rPr>
        <w:t xml:space="preserve">принять меры по актуализации Учетной политики государственного предприятий в соответствие с действующим законодательством в сфере бухгалтерского учета </w:t>
      </w:r>
      <w:r w:rsidR="004E373C" w:rsidRPr="007505BE">
        <w:rPr>
          <w:i/>
          <w:iCs/>
          <w:lang w:eastAsia="en-US"/>
        </w:rPr>
        <w:t>(</w:t>
      </w:r>
      <w:r w:rsidR="004E373C" w:rsidRPr="004B0905">
        <w:rPr>
          <w:i/>
          <w:iCs/>
          <w:sz w:val="20"/>
          <w:szCs w:val="20"/>
          <w:lang w:eastAsia="en-US"/>
        </w:rPr>
        <w:t>пункт 33 АЗ);</w:t>
      </w:r>
    </w:p>
    <w:p w14:paraId="61C5CC92" w14:textId="63407ABE" w:rsidR="004E373C" w:rsidRPr="004B0905" w:rsidRDefault="006B7E4D" w:rsidP="004E373C">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3</w:t>
      </w:r>
      <w:r w:rsidR="004E373C" w:rsidRPr="004B0905">
        <w:rPr>
          <w:b/>
          <w:bCs/>
          <w:sz w:val="28"/>
          <w:szCs w:val="28"/>
          <w:lang w:eastAsia="en-US"/>
        </w:rPr>
        <w:t xml:space="preserve">) в срок до 1 </w:t>
      </w:r>
      <w:r w:rsidR="009758F2">
        <w:rPr>
          <w:b/>
          <w:bCs/>
          <w:sz w:val="28"/>
          <w:szCs w:val="28"/>
          <w:lang w:eastAsia="en-US"/>
        </w:rPr>
        <w:t>ок</w:t>
      </w:r>
      <w:r w:rsidR="004E373C" w:rsidRPr="004B0905">
        <w:rPr>
          <w:b/>
          <w:bCs/>
          <w:sz w:val="28"/>
          <w:szCs w:val="28"/>
          <w:lang w:eastAsia="en-US"/>
        </w:rPr>
        <w:t>тября 2026 года</w:t>
      </w:r>
      <w:r w:rsidR="004E373C" w:rsidRPr="004B0905">
        <w:rPr>
          <w:sz w:val="28"/>
          <w:szCs w:val="28"/>
          <w:lang w:eastAsia="en-US"/>
        </w:rPr>
        <w:t xml:space="preserve"> рассмотреть вопрос по внесению дополнений в Коллективный договор 2026-2031 годы, в части определения Перечня категорий работников, имеющих высокий уровень квалификации и опыт работы, постоянно повышающих свой квалификационный уровень, имеющих право на сохранение рабочих мест, в случае сокращения численности штата (</w:t>
      </w:r>
      <w:r w:rsidR="004E373C" w:rsidRPr="004B0905">
        <w:rPr>
          <w:i/>
          <w:iCs/>
          <w:sz w:val="20"/>
          <w:szCs w:val="20"/>
          <w:lang w:eastAsia="en-US"/>
        </w:rPr>
        <w:t>пункт 18 АЗ)</w:t>
      </w:r>
      <w:r w:rsidR="004E373C" w:rsidRPr="004B0905">
        <w:rPr>
          <w:sz w:val="28"/>
          <w:szCs w:val="28"/>
          <w:lang w:eastAsia="en-US"/>
        </w:rPr>
        <w:t>;</w:t>
      </w:r>
    </w:p>
    <w:p w14:paraId="678F8FED" w14:textId="2CB3A7C5" w:rsidR="007B3259" w:rsidRPr="004B0905" w:rsidRDefault="007B3259" w:rsidP="007F7322">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r w:rsidRPr="004B0905">
        <w:rPr>
          <w:b/>
          <w:bCs/>
          <w:sz w:val="28"/>
          <w:szCs w:val="28"/>
          <w:lang w:eastAsia="en-US"/>
        </w:rPr>
        <w:t xml:space="preserve">7. ГККП </w:t>
      </w:r>
      <w:r w:rsidR="00BC0950" w:rsidRPr="004B0905">
        <w:rPr>
          <w:b/>
          <w:bCs/>
          <w:sz w:val="28"/>
          <w:szCs w:val="28"/>
          <w:lang w:eastAsia="en-US"/>
        </w:rPr>
        <w:t>Музыкальный театр юного зрителя</w:t>
      </w:r>
      <w:r w:rsidRPr="004B0905">
        <w:rPr>
          <w:b/>
          <w:bCs/>
          <w:sz w:val="28"/>
          <w:szCs w:val="28"/>
          <w:lang w:eastAsia="en-US"/>
        </w:rPr>
        <w:t xml:space="preserve"> акимата города Астаны</w:t>
      </w:r>
    </w:p>
    <w:p w14:paraId="1BDE8A31" w14:textId="3BB1B6FF" w:rsidR="006B7E4D" w:rsidRPr="004B0905" w:rsidRDefault="006B7E4D" w:rsidP="006B7E4D">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1) в срок до 4 сентября 2026 года</w:t>
      </w:r>
      <w:r w:rsidRPr="004B0905">
        <w:rPr>
          <w:sz w:val="28"/>
          <w:szCs w:val="28"/>
          <w:lang w:eastAsia="en-US"/>
        </w:rPr>
        <w:t xml:space="preserve"> принять меры по рассмотрению ответственности виновных лиц, допустивших нарушения требований законодательства Республики Казахстан в соответствии с пунктами 1, 2 статьи 66 Трудового кодекса РК.</w:t>
      </w:r>
    </w:p>
    <w:p w14:paraId="6750AE7F" w14:textId="54DA7A26" w:rsidR="003C5E83" w:rsidRDefault="00056386" w:rsidP="00056386">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3C5E83">
        <w:rPr>
          <w:b/>
          <w:bCs/>
          <w:sz w:val="28"/>
          <w:szCs w:val="28"/>
          <w:lang w:eastAsia="en-US"/>
        </w:rPr>
        <w:t xml:space="preserve">2) </w:t>
      </w:r>
      <w:r w:rsidR="003C5E83" w:rsidRPr="003C5E83">
        <w:rPr>
          <w:b/>
          <w:bCs/>
          <w:sz w:val="28"/>
          <w:szCs w:val="28"/>
          <w:lang w:eastAsia="en-US"/>
        </w:rPr>
        <w:t xml:space="preserve">в срок до 16 ноября 2026 года </w:t>
      </w:r>
      <w:r w:rsidR="003C5E83" w:rsidRPr="003C5E83">
        <w:rPr>
          <w:sz w:val="28"/>
          <w:szCs w:val="28"/>
          <w:lang w:eastAsia="en-US"/>
        </w:rPr>
        <w:t xml:space="preserve">принять меры по </w:t>
      </w:r>
      <w:r w:rsidR="003C5E83">
        <w:rPr>
          <w:sz w:val="28"/>
          <w:szCs w:val="28"/>
          <w:lang w:eastAsia="en-US"/>
        </w:rPr>
        <w:t xml:space="preserve">корректировке сведений в информационной системе единого государственного кадастра недвижимости по объекту, расположенного по адресу </w:t>
      </w:r>
      <w:r w:rsidR="003C5E83" w:rsidRPr="003C5E83">
        <w:rPr>
          <w:sz w:val="28"/>
          <w:szCs w:val="28"/>
          <w:lang w:eastAsia="en-US"/>
        </w:rPr>
        <w:t>город Астана, район Сарыарка, ул.</w:t>
      </w:r>
      <w:r w:rsidR="00542222">
        <w:rPr>
          <w:sz w:val="28"/>
          <w:szCs w:val="28"/>
          <w:lang w:eastAsia="en-US"/>
        </w:rPr>
        <w:t xml:space="preserve"> </w:t>
      </w:r>
      <w:r w:rsidR="003C5E83" w:rsidRPr="003C5E83">
        <w:rPr>
          <w:sz w:val="28"/>
          <w:szCs w:val="28"/>
          <w:lang w:eastAsia="en-US"/>
        </w:rPr>
        <w:t>Ж.Омарова, 47Б</w:t>
      </w:r>
      <w:r w:rsidR="003C5E83">
        <w:rPr>
          <w:sz w:val="28"/>
          <w:szCs w:val="28"/>
          <w:lang w:eastAsia="en-US"/>
        </w:rPr>
        <w:t xml:space="preserve"> в части изменения площади здания с 2 592 кв.метров на 2 609,0 кв.метров</w:t>
      </w:r>
      <w:r w:rsidR="00CC0268">
        <w:rPr>
          <w:sz w:val="28"/>
          <w:szCs w:val="28"/>
          <w:lang w:eastAsia="en-US"/>
        </w:rPr>
        <w:t xml:space="preserve"> </w:t>
      </w:r>
      <w:r w:rsidR="00CC0268" w:rsidRPr="007505BE">
        <w:rPr>
          <w:i/>
          <w:iCs/>
          <w:lang w:eastAsia="en-US"/>
        </w:rPr>
        <w:t>(</w:t>
      </w:r>
      <w:r w:rsidR="00CC0268" w:rsidRPr="004B0905">
        <w:rPr>
          <w:i/>
          <w:iCs/>
          <w:sz w:val="20"/>
          <w:szCs w:val="20"/>
          <w:lang w:eastAsia="en-US"/>
        </w:rPr>
        <w:t xml:space="preserve">пункт </w:t>
      </w:r>
      <w:r w:rsidR="00CC0268">
        <w:rPr>
          <w:i/>
          <w:iCs/>
          <w:sz w:val="20"/>
          <w:szCs w:val="20"/>
          <w:lang w:eastAsia="en-US"/>
        </w:rPr>
        <w:t>5</w:t>
      </w:r>
      <w:r w:rsidR="00CC0268" w:rsidRPr="004B0905">
        <w:rPr>
          <w:i/>
          <w:iCs/>
          <w:sz w:val="20"/>
          <w:szCs w:val="20"/>
          <w:lang w:eastAsia="en-US"/>
        </w:rPr>
        <w:t>6 АЗ);</w:t>
      </w:r>
    </w:p>
    <w:p w14:paraId="27DC75AF" w14:textId="5BDC6992" w:rsidR="00056386" w:rsidRPr="004B0905" w:rsidRDefault="00056386" w:rsidP="00056386">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r w:rsidRPr="004B0905">
        <w:rPr>
          <w:b/>
          <w:bCs/>
          <w:sz w:val="28"/>
          <w:szCs w:val="28"/>
          <w:lang w:eastAsia="en-US"/>
        </w:rPr>
        <w:t xml:space="preserve">3) в срок до </w:t>
      </w:r>
      <w:r w:rsidR="009758F2">
        <w:rPr>
          <w:b/>
          <w:bCs/>
          <w:sz w:val="28"/>
          <w:szCs w:val="28"/>
          <w:lang w:eastAsia="en-US"/>
        </w:rPr>
        <w:t>30</w:t>
      </w:r>
      <w:r w:rsidRPr="004B0905">
        <w:rPr>
          <w:b/>
          <w:bCs/>
          <w:sz w:val="28"/>
          <w:szCs w:val="28"/>
          <w:lang w:eastAsia="en-US"/>
        </w:rPr>
        <w:t xml:space="preserve"> сентября 2026 года </w:t>
      </w:r>
      <w:r w:rsidRPr="004B0905">
        <w:rPr>
          <w:sz w:val="28"/>
          <w:szCs w:val="28"/>
          <w:lang w:eastAsia="en-US"/>
        </w:rPr>
        <w:t xml:space="preserve">рассмотреть вопрос по разработке внутреннего Порядка продажи билетов, предусматривающего безналичную форму оплаты билетов </w:t>
      </w:r>
      <w:r w:rsidRPr="007505BE">
        <w:rPr>
          <w:i/>
          <w:iCs/>
          <w:lang w:eastAsia="en-US"/>
        </w:rPr>
        <w:t>(в т.ч. через POS-терминалы, QR и онлайн-сервисы)</w:t>
      </w:r>
      <w:r w:rsidRPr="004B0905">
        <w:rPr>
          <w:sz w:val="28"/>
          <w:szCs w:val="28"/>
          <w:lang w:eastAsia="en-US"/>
        </w:rPr>
        <w:t xml:space="preserve"> в целях </w:t>
      </w:r>
      <w:r w:rsidRPr="004B0905">
        <w:rPr>
          <w:sz w:val="28"/>
          <w:szCs w:val="28"/>
          <w:lang w:eastAsia="en-US"/>
        </w:rPr>
        <w:lastRenderedPageBreak/>
        <w:t>прозрачности поступлений от продажи билетов и исключения приема наличных денег в кассу</w:t>
      </w:r>
      <w:r w:rsidRPr="004B0905">
        <w:rPr>
          <w:b/>
          <w:bCs/>
          <w:sz w:val="28"/>
          <w:szCs w:val="28"/>
          <w:lang w:eastAsia="en-US"/>
        </w:rPr>
        <w:t xml:space="preserve"> </w:t>
      </w:r>
      <w:r w:rsidRPr="007505BE">
        <w:rPr>
          <w:i/>
          <w:iCs/>
          <w:lang w:eastAsia="en-US"/>
        </w:rPr>
        <w:t>(</w:t>
      </w:r>
      <w:r w:rsidRPr="004B0905">
        <w:rPr>
          <w:i/>
          <w:iCs/>
          <w:sz w:val="20"/>
          <w:szCs w:val="20"/>
          <w:lang w:eastAsia="en-US"/>
        </w:rPr>
        <w:t>пункт 6 АЗ);</w:t>
      </w:r>
    </w:p>
    <w:p w14:paraId="1078616C" w14:textId="46BF1826" w:rsidR="007B3259" w:rsidRPr="004B0905" w:rsidRDefault="00056386" w:rsidP="00056386">
      <w:pPr>
        <w:widowControl w:val="0"/>
        <w:pBdr>
          <w:bottom w:val="single" w:sz="4" w:space="31" w:color="FFFFFF"/>
        </w:pBdr>
        <w:shd w:val="clear" w:color="auto" w:fill="FFFFFF"/>
        <w:tabs>
          <w:tab w:val="left" w:pos="0"/>
          <w:tab w:val="left" w:pos="993"/>
        </w:tabs>
        <w:ind w:firstLine="709"/>
        <w:contextualSpacing/>
        <w:jc w:val="both"/>
        <w:rPr>
          <w:i/>
          <w:iCs/>
          <w:sz w:val="20"/>
          <w:szCs w:val="20"/>
          <w:lang w:eastAsia="en-US"/>
        </w:rPr>
      </w:pPr>
      <w:r w:rsidRPr="004B0905">
        <w:rPr>
          <w:b/>
          <w:bCs/>
          <w:sz w:val="28"/>
          <w:szCs w:val="28"/>
          <w:lang w:eastAsia="en-US"/>
        </w:rPr>
        <w:t xml:space="preserve">4) в срок до 14 сентября 2026 года </w:t>
      </w:r>
      <w:r w:rsidRPr="004B0905">
        <w:rPr>
          <w:sz w:val="28"/>
          <w:szCs w:val="28"/>
          <w:lang w:eastAsia="en-US"/>
        </w:rPr>
        <w:t xml:space="preserve">рассмотреть вопрос о внесении дополнений в Положение об оплате труда в части закрепления порядка и размера персональных надбавок к должностному окладу работника с увязкой с показателями результативности Планов развития и вклада работника </w:t>
      </w:r>
      <w:r w:rsidRPr="004B0905">
        <w:rPr>
          <w:i/>
          <w:iCs/>
          <w:sz w:val="20"/>
          <w:szCs w:val="20"/>
          <w:lang w:eastAsia="en-US"/>
        </w:rPr>
        <w:t>(пункт 23 АЗ);</w:t>
      </w:r>
    </w:p>
    <w:p w14:paraId="108D4C8F" w14:textId="7C721524" w:rsidR="007B3259" w:rsidRPr="004B0905" w:rsidRDefault="007B3259" w:rsidP="007B3259">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bookmarkStart w:id="94" w:name="_Hlk236654888"/>
      <w:r w:rsidRPr="004B0905">
        <w:rPr>
          <w:b/>
          <w:bCs/>
          <w:sz w:val="28"/>
          <w:szCs w:val="28"/>
          <w:lang w:eastAsia="en-US"/>
        </w:rPr>
        <w:t>8. ГУ Управление активов и государственных закупок города Астаны</w:t>
      </w:r>
    </w:p>
    <w:p w14:paraId="17BEC8AB" w14:textId="18F13524" w:rsidR="007B3259" w:rsidRPr="004B0905" w:rsidRDefault="007B3259" w:rsidP="007B3259">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1) в срок до 1</w:t>
      </w:r>
      <w:r w:rsidR="00613CB6">
        <w:rPr>
          <w:b/>
          <w:bCs/>
          <w:sz w:val="28"/>
          <w:szCs w:val="28"/>
          <w:lang w:eastAsia="en-US"/>
        </w:rPr>
        <w:t>5</w:t>
      </w:r>
      <w:r w:rsidRPr="004B0905">
        <w:rPr>
          <w:b/>
          <w:bCs/>
          <w:sz w:val="28"/>
          <w:szCs w:val="28"/>
          <w:lang w:eastAsia="en-US"/>
        </w:rPr>
        <w:t xml:space="preserve"> </w:t>
      </w:r>
      <w:r w:rsidR="00613CB6">
        <w:rPr>
          <w:b/>
          <w:bCs/>
          <w:sz w:val="28"/>
          <w:szCs w:val="28"/>
          <w:lang w:eastAsia="en-US"/>
        </w:rPr>
        <w:t>д</w:t>
      </w:r>
      <w:r w:rsidRPr="004B0905">
        <w:rPr>
          <w:b/>
          <w:bCs/>
          <w:sz w:val="28"/>
          <w:szCs w:val="28"/>
          <w:lang w:eastAsia="en-US"/>
        </w:rPr>
        <w:t>е</w:t>
      </w:r>
      <w:r w:rsidR="00613CB6">
        <w:rPr>
          <w:b/>
          <w:bCs/>
          <w:sz w:val="28"/>
          <w:szCs w:val="28"/>
          <w:lang w:eastAsia="en-US"/>
        </w:rPr>
        <w:t>ка</w:t>
      </w:r>
      <w:r w:rsidRPr="004B0905">
        <w:rPr>
          <w:b/>
          <w:bCs/>
          <w:sz w:val="28"/>
          <w:szCs w:val="28"/>
          <w:lang w:eastAsia="en-US"/>
        </w:rPr>
        <w:t xml:space="preserve">бря 2026 года </w:t>
      </w:r>
      <w:r w:rsidRPr="004B0905">
        <w:rPr>
          <w:sz w:val="28"/>
          <w:szCs w:val="28"/>
          <w:lang w:eastAsia="en-US"/>
        </w:rPr>
        <w:t xml:space="preserve">совместно </w:t>
      </w:r>
      <w:r w:rsidR="005652F0" w:rsidRPr="004B0905">
        <w:rPr>
          <w:sz w:val="28"/>
          <w:szCs w:val="28"/>
          <w:lang w:eastAsia="en-US"/>
        </w:rPr>
        <w:t xml:space="preserve">с АО </w:t>
      </w:r>
      <w:r w:rsidR="005652F0">
        <w:rPr>
          <w:sz w:val="28"/>
          <w:szCs w:val="28"/>
          <w:lang w:eastAsia="en-US"/>
        </w:rPr>
        <w:t>«</w:t>
      </w:r>
      <w:r w:rsidR="005652F0" w:rsidRPr="004B0905">
        <w:rPr>
          <w:sz w:val="28"/>
          <w:szCs w:val="28"/>
          <w:lang w:eastAsia="en-US"/>
        </w:rPr>
        <w:t>Национальная компания СПК «Astana»</w:t>
      </w:r>
      <w:r w:rsidRPr="004B0905">
        <w:rPr>
          <w:sz w:val="28"/>
          <w:szCs w:val="28"/>
          <w:lang w:eastAsia="en-US"/>
        </w:rPr>
        <w:t>, рассмотреть вопрос о передачи неделимого помещения, находящ</w:t>
      </w:r>
      <w:r w:rsidR="005652F0">
        <w:rPr>
          <w:sz w:val="28"/>
          <w:szCs w:val="28"/>
          <w:lang w:eastAsia="en-US"/>
        </w:rPr>
        <w:t>егося</w:t>
      </w:r>
      <w:r w:rsidRPr="004B0905">
        <w:rPr>
          <w:sz w:val="28"/>
          <w:szCs w:val="28"/>
          <w:lang w:eastAsia="en-US"/>
        </w:rPr>
        <w:t xml:space="preserve"> в доверительном управлении АО Национальная компания СПК «Astana» с общей площадью 953,2 кв.метров, в ведение ГККП Столичный цирк для эффективного использования </w:t>
      </w:r>
      <w:r w:rsidR="00461EDB">
        <w:rPr>
          <w:sz w:val="28"/>
          <w:szCs w:val="28"/>
          <w:lang w:eastAsia="en-US"/>
        </w:rPr>
        <w:t xml:space="preserve">имущества </w:t>
      </w:r>
      <w:r w:rsidRPr="004B0905">
        <w:rPr>
          <w:sz w:val="28"/>
          <w:szCs w:val="28"/>
          <w:lang w:eastAsia="en-US"/>
        </w:rPr>
        <w:t xml:space="preserve">в </w:t>
      </w:r>
      <w:r w:rsidR="00461EDB">
        <w:rPr>
          <w:sz w:val="28"/>
          <w:szCs w:val="28"/>
          <w:lang w:eastAsia="en-US"/>
        </w:rPr>
        <w:t xml:space="preserve">соответствии с </w:t>
      </w:r>
      <w:r w:rsidRPr="004B0905">
        <w:rPr>
          <w:sz w:val="28"/>
          <w:szCs w:val="28"/>
          <w:lang w:eastAsia="en-US"/>
        </w:rPr>
        <w:t>уставной деятельност</w:t>
      </w:r>
      <w:r w:rsidR="00461EDB">
        <w:rPr>
          <w:sz w:val="28"/>
          <w:szCs w:val="28"/>
          <w:lang w:eastAsia="en-US"/>
        </w:rPr>
        <w:t xml:space="preserve">ью </w:t>
      </w:r>
      <w:bookmarkStart w:id="95" w:name="_Hlk236733799"/>
      <w:r w:rsidR="00461EDB">
        <w:rPr>
          <w:sz w:val="28"/>
          <w:szCs w:val="28"/>
          <w:lang w:eastAsia="en-US"/>
        </w:rPr>
        <w:t>Предприятия</w:t>
      </w:r>
      <w:bookmarkEnd w:id="95"/>
      <w:r w:rsidRPr="004B0905">
        <w:rPr>
          <w:sz w:val="28"/>
          <w:szCs w:val="28"/>
          <w:lang w:eastAsia="en-US"/>
        </w:rPr>
        <w:t xml:space="preserve"> (</w:t>
      </w:r>
      <w:r w:rsidRPr="004B0905">
        <w:rPr>
          <w:i/>
          <w:iCs/>
          <w:sz w:val="20"/>
          <w:szCs w:val="20"/>
          <w:lang w:eastAsia="en-US"/>
        </w:rPr>
        <w:t>пункт 53 АЗ)</w:t>
      </w:r>
      <w:r w:rsidRPr="004B0905">
        <w:rPr>
          <w:sz w:val="28"/>
          <w:szCs w:val="28"/>
          <w:lang w:eastAsia="en-US"/>
        </w:rPr>
        <w:t>;</w:t>
      </w:r>
    </w:p>
    <w:p w14:paraId="0D24FCE0" w14:textId="7F4C75CB" w:rsidR="007B3259" w:rsidRPr="004B0905" w:rsidRDefault="007B3259" w:rsidP="007B3259">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 xml:space="preserve">2) в срок до </w:t>
      </w:r>
      <w:r w:rsidR="00BC34AF" w:rsidRPr="004B0905">
        <w:rPr>
          <w:b/>
          <w:bCs/>
          <w:sz w:val="28"/>
          <w:szCs w:val="28"/>
          <w:lang w:eastAsia="en-US"/>
        </w:rPr>
        <w:t>1</w:t>
      </w:r>
      <w:r w:rsidR="00BC34AF">
        <w:rPr>
          <w:b/>
          <w:bCs/>
          <w:sz w:val="28"/>
          <w:szCs w:val="28"/>
          <w:lang w:eastAsia="en-US"/>
        </w:rPr>
        <w:t>5</w:t>
      </w:r>
      <w:r w:rsidR="00BC34AF" w:rsidRPr="004B0905">
        <w:rPr>
          <w:b/>
          <w:bCs/>
          <w:sz w:val="28"/>
          <w:szCs w:val="28"/>
          <w:lang w:eastAsia="en-US"/>
        </w:rPr>
        <w:t xml:space="preserve"> </w:t>
      </w:r>
      <w:r w:rsidR="00BC34AF">
        <w:rPr>
          <w:b/>
          <w:bCs/>
          <w:sz w:val="28"/>
          <w:szCs w:val="28"/>
          <w:lang w:eastAsia="en-US"/>
        </w:rPr>
        <w:t>д</w:t>
      </w:r>
      <w:r w:rsidR="00BC34AF" w:rsidRPr="004B0905">
        <w:rPr>
          <w:b/>
          <w:bCs/>
          <w:sz w:val="28"/>
          <w:szCs w:val="28"/>
          <w:lang w:eastAsia="en-US"/>
        </w:rPr>
        <w:t>е</w:t>
      </w:r>
      <w:r w:rsidR="00BC34AF">
        <w:rPr>
          <w:b/>
          <w:bCs/>
          <w:sz w:val="28"/>
          <w:szCs w:val="28"/>
          <w:lang w:eastAsia="en-US"/>
        </w:rPr>
        <w:t>ка</w:t>
      </w:r>
      <w:r w:rsidR="00BC34AF" w:rsidRPr="004B0905">
        <w:rPr>
          <w:b/>
          <w:bCs/>
          <w:sz w:val="28"/>
          <w:szCs w:val="28"/>
          <w:lang w:eastAsia="en-US"/>
        </w:rPr>
        <w:t>бря</w:t>
      </w:r>
      <w:r w:rsidRPr="004B0905">
        <w:rPr>
          <w:b/>
          <w:bCs/>
          <w:sz w:val="28"/>
          <w:szCs w:val="28"/>
          <w:lang w:eastAsia="en-US"/>
        </w:rPr>
        <w:t xml:space="preserve"> 2026 года </w:t>
      </w:r>
      <w:r w:rsidRPr="004B0905">
        <w:rPr>
          <w:color w:val="000000"/>
          <w:sz w:val="28"/>
          <w:szCs w:val="28"/>
        </w:rPr>
        <w:t xml:space="preserve">совместно </w:t>
      </w:r>
      <w:r w:rsidR="007505BE">
        <w:rPr>
          <w:color w:val="000000"/>
          <w:sz w:val="28"/>
          <w:szCs w:val="28"/>
        </w:rPr>
        <w:t xml:space="preserve">с </w:t>
      </w:r>
      <w:r w:rsidRPr="004B0905">
        <w:rPr>
          <w:color w:val="000000"/>
          <w:sz w:val="28"/>
          <w:szCs w:val="28"/>
        </w:rPr>
        <w:t xml:space="preserve">АО </w:t>
      </w:r>
      <w:r w:rsidR="005652F0">
        <w:rPr>
          <w:color w:val="000000"/>
          <w:sz w:val="28"/>
          <w:szCs w:val="28"/>
        </w:rPr>
        <w:t>«</w:t>
      </w:r>
      <w:r w:rsidRPr="004B0905">
        <w:rPr>
          <w:color w:val="000000"/>
          <w:sz w:val="28"/>
          <w:szCs w:val="28"/>
        </w:rPr>
        <w:t>Национальная компания СПК «Astana», принять меры по обеспечению использования строго по целевому назначению помещения культурно-зрелищного здания цирка с площадью 921,9 кв.метров, расположенного по адресу город Астана, проспект Кабанбай батыра 5 (</w:t>
      </w:r>
      <w:r w:rsidRPr="004B0905">
        <w:rPr>
          <w:i/>
          <w:iCs/>
          <w:color w:val="000000"/>
        </w:rPr>
        <w:t xml:space="preserve">переданного в счет пополнения уставного капитала АО Национальная Компания СПК «Astana» с целью предоставления в долгосрочную аренду с правом выкупа ТОО «GB Management» для осуществления ресторанной деятельности), </w:t>
      </w:r>
      <w:r w:rsidRPr="004B0905">
        <w:rPr>
          <w:sz w:val="28"/>
          <w:szCs w:val="28"/>
          <w:lang w:eastAsia="en-US"/>
        </w:rPr>
        <w:t>(</w:t>
      </w:r>
      <w:r w:rsidRPr="004B0905">
        <w:rPr>
          <w:i/>
          <w:iCs/>
          <w:sz w:val="20"/>
          <w:szCs w:val="20"/>
          <w:lang w:eastAsia="en-US"/>
        </w:rPr>
        <w:t>пункт 51 АЗ)</w:t>
      </w:r>
      <w:r w:rsidRPr="004B0905">
        <w:rPr>
          <w:sz w:val="28"/>
          <w:szCs w:val="28"/>
          <w:lang w:eastAsia="en-US"/>
        </w:rPr>
        <w:t>;</w:t>
      </w:r>
    </w:p>
    <w:bookmarkEnd w:id="94"/>
    <w:p w14:paraId="409C2EBE" w14:textId="77777777" w:rsidR="009758F2" w:rsidRDefault="009758F2" w:rsidP="009758F2">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r>
        <w:rPr>
          <w:b/>
          <w:bCs/>
          <w:sz w:val="28"/>
          <w:szCs w:val="28"/>
          <w:lang w:eastAsia="en-US"/>
        </w:rPr>
        <w:t>9</w:t>
      </w:r>
      <w:r w:rsidRPr="004B0905">
        <w:rPr>
          <w:b/>
          <w:bCs/>
          <w:sz w:val="28"/>
          <w:szCs w:val="28"/>
          <w:lang w:eastAsia="en-US"/>
        </w:rPr>
        <w:t xml:space="preserve">. </w:t>
      </w:r>
      <w:r w:rsidRPr="009758F2">
        <w:rPr>
          <w:b/>
          <w:bCs/>
          <w:sz w:val="28"/>
          <w:szCs w:val="28"/>
          <w:lang w:eastAsia="en-US"/>
        </w:rPr>
        <w:t xml:space="preserve">АО </w:t>
      </w:r>
      <w:r>
        <w:rPr>
          <w:b/>
          <w:bCs/>
          <w:sz w:val="28"/>
          <w:szCs w:val="28"/>
          <w:lang w:eastAsia="en-US"/>
        </w:rPr>
        <w:t>«</w:t>
      </w:r>
      <w:r w:rsidRPr="009758F2">
        <w:rPr>
          <w:b/>
          <w:bCs/>
          <w:sz w:val="28"/>
          <w:szCs w:val="28"/>
          <w:lang w:eastAsia="en-US"/>
        </w:rPr>
        <w:t>Национальная компания СПК «Astana»</w:t>
      </w:r>
    </w:p>
    <w:p w14:paraId="1E56ACEE" w14:textId="7FDAFBCC" w:rsidR="009758F2" w:rsidRPr="004B0905" w:rsidRDefault="009758F2" w:rsidP="009758F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 xml:space="preserve">1) в срок до </w:t>
      </w:r>
      <w:r w:rsidR="00613CB6" w:rsidRPr="004B0905">
        <w:rPr>
          <w:b/>
          <w:bCs/>
          <w:sz w:val="28"/>
          <w:szCs w:val="28"/>
          <w:lang w:eastAsia="en-US"/>
        </w:rPr>
        <w:t>1</w:t>
      </w:r>
      <w:r w:rsidR="00613CB6">
        <w:rPr>
          <w:b/>
          <w:bCs/>
          <w:sz w:val="28"/>
          <w:szCs w:val="28"/>
          <w:lang w:eastAsia="en-US"/>
        </w:rPr>
        <w:t>5</w:t>
      </w:r>
      <w:r w:rsidR="00613CB6" w:rsidRPr="004B0905">
        <w:rPr>
          <w:b/>
          <w:bCs/>
          <w:sz w:val="28"/>
          <w:szCs w:val="28"/>
          <w:lang w:eastAsia="en-US"/>
        </w:rPr>
        <w:t xml:space="preserve"> </w:t>
      </w:r>
      <w:r w:rsidR="00613CB6">
        <w:rPr>
          <w:b/>
          <w:bCs/>
          <w:sz w:val="28"/>
          <w:szCs w:val="28"/>
          <w:lang w:eastAsia="en-US"/>
        </w:rPr>
        <w:t>д</w:t>
      </w:r>
      <w:r w:rsidR="00613CB6" w:rsidRPr="004B0905">
        <w:rPr>
          <w:b/>
          <w:bCs/>
          <w:sz w:val="28"/>
          <w:szCs w:val="28"/>
          <w:lang w:eastAsia="en-US"/>
        </w:rPr>
        <w:t>е</w:t>
      </w:r>
      <w:r w:rsidR="00613CB6">
        <w:rPr>
          <w:b/>
          <w:bCs/>
          <w:sz w:val="28"/>
          <w:szCs w:val="28"/>
          <w:lang w:eastAsia="en-US"/>
        </w:rPr>
        <w:t>ка</w:t>
      </w:r>
      <w:r w:rsidR="00613CB6" w:rsidRPr="004B0905">
        <w:rPr>
          <w:b/>
          <w:bCs/>
          <w:sz w:val="28"/>
          <w:szCs w:val="28"/>
          <w:lang w:eastAsia="en-US"/>
        </w:rPr>
        <w:t xml:space="preserve">бря </w:t>
      </w:r>
      <w:r w:rsidRPr="004B0905">
        <w:rPr>
          <w:b/>
          <w:bCs/>
          <w:sz w:val="28"/>
          <w:szCs w:val="28"/>
          <w:lang w:eastAsia="en-US"/>
        </w:rPr>
        <w:t>2026 года</w:t>
      </w:r>
      <w:r w:rsidR="00CA2A90">
        <w:rPr>
          <w:b/>
          <w:bCs/>
          <w:sz w:val="28"/>
          <w:szCs w:val="28"/>
          <w:lang w:eastAsia="en-US"/>
        </w:rPr>
        <w:t>,</w:t>
      </w:r>
      <w:r w:rsidRPr="004B0905">
        <w:rPr>
          <w:b/>
          <w:bCs/>
          <w:sz w:val="28"/>
          <w:szCs w:val="28"/>
          <w:lang w:eastAsia="en-US"/>
        </w:rPr>
        <w:t xml:space="preserve"> </w:t>
      </w:r>
      <w:r w:rsidRPr="004B0905">
        <w:rPr>
          <w:sz w:val="28"/>
          <w:szCs w:val="28"/>
          <w:lang w:eastAsia="en-US"/>
        </w:rPr>
        <w:t xml:space="preserve">совместно с </w:t>
      </w:r>
      <w:r w:rsidR="005652F0" w:rsidRPr="005652F0">
        <w:rPr>
          <w:sz w:val="28"/>
          <w:szCs w:val="28"/>
          <w:lang w:eastAsia="en-US"/>
        </w:rPr>
        <w:t xml:space="preserve">ГУ </w:t>
      </w:r>
      <w:r w:rsidR="005652F0">
        <w:rPr>
          <w:sz w:val="28"/>
          <w:szCs w:val="28"/>
          <w:lang w:eastAsia="en-US"/>
        </w:rPr>
        <w:t>«</w:t>
      </w:r>
      <w:r w:rsidR="005652F0" w:rsidRPr="005652F0">
        <w:rPr>
          <w:sz w:val="28"/>
          <w:szCs w:val="28"/>
          <w:lang w:eastAsia="en-US"/>
        </w:rPr>
        <w:t>Управление активов и государственных закупок города Астаны</w:t>
      </w:r>
      <w:r w:rsidR="005652F0">
        <w:rPr>
          <w:sz w:val="28"/>
          <w:szCs w:val="28"/>
          <w:lang w:eastAsia="en-US"/>
        </w:rPr>
        <w:t>»</w:t>
      </w:r>
      <w:r w:rsidRPr="004B0905">
        <w:rPr>
          <w:sz w:val="28"/>
          <w:szCs w:val="28"/>
          <w:lang w:eastAsia="en-US"/>
        </w:rPr>
        <w:t>, рассмотреть вопрос о передач</w:t>
      </w:r>
      <w:r>
        <w:rPr>
          <w:sz w:val="28"/>
          <w:szCs w:val="28"/>
          <w:lang w:eastAsia="en-US"/>
        </w:rPr>
        <w:t>е</w:t>
      </w:r>
      <w:r w:rsidRPr="004B0905">
        <w:rPr>
          <w:sz w:val="28"/>
          <w:szCs w:val="28"/>
          <w:lang w:eastAsia="en-US"/>
        </w:rPr>
        <w:t xml:space="preserve"> неделимого помещения, находящ</w:t>
      </w:r>
      <w:r w:rsidR="00613CB6">
        <w:rPr>
          <w:sz w:val="28"/>
          <w:szCs w:val="28"/>
          <w:lang w:eastAsia="en-US"/>
        </w:rPr>
        <w:t>егося</w:t>
      </w:r>
      <w:r w:rsidRPr="004B0905">
        <w:rPr>
          <w:sz w:val="28"/>
          <w:szCs w:val="28"/>
          <w:lang w:eastAsia="en-US"/>
        </w:rPr>
        <w:t xml:space="preserve"> в доверительном управлении АО Национальная компания СПК «Astana» с общей площадью 953,2 кв.метров, в ведение ГККП Столичный цирк для эффективного использования </w:t>
      </w:r>
      <w:r w:rsidR="00461EDB">
        <w:rPr>
          <w:sz w:val="28"/>
          <w:szCs w:val="28"/>
          <w:lang w:eastAsia="en-US"/>
        </w:rPr>
        <w:t xml:space="preserve">имущества </w:t>
      </w:r>
      <w:r w:rsidR="00461EDB" w:rsidRPr="004B0905">
        <w:rPr>
          <w:sz w:val="28"/>
          <w:szCs w:val="28"/>
          <w:lang w:eastAsia="en-US"/>
        </w:rPr>
        <w:t xml:space="preserve">в </w:t>
      </w:r>
      <w:r w:rsidR="00461EDB">
        <w:rPr>
          <w:sz w:val="28"/>
          <w:szCs w:val="28"/>
          <w:lang w:eastAsia="en-US"/>
        </w:rPr>
        <w:t>соответствии с</w:t>
      </w:r>
      <w:r w:rsidRPr="004B0905">
        <w:rPr>
          <w:sz w:val="28"/>
          <w:szCs w:val="28"/>
          <w:lang w:eastAsia="en-US"/>
        </w:rPr>
        <w:t xml:space="preserve"> уставной деятельност</w:t>
      </w:r>
      <w:r w:rsidR="00461EDB">
        <w:rPr>
          <w:sz w:val="28"/>
          <w:szCs w:val="28"/>
          <w:lang w:eastAsia="en-US"/>
        </w:rPr>
        <w:t>ью</w:t>
      </w:r>
      <w:r w:rsidRPr="004B0905">
        <w:rPr>
          <w:sz w:val="28"/>
          <w:szCs w:val="28"/>
          <w:lang w:eastAsia="en-US"/>
        </w:rPr>
        <w:t xml:space="preserve"> </w:t>
      </w:r>
      <w:r w:rsidR="00461EDB">
        <w:rPr>
          <w:sz w:val="28"/>
          <w:szCs w:val="28"/>
          <w:lang w:eastAsia="en-US"/>
        </w:rPr>
        <w:t>Предприятия</w:t>
      </w:r>
      <w:r w:rsidR="00461EDB" w:rsidRPr="004B0905">
        <w:rPr>
          <w:sz w:val="28"/>
          <w:szCs w:val="28"/>
          <w:lang w:eastAsia="en-US"/>
        </w:rPr>
        <w:t xml:space="preserve"> </w:t>
      </w:r>
      <w:r w:rsidRPr="004B0905">
        <w:rPr>
          <w:sz w:val="28"/>
          <w:szCs w:val="28"/>
          <w:lang w:eastAsia="en-US"/>
        </w:rPr>
        <w:t>(</w:t>
      </w:r>
      <w:r w:rsidRPr="004B0905">
        <w:rPr>
          <w:i/>
          <w:iCs/>
          <w:sz w:val="20"/>
          <w:szCs w:val="20"/>
          <w:lang w:eastAsia="en-US"/>
        </w:rPr>
        <w:t>пункт 53 АЗ)</w:t>
      </w:r>
      <w:r w:rsidRPr="004B0905">
        <w:rPr>
          <w:sz w:val="28"/>
          <w:szCs w:val="28"/>
          <w:lang w:eastAsia="en-US"/>
        </w:rPr>
        <w:t>;</w:t>
      </w:r>
    </w:p>
    <w:p w14:paraId="7E34DFC7" w14:textId="220EEE8C" w:rsidR="009758F2" w:rsidRPr="004B0905" w:rsidRDefault="009758F2" w:rsidP="009758F2">
      <w:pPr>
        <w:widowControl w:val="0"/>
        <w:pBdr>
          <w:bottom w:val="single" w:sz="4" w:space="31" w:color="FFFFFF"/>
        </w:pBdr>
        <w:shd w:val="clear" w:color="auto" w:fill="FFFFFF"/>
        <w:tabs>
          <w:tab w:val="left" w:pos="0"/>
          <w:tab w:val="left" w:pos="993"/>
        </w:tabs>
        <w:ind w:firstLine="709"/>
        <w:contextualSpacing/>
        <w:jc w:val="both"/>
        <w:rPr>
          <w:sz w:val="28"/>
          <w:szCs w:val="28"/>
          <w:lang w:eastAsia="en-US"/>
        </w:rPr>
      </w:pPr>
      <w:r w:rsidRPr="004B0905">
        <w:rPr>
          <w:b/>
          <w:bCs/>
          <w:sz w:val="28"/>
          <w:szCs w:val="28"/>
          <w:lang w:eastAsia="en-US"/>
        </w:rPr>
        <w:t xml:space="preserve">2) в срок до 1 </w:t>
      </w:r>
      <w:r w:rsidR="002E4584">
        <w:rPr>
          <w:b/>
          <w:bCs/>
          <w:sz w:val="28"/>
          <w:szCs w:val="28"/>
          <w:lang w:eastAsia="en-US"/>
        </w:rPr>
        <w:t>о</w:t>
      </w:r>
      <w:r w:rsidR="00613CB6">
        <w:rPr>
          <w:b/>
          <w:bCs/>
          <w:sz w:val="28"/>
          <w:szCs w:val="28"/>
          <w:lang w:eastAsia="en-US"/>
        </w:rPr>
        <w:t>к</w:t>
      </w:r>
      <w:r w:rsidRPr="004B0905">
        <w:rPr>
          <w:b/>
          <w:bCs/>
          <w:sz w:val="28"/>
          <w:szCs w:val="28"/>
          <w:lang w:eastAsia="en-US"/>
        </w:rPr>
        <w:t>тября 2026 года</w:t>
      </w:r>
      <w:r w:rsidR="00CA2A90">
        <w:rPr>
          <w:b/>
          <w:bCs/>
          <w:sz w:val="28"/>
          <w:szCs w:val="28"/>
          <w:lang w:eastAsia="en-US"/>
        </w:rPr>
        <w:t>,</w:t>
      </w:r>
      <w:r w:rsidRPr="004B0905">
        <w:rPr>
          <w:b/>
          <w:bCs/>
          <w:sz w:val="28"/>
          <w:szCs w:val="28"/>
          <w:lang w:eastAsia="en-US"/>
        </w:rPr>
        <w:t xml:space="preserve"> </w:t>
      </w:r>
      <w:r w:rsidRPr="004B0905">
        <w:rPr>
          <w:color w:val="000000"/>
          <w:sz w:val="28"/>
          <w:szCs w:val="28"/>
        </w:rPr>
        <w:t xml:space="preserve">совместно </w:t>
      </w:r>
      <w:r w:rsidR="006B0376">
        <w:rPr>
          <w:color w:val="000000"/>
          <w:sz w:val="28"/>
          <w:szCs w:val="28"/>
        </w:rPr>
        <w:t>с</w:t>
      </w:r>
      <w:r w:rsidR="006B0376" w:rsidRPr="004B0905">
        <w:rPr>
          <w:sz w:val="28"/>
          <w:szCs w:val="28"/>
          <w:lang w:eastAsia="en-US"/>
        </w:rPr>
        <w:t xml:space="preserve"> </w:t>
      </w:r>
      <w:r w:rsidR="006B0376" w:rsidRPr="005652F0">
        <w:rPr>
          <w:sz w:val="28"/>
          <w:szCs w:val="28"/>
          <w:lang w:eastAsia="en-US"/>
        </w:rPr>
        <w:t xml:space="preserve">ГУ </w:t>
      </w:r>
      <w:r w:rsidR="006B0376">
        <w:rPr>
          <w:sz w:val="28"/>
          <w:szCs w:val="28"/>
          <w:lang w:eastAsia="en-US"/>
        </w:rPr>
        <w:t>«</w:t>
      </w:r>
      <w:r w:rsidR="006B0376" w:rsidRPr="005652F0">
        <w:rPr>
          <w:sz w:val="28"/>
          <w:szCs w:val="28"/>
          <w:lang w:eastAsia="en-US"/>
        </w:rPr>
        <w:t>Управление активов и государственных закупок города Астаны</w:t>
      </w:r>
      <w:r w:rsidR="006B0376">
        <w:rPr>
          <w:sz w:val="28"/>
          <w:szCs w:val="28"/>
          <w:lang w:eastAsia="en-US"/>
        </w:rPr>
        <w:t>»</w:t>
      </w:r>
      <w:r w:rsidR="00CA2A90">
        <w:rPr>
          <w:sz w:val="28"/>
          <w:szCs w:val="28"/>
          <w:lang w:eastAsia="en-US"/>
        </w:rPr>
        <w:t xml:space="preserve">, </w:t>
      </w:r>
      <w:r w:rsidRPr="004B0905">
        <w:rPr>
          <w:color w:val="000000"/>
          <w:sz w:val="28"/>
          <w:szCs w:val="28"/>
        </w:rPr>
        <w:t xml:space="preserve">принять меры по обеспечению использования строго по целевому назначению помещения культурно-зрелищного здания цирка с площадью 921,9 кв.метров, расположенного по адресу город Астана, проспект Кабанбай батыра 5 </w:t>
      </w:r>
      <w:r w:rsidRPr="009758F2">
        <w:rPr>
          <w:i/>
          <w:iCs/>
          <w:color w:val="000000"/>
        </w:rPr>
        <w:t>(</w:t>
      </w:r>
      <w:r w:rsidRPr="004B0905">
        <w:rPr>
          <w:i/>
          <w:iCs/>
          <w:color w:val="000000"/>
        </w:rPr>
        <w:t xml:space="preserve">переданного в счет пополнения уставного капитала АО Национальная Компания СПК «Astana» с целью предоставления в долгосрочную аренду с правом выкупа ТОО «GB Management» для осуществления ресторанной деятельности), </w:t>
      </w:r>
      <w:r w:rsidRPr="009758F2">
        <w:rPr>
          <w:i/>
          <w:iCs/>
          <w:lang w:eastAsia="en-US"/>
        </w:rPr>
        <w:t>(</w:t>
      </w:r>
      <w:r w:rsidRPr="004B0905">
        <w:rPr>
          <w:i/>
          <w:iCs/>
          <w:sz w:val="20"/>
          <w:szCs w:val="20"/>
          <w:lang w:eastAsia="en-US"/>
        </w:rPr>
        <w:t>пункт 51 АЗ)</w:t>
      </w:r>
      <w:r w:rsidRPr="004B0905">
        <w:rPr>
          <w:sz w:val="28"/>
          <w:szCs w:val="28"/>
          <w:lang w:eastAsia="en-US"/>
        </w:rPr>
        <w:t>;</w:t>
      </w:r>
    </w:p>
    <w:p w14:paraId="585F0E3F" w14:textId="249E5AF9" w:rsidR="0024715D" w:rsidRDefault="009758F2" w:rsidP="00012B94">
      <w:pPr>
        <w:widowControl w:val="0"/>
        <w:pBdr>
          <w:bottom w:val="single" w:sz="4" w:space="31" w:color="FFFFFF"/>
        </w:pBdr>
        <w:shd w:val="clear" w:color="auto" w:fill="FFFFFF"/>
        <w:tabs>
          <w:tab w:val="left" w:pos="0"/>
          <w:tab w:val="left" w:pos="993"/>
        </w:tabs>
        <w:ind w:firstLine="709"/>
        <w:contextualSpacing/>
        <w:jc w:val="both"/>
        <w:rPr>
          <w:b/>
          <w:bCs/>
          <w:sz w:val="28"/>
          <w:szCs w:val="28"/>
          <w:lang w:eastAsia="en-US"/>
        </w:rPr>
      </w:pPr>
      <w:r>
        <w:rPr>
          <w:b/>
          <w:sz w:val="28"/>
          <w:szCs w:val="28"/>
          <w:lang w:eastAsia="en-US"/>
        </w:rPr>
        <w:t>10</w:t>
      </w:r>
      <w:r w:rsidR="005B50F8" w:rsidRPr="004B0905">
        <w:rPr>
          <w:b/>
          <w:sz w:val="28"/>
          <w:szCs w:val="28"/>
          <w:lang w:eastAsia="en-US"/>
        </w:rPr>
        <w:t>. Министерств</w:t>
      </w:r>
      <w:r w:rsidR="0024715D">
        <w:rPr>
          <w:b/>
          <w:sz w:val="28"/>
          <w:szCs w:val="28"/>
          <w:lang w:eastAsia="en-US"/>
        </w:rPr>
        <w:t>о</w:t>
      </w:r>
      <w:r w:rsidR="005B50F8" w:rsidRPr="004B0905">
        <w:rPr>
          <w:b/>
          <w:bCs/>
          <w:sz w:val="28"/>
          <w:szCs w:val="28"/>
          <w:lang w:eastAsia="en-US"/>
        </w:rPr>
        <w:t xml:space="preserve"> </w:t>
      </w:r>
      <w:r w:rsidR="00DD5084" w:rsidRPr="004B0905">
        <w:rPr>
          <w:b/>
          <w:sz w:val="28"/>
          <w:szCs w:val="28"/>
        </w:rPr>
        <w:t>культуры и информации</w:t>
      </w:r>
      <w:r w:rsidR="005B50F8" w:rsidRPr="004B0905">
        <w:rPr>
          <w:b/>
          <w:sz w:val="28"/>
          <w:szCs w:val="28"/>
        </w:rPr>
        <w:t xml:space="preserve"> </w:t>
      </w:r>
      <w:r w:rsidR="005B50F8" w:rsidRPr="004B0905">
        <w:rPr>
          <w:b/>
          <w:bCs/>
          <w:sz w:val="28"/>
          <w:szCs w:val="28"/>
          <w:lang w:eastAsia="en-US"/>
        </w:rPr>
        <w:t>Республики Казахстан</w:t>
      </w:r>
    </w:p>
    <w:p w14:paraId="4620354C" w14:textId="47C306CF" w:rsidR="00012B94" w:rsidRPr="004B0905" w:rsidRDefault="0024715D" w:rsidP="00012B94">
      <w:pPr>
        <w:widowControl w:val="0"/>
        <w:pBdr>
          <w:bottom w:val="single" w:sz="4" w:space="31" w:color="FFFFFF"/>
        </w:pBdr>
        <w:shd w:val="clear" w:color="auto" w:fill="FFFFFF"/>
        <w:tabs>
          <w:tab w:val="left" w:pos="0"/>
          <w:tab w:val="left" w:pos="993"/>
        </w:tabs>
        <w:ind w:firstLine="709"/>
        <w:contextualSpacing/>
        <w:jc w:val="both"/>
        <w:rPr>
          <w:sz w:val="28"/>
          <w:szCs w:val="28"/>
        </w:rPr>
      </w:pPr>
      <w:r w:rsidRPr="0024715D">
        <w:rPr>
          <w:b/>
          <w:bCs/>
          <w:sz w:val="28"/>
          <w:szCs w:val="28"/>
          <w:lang w:eastAsia="en-US"/>
        </w:rPr>
        <w:t>1)</w:t>
      </w:r>
      <w:r w:rsidR="005B50F8" w:rsidRPr="0024715D">
        <w:rPr>
          <w:b/>
          <w:bCs/>
          <w:sz w:val="28"/>
          <w:szCs w:val="28"/>
        </w:rPr>
        <w:t xml:space="preserve"> в срок</w:t>
      </w:r>
      <w:r w:rsidR="005B50F8" w:rsidRPr="004B0905">
        <w:rPr>
          <w:b/>
          <w:bCs/>
          <w:sz w:val="28"/>
          <w:szCs w:val="28"/>
        </w:rPr>
        <w:t xml:space="preserve"> до 25 </w:t>
      </w:r>
      <w:r w:rsidR="00012B94" w:rsidRPr="004B0905">
        <w:rPr>
          <w:b/>
          <w:bCs/>
          <w:sz w:val="28"/>
          <w:szCs w:val="28"/>
        </w:rPr>
        <w:t>декабря</w:t>
      </w:r>
      <w:r w:rsidR="005B50F8" w:rsidRPr="004B0905">
        <w:rPr>
          <w:b/>
          <w:bCs/>
          <w:sz w:val="28"/>
          <w:szCs w:val="28"/>
        </w:rPr>
        <w:t xml:space="preserve"> 2026 года</w:t>
      </w:r>
      <w:r w:rsidR="005B50F8" w:rsidRPr="004B0905">
        <w:rPr>
          <w:sz w:val="28"/>
          <w:szCs w:val="28"/>
        </w:rPr>
        <w:t xml:space="preserve"> </w:t>
      </w:r>
      <w:r w:rsidR="00012B94" w:rsidRPr="004B0905">
        <w:rPr>
          <w:sz w:val="28"/>
          <w:szCs w:val="28"/>
        </w:rPr>
        <w:t xml:space="preserve">рекомендуем </w:t>
      </w:r>
      <w:r w:rsidR="005B50F8" w:rsidRPr="004B0905">
        <w:rPr>
          <w:sz w:val="28"/>
          <w:szCs w:val="28"/>
        </w:rPr>
        <w:t>рассмотреть вопрос по</w:t>
      </w:r>
      <w:r w:rsidR="005B50F8" w:rsidRPr="004B0905">
        <w:rPr>
          <w:b/>
          <w:bCs/>
          <w:sz w:val="28"/>
          <w:szCs w:val="28"/>
        </w:rPr>
        <w:t xml:space="preserve"> </w:t>
      </w:r>
      <w:r w:rsidR="005B50F8" w:rsidRPr="004B0905">
        <w:rPr>
          <w:sz w:val="28"/>
          <w:szCs w:val="28"/>
          <w:shd w:val="clear" w:color="auto" w:fill="FFFFFF"/>
        </w:rPr>
        <w:t xml:space="preserve">внесению изменений и дополнений в </w:t>
      </w:r>
      <w:r w:rsidR="00DD5084" w:rsidRPr="004B0905">
        <w:rPr>
          <w:sz w:val="28"/>
          <w:szCs w:val="28"/>
          <w:shd w:val="clear" w:color="auto" w:fill="FFFFFF"/>
        </w:rPr>
        <w:t xml:space="preserve">Типовые штаты государственных организаций культуры областного, города республиканского значения, столицы, районного, городов областного значения, сельских уровней, утвержденным приказом министра Культуры и спорта Республики Казахстан от 31 марта 2015 года №121 и Реестр должностей гражданских служащих в </w:t>
      </w:r>
      <w:r w:rsidR="00DD5084" w:rsidRPr="004B0905">
        <w:rPr>
          <w:sz w:val="28"/>
          <w:szCs w:val="28"/>
          <w:shd w:val="clear" w:color="auto" w:fill="FFFFFF"/>
        </w:rPr>
        <w:lastRenderedPageBreak/>
        <w:t xml:space="preserve">сферах культуры, образования в области культуры, развития языков, архивного дела и документационного обеспечения управления, физической культуры и спорта, утвержденным Приказом и.о. Министра культуры и спорта Республики Казахстан от 31 декабря 2015 года № 419 в части приведения в соответствие должности, предусмотренные для организаций культуры </w:t>
      </w:r>
      <w:r w:rsidR="005B50F8" w:rsidRPr="004B0905">
        <w:rPr>
          <w:i/>
          <w:iCs/>
          <w:lang w:eastAsia="en-US"/>
        </w:rPr>
        <w:t xml:space="preserve">(пункт </w:t>
      </w:r>
      <w:r w:rsidR="00DD5084" w:rsidRPr="004B0905">
        <w:rPr>
          <w:i/>
          <w:iCs/>
          <w:lang w:eastAsia="en-US"/>
        </w:rPr>
        <w:t>2</w:t>
      </w:r>
      <w:r w:rsidR="00F4375F" w:rsidRPr="004B0905">
        <w:rPr>
          <w:i/>
          <w:iCs/>
          <w:lang w:eastAsia="en-US"/>
        </w:rPr>
        <w:t>2</w:t>
      </w:r>
      <w:r w:rsidR="005B50F8" w:rsidRPr="004B0905">
        <w:rPr>
          <w:i/>
          <w:iCs/>
          <w:lang w:eastAsia="en-US"/>
        </w:rPr>
        <w:t xml:space="preserve"> АЗ)</w:t>
      </w:r>
      <w:r w:rsidR="005B50F8" w:rsidRPr="004B0905">
        <w:rPr>
          <w:sz w:val="28"/>
          <w:szCs w:val="28"/>
        </w:rPr>
        <w:t>.</w:t>
      </w:r>
      <w:r w:rsidR="00012B94" w:rsidRPr="004B0905">
        <w:rPr>
          <w:sz w:val="28"/>
          <w:szCs w:val="28"/>
        </w:rPr>
        <w:t xml:space="preserve"> </w:t>
      </w:r>
    </w:p>
    <w:p w14:paraId="666969EE" w14:textId="77777777" w:rsidR="00012B94" w:rsidRPr="004B0905" w:rsidRDefault="00796FD2" w:rsidP="00012B94">
      <w:pPr>
        <w:widowControl w:val="0"/>
        <w:pBdr>
          <w:bottom w:val="single" w:sz="4" w:space="31" w:color="FFFFFF"/>
        </w:pBdr>
        <w:shd w:val="clear" w:color="auto" w:fill="FFFFFF"/>
        <w:tabs>
          <w:tab w:val="left" w:pos="0"/>
          <w:tab w:val="left" w:pos="993"/>
        </w:tabs>
        <w:ind w:firstLine="709"/>
        <w:contextualSpacing/>
        <w:jc w:val="both"/>
        <w:rPr>
          <w:b/>
          <w:color w:val="000000"/>
          <w:sz w:val="28"/>
        </w:rPr>
      </w:pPr>
      <w:r w:rsidRPr="004B0905">
        <w:rPr>
          <w:b/>
          <w:bCs/>
          <w:color w:val="000000"/>
          <w:spacing w:val="2"/>
          <w:sz w:val="28"/>
          <w:szCs w:val="28"/>
        </w:rPr>
        <w:t xml:space="preserve">3.4. </w:t>
      </w:r>
      <w:r w:rsidRPr="004B0905">
        <w:rPr>
          <w:b/>
          <w:color w:val="000000"/>
          <w:sz w:val="28"/>
        </w:rPr>
        <w:t>Приложение:</w:t>
      </w:r>
      <w:r w:rsidR="00012B94" w:rsidRPr="004B0905">
        <w:rPr>
          <w:b/>
          <w:color w:val="000000"/>
          <w:sz w:val="28"/>
        </w:rPr>
        <w:t xml:space="preserve"> </w:t>
      </w:r>
    </w:p>
    <w:p w14:paraId="167E804D" w14:textId="6B22A6EA" w:rsidR="00012B94" w:rsidRPr="004B0905" w:rsidRDefault="00796FD2" w:rsidP="00012B94">
      <w:pPr>
        <w:widowControl w:val="0"/>
        <w:pBdr>
          <w:bottom w:val="single" w:sz="4" w:space="31" w:color="FFFFFF"/>
        </w:pBdr>
        <w:shd w:val="clear" w:color="auto" w:fill="FFFFFF"/>
        <w:tabs>
          <w:tab w:val="left" w:pos="0"/>
          <w:tab w:val="left" w:pos="993"/>
        </w:tabs>
        <w:ind w:firstLine="709"/>
        <w:contextualSpacing/>
        <w:jc w:val="both"/>
        <w:rPr>
          <w:color w:val="000000"/>
          <w:sz w:val="28"/>
        </w:rPr>
      </w:pPr>
      <w:r w:rsidRPr="004B0905">
        <w:rPr>
          <w:color w:val="000000"/>
          <w:sz w:val="28"/>
        </w:rPr>
        <w:t>1.</w:t>
      </w:r>
      <w:r w:rsidRPr="004B0905">
        <w:rPr>
          <w:b/>
          <w:color w:val="000000"/>
          <w:sz w:val="28"/>
        </w:rPr>
        <w:t xml:space="preserve"> </w:t>
      </w:r>
      <w:r w:rsidRPr="004B0905">
        <w:rPr>
          <w:color w:val="000000"/>
          <w:sz w:val="28"/>
        </w:rPr>
        <w:t xml:space="preserve">Сводный реестр выявленных нарушений и сводная таблица недостатков по результатам государственного аудита на </w:t>
      </w:r>
      <w:r w:rsidR="006501BB">
        <w:rPr>
          <w:color w:val="000000"/>
          <w:sz w:val="28"/>
        </w:rPr>
        <w:t xml:space="preserve">25 </w:t>
      </w:r>
      <w:r w:rsidRPr="004B0905">
        <w:rPr>
          <w:color w:val="000000"/>
          <w:sz w:val="28"/>
        </w:rPr>
        <w:t>листах;</w:t>
      </w:r>
      <w:r w:rsidR="00012B94" w:rsidRPr="004B0905">
        <w:rPr>
          <w:color w:val="000000"/>
          <w:sz w:val="28"/>
        </w:rPr>
        <w:t xml:space="preserve"> </w:t>
      </w:r>
    </w:p>
    <w:p w14:paraId="4BBEF658" w14:textId="77777777" w:rsidR="006501BB" w:rsidRDefault="00D2519D" w:rsidP="006501BB">
      <w:pPr>
        <w:widowControl w:val="0"/>
        <w:pBdr>
          <w:bottom w:val="single" w:sz="4" w:space="31" w:color="FFFFFF"/>
        </w:pBdr>
        <w:shd w:val="clear" w:color="auto" w:fill="FFFFFF"/>
        <w:tabs>
          <w:tab w:val="left" w:pos="0"/>
          <w:tab w:val="left" w:pos="993"/>
        </w:tabs>
        <w:ind w:firstLine="709"/>
        <w:contextualSpacing/>
        <w:jc w:val="both"/>
        <w:rPr>
          <w:color w:val="000000"/>
          <w:sz w:val="28"/>
        </w:rPr>
      </w:pPr>
      <w:r w:rsidRPr="004B0905">
        <w:rPr>
          <w:color w:val="000000"/>
          <w:sz w:val="28"/>
        </w:rPr>
        <w:t>2</w:t>
      </w:r>
      <w:r w:rsidR="00796FD2" w:rsidRPr="004B0905">
        <w:rPr>
          <w:color w:val="000000"/>
          <w:sz w:val="28"/>
        </w:rPr>
        <w:t xml:space="preserve">. Перечень рекомендаций и поручений по итогам государственного аудита, с указанием лиц по предложению которых выработаны данные рекомендации и поручения на </w:t>
      </w:r>
      <w:r w:rsidR="00BD2B31" w:rsidRPr="004B0905">
        <w:rPr>
          <w:color w:val="000000"/>
          <w:sz w:val="28"/>
        </w:rPr>
        <w:t>1</w:t>
      </w:r>
      <w:r w:rsidR="00056386" w:rsidRPr="004B0905">
        <w:rPr>
          <w:color w:val="000000"/>
          <w:sz w:val="28"/>
        </w:rPr>
        <w:t>3</w:t>
      </w:r>
      <w:r w:rsidR="00796FD2" w:rsidRPr="004B0905">
        <w:rPr>
          <w:color w:val="000000"/>
          <w:sz w:val="28"/>
        </w:rPr>
        <w:t xml:space="preserve"> листах</w:t>
      </w:r>
      <w:r w:rsidR="006501BB">
        <w:rPr>
          <w:color w:val="000000"/>
          <w:sz w:val="28"/>
        </w:rPr>
        <w:t xml:space="preserve">; </w:t>
      </w:r>
    </w:p>
    <w:p w14:paraId="3E118691" w14:textId="12407B47" w:rsidR="00C71338" w:rsidRPr="004B0905" w:rsidRDefault="00C71338" w:rsidP="008607C7">
      <w:pPr>
        <w:shd w:val="clear" w:color="auto" w:fill="FFFFFF"/>
        <w:ind w:firstLine="567"/>
        <w:contextualSpacing/>
        <w:jc w:val="both"/>
        <w:textAlignment w:val="baseline"/>
        <w:rPr>
          <w:b/>
          <w:bCs/>
          <w:color w:val="000000"/>
          <w:spacing w:val="2"/>
          <w:sz w:val="28"/>
          <w:szCs w:val="28"/>
        </w:rPr>
      </w:pPr>
      <w:r w:rsidRPr="004B0905">
        <w:rPr>
          <w:b/>
          <w:bCs/>
          <w:color w:val="000000"/>
          <w:spacing w:val="2"/>
          <w:sz w:val="28"/>
          <w:szCs w:val="28"/>
        </w:rPr>
        <w:t>Член Ревизионной</w:t>
      </w:r>
      <w:r w:rsidR="00012C76" w:rsidRPr="004B0905">
        <w:rPr>
          <w:b/>
          <w:bCs/>
          <w:color w:val="000000"/>
          <w:spacing w:val="2"/>
          <w:sz w:val="28"/>
          <w:szCs w:val="28"/>
        </w:rPr>
        <w:t xml:space="preserve"> </w:t>
      </w:r>
      <w:r w:rsidRPr="004B0905">
        <w:rPr>
          <w:b/>
          <w:bCs/>
          <w:color w:val="000000"/>
          <w:spacing w:val="2"/>
          <w:sz w:val="28"/>
          <w:szCs w:val="28"/>
        </w:rPr>
        <w:t>комиссии</w:t>
      </w:r>
      <w:r w:rsidR="00012C76" w:rsidRPr="004B0905">
        <w:rPr>
          <w:b/>
          <w:bCs/>
          <w:color w:val="000000"/>
          <w:spacing w:val="2"/>
          <w:sz w:val="28"/>
          <w:szCs w:val="28"/>
        </w:rPr>
        <w:t xml:space="preserve">                                       </w:t>
      </w:r>
      <w:r w:rsidR="009E22E6" w:rsidRPr="004B0905">
        <w:rPr>
          <w:b/>
          <w:bCs/>
          <w:color w:val="000000"/>
          <w:spacing w:val="2"/>
          <w:sz w:val="28"/>
          <w:szCs w:val="28"/>
        </w:rPr>
        <w:t>Муканов С.Т.</w:t>
      </w:r>
    </w:p>
    <w:p w14:paraId="3D141C80" w14:textId="47962295" w:rsidR="00012C76" w:rsidRPr="004B0905" w:rsidRDefault="00012C76" w:rsidP="008607C7">
      <w:pPr>
        <w:shd w:val="clear" w:color="auto" w:fill="FFFFFF"/>
        <w:ind w:firstLine="567"/>
        <w:contextualSpacing/>
        <w:jc w:val="both"/>
        <w:textAlignment w:val="baseline"/>
        <w:rPr>
          <w:b/>
          <w:bCs/>
          <w:color w:val="000000"/>
          <w:spacing w:val="2"/>
          <w:sz w:val="28"/>
          <w:szCs w:val="28"/>
        </w:rPr>
      </w:pPr>
    </w:p>
    <w:p w14:paraId="1E5951AF" w14:textId="11E50338" w:rsidR="00012C76" w:rsidRPr="004B0905" w:rsidRDefault="00012C76" w:rsidP="008607C7">
      <w:pPr>
        <w:shd w:val="clear" w:color="auto" w:fill="FFFFFF"/>
        <w:ind w:firstLine="567"/>
        <w:contextualSpacing/>
        <w:jc w:val="both"/>
        <w:textAlignment w:val="baseline"/>
        <w:rPr>
          <w:b/>
          <w:bCs/>
          <w:color w:val="000000"/>
          <w:spacing w:val="2"/>
          <w:sz w:val="28"/>
          <w:szCs w:val="28"/>
        </w:rPr>
      </w:pPr>
      <w:r w:rsidRPr="004B0905">
        <w:rPr>
          <w:b/>
          <w:bCs/>
          <w:color w:val="000000"/>
          <w:spacing w:val="2"/>
          <w:sz w:val="28"/>
          <w:szCs w:val="28"/>
        </w:rPr>
        <w:t>Руководитель отдела</w:t>
      </w:r>
    </w:p>
    <w:p w14:paraId="19B924C8" w14:textId="21EDE434" w:rsidR="00012C76" w:rsidRPr="004B0905" w:rsidRDefault="00012C76" w:rsidP="008607C7">
      <w:pPr>
        <w:shd w:val="clear" w:color="auto" w:fill="FFFFFF"/>
        <w:ind w:firstLine="567"/>
        <w:contextualSpacing/>
        <w:jc w:val="both"/>
        <w:textAlignment w:val="baseline"/>
        <w:rPr>
          <w:b/>
          <w:bCs/>
          <w:color w:val="000000"/>
          <w:spacing w:val="2"/>
          <w:sz w:val="28"/>
          <w:szCs w:val="28"/>
        </w:rPr>
      </w:pPr>
      <w:r w:rsidRPr="004B0905">
        <w:rPr>
          <w:b/>
          <w:bCs/>
          <w:color w:val="000000"/>
          <w:spacing w:val="2"/>
          <w:sz w:val="28"/>
          <w:szCs w:val="28"/>
        </w:rPr>
        <w:t>государственного аудита и</w:t>
      </w:r>
    </w:p>
    <w:p w14:paraId="2173A11D" w14:textId="005AC1FA" w:rsidR="00012C76" w:rsidRPr="004B0905" w:rsidRDefault="00F70EC8" w:rsidP="008607C7">
      <w:pPr>
        <w:shd w:val="clear" w:color="auto" w:fill="FFFFFF"/>
        <w:ind w:firstLine="567"/>
        <w:contextualSpacing/>
        <w:jc w:val="both"/>
        <w:textAlignment w:val="baseline"/>
        <w:rPr>
          <w:b/>
          <w:bCs/>
          <w:color w:val="000000"/>
          <w:spacing w:val="2"/>
          <w:sz w:val="28"/>
          <w:szCs w:val="28"/>
        </w:rPr>
      </w:pPr>
      <w:r w:rsidRPr="004B0905">
        <w:rPr>
          <w:b/>
          <w:bCs/>
          <w:color w:val="000000"/>
          <w:spacing w:val="2"/>
          <w:sz w:val="28"/>
          <w:szCs w:val="28"/>
        </w:rPr>
        <w:t>ф</w:t>
      </w:r>
      <w:r w:rsidR="00012C76" w:rsidRPr="004B0905">
        <w:rPr>
          <w:b/>
          <w:bCs/>
          <w:color w:val="000000"/>
          <w:spacing w:val="2"/>
          <w:sz w:val="28"/>
          <w:szCs w:val="28"/>
        </w:rPr>
        <w:t>инансового контроля</w:t>
      </w:r>
      <w:r w:rsidRPr="004B0905">
        <w:rPr>
          <w:b/>
          <w:bCs/>
          <w:color w:val="000000"/>
          <w:spacing w:val="2"/>
          <w:sz w:val="28"/>
          <w:szCs w:val="28"/>
        </w:rPr>
        <w:t xml:space="preserve">                                                  Байсеитова Ш.Т.</w:t>
      </w:r>
    </w:p>
    <w:p w14:paraId="34D04BF1" w14:textId="43CC1E12" w:rsidR="00F70EC8" w:rsidRPr="004B0905" w:rsidRDefault="006B1046" w:rsidP="008607C7">
      <w:pPr>
        <w:shd w:val="clear" w:color="auto" w:fill="FFFFFF"/>
        <w:ind w:firstLine="567"/>
        <w:contextualSpacing/>
        <w:jc w:val="both"/>
        <w:textAlignment w:val="baseline"/>
        <w:rPr>
          <w:i/>
          <w:iCs/>
          <w:color w:val="000000"/>
          <w:spacing w:val="2"/>
          <w:sz w:val="28"/>
          <w:szCs w:val="28"/>
        </w:rPr>
      </w:pPr>
      <w:r w:rsidRPr="004B0905">
        <w:rPr>
          <w:i/>
          <w:iCs/>
          <w:color w:val="000000"/>
          <w:spacing w:val="2"/>
          <w:sz w:val="28"/>
          <w:szCs w:val="28"/>
        </w:rPr>
        <w:t>(руководитель группы аудита)</w:t>
      </w:r>
    </w:p>
    <w:p w14:paraId="0D9C88CB" w14:textId="77777777" w:rsidR="006B1046" w:rsidRPr="004B0905" w:rsidRDefault="006B1046" w:rsidP="008607C7">
      <w:pPr>
        <w:shd w:val="clear" w:color="auto" w:fill="FFFFFF"/>
        <w:ind w:firstLine="567"/>
        <w:contextualSpacing/>
        <w:jc w:val="both"/>
        <w:textAlignment w:val="baseline"/>
        <w:rPr>
          <w:b/>
          <w:bCs/>
          <w:color w:val="000000"/>
          <w:spacing w:val="2"/>
          <w:sz w:val="28"/>
          <w:szCs w:val="28"/>
        </w:rPr>
      </w:pPr>
    </w:p>
    <w:p w14:paraId="21F00EF4" w14:textId="08AA7022" w:rsidR="00F70EC8" w:rsidRPr="004B0905" w:rsidRDefault="00C71338" w:rsidP="008607C7">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 xml:space="preserve">Руководитель </w:t>
      </w:r>
      <w:r w:rsidR="00F70EC8" w:rsidRPr="004B0905">
        <w:rPr>
          <w:b/>
          <w:bCs/>
          <w:color w:val="000000"/>
          <w:spacing w:val="2"/>
          <w:sz w:val="28"/>
          <w:szCs w:val="28"/>
        </w:rPr>
        <w:t>отдела</w:t>
      </w:r>
    </w:p>
    <w:p w14:paraId="41BED656" w14:textId="636ED5ED" w:rsidR="00F70EC8" w:rsidRPr="004B0905" w:rsidRDefault="00F2740D" w:rsidP="008607C7">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п</w:t>
      </w:r>
      <w:r w:rsidR="00F70EC8" w:rsidRPr="004B0905">
        <w:rPr>
          <w:b/>
          <w:bCs/>
          <w:color w:val="000000"/>
          <w:spacing w:val="2"/>
          <w:sz w:val="28"/>
          <w:szCs w:val="28"/>
        </w:rPr>
        <w:t>равового обеспечения</w:t>
      </w:r>
      <w:r w:rsidRPr="004B0905">
        <w:rPr>
          <w:b/>
          <w:bCs/>
          <w:color w:val="000000"/>
          <w:spacing w:val="2"/>
          <w:sz w:val="28"/>
          <w:szCs w:val="28"/>
        </w:rPr>
        <w:t xml:space="preserve"> и</w:t>
      </w:r>
    </w:p>
    <w:p w14:paraId="0B7075B4" w14:textId="2E006DDD" w:rsidR="00F2740D" w:rsidRPr="004B0905" w:rsidRDefault="00F2740D" w:rsidP="008607C7">
      <w:pPr>
        <w:shd w:val="clear" w:color="auto" w:fill="FFFFFF"/>
        <w:ind w:firstLine="709"/>
        <w:contextualSpacing/>
        <w:jc w:val="right"/>
        <w:textAlignment w:val="baseline"/>
        <w:rPr>
          <w:b/>
          <w:bCs/>
          <w:color w:val="000000"/>
          <w:spacing w:val="2"/>
          <w:sz w:val="28"/>
          <w:szCs w:val="28"/>
        </w:rPr>
      </w:pPr>
      <w:r w:rsidRPr="004B0905">
        <w:rPr>
          <w:b/>
          <w:bCs/>
          <w:color w:val="000000"/>
          <w:spacing w:val="2"/>
          <w:sz w:val="28"/>
          <w:szCs w:val="28"/>
        </w:rPr>
        <w:t>контроля качества                                                      Альназарова А.Н.</w:t>
      </w:r>
    </w:p>
    <w:p w14:paraId="52E2ACFA" w14:textId="77777777" w:rsidR="00E3712E" w:rsidRPr="004B0905" w:rsidRDefault="00E3712E" w:rsidP="008607C7">
      <w:pPr>
        <w:shd w:val="clear" w:color="auto" w:fill="FFFFFF"/>
        <w:ind w:firstLine="709"/>
        <w:contextualSpacing/>
        <w:jc w:val="both"/>
        <w:textAlignment w:val="baseline"/>
        <w:rPr>
          <w:i/>
          <w:iCs/>
          <w:color w:val="000000"/>
          <w:spacing w:val="2"/>
          <w:sz w:val="28"/>
          <w:szCs w:val="28"/>
        </w:rPr>
      </w:pPr>
    </w:p>
    <w:p w14:paraId="4F7ABB5A" w14:textId="3F0C388F" w:rsidR="00900CAC" w:rsidRPr="004B0905" w:rsidRDefault="00C71338" w:rsidP="008607C7">
      <w:pPr>
        <w:shd w:val="clear" w:color="auto" w:fill="FFFFFF"/>
        <w:ind w:firstLine="709"/>
        <w:contextualSpacing/>
        <w:jc w:val="both"/>
        <w:textAlignment w:val="baseline"/>
        <w:rPr>
          <w:i/>
          <w:iCs/>
          <w:color w:val="000000"/>
          <w:spacing w:val="2"/>
          <w:sz w:val="28"/>
          <w:szCs w:val="28"/>
        </w:rPr>
      </w:pPr>
      <w:r w:rsidRPr="004B0905">
        <w:rPr>
          <w:i/>
          <w:iCs/>
          <w:color w:val="000000"/>
          <w:spacing w:val="2"/>
          <w:sz w:val="28"/>
          <w:szCs w:val="28"/>
        </w:rPr>
        <w:t>Государственные аудиторы, проводившие</w:t>
      </w:r>
    </w:p>
    <w:p w14:paraId="0462B45E" w14:textId="327250A1" w:rsidR="00900CAC" w:rsidRPr="004B0905" w:rsidRDefault="00C71338" w:rsidP="008607C7">
      <w:pPr>
        <w:shd w:val="clear" w:color="auto" w:fill="FFFFFF"/>
        <w:ind w:firstLine="709"/>
        <w:contextualSpacing/>
        <w:jc w:val="both"/>
        <w:textAlignment w:val="baseline"/>
        <w:rPr>
          <w:i/>
          <w:iCs/>
          <w:color w:val="000000"/>
          <w:spacing w:val="2"/>
          <w:sz w:val="28"/>
          <w:szCs w:val="28"/>
          <w:u w:val="single"/>
        </w:rPr>
      </w:pPr>
      <w:r w:rsidRPr="004B0905">
        <w:rPr>
          <w:i/>
          <w:iCs/>
          <w:color w:val="000000"/>
          <w:spacing w:val="2"/>
          <w:sz w:val="28"/>
          <w:szCs w:val="28"/>
        </w:rPr>
        <w:t>аудиторское мероприятие</w:t>
      </w:r>
      <w:r w:rsidR="0081094C" w:rsidRPr="004B0905">
        <w:rPr>
          <w:i/>
          <w:iCs/>
          <w:color w:val="000000"/>
          <w:spacing w:val="2"/>
          <w:sz w:val="28"/>
          <w:szCs w:val="28"/>
        </w:rPr>
        <w:t>:</w:t>
      </w:r>
      <w:r w:rsidR="008B797B" w:rsidRPr="004B0905">
        <w:rPr>
          <w:i/>
          <w:iCs/>
          <w:color w:val="000000"/>
          <w:spacing w:val="2"/>
          <w:sz w:val="28"/>
          <w:szCs w:val="28"/>
          <w:u w:val="single"/>
        </w:rPr>
        <w:t xml:space="preserve"> </w:t>
      </w:r>
    </w:p>
    <w:p w14:paraId="3E340347" w14:textId="77777777" w:rsidR="00900CAC" w:rsidRPr="004B0905" w:rsidRDefault="00900CAC" w:rsidP="008607C7">
      <w:pPr>
        <w:shd w:val="clear" w:color="auto" w:fill="FFFFFF"/>
        <w:ind w:firstLine="709"/>
        <w:contextualSpacing/>
        <w:jc w:val="both"/>
        <w:textAlignment w:val="baseline"/>
        <w:rPr>
          <w:b/>
          <w:bCs/>
          <w:color w:val="000000"/>
          <w:spacing w:val="2"/>
          <w:sz w:val="28"/>
          <w:szCs w:val="28"/>
        </w:rPr>
      </w:pPr>
    </w:p>
    <w:p w14:paraId="686E665A" w14:textId="4CCB3EEB" w:rsidR="00900CAC" w:rsidRPr="004B0905" w:rsidRDefault="00900CAC" w:rsidP="008607C7">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Главный инспектор-</w:t>
      </w:r>
    </w:p>
    <w:p w14:paraId="3AAC8A4C" w14:textId="56BC73E8" w:rsidR="00900CAC" w:rsidRPr="004B0905" w:rsidRDefault="00900CAC" w:rsidP="008607C7">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 xml:space="preserve">государственный аудитор                                         </w:t>
      </w:r>
      <w:r w:rsidR="00351C73" w:rsidRPr="004B0905">
        <w:rPr>
          <w:b/>
          <w:bCs/>
          <w:color w:val="000000"/>
          <w:spacing w:val="2"/>
          <w:sz w:val="28"/>
          <w:szCs w:val="28"/>
        </w:rPr>
        <w:t xml:space="preserve">      </w:t>
      </w:r>
      <w:r w:rsidR="009E22E6" w:rsidRPr="004B0905">
        <w:rPr>
          <w:b/>
          <w:bCs/>
          <w:color w:val="000000"/>
          <w:spacing w:val="2"/>
          <w:sz w:val="28"/>
          <w:szCs w:val="28"/>
        </w:rPr>
        <w:t>Нуксинова М.Б.</w:t>
      </w:r>
    </w:p>
    <w:p w14:paraId="73E76971" w14:textId="77777777" w:rsidR="006B1046" w:rsidRPr="004B0905" w:rsidRDefault="006B1046" w:rsidP="008607C7">
      <w:pPr>
        <w:shd w:val="clear" w:color="auto" w:fill="FFFFFF"/>
        <w:ind w:firstLine="709"/>
        <w:contextualSpacing/>
        <w:jc w:val="both"/>
        <w:textAlignment w:val="baseline"/>
        <w:rPr>
          <w:b/>
          <w:bCs/>
          <w:color w:val="000000"/>
          <w:spacing w:val="2"/>
          <w:sz w:val="28"/>
          <w:szCs w:val="28"/>
        </w:rPr>
      </w:pPr>
    </w:p>
    <w:p w14:paraId="50B5E992" w14:textId="77777777" w:rsidR="006B1046" w:rsidRPr="004B0905" w:rsidRDefault="006B1046" w:rsidP="008607C7">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Главный инспектор-</w:t>
      </w:r>
    </w:p>
    <w:p w14:paraId="036A9CF7" w14:textId="77777777" w:rsidR="00EC2724" w:rsidRDefault="006B1046" w:rsidP="00EC2724">
      <w:pPr>
        <w:shd w:val="clear" w:color="auto" w:fill="FFFFFF"/>
        <w:ind w:left="709"/>
        <w:contextualSpacing/>
        <w:jc w:val="both"/>
        <w:textAlignment w:val="baseline"/>
        <w:rPr>
          <w:b/>
          <w:bCs/>
          <w:color w:val="000000"/>
          <w:spacing w:val="2"/>
          <w:sz w:val="28"/>
          <w:szCs w:val="28"/>
        </w:rPr>
      </w:pPr>
      <w:r w:rsidRPr="004B0905">
        <w:rPr>
          <w:b/>
          <w:bCs/>
          <w:color w:val="000000"/>
          <w:spacing w:val="2"/>
          <w:sz w:val="28"/>
          <w:szCs w:val="28"/>
        </w:rPr>
        <w:t xml:space="preserve">государственный аудитор                                        </w:t>
      </w:r>
      <w:r w:rsidR="00E01538">
        <w:rPr>
          <w:b/>
          <w:bCs/>
          <w:color w:val="000000"/>
          <w:spacing w:val="2"/>
          <w:sz w:val="28"/>
          <w:szCs w:val="28"/>
        </w:rPr>
        <w:t xml:space="preserve">     Кошанова Г.О.</w:t>
      </w:r>
      <w:r w:rsidR="00EC2724" w:rsidRPr="00EC2724">
        <w:rPr>
          <w:b/>
          <w:bCs/>
          <w:color w:val="000000"/>
          <w:spacing w:val="2"/>
          <w:sz w:val="28"/>
          <w:szCs w:val="28"/>
        </w:rPr>
        <w:t xml:space="preserve"> </w:t>
      </w:r>
    </w:p>
    <w:p w14:paraId="27877EE6" w14:textId="77777777" w:rsidR="00EC2724" w:rsidRDefault="00EC2724" w:rsidP="00EC2724">
      <w:pPr>
        <w:shd w:val="clear" w:color="auto" w:fill="FFFFFF"/>
        <w:ind w:left="709"/>
        <w:contextualSpacing/>
        <w:jc w:val="both"/>
        <w:textAlignment w:val="baseline"/>
        <w:rPr>
          <w:b/>
          <w:bCs/>
          <w:color w:val="000000"/>
          <w:spacing w:val="2"/>
          <w:sz w:val="28"/>
          <w:szCs w:val="28"/>
        </w:rPr>
      </w:pPr>
    </w:p>
    <w:p w14:paraId="6C3BAF41" w14:textId="2C1472DE" w:rsidR="00EC2724" w:rsidRPr="004B0905" w:rsidRDefault="00EC2724" w:rsidP="00EC2724">
      <w:pPr>
        <w:shd w:val="clear" w:color="auto" w:fill="FFFFFF"/>
        <w:ind w:left="709"/>
        <w:contextualSpacing/>
        <w:jc w:val="both"/>
        <w:textAlignment w:val="baseline"/>
        <w:rPr>
          <w:b/>
          <w:bCs/>
          <w:color w:val="000000"/>
          <w:spacing w:val="2"/>
          <w:sz w:val="28"/>
          <w:szCs w:val="28"/>
        </w:rPr>
      </w:pPr>
      <w:r w:rsidRPr="004B0905">
        <w:rPr>
          <w:b/>
          <w:bCs/>
          <w:color w:val="000000"/>
          <w:spacing w:val="2"/>
          <w:sz w:val="28"/>
          <w:szCs w:val="28"/>
        </w:rPr>
        <w:t>Главный инспектор-</w:t>
      </w:r>
    </w:p>
    <w:p w14:paraId="48BF3AF0" w14:textId="69E9A72C" w:rsidR="00EC2724" w:rsidRDefault="00EC2724" w:rsidP="00EC2724">
      <w:pPr>
        <w:shd w:val="clear" w:color="auto" w:fill="FFFFFF"/>
        <w:ind w:firstLine="709"/>
        <w:contextualSpacing/>
        <w:jc w:val="both"/>
        <w:textAlignment w:val="baseline"/>
        <w:rPr>
          <w:b/>
          <w:bCs/>
          <w:color w:val="000000"/>
          <w:spacing w:val="2"/>
          <w:sz w:val="28"/>
          <w:szCs w:val="28"/>
        </w:rPr>
      </w:pPr>
      <w:r w:rsidRPr="004B0905">
        <w:rPr>
          <w:b/>
          <w:bCs/>
          <w:color w:val="000000"/>
          <w:spacing w:val="2"/>
          <w:sz w:val="28"/>
          <w:szCs w:val="28"/>
        </w:rPr>
        <w:t xml:space="preserve">государственный аудитор                                               </w:t>
      </w:r>
      <w:r>
        <w:rPr>
          <w:b/>
          <w:bCs/>
          <w:color w:val="000000"/>
          <w:spacing w:val="2"/>
          <w:sz w:val="28"/>
          <w:szCs w:val="28"/>
        </w:rPr>
        <w:t>Игибаева</w:t>
      </w:r>
      <w:r w:rsidRPr="004B0905">
        <w:rPr>
          <w:b/>
          <w:bCs/>
          <w:color w:val="000000"/>
          <w:spacing w:val="2"/>
          <w:sz w:val="28"/>
          <w:szCs w:val="28"/>
        </w:rPr>
        <w:t xml:space="preserve"> </w:t>
      </w:r>
      <w:r>
        <w:rPr>
          <w:b/>
          <w:bCs/>
          <w:color w:val="000000"/>
          <w:spacing w:val="2"/>
          <w:sz w:val="28"/>
          <w:szCs w:val="28"/>
        </w:rPr>
        <w:t>А</w:t>
      </w:r>
      <w:r w:rsidRPr="004B0905">
        <w:rPr>
          <w:b/>
          <w:bCs/>
          <w:color w:val="000000"/>
          <w:spacing w:val="2"/>
          <w:sz w:val="28"/>
          <w:szCs w:val="28"/>
        </w:rPr>
        <w:t>.</w:t>
      </w:r>
      <w:r>
        <w:rPr>
          <w:b/>
          <w:bCs/>
          <w:color w:val="000000"/>
          <w:spacing w:val="2"/>
          <w:sz w:val="28"/>
          <w:szCs w:val="28"/>
        </w:rPr>
        <w:t>Е</w:t>
      </w:r>
      <w:r w:rsidRPr="004B0905">
        <w:rPr>
          <w:b/>
          <w:bCs/>
          <w:color w:val="000000"/>
          <w:spacing w:val="2"/>
          <w:sz w:val="28"/>
          <w:szCs w:val="28"/>
        </w:rPr>
        <w:t>.</w:t>
      </w:r>
    </w:p>
    <w:p w14:paraId="43BF254A" w14:textId="17066DB7" w:rsidR="00DB1505" w:rsidRDefault="00DB1505" w:rsidP="00EC2724">
      <w:pPr>
        <w:shd w:val="clear" w:color="auto" w:fill="FFFFFF"/>
        <w:ind w:firstLine="709"/>
        <w:contextualSpacing/>
        <w:jc w:val="both"/>
        <w:textAlignment w:val="baseline"/>
        <w:rPr>
          <w:b/>
          <w:bCs/>
          <w:color w:val="000000"/>
          <w:spacing w:val="2"/>
          <w:sz w:val="28"/>
          <w:szCs w:val="28"/>
        </w:rPr>
      </w:pPr>
    </w:p>
    <w:p w14:paraId="6CABB32F" w14:textId="238B33CD" w:rsidR="00DB1505" w:rsidRPr="00DB1505" w:rsidRDefault="00DB1505" w:rsidP="00DB1505">
      <w:pPr>
        <w:shd w:val="clear" w:color="auto" w:fill="FFFFFF"/>
        <w:contextualSpacing/>
        <w:textAlignment w:val="baseline"/>
        <w:rPr>
          <w:bCs/>
          <w:color w:val="0C0000"/>
          <w:spacing w:val="2"/>
          <w:sz w:val="20"/>
          <w:szCs w:val="28"/>
        </w:rPr>
      </w:pPr>
      <w:r>
        <w:rPr>
          <w:b/>
          <w:bCs/>
          <w:color w:val="0C0000"/>
          <w:spacing w:val="2"/>
          <w:sz w:val="20"/>
          <w:szCs w:val="28"/>
        </w:rPr>
        <w:t>Результаты согласования</w:t>
      </w:r>
      <w:r>
        <w:rPr>
          <w:b/>
          <w:bCs/>
          <w:color w:val="0C0000"/>
          <w:spacing w:val="2"/>
          <w:sz w:val="20"/>
          <w:szCs w:val="28"/>
        </w:rPr>
        <w:br/>
      </w:r>
      <w:r>
        <w:rPr>
          <w:bCs/>
          <w:color w:val="0C0000"/>
          <w:spacing w:val="2"/>
          <w:sz w:val="20"/>
          <w:szCs w:val="28"/>
        </w:rPr>
        <w:t>05.08.2026 18:57:09: Муканов С. Т. (Член Ревизионной комиссии (Муканов С.Т.)) - - cогласовано без замечаний</w:t>
      </w:r>
      <w:r>
        <w:rPr>
          <w:bCs/>
          <w:color w:val="0C0000"/>
          <w:spacing w:val="2"/>
          <w:sz w:val="20"/>
          <w:szCs w:val="28"/>
        </w:rPr>
        <w:br/>
        <w:t>05.08.2026 18:59:33: Самарбекова А. Ж. (Отдел планирования, анализа и отчетности) - - cогласовано без замечаний</w:t>
      </w:r>
      <w:r>
        <w:rPr>
          <w:bCs/>
          <w:color w:val="0C0000"/>
          <w:spacing w:val="2"/>
          <w:sz w:val="20"/>
          <w:szCs w:val="28"/>
        </w:rPr>
        <w:br/>
      </w:r>
    </w:p>
    <w:sectPr w:rsidR="00DB1505" w:rsidRPr="00DB1505">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BFEA70" w14:textId="77777777" w:rsidR="00FE0226" w:rsidRDefault="00FE0226" w:rsidP="002D73D8">
      <w:r>
        <w:separator/>
      </w:r>
    </w:p>
  </w:endnote>
  <w:endnote w:type="continuationSeparator" w:id="0">
    <w:p w14:paraId="64BEF8A8" w14:textId="77777777" w:rsidR="00FE0226" w:rsidRDefault="00FE0226" w:rsidP="002D7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D8F91" w14:textId="197AA7AD" w:rsidR="00787C1B" w:rsidRDefault="00DB1505">
    <w:pPr>
      <w:pStyle w:val="af0"/>
      <w:jc w:val="center"/>
    </w:pPr>
    <w:r>
      <w:rPr>
        <w:noProof/>
      </w:rPr>
      <mc:AlternateContent>
        <mc:Choice Requires="wps">
          <w:drawing>
            <wp:anchor distT="0" distB="0" distL="114300" distR="114300" simplePos="0" relativeHeight="251659264" behindDoc="0" locked="0" layoutInCell="1" allowOverlap="1" wp14:anchorId="117F470E" wp14:editId="4E532F89">
              <wp:simplePos x="0" y="0"/>
              <wp:positionH relativeFrom="column">
                <wp:posOffset>6099175</wp:posOffset>
              </wp:positionH>
              <wp:positionV relativeFrom="paragraph">
                <wp:posOffset>-8822817</wp:posOffset>
              </wp:positionV>
              <wp:extent cx="381000" cy="8019098"/>
              <wp:effectExtent l="0" t="0" r="0" b="1270"/>
              <wp:wrapNone/>
              <wp:docPr id="1" name="Надпись 1"/>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ACB3A1" w14:textId="0402570C" w:rsidR="00DB1505" w:rsidRPr="00DB1505" w:rsidRDefault="00DB1505">
                          <w:pPr>
                            <w:rPr>
                              <w:color w:val="0C0000"/>
                              <w:sz w:val="14"/>
                            </w:rPr>
                          </w:pPr>
                          <w:r>
                            <w:rPr>
                              <w:color w:val="0C0000"/>
                              <w:sz w:val="14"/>
                            </w:rPr>
                            <w:t xml:space="preserve">06.08.2026 ЕСЭДО ГО (версия 7.23.0)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7F470E" id="_x0000_t202" coordsize="21600,21600" o:spt="202" path="m,l,21600r21600,l21600,xe">
              <v:stroke joinstyle="miter"/>
              <v:path gradientshapeok="t" o:connecttype="rect"/>
            </v:shapetype>
            <v:shape id="Надпись 1" o:spid="_x0000_s1026" type="#_x0000_t202" style="position:absolute;left:0;text-align:left;margin-left:480.25pt;margin-top:-694.7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" filled="f" stroked="f" strokeweight=".5pt">
              <v:fill o:detectmouseclick="t"/>
              <v:textbox style="layout-flow:vertical;mso-layout-flow-alt:bottom-to-top">
                <w:txbxContent>
                  <w:p w14:paraId="13ACB3A1" w14:textId="0402570C" w:rsidR="00DB1505" w:rsidRPr="00DB1505" w:rsidRDefault="00DB1505">
                    <w:pPr>
                      <w:rPr>
                        <w:color w:val="0C0000"/>
                        <w:sz w:val="14"/>
                      </w:rPr>
                    </w:pPr>
                    <w:r>
                      <w:rPr>
                        <w:color w:val="0C0000"/>
                        <w:sz w:val="14"/>
                      </w:rPr>
                      <w:t xml:space="preserve">06.08.2026 ЕСЭДО ГО (версия 7.23.0)  </w:t>
                    </w:r>
                  </w:p>
                </w:txbxContent>
              </v:textbox>
            </v:shape>
          </w:pict>
        </mc:Fallback>
      </mc:AlternateContent>
    </w:r>
    <w:sdt>
      <w:sdtPr>
        <w:id w:val="-700014108"/>
        <w:docPartObj>
          <w:docPartGallery w:val="Page Numbers (Bottom of Page)"/>
          <w:docPartUnique/>
        </w:docPartObj>
      </w:sdtPr>
      <w:sdtEndPr/>
      <w:sdtContent>
        <w:r w:rsidR="00787C1B">
          <w:fldChar w:fldCharType="begin"/>
        </w:r>
        <w:r w:rsidR="00787C1B">
          <w:instrText>PAGE   \* MERGEFORMAT</w:instrText>
        </w:r>
        <w:r w:rsidR="00787C1B">
          <w:fldChar w:fldCharType="separate"/>
        </w:r>
        <w:r w:rsidR="00787C1B">
          <w:t>2</w:t>
        </w:r>
        <w:r w:rsidR="00787C1B">
          <w:fldChar w:fldCharType="end"/>
        </w:r>
      </w:sdtContent>
    </w:sdt>
  </w:p>
  <w:p w14:paraId="1296E0E5" w14:textId="77777777" w:rsidR="00787C1B" w:rsidRDefault="00787C1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4FF898" w14:textId="77777777" w:rsidR="00FE0226" w:rsidRDefault="00FE0226" w:rsidP="002D73D8">
      <w:r>
        <w:separator/>
      </w:r>
    </w:p>
  </w:footnote>
  <w:footnote w:type="continuationSeparator" w:id="0">
    <w:p w14:paraId="54F6DD95" w14:textId="77777777" w:rsidR="00FE0226" w:rsidRDefault="00FE0226" w:rsidP="002D7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74D47"/>
    <w:multiLevelType w:val="hybridMultilevel"/>
    <w:tmpl w:val="5FDE3F6A"/>
    <w:lvl w:ilvl="0" w:tplc="78BC2E42">
      <w:start w:val="1"/>
      <w:numFmt w:val="decimal"/>
      <w:lvlText w:val="%1)"/>
      <w:lvlJc w:val="left"/>
      <w:pPr>
        <w:ind w:left="786" w:hanging="360"/>
      </w:pPr>
      <w:rPr>
        <w:i w:val="0"/>
        <w:iCs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0A66F3"/>
    <w:multiLevelType w:val="hybridMultilevel"/>
    <w:tmpl w:val="EBA81DEC"/>
    <w:lvl w:ilvl="0" w:tplc="722C6618">
      <w:start w:val="1"/>
      <w:numFmt w:val="decimal"/>
      <w:lvlText w:val="%1)"/>
      <w:lvlJc w:val="left"/>
      <w:pPr>
        <w:ind w:left="360" w:hanging="360"/>
      </w:pPr>
      <w:rPr>
        <w:i w:val="0"/>
        <w:iCs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C42A7C"/>
    <w:multiLevelType w:val="multilevel"/>
    <w:tmpl w:val="2A28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072B1"/>
    <w:multiLevelType w:val="multilevel"/>
    <w:tmpl w:val="A556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24992"/>
    <w:multiLevelType w:val="hybridMultilevel"/>
    <w:tmpl w:val="BF385CD0"/>
    <w:lvl w:ilvl="0" w:tplc="7C12216E">
      <w:start w:val="4"/>
      <w:numFmt w:val="decimal"/>
      <w:lvlText w:val="%1)"/>
      <w:lvlJc w:val="left"/>
      <w:pPr>
        <w:ind w:left="1069" w:hanging="360"/>
      </w:pPr>
      <w:rPr>
        <w:rFonts w:hint="default"/>
        <w:w w:val="10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39358B"/>
    <w:multiLevelType w:val="hybridMultilevel"/>
    <w:tmpl w:val="C5BE8522"/>
    <w:lvl w:ilvl="0" w:tplc="FC90EA36">
      <w:start w:val="1"/>
      <w:numFmt w:val="decimal"/>
      <w:lvlText w:val="%1."/>
      <w:lvlJc w:val="left"/>
      <w:pPr>
        <w:ind w:left="1069" w:hanging="360"/>
      </w:pPr>
      <w:rPr>
        <w:rFonts w:hint="default"/>
        <w:b w:val="0"/>
        <w:i w:val="0"/>
        <w:color w:val="auto"/>
        <w:sz w:val="28"/>
        <w:szCs w:val="28"/>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 w15:restartNumberingAfterBreak="0">
    <w:nsid w:val="14971A41"/>
    <w:multiLevelType w:val="multilevel"/>
    <w:tmpl w:val="D7EE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C1150"/>
    <w:multiLevelType w:val="hybridMultilevel"/>
    <w:tmpl w:val="99C82396"/>
    <w:lvl w:ilvl="0" w:tplc="8DFC7138">
      <w:numFmt w:val="bullet"/>
      <w:lvlText w:val="-"/>
      <w:lvlJc w:val="left"/>
      <w:pPr>
        <w:ind w:left="739" w:hanging="171"/>
      </w:pPr>
      <w:rPr>
        <w:rFonts w:ascii="Times New Roman" w:eastAsia="Times New Roman" w:hAnsi="Times New Roman" w:cs="Times New Roman" w:hint="default"/>
        <w:spacing w:val="0"/>
        <w:w w:val="104"/>
        <w:lang w:val="ru-RU" w:eastAsia="en-US" w:bidi="ar-SA"/>
      </w:rPr>
    </w:lvl>
    <w:lvl w:ilvl="1" w:tplc="ED94E950">
      <w:numFmt w:val="bullet"/>
      <w:lvlText w:val="•"/>
      <w:lvlJc w:val="left"/>
      <w:pPr>
        <w:ind w:left="1892" w:hanging="171"/>
      </w:pPr>
      <w:rPr>
        <w:rFonts w:hint="default"/>
        <w:lang w:val="ru-RU" w:eastAsia="en-US" w:bidi="ar-SA"/>
      </w:rPr>
    </w:lvl>
    <w:lvl w:ilvl="2" w:tplc="1E3C2332">
      <w:numFmt w:val="bullet"/>
      <w:lvlText w:val="•"/>
      <w:lvlJc w:val="left"/>
      <w:pPr>
        <w:ind w:left="2909" w:hanging="171"/>
      </w:pPr>
      <w:rPr>
        <w:rFonts w:hint="default"/>
        <w:lang w:val="ru-RU" w:eastAsia="en-US" w:bidi="ar-SA"/>
      </w:rPr>
    </w:lvl>
    <w:lvl w:ilvl="3" w:tplc="8DF0AB36">
      <w:numFmt w:val="bullet"/>
      <w:lvlText w:val="•"/>
      <w:lvlJc w:val="left"/>
      <w:pPr>
        <w:ind w:left="3926" w:hanging="171"/>
      </w:pPr>
      <w:rPr>
        <w:rFonts w:hint="default"/>
        <w:lang w:val="ru-RU" w:eastAsia="en-US" w:bidi="ar-SA"/>
      </w:rPr>
    </w:lvl>
    <w:lvl w:ilvl="4" w:tplc="A3F6B50E">
      <w:numFmt w:val="bullet"/>
      <w:lvlText w:val="•"/>
      <w:lvlJc w:val="left"/>
      <w:pPr>
        <w:ind w:left="4942" w:hanging="171"/>
      </w:pPr>
      <w:rPr>
        <w:rFonts w:hint="default"/>
        <w:lang w:val="ru-RU" w:eastAsia="en-US" w:bidi="ar-SA"/>
      </w:rPr>
    </w:lvl>
    <w:lvl w:ilvl="5" w:tplc="62D4BB72">
      <w:numFmt w:val="bullet"/>
      <w:lvlText w:val="•"/>
      <w:lvlJc w:val="left"/>
      <w:pPr>
        <w:ind w:left="5959" w:hanging="171"/>
      </w:pPr>
      <w:rPr>
        <w:rFonts w:hint="default"/>
        <w:lang w:val="ru-RU" w:eastAsia="en-US" w:bidi="ar-SA"/>
      </w:rPr>
    </w:lvl>
    <w:lvl w:ilvl="6" w:tplc="9E06C6A8">
      <w:numFmt w:val="bullet"/>
      <w:lvlText w:val="•"/>
      <w:lvlJc w:val="left"/>
      <w:pPr>
        <w:ind w:left="6976" w:hanging="171"/>
      </w:pPr>
      <w:rPr>
        <w:rFonts w:hint="default"/>
        <w:lang w:val="ru-RU" w:eastAsia="en-US" w:bidi="ar-SA"/>
      </w:rPr>
    </w:lvl>
    <w:lvl w:ilvl="7" w:tplc="99CEFBCA">
      <w:numFmt w:val="bullet"/>
      <w:lvlText w:val="•"/>
      <w:lvlJc w:val="left"/>
      <w:pPr>
        <w:ind w:left="7992" w:hanging="171"/>
      </w:pPr>
      <w:rPr>
        <w:rFonts w:hint="default"/>
        <w:lang w:val="ru-RU" w:eastAsia="en-US" w:bidi="ar-SA"/>
      </w:rPr>
    </w:lvl>
    <w:lvl w:ilvl="8" w:tplc="05A25284">
      <w:numFmt w:val="bullet"/>
      <w:lvlText w:val="•"/>
      <w:lvlJc w:val="left"/>
      <w:pPr>
        <w:ind w:left="9009" w:hanging="171"/>
      </w:pPr>
      <w:rPr>
        <w:rFonts w:hint="default"/>
        <w:lang w:val="ru-RU" w:eastAsia="en-US" w:bidi="ar-SA"/>
      </w:rPr>
    </w:lvl>
  </w:abstractNum>
  <w:abstractNum w:abstractNumId="8" w15:restartNumberingAfterBreak="0">
    <w:nsid w:val="192D15AC"/>
    <w:multiLevelType w:val="multilevel"/>
    <w:tmpl w:val="356E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E5DEB"/>
    <w:multiLevelType w:val="hybridMultilevel"/>
    <w:tmpl w:val="9C6A1068"/>
    <w:lvl w:ilvl="0" w:tplc="53CC3D5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AE32F72"/>
    <w:multiLevelType w:val="hybridMultilevel"/>
    <w:tmpl w:val="01CE8BAE"/>
    <w:lvl w:ilvl="0" w:tplc="E788E3BA">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B107949"/>
    <w:multiLevelType w:val="hybridMultilevel"/>
    <w:tmpl w:val="E70EADB8"/>
    <w:lvl w:ilvl="0" w:tplc="17B01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B221A38"/>
    <w:multiLevelType w:val="hybridMultilevel"/>
    <w:tmpl w:val="1A327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675927"/>
    <w:multiLevelType w:val="hybridMultilevel"/>
    <w:tmpl w:val="FBDCCDE6"/>
    <w:lvl w:ilvl="0" w:tplc="2500CC44">
      <w:start w:val="1"/>
      <w:numFmt w:val="decimal"/>
      <w:lvlText w:val="%1)"/>
      <w:lvlJc w:val="left"/>
      <w:pPr>
        <w:ind w:left="1353" w:hanging="360"/>
      </w:pPr>
      <w:rPr>
        <w:i w:val="0"/>
        <w:iCs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02146A2"/>
    <w:multiLevelType w:val="hybridMultilevel"/>
    <w:tmpl w:val="264692E8"/>
    <w:lvl w:ilvl="0" w:tplc="553662F6">
      <w:start w:val="1"/>
      <w:numFmt w:val="decimal"/>
      <w:lvlText w:val="%1)"/>
      <w:lvlJc w:val="left"/>
      <w:pPr>
        <w:ind w:left="1069" w:hanging="360"/>
      </w:pPr>
      <w:rPr>
        <w:rFonts w:hint="default"/>
        <w:i w:val="0"/>
        <w:iCs/>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90571FC"/>
    <w:multiLevelType w:val="hybridMultilevel"/>
    <w:tmpl w:val="08A2A6BA"/>
    <w:lvl w:ilvl="0" w:tplc="53CC3D5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9887EFE"/>
    <w:multiLevelType w:val="multilevel"/>
    <w:tmpl w:val="4138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47280F"/>
    <w:multiLevelType w:val="multilevel"/>
    <w:tmpl w:val="12E0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483E57"/>
    <w:multiLevelType w:val="hybridMultilevel"/>
    <w:tmpl w:val="3A040A64"/>
    <w:lvl w:ilvl="0" w:tplc="913C13BA">
      <w:start w:val="1"/>
      <w:numFmt w:val="bullet"/>
      <w:lvlText w:val="-"/>
      <w:lvlJc w:val="left"/>
      <w:pPr>
        <w:ind w:left="4608" w:hanging="360"/>
      </w:pPr>
      <w:rPr>
        <w:rFonts w:ascii="Times New Roman" w:eastAsia="Times New Roman" w:hAnsi="Times New Roman" w:cs="Times New Roman" w:hint="default"/>
      </w:rPr>
    </w:lvl>
    <w:lvl w:ilvl="1" w:tplc="20000003" w:tentative="1">
      <w:start w:val="1"/>
      <w:numFmt w:val="bullet"/>
      <w:lvlText w:val="o"/>
      <w:lvlJc w:val="left"/>
      <w:pPr>
        <w:ind w:left="5328" w:hanging="360"/>
      </w:pPr>
      <w:rPr>
        <w:rFonts w:ascii="Courier New" w:hAnsi="Courier New" w:cs="Courier New" w:hint="default"/>
      </w:rPr>
    </w:lvl>
    <w:lvl w:ilvl="2" w:tplc="20000005" w:tentative="1">
      <w:start w:val="1"/>
      <w:numFmt w:val="bullet"/>
      <w:lvlText w:val=""/>
      <w:lvlJc w:val="left"/>
      <w:pPr>
        <w:ind w:left="6048" w:hanging="360"/>
      </w:pPr>
      <w:rPr>
        <w:rFonts w:ascii="Wingdings" w:hAnsi="Wingdings" w:hint="default"/>
      </w:rPr>
    </w:lvl>
    <w:lvl w:ilvl="3" w:tplc="20000001" w:tentative="1">
      <w:start w:val="1"/>
      <w:numFmt w:val="bullet"/>
      <w:lvlText w:val=""/>
      <w:lvlJc w:val="left"/>
      <w:pPr>
        <w:ind w:left="6768" w:hanging="360"/>
      </w:pPr>
      <w:rPr>
        <w:rFonts w:ascii="Symbol" w:hAnsi="Symbol" w:hint="default"/>
      </w:rPr>
    </w:lvl>
    <w:lvl w:ilvl="4" w:tplc="20000003" w:tentative="1">
      <w:start w:val="1"/>
      <w:numFmt w:val="bullet"/>
      <w:lvlText w:val="o"/>
      <w:lvlJc w:val="left"/>
      <w:pPr>
        <w:ind w:left="7488" w:hanging="360"/>
      </w:pPr>
      <w:rPr>
        <w:rFonts w:ascii="Courier New" w:hAnsi="Courier New" w:cs="Courier New" w:hint="default"/>
      </w:rPr>
    </w:lvl>
    <w:lvl w:ilvl="5" w:tplc="20000005" w:tentative="1">
      <w:start w:val="1"/>
      <w:numFmt w:val="bullet"/>
      <w:lvlText w:val=""/>
      <w:lvlJc w:val="left"/>
      <w:pPr>
        <w:ind w:left="8208" w:hanging="360"/>
      </w:pPr>
      <w:rPr>
        <w:rFonts w:ascii="Wingdings" w:hAnsi="Wingdings" w:hint="default"/>
      </w:rPr>
    </w:lvl>
    <w:lvl w:ilvl="6" w:tplc="20000001" w:tentative="1">
      <w:start w:val="1"/>
      <w:numFmt w:val="bullet"/>
      <w:lvlText w:val=""/>
      <w:lvlJc w:val="left"/>
      <w:pPr>
        <w:ind w:left="8928" w:hanging="360"/>
      </w:pPr>
      <w:rPr>
        <w:rFonts w:ascii="Symbol" w:hAnsi="Symbol" w:hint="default"/>
      </w:rPr>
    </w:lvl>
    <w:lvl w:ilvl="7" w:tplc="20000003" w:tentative="1">
      <w:start w:val="1"/>
      <w:numFmt w:val="bullet"/>
      <w:lvlText w:val="o"/>
      <w:lvlJc w:val="left"/>
      <w:pPr>
        <w:ind w:left="9648" w:hanging="360"/>
      </w:pPr>
      <w:rPr>
        <w:rFonts w:ascii="Courier New" w:hAnsi="Courier New" w:cs="Courier New" w:hint="default"/>
      </w:rPr>
    </w:lvl>
    <w:lvl w:ilvl="8" w:tplc="20000005" w:tentative="1">
      <w:start w:val="1"/>
      <w:numFmt w:val="bullet"/>
      <w:lvlText w:val=""/>
      <w:lvlJc w:val="left"/>
      <w:pPr>
        <w:ind w:left="10368" w:hanging="360"/>
      </w:pPr>
      <w:rPr>
        <w:rFonts w:ascii="Wingdings" w:hAnsi="Wingdings" w:hint="default"/>
      </w:rPr>
    </w:lvl>
  </w:abstractNum>
  <w:abstractNum w:abstractNumId="19" w15:restartNumberingAfterBreak="0">
    <w:nsid w:val="34F006C0"/>
    <w:multiLevelType w:val="multilevel"/>
    <w:tmpl w:val="448AB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97323B"/>
    <w:multiLevelType w:val="hybridMultilevel"/>
    <w:tmpl w:val="D2465262"/>
    <w:lvl w:ilvl="0" w:tplc="DF5A0B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EC97640"/>
    <w:multiLevelType w:val="hybridMultilevel"/>
    <w:tmpl w:val="D64E0402"/>
    <w:lvl w:ilvl="0" w:tplc="53CC3D50">
      <w:start w:val="1"/>
      <w:numFmt w:val="bullet"/>
      <w:lvlText w:val="-"/>
      <w:lvlJc w:val="left"/>
      <w:pPr>
        <w:ind w:left="1353" w:hanging="360"/>
      </w:pPr>
      <w:rPr>
        <w:rFonts w:ascii="Times New Roman"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2" w15:restartNumberingAfterBreak="0">
    <w:nsid w:val="4B331611"/>
    <w:multiLevelType w:val="hybridMultilevel"/>
    <w:tmpl w:val="4ADE869A"/>
    <w:lvl w:ilvl="0" w:tplc="931874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FFE7E85"/>
    <w:multiLevelType w:val="hybridMultilevel"/>
    <w:tmpl w:val="F260D142"/>
    <w:lvl w:ilvl="0" w:tplc="081EAFA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67D5205"/>
    <w:multiLevelType w:val="hybridMultilevel"/>
    <w:tmpl w:val="1C148C80"/>
    <w:lvl w:ilvl="0" w:tplc="B03A4AC0">
      <w:start w:val="1"/>
      <w:numFmt w:val="decimal"/>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BF50114"/>
    <w:multiLevelType w:val="multilevel"/>
    <w:tmpl w:val="399C95EC"/>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C271F3F"/>
    <w:multiLevelType w:val="hybridMultilevel"/>
    <w:tmpl w:val="5428E6A2"/>
    <w:lvl w:ilvl="0" w:tplc="2A264660">
      <w:start w:val="1"/>
      <w:numFmt w:val="decimal"/>
      <w:lvlText w:val="%1)"/>
      <w:lvlJc w:val="left"/>
      <w:pPr>
        <w:ind w:left="1069" w:hanging="360"/>
      </w:pPr>
      <w:rPr>
        <w:rFonts w:hint="default"/>
        <w:i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E621867"/>
    <w:multiLevelType w:val="multilevel"/>
    <w:tmpl w:val="BF98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9B35D0"/>
    <w:multiLevelType w:val="hybridMultilevel"/>
    <w:tmpl w:val="A680166E"/>
    <w:lvl w:ilvl="0" w:tplc="96048512">
      <w:start w:val="1"/>
      <w:numFmt w:val="decimal"/>
      <w:lvlText w:val="%1)"/>
      <w:lvlJc w:val="left"/>
      <w:pPr>
        <w:ind w:left="1353" w:hanging="360"/>
      </w:pPr>
      <w:rPr>
        <w:i w:val="0"/>
        <w:iCs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7C956BD"/>
    <w:multiLevelType w:val="multilevel"/>
    <w:tmpl w:val="D280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501DF0"/>
    <w:multiLevelType w:val="hybridMultilevel"/>
    <w:tmpl w:val="0412924A"/>
    <w:lvl w:ilvl="0" w:tplc="53CC3D5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D8F545E"/>
    <w:multiLevelType w:val="multilevel"/>
    <w:tmpl w:val="AC24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D1054F"/>
    <w:multiLevelType w:val="multilevel"/>
    <w:tmpl w:val="9732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E42643"/>
    <w:multiLevelType w:val="hybridMultilevel"/>
    <w:tmpl w:val="75E414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9296324"/>
    <w:multiLevelType w:val="hybridMultilevel"/>
    <w:tmpl w:val="D586265C"/>
    <w:lvl w:ilvl="0" w:tplc="59C0A8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90593926">
    <w:abstractNumId w:val="23"/>
  </w:num>
  <w:num w:numId="2" w16cid:durableId="1953586010">
    <w:abstractNumId w:val="11"/>
  </w:num>
  <w:num w:numId="3" w16cid:durableId="929387196">
    <w:abstractNumId w:val="22"/>
  </w:num>
  <w:num w:numId="4" w16cid:durableId="1499468530">
    <w:abstractNumId w:val="5"/>
  </w:num>
  <w:num w:numId="5" w16cid:durableId="2014381158">
    <w:abstractNumId w:val="12"/>
  </w:num>
  <w:num w:numId="6" w16cid:durableId="1940680430">
    <w:abstractNumId w:val="20"/>
  </w:num>
  <w:num w:numId="7" w16cid:durableId="925918369">
    <w:abstractNumId w:val="17"/>
  </w:num>
  <w:num w:numId="8" w16cid:durableId="1429500120">
    <w:abstractNumId w:val="29"/>
  </w:num>
  <w:num w:numId="9" w16cid:durableId="947782363">
    <w:abstractNumId w:val="16"/>
  </w:num>
  <w:num w:numId="10" w16cid:durableId="1226064665">
    <w:abstractNumId w:val="3"/>
  </w:num>
  <w:num w:numId="11" w16cid:durableId="1013997173">
    <w:abstractNumId w:val="32"/>
  </w:num>
  <w:num w:numId="12" w16cid:durableId="26764361">
    <w:abstractNumId w:val="27"/>
  </w:num>
  <w:num w:numId="13" w16cid:durableId="948857961">
    <w:abstractNumId w:val="25"/>
  </w:num>
  <w:num w:numId="14" w16cid:durableId="2023237592">
    <w:abstractNumId w:val="14"/>
  </w:num>
  <w:num w:numId="15" w16cid:durableId="324089564">
    <w:abstractNumId w:val="34"/>
  </w:num>
  <w:num w:numId="16" w16cid:durableId="837115499">
    <w:abstractNumId w:val="21"/>
  </w:num>
  <w:num w:numId="17" w16cid:durableId="333538683">
    <w:abstractNumId w:val="33"/>
  </w:num>
  <w:num w:numId="18" w16cid:durableId="1873230467">
    <w:abstractNumId w:val="30"/>
  </w:num>
  <w:num w:numId="19" w16cid:durableId="2054111564">
    <w:abstractNumId w:val="24"/>
  </w:num>
  <w:num w:numId="20" w16cid:durableId="1800683170">
    <w:abstractNumId w:val="2"/>
  </w:num>
  <w:num w:numId="21" w16cid:durableId="364671632">
    <w:abstractNumId w:val="31"/>
  </w:num>
  <w:num w:numId="22" w16cid:durableId="1146429923">
    <w:abstractNumId w:val="19"/>
  </w:num>
  <w:num w:numId="23" w16cid:durableId="1868835704">
    <w:abstractNumId w:val="8"/>
  </w:num>
  <w:num w:numId="24" w16cid:durableId="57369152">
    <w:abstractNumId w:val="6"/>
  </w:num>
  <w:num w:numId="25" w16cid:durableId="1720665223">
    <w:abstractNumId w:val="15"/>
  </w:num>
  <w:num w:numId="26" w16cid:durableId="1912502958">
    <w:abstractNumId w:val="9"/>
  </w:num>
  <w:num w:numId="27" w16cid:durableId="553856281">
    <w:abstractNumId w:val="28"/>
  </w:num>
  <w:num w:numId="28" w16cid:durableId="2109499766">
    <w:abstractNumId w:val="0"/>
  </w:num>
  <w:num w:numId="29" w16cid:durableId="1958288512">
    <w:abstractNumId w:val="1"/>
  </w:num>
  <w:num w:numId="30" w16cid:durableId="846603574">
    <w:abstractNumId w:val="13"/>
  </w:num>
  <w:num w:numId="31" w16cid:durableId="75641190">
    <w:abstractNumId w:val="26"/>
  </w:num>
  <w:num w:numId="32" w16cid:durableId="61215689">
    <w:abstractNumId w:val="10"/>
  </w:num>
  <w:num w:numId="33" w16cid:durableId="1899825845">
    <w:abstractNumId w:val="4"/>
  </w:num>
  <w:num w:numId="34" w16cid:durableId="730540014">
    <w:abstractNumId w:val="18"/>
  </w:num>
  <w:num w:numId="35" w16cid:durableId="99178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338"/>
    <w:rsid w:val="00000660"/>
    <w:rsid w:val="000019D0"/>
    <w:rsid w:val="00001ED5"/>
    <w:rsid w:val="000027D2"/>
    <w:rsid w:val="0000293B"/>
    <w:rsid w:val="00002D5B"/>
    <w:rsid w:val="00002DDB"/>
    <w:rsid w:val="00003BC9"/>
    <w:rsid w:val="0000414E"/>
    <w:rsid w:val="000044CF"/>
    <w:rsid w:val="00004630"/>
    <w:rsid w:val="00004B65"/>
    <w:rsid w:val="00005BDB"/>
    <w:rsid w:val="0000602D"/>
    <w:rsid w:val="000063DB"/>
    <w:rsid w:val="000068DC"/>
    <w:rsid w:val="0000691F"/>
    <w:rsid w:val="00006A3E"/>
    <w:rsid w:val="00007B33"/>
    <w:rsid w:val="00010211"/>
    <w:rsid w:val="00010257"/>
    <w:rsid w:val="00010D77"/>
    <w:rsid w:val="00011502"/>
    <w:rsid w:val="00011A67"/>
    <w:rsid w:val="00012B94"/>
    <w:rsid w:val="00012C07"/>
    <w:rsid w:val="00012C76"/>
    <w:rsid w:val="00012CE2"/>
    <w:rsid w:val="00013B0D"/>
    <w:rsid w:val="00014DA3"/>
    <w:rsid w:val="000152C7"/>
    <w:rsid w:val="000158E5"/>
    <w:rsid w:val="00016171"/>
    <w:rsid w:val="00017C0E"/>
    <w:rsid w:val="000200E0"/>
    <w:rsid w:val="000212DA"/>
    <w:rsid w:val="00021463"/>
    <w:rsid w:val="00023DDA"/>
    <w:rsid w:val="00025E8B"/>
    <w:rsid w:val="00026E0E"/>
    <w:rsid w:val="00030AC6"/>
    <w:rsid w:val="00031723"/>
    <w:rsid w:val="00032CF3"/>
    <w:rsid w:val="000339F6"/>
    <w:rsid w:val="00033A5C"/>
    <w:rsid w:val="0003449B"/>
    <w:rsid w:val="00037659"/>
    <w:rsid w:val="00040E82"/>
    <w:rsid w:val="00041065"/>
    <w:rsid w:val="000412AB"/>
    <w:rsid w:val="000415ED"/>
    <w:rsid w:val="00042E9D"/>
    <w:rsid w:val="00046AEC"/>
    <w:rsid w:val="00046C60"/>
    <w:rsid w:val="00050321"/>
    <w:rsid w:val="00050F34"/>
    <w:rsid w:val="00051051"/>
    <w:rsid w:val="00051EE8"/>
    <w:rsid w:val="00053DF3"/>
    <w:rsid w:val="000540B4"/>
    <w:rsid w:val="00054175"/>
    <w:rsid w:val="000558DA"/>
    <w:rsid w:val="00056386"/>
    <w:rsid w:val="00056DE5"/>
    <w:rsid w:val="000577ED"/>
    <w:rsid w:val="00057C13"/>
    <w:rsid w:val="00060955"/>
    <w:rsid w:val="000610DE"/>
    <w:rsid w:val="00061A23"/>
    <w:rsid w:val="00061BE9"/>
    <w:rsid w:val="000623F0"/>
    <w:rsid w:val="000632E9"/>
    <w:rsid w:val="00064D7F"/>
    <w:rsid w:val="00065139"/>
    <w:rsid w:val="000653F0"/>
    <w:rsid w:val="000657DF"/>
    <w:rsid w:val="00065EC5"/>
    <w:rsid w:val="00067F71"/>
    <w:rsid w:val="000705E0"/>
    <w:rsid w:val="0007095A"/>
    <w:rsid w:val="00071EBD"/>
    <w:rsid w:val="00072488"/>
    <w:rsid w:val="000731CB"/>
    <w:rsid w:val="00073E80"/>
    <w:rsid w:val="00074438"/>
    <w:rsid w:val="000745EB"/>
    <w:rsid w:val="00076597"/>
    <w:rsid w:val="000767AA"/>
    <w:rsid w:val="00076BA4"/>
    <w:rsid w:val="00077CC9"/>
    <w:rsid w:val="00080F9A"/>
    <w:rsid w:val="00080FF3"/>
    <w:rsid w:val="00081E53"/>
    <w:rsid w:val="000846D3"/>
    <w:rsid w:val="00085F1C"/>
    <w:rsid w:val="00086C5D"/>
    <w:rsid w:val="00087BB9"/>
    <w:rsid w:val="00091781"/>
    <w:rsid w:val="000925F4"/>
    <w:rsid w:val="000929B2"/>
    <w:rsid w:val="00092E6A"/>
    <w:rsid w:val="000930D9"/>
    <w:rsid w:val="0009319F"/>
    <w:rsid w:val="000935EE"/>
    <w:rsid w:val="000940A2"/>
    <w:rsid w:val="0009475F"/>
    <w:rsid w:val="0009580A"/>
    <w:rsid w:val="000965B1"/>
    <w:rsid w:val="0009789A"/>
    <w:rsid w:val="000A06B8"/>
    <w:rsid w:val="000A098E"/>
    <w:rsid w:val="000A1CB1"/>
    <w:rsid w:val="000A2FCC"/>
    <w:rsid w:val="000A33C1"/>
    <w:rsid w:val="000A350C"/>
    <w:rsid w:val="000A36A9"/>
    <w:rsid w:val="000A3CB5"/>
    <w:rsid w:val="000A461D"/>
    <w:rsid w:val="000A4CE4"/>
    <w:rsid w:val="000A72F4"/>
    <w:rsid w:val="000B2BBB"/>
    <w:rsid w:val="000B49CA"/>
    <w:rsid w:val="000B4E30"/>
    <w:rsid w:val="000B5567"/>
    <w:rsid w:val="000B5855"/>
    <w:rsid w:val="000B5C44"/>
    <w:rsid w:val="000B6084"/>
    <w:rsid w:val="000B682C"/>
    <w:rsid w:val="000B6BDC"/>
    <w:rsid w:val="000B6D57"/>
    <w:rsid w:val="000B75C1"/>
    <w:rsid w:val="000C07AC"/>
    <w:rsid w:val="000C1D04"/>
    <w:rsid w:val="000C1DAE"/>
    <w:rsid w:val="000C26F6"/>
    <w:rsid w:val="000C3D17"/>
    <w:rsid w:val="000C5022"/>
    <w:rsid w:val="000C5767"/>
    <w:rsid w:val="000C5E51"/>
    <w:rsid w:val="000C60EF"/>
    <w:rsid w:val="000C7329"/>
    <w:rsid w:val="000C7EB9"/>
    <w:rsid w:val="000D103F"/>
    <w:rsid w:val="000D1B76"/>
    <w:rsid w:val="000D1FE6"/>
    <w:rsid w:val="000D2333"/>
    <w:rsid w:val="000D558F"/>
    <w:rsid w:val="000D5712"/>
    <w:rsid w:val="000D5A7F"/>
    <w:rsid w:val="000D5D19"/>
    <w:rsid w:val="000D68F0"/>
    <w:rsid w:val="000D706D"/>
    <w:rsid w:val="000E1E2E"/>
    <w:rsid w:val="000E6227"/>
    <w:rsid w:val="000E66E6"/>
    <w:rsid w:val="000F0450"/>
    <w:rsid w:val="000F048E"/>
    <w:rsid w:val="000F365C"/>
    <w:rsid w:val="000F4027"/>
    <w:rsid w:val="000F5BB9"/>
    <w:rsid w:val="000F6300"/>
    <w:rsid w:val="000F6385"/>
    <w:rsid w:val="000F6B45"/>
    <w:rsid w:val="000F7F78"/>
    <w:rsid w:val="001009C2"/>
    <w:rsid w:val="001010A4"/>
    <w:rsid w:val="00101A53"/>
    <w:rsid w:val="001027EC"/>
    <w:rsid w:val="00102F43"/>
    <w:rsid w:val="001051B0"/>
    <w:rsid w:val="00105EB1"/>
    <w:rsid w:val="0010624A"/>
    <w:rsid w:val="00107A5B"/>
    <w:rsid w:val="00110DF7"/>
    <w:rsid w:val="00110E10"/>
    <w:rsid w:val="00111236"/>
    <w:rsid w:val="00112D7E"/>
    <w:rsid w:val="001146CD"/>
    <w:rsid w:val="0011585E"/>
    <w:rsid w:val="00117607"/>
    <w:rsid w:val="00117CBB"/>
    <w:rsid w:val="00120B38"/>
    <w:rsid w:val="001212A4"/>
    <w:rsid w:val="00121E2B"/>
    <w:rsid w:val="0012218A"/>
    <w:rsid w:val="00122A30"/>
    <w:rsid w:val="00124609"/>
    <w:rsid w:val="00125121"/>
    <w:rsid w:val="0012652A"/>
    <w:rsid w:val="00130666"/>
    <w:rsid w:val="00132377"/>
    <w:rsid w:val="0013273B"/>
    <w:rsid w:val="00134164"/>
    <w:rsid w:val="0013448F"/>
    <w:rsid w:val="001347FF"/>
    <w:rsid w:val="00134FE4"/>
    <w:rsid w:val="00135507"/>
    <w:rsid w:val="0013560E"/>
    <w:rsid w:val="0013595F"/>
    <w:rsid w:val="0013675A"/>
    <w:rsid w:val="00137F06"/>
    <w:rsid w:val="0014054A"/>
    <w:rsid w:val="00140CA6"/>
    <w:rsid w:val="00141220"/>
    <w:rsid w:val="00142426"/>
    <w:rsid w:val="00142829"/>
    <w:rsid w:val="00143B4E"/>
    <w:rsid w:val="00144656"/>
    <w:rsid w:val="00144A00"/>
    <w:rsid w:val="0014724F"/>
    <w:rsid w:val="00147334"/>
    <w:rsid w:val="001517E1"/>
    <w:rsid w:val="00152000"/>
    <w:rsid w:val="001527FF"/>
    <w:rsid w:val="00152B19"/>
    <w:rsid w:val="00152BF9"/>
    <w:rsid w:val="001540A1"/>
    <w:rsid w:val="001544EF"/>
    <w:rsid w:val="00155E71"/>
    <w:rsid w:val="00156FD0"/>
    <w:rsid w:val="00157D18"/>
    <w:rsid w:val="00160042"/>
    <w:rsid w:val="0016027A"/>
    <w:rsid w:val="00160B53"/>
    <w:rsid w:val="00160B66"/>
    <w:rsid w:val="00161FA2"/>
    <w:rsid w:val="00162052"/>
    <w:rsid w:val="00162825"/>
    <w:rsid w:val="00162A3D"/>
    <w:rsid w:val="00165C24"/>
    <w:rsid w:val="00167D17"/>
    <w:rsid w:val="0017022A"/>
    <w:rsid w:val="001706B2"/>
    <w:rsid w:val="001713C7"/>
    <w:rsid w:val="001724E7"/>
    <w:rsid w:val="00172AA5"/>
    <w:rsid w:val="001743DD"/>
    <w:rsid w:val="00174ABC"/>
    <w:rsid w:val="00175128"/>
    <w:rsid w:val="001764CF"/>
    <w:rsid w:val="00176C12"/>
    <w:rsid w:val="00176C29"/>
    <w:rsid w:val="00177322"/>
    <w:rsid w:val="00177843"/>
    <w:rsid w:val="00177A48"/>
    <w:rsid w:val="00177E52"/>
    <w:rsid w:val="001806D0"/>
    <w:rsid w:val="00180A65"/>
    <w:rsid w:val="00182742"/>
    <w:rsid w:val="00183236"/>
    <w:rsid w:val="00183574"/>
    <w:rsid w:val="0018402F"/>
    <w:rsid w:val="001841D2"/>
    <w:rsid w:val="0018513C"/>
    <w:rsid w:val="0018540E"/>
    <w:rsid w:val="0018589C"/>
    <w:rsid w:val="00186349"/>
    <w:rsid w:val="00187B6E"/>
    <w:rsid w:val="00187E18"/>
    <w:rsid w:val="001918BB"/>
    <w:rsid w:val="00192193"/>
    <w:rsid w:val="00192252"/>
    <w:rsid w:val="0019236C"/>
    <w:rsid w:val="0019371B"/>
    <w:rsid w:val="0019470B"/>
    <w:rsid w:val="0019479C"/>
    <w:rsid w:val="00195B02"/>
    <w:rsid w:val="00195E02"/>
    <w:rsid w:val="00196160"/>
    <w:rsid w:val="001965E4"/>
    <w:rsid w:val="001A0205"/>
    <w:rsid w:val="001A08E2"/>
    <w:rsid w:val="001A0E07"/>
    <w:rsid w:val="001A0EE8"/>
    <w:rsid w:val="001A1E96"/>
    <w:rsid w:val="001A390F"/>
    <w:rsid w:val="001A47E2"/>
    <w:rsid w:val="001A5F84"/>
    <w:rsid w:val="001A6D4E"/>
    <w:rsid w:val="001A6DE7"/>
    <w:rsid w:val="001B0652"/>
    <w:rsid w:val="001B0C15"/>
    <w:rsid w:val="001B13A0"/>
    <w:rsid w:val="001B2503"/>
    <w:rsid w:val="001B289E"/>
    <w:rsid w:val="001B3F0F"/>
    <w:rsid w:val="001B45EC"/>
    <w:rsid w:val="001B5692"/>
    <w:rsid w:val="001B5E78"/>
    <w:rsid w:val="001B61E5"/>
    <w:rsid w:val="001C051F"/>
    <w:rsid w:val="001C0C6C"/>
    <w:rsid w:val="001C23F2"/>
    <w:rsid w:val="001C2B20"/>
    <w:rsid w:val="001C36A8"/>
    <w:rsid w:val="001C49FE"/>
    <w:rsid w:val="001C4CFE"/>
    <w:rsid w:val="001C5096"/>
    <w:rsid w:val="001C51BA"/>
    <w:rsid w:val="001C671B"/>
    <w:rsid w:val="001C7224"/>
    <w:rsid w:val="001D0A77"/>
    <w:rsid w:val="001D15C3"/>
    <w:rsid w:val="001D25C7"/>
    <w:rsid w:val="001D2D48"/>
    <w:rsid w:val="001D395C"/>
    <w:rsid w:val="001D40B4"/>
    <w:rsid w:val="001D4E76"/>
    <w:rsid w:val="001D5503"/>
    <w:rsid w:val="001D6A30"/>
    <w:rsid w:val="001D7550"/>
    <w:rsid w:val="001E059B"/>
    <w:rsid w:val="001E2D38"/>
    <w:rsid w:val="001E3C67"/>
    <w:rsid w:val="001E41D7"/>
    <w:rsid w:val="001E6483"/>
    <w:rsid w:val="001E691B"/>
    <w:rsid w:val="001E74B4"/>
    <w:rsid w:val="001F0231"/>
    <w:rsid w:val="001F2864"/>
    <w:rsid w:val="001F2F92"/>
    <w:rsid w:val="001F3DAC"/>
    <w:rsid w:val="001F449B"/>
    <w:rsid w:val="001F637B"/>
    <w:rsid w:val="001F7999"/>
    <w:rsid w:val="001F7A96"/>
    <w:rsid w:val="001F7C55"/>
    <w:rsid w:val="00200489"/>
    <w:rsid w:val="002010D1"/>
    <w:rsid w:val="00201A10"/>
    <w:rsid w:val="00202357"/>
    <w:rsid w:val="00202A9D"/>
    <w:rsid w:val="00203FC3"/>
    <w:rsid w:val="002045AF"/>
    <w:rsid w:val="002058B7"/>
    <w:rsid w:val="002059B2"/>
    <w:rsid w:val="00205EEC"/>
    <w:rsid w:val="00207189"/>
    <w:rsid w:val="002074C1"/>
    <w:rsid w:val="00210CB0"/>
    <w:rsid w:val="00211249"/>
    <w:rsid w:val="0021277A"/>
    <w:rsid w:val="00214F99"/>
    <w:rsid w:val="00215B2D"/>
    <w:rsid w:val="00216212"/>
    <w:rsid w:val="0021649E"/>
    <w:rsid w:val="00220504"/>
    <w:rsid w:val="002213C0"/>
    <w:rsid w:val="00221533"/>
    <w:rsid w:val="00221DDC"/>
    <w:rsid w:val="002227CD"/>
    <w:rsid w:val="0022358F"/>
    <w:rsid w:val="00223760"/>
    <w:rsid w:val="0022443B"/>
    <w:rsid w:val="00224CA4"/>
    <w:rsid w:val="00225128"/>
    <w:rsid w:val="00225EFC"/>
    <w:rsid w:val="00231EF6"/>
    <w:rsid w:val="00232A75"/>
    <w:rsid w:val="002333E1"/>
    <w:rsid w:val="00233E03"/>
    <w:rsid w:val="00233E8F"/>
    <w:rsid w:val="00233FF7"/>
    <w:rsid w:val="002357EC"/>
    <w:rsid w:val="002361C7"/>
    <w:rsid w:val="002372EB"/>
    <w:rsid w:val="00240E79"/>
    <w:rsid w:val="0024380B"/>
    <w:rsid w:val="0024502F"/>
    <w:rsid w:val="00245BBD"/>
    <w:rsid w:val="0024715D"/>
    <w:rsid w:val="002500D1"/>
    <w:rsid w:val="0025079D"/>
    <w:rsid w:val="00250875"/>
    <w:rsid w:val="00251138"/>
    <w:rsid w:val="002514B5"/>
    <w:rsid w:val="002540E0"/>
    <w:rsid w:val="00254B43"/>
    <w:rsid w:val="00255626"/>
    <w:rsid w:val="00255C96"/>
    <w:rsid w:val="00256AC5"/>
    <w:rsid w:val="00257110"/>
    <w:rsid w:val="002578B1"/>
    <w:rsid w:val="00257BD8"/>
    <w:rsid w:val="00257DCD"/>
    <w:rsid w:val="00260E74"/>
    <w:rsid w:val="00262BA7"/>
    <w:rsid w:val="002632AF"/>
    <w:rsid w:val="0026338F"/>
    <w:rsid w:val="002643DE"/>
    <w:rsid w:val="0026543E"/>
    <w:rsid w:val="00266414"/>
    <w:rsid w:val="002703DF"/>
    <w:rsid w:val="0027106E"/>
    <w:rsid w:val="00271B17"/>
    <w:rsid w:val="00271CA6"/>
    <w:rsid w:val="0027277B"/>
    <w:rsid w:val="00272D27"/>
    <w:rsid w:val="00272F6F"/>
    <w:rsid w:val="00273CC9"/>
    <w:rsid w:val="00274027"/>
    <w:rsid w:val="00274550"/>
    <w:rsid w:val="002751AF"/>
    <w:rsid w:val="00275299"/>
    <w:rsid w:val="00276ACB"/>
    <w:rsid w:val="002771E6"/>
    <w:rsid w:val="002774A8"/>
    <w:rsid w:val="00280419"/>
    <w:rsid w:val="002816D4"/>
    <w:rsid w:val="00282C54"/>
    <w:rsid w:val="00282D8A"/>
    <w:rsid w:val="00283B57"/>
    <w:rsid w:val="00284A54"/>
    <w:rsid w:val="00284BFE"/>
    <w:rsid w:val="00285309"/>
    <w:rsid w:val="00285A87"/>
    <w:rsid w:val="00286131"/>
    <w:rsid w:val="00286232"/>
    <w:rsid w:val="00286D71"/>
    <w:rsid w:val="00286F0B"/>
    <w:rsid w:val="0028740A"/>
    <w:rsid w:val="00287843"/>
    <w:rsid w:val="002907D3"/>
    <w:rsid w:val="002909C0"/>
    <w:rsid w:val="0029208B"/>
    <w:rsid w:val="0029216A"/>
    <w:rsid w:val="002926D1"/>
    <w:rsid w:val="00292D53"/>
    <w:rsid w:val="002937F2"/>
    <w:rsid w:val="00294C2E"/>
    <w:rsid w:val="0029515D"/>
    <w:rsid w:val="00295ED4"/>
    <w:rsid w:val="00296CE1"/>
    <w:rsid w:val="00296FC9"/>
    <w:rsid w:val="002A1591"/>
    <w:rsid w:val="002A20AD"/>
    <w:rsid w:val="002A20E2"/>
    <w:rsid w:val="002A2576"/>
    <w:rsid w:val="002A3573"/>
    <w:rsid w:val="002A48CE"/>
    <w:rsid w:val="002A5032"/>
    <w:rsid w:val="002A58D5"/>
    <w:rsid w:val="002A6410"/>
    <w:rsid w:val="002A671C"/>
    <w:rsid w:val="002A7F4E"/>
    <w:rsid w:val="002B09BA"/>
    <w:rsid w:val="002B21E6"/>
    <w:rsid w:val="002B23CD"/>
    <w:rsid w:val="002B28DB"/>
    <w:rsid w:val="002B2DE1"/>
    <w:rsid w:val="002B33AB"/>
    <w:rsid w:val="002B3ED6"/>
    <w:rsid w:val="002B56F2"/>
    <w:rsid w:val="002B5E5F"/>
    <w:rsid w:val="002B65C0"/>
    <w:rsid w:val="002B739B"/>
    <w:rsid w:val="002C01CC"/>
    <w:rsid w:val="002C0466"/>
    <w:rsid w:val="002C04A0"/>
    <w:rsid w:val="002C05A7"/>
    <w:rsid w:val="002C183C"/>
    <w:rsid w:val="002C1A77"/>
    <w:rsid w:val="002C1AA5"/>
    <w:rsid w:val="002C2725"/>
    <w:rsid w:val="002C2C2B"/>
    <w:rsid w:val="002C3985"/>
    <w:rsid w:val="002C4440"/>
    <w:rsid w:val="002C4E69"/>
    <w:rsid w:val="002C55A4"/>
    <w:rsid w:val="002C695C"/>
    <w:rsid w:val="002C6A83"/>
    <w:rsid w:val="002C6E3E"/>
    <w:rsid w:val="002C71A6"/>
    <w:rsid w:val="002C72B7"/>
    <w:rsid w:val="002D4857"/>
    <w:rsid w:val="002D5B49"/>
    <w:rsid w:val="002D72F1"/>
    <w:rsid w:val="002D73D8"/>
    <w:rsid w:val="002D73DD"/>
    <w:rsid w:val="002D7CB3"/>
    <w:rsid w:val="002E0F87"/>
    <w:rsid w:val="002E135E"/>
    <w:rsid w:val="002E13DA"/>
    <w:rsid w:val="002E1D00"/>
    <w:rsid w:val="002E2134"/>
    <w:rsid w:val="002E2288"/>
    <w:rsid w:val="002E2747"/>
    <w:rsid w:val="002E2F19"/>
    <w:rsid w:val="002E4584"/>
    <w:rsid w:val="002E52D2"/>
    <w:rsid w:val="002E57E6"/>
    <w:rsid w:val="002E76E1"/>
    <w:rsid w:val="002E77AC"/>
    <w:rsid w:val="002E7FD5"/>
    <w:rsid w:val="002F10FA"/>
    <w:rsid w:val="002F1EC4"/>
    <w:rsid w:val="002F26CB"/>
    <w:rsid w:val="002F3AEA"/>
    <w:rsid w:val="002F4118"/>
    <w:rsid w:val="002F421C"/>
    <w:rsid w:val="002F5654"/>
    <w:rsid w:val="002F656D"/>
    <w:rsid w:val="002F66AD"/>
    <w:rsid w:val="002F7912"/>
    <w:rsid w:val="003005FF"/>
    <w:rsid w:val="0030306A"/>
    <w:rsid w:val="003038AC"/>
    <w:rsid w:val="003038F7"/>
    <w:rsid w:val="00303D17"/>
    <w:rsid w:val="003042D4"/>
    <w:rsid w:val="00306561"/>
    <w:rsid w:val="00307112"/>
    <w:rsid w:val="00310C8E"/>
    <w:rsid w:val="00312EB5"/>
    <w:rsid w:val="00313838"/>
    <w:rsid w:val="00314AD0"/>
    <w:rsid w:val="00315503"/>
    <w:rsid w:val="00315772"/>
    <w:rsid w:val="00316A9B"/>
    <w:rsid w:val="0032130E"/>
    <w:rsid w:val="003225D9"/>
    <w:rsid w:val="003237A1"/>
    <w:rsid w:val="00324D7F"/>
    <w:rsid w:val="003259E9"/>
    <w:rsid w:val="00326082"/>
    <w:rsid w:val="00326147"/>
    <w:rsid w:val="003275E9"/>
    <w:rsid w:val="003277D0"/>
    <w:rsid w:val="00327DEA"/>
    <w:rsid w:val="00330183"/>
    <w:rsid w:val="00330366"/>
    <w:rsid w:val="0033054F"/>
    <w:rsid w:val="0033152B"/>
    <w:rsid w:val="0033181F"/>
    <w:rsid w:val="00331A55"/>
    <w:rsid w:val="0033226A"/>
    <w:rsid w:val="0033265E"/>
    <w:rsid w:val="00332A5B"/>
    <w:rsid w:val="00333501"/>
    <w:rsid w:val="003336AE"/>
    <w:rsid w:val="003338CD"/>
    <w:rsid w:val="00334297"/>
    <w:rsid w:val="00336E7F"/>
    <w:rsid w:val="00337731"/>
    <w:rsid w:val="00337985"/>
    <w:rsid w:val="00340FFF"/>
    <w:rsid w:val="00343B6A"/>
    <w:rsid w:val="00343F21"/>
    <w:rsid w:val="00344C2A"/>
    <w:rsid w:val="00345F0C"/>
    <w:rsid w:val="003478FE"/>
    <w:rsid w:val="0035040E"/>
    <w:rsid w:val="00350C68"/>
    <w:rsid w:val="00350F23"/>
    <w:rsid w:val="00351048"/>
    <w:rsid w:val="00351C73"/>
    <w:rsid w:val="00351EB8"/>
    <w:rsid w:val="00352ACC"/>
    <w:rsid w:val="00353032"/>
    <w:rsid w:val="003538CD"/>
    <w:rsid w:val="00353B39"/>
    <w:rsid w:val="00354360"/>
    <w:rsid w:val="00355539"/>
    <w:rsid w:val="00356686"/>
    <w:rsid w:val="003571A9"/>
    <w:rsid w:val="0036074A"/>
    <w:rsid w:val="00360C94"/>
    <w:rsid w:val="00361BCC"/>
    <w:rsid w:val="00364459"/>
    <w:rsid w:val="003648CF"/>
    <w:rsid w:val="00366BA7"/>
    <w:rsid w:val="00366C45"/>
    <w:rsid w:val="00367626"/>
    <w:rsid w:val="00367D01"/>
    <w:rsid w:val="00370632"/>
    <w:rsid w:val="00370671"/>
    <w:rsid w:val="0037160D"/>
    <w:rsid w:val="00372486"/>
    <w:rsid w:val="003729C7"/>
    <w:rsid w:val="00372D23"/>
    <w:rsid w:val="00372F90"/>
    <w:rsid w:val="003756DC"/>
    <w:rsid w:val="00375E4A"/>
    <w:rsid w:val="003769EA"/>
    <w:rsid w:val="00376EA6"/>
    <w:rsid w:val="00380093"/>
    <w:rsid w:val="00382321"/>
    <w:rsid w:val="0038333E"/>
    <w:rsid w:val="00384379"/>
    <w:rsid w:val="003865A3"/>
    <w:rsid w:val="00386BFA"/>
    <w:rsid w:val="00386FB4"/>
    <w:rsid w:val="00390356"/>
    <w:rsid w:val="003903E0"/>
    <w:rsid w:val="0039097C"/>
    <w:rsid w:val="00390D2A"/>
    <w:rsid w:val="00391626"/>
    <w:rsid w:val="00392056"/>
    <w:rsid w:val="003934CF"/>
    <w:rsid w:val="00393E34"/>
    <w:rsid w:val="003945CA"/>
    <w:rsid w:val="003952B8"/>
    <w:rsid w:val="00395536"/>
    <w:rsid w:val="00395FCB"/>
    <w:rsid w:val="003A1DCE"/>
    <w:rsid w:val="003A1F4D"/>
    <w:rsid w:val="003A2972"/>
    <w:rsid w:val="003A3C62"/>
    <w:rsid w:val="003A3E3B"/>
    <w:rsid w:val="003A3E6B"/>
    <w:rsid w:val="003A4D78"/>
    <w:rsid w:val="003A5703"/>
    <w:rsid w:val="003A5716"/>
    <w:rsid w:val="003A64C5"/>
    <w:rsid w:val="003A6EA6"/>
    <w:rsid w:val="003A7558"/>
    <w:rsid w:val="003A7833"/>
    <w:rsid w:val="003B017E"/>
    <w:rsid w:val="003B054F"/>
    <w:rsid w:val="003B0614"/>
    <w:rsid w:val="003B09EC"/>
    <w:rsid w:val="003B1D91"/>
    <w:rsid w:val="003B1DE4"/>
    <w:rsid w:val="003B1F49"/>
    <w:rsid w:val="003B4C27"/>
    <w:rsid w:val="003B5D4D"/>
    <w:rsid w:val="003B61C3"/>
    <w:rsid w:val="003C059E"/>
    <w:rsid w:val="003C0E06"/>
    <w:rsid w:val="003C1DDC"/>
    <w:rsid w:val="003C3473"/>
    <w:rsid w:val="003C37AE"/>
    <w:rsid w:val="003C585E"/>
    <w:rsid w:val="003C5E83"/>
    <w:rsid w:val="003C6C0B"/>
    <w:rsid w:val="003C6C55"/>
    <w:rsid w:val="003C7C46"/>
    <w:rsid w:val="003D00E3"/>
    <w:rsid w:val="003D0231"/>
    <w:rsid w:val="003D1874"/>
    <w:rsid w:val="003D1B4F"/>
    <w:rsid w:val="003D4254"/>
    <w:rsid w:val="003D44CB"/>
    <w:rsid w:val="003D47CA"/>
    <w:rsid w:val="003D4941"/>
    <w:rsid w:val="003D578A"/>
    <w:rsid w:val="003D62AF"/>
    <w:rsid w:val="003D6A88"/>
    <w:rsid w:val="003D6CE2"/>
    <w:rsid w:val="003E01C7"/>
    <w:rsid w:val="003E1A58"/>
    <w:rsid w:val="003E1BB1"/>
    <w:rsid w:val="003E3E54"/>
    <w:rsid w:val="003E3F85"/>
    <w:rsid w:val="003E4D85"/>
    <w:rsid w:val="003E517B"/>
    <w:rsid w:val="003E6DBF"/>
    <w:rsid w:val="003E7556"/>
    <w:rsid w:val="003E76E4"/>
    <w:rsid w:val="003E77F2"/>
    <w:rsid w:val="003E784F"/>
    <w:rsid w:val="003E7A95"/>
    <w:rsid w:val="003F0103"/>
    <w:rsid w:val="003F02F2"/>
    <w:rsid w:val="003F0C23"/>
    <w:rsid w:val="003F0E22"/>
    <w:rsid w:val="003F134F"/>
    <w:rsid w:val="003F39CD"/>
    <w:rsid w:val="003F448F"/>
    <w:rsid w:val="003F59F1"/>
    <w:rsid w:val="003F7615"/>
    <w:rsid w:val="003F7978"/>
    <w:rsid w:val="0040028E"/>
    <w:rsid w:val="004017D0"/>
    <w:rsid w:val="00401CC7"/>
    <w:rsid w:val="00402ADC"/>
    <w:rsid w:val="00403EE9"/>
    <w:rsid w:val="00404080"/>
    <w:rsid w:val="004041BB"/>
    <w:rsid w:val="00404534"/>
    <w:rsid w:val="00404614"/>
    <w:rsid w:val="00405C87"/>
    <w:rsid w:val="00405D2E"/>
    <w:rsid w:val="00406BE7"/>
    <w:rsid w:val="00406F59"/>
    <w:rsid w:val="00410123"/>
    <w:rsid w:val="0041012B"/>
    <w:rsid w:val="0041132A"/>
    <w:rsid w:val="00412BC2"/>
    <w:rsid w:val="00412D99"/>
    <w:rsid w:val="004134E0"/>
    <w:rsid w:val="004146BD"/>
    <w:rsid w:val="004158CF"/>
    <w:rsid w:val="0041730E"/>
    <w:rsid w:val="00417C6D"/>
    <w:rsid w:val="004204BC"/>
    <w:rsid w:val="0042152D"/>
    <w:rsid w:val="00421FC9"/>
    <w:rsid w:val="00422F61"/>
    <w:rsid w:val="00423185"/>
    <w:rsid w:val="004239B5"/>
    <w:rsid w:val="00423BA3"/>
    <w:rsid w:val="0042557F"/>
    <w:rsid w:val="00426D01"/>
    <w:rsid w:val="00426F81"/>
    <w:rsid w:val="00431380"/>
    <w:rsid w:val="00432B0B"/>
    <w:rsid w:val="004349E5"/>
    <w:rsid w:val="004357F4"/>
    <w:rsid w:val="00436E45"/>
    <w:rsid w:val="004406F4"/>
    <w:rsid w:val="00441BE1"/>
    <w:rsid w:val="004428A8"/>
    <w:rsid w:val="00442E64"/>
    <w:rsid w:val="00443112"/>
    <w:rsid w:val="0044373F"/>
    <w:rsid w:val="00443F78"/>
    <w:rsid w:val="00444DAF"/>
    <w:rsid w:val="00445CD8"/>
    <w:rsid w:val="00446BEA"/>
    <w:rsid w:val="0044787A"/>
    <w:rsid w:val="00447B70"/>
    <w:rsid w:val="00450BAD"/>
    <w:rsid w:val="00450E56"/>
    <w:rsid w:val="00450EB7"/>
    <w:rsid w:val="004510BE"/>
    <w:rsid w:val="00451D23"/>
    <w:rsid w:val="00452798"/>
    <w:rsid w:val="00452980"/>
    <w:rsid w:val="00453444"/>
    <w:rsid w:val="00453CFE"/>
    <w:rsid w:val="00453FFA"/>
    <w:rsid w:val="0045430B"/>
    <w:rsid w:val="00454F61"/>
    <w:rsid w:val="00455D52"/>
    <w:rsid w:val="00455E1C"/>
    <w:rsid w:val="004566D5"/>
    <w:rsid w:val="004574C2"/>
    <w:rsid w:val="00461E42"/>
    <w:rsid w:val="00461EDB"/>
    <w:rsid w:val="0046219F"/>
    <w:rsid w:val="004622EB"/>
    <w:rsid w:val="00462704"/>
    <w:rsid w:val="0046354C"/>
    <w:rsid w:val="00463583"/>
    <w:rsid w:val="00463AFD"/>
    <w:rsid w:val="00463C60"/>
    <w:rsid w:val="004643F7"/>
    <w:rsid w:val="0046456F"/>
    <w:rsid w:val="00464A4A"/>
    <w:rsid w:val="0046632D"/>
    <w:rsid w:val="004665EE"/>
    <w:rsid w:val="00466802"/>
    <w:rsid w:val="0046726B"/>
    <w:rsid w:val="00467B2C"/>
    <w:rsid w:val="00467F76"/>
    <w:rsid w:val="00470A21"/>
    <w:rsid w:val="004735E2"/>
    <w:rsid w:val="0047397E"/>
    <w:rsid w:val="00473B31"/>
    <w:rsid w:val="0047463F"/>
    <w:rsid w:val="00474819"/>
    <w:rsid w:val="00475926"/>
    <w:rsid w:val="00475E14"/>
    <w:rsid w:val="00476C44"/>
    <w:rsid w:val="00477B37"/>
    <w:rsid w:val="00477E6E"/>
    <w:rsid w:val="0048090A"/>
    <w:rsid w:val="004837E1"/>
    <w:rsid w:val="00483E1C"/>
    <w:rsid w:val="00483FC6"/>
    <w:rsid w:val="004841F1"/>
    <w:rsid w:val="00484479"/>
    <w:rsid w:val="00484B32"/>
    <w:rsid w:val="0048507B"/>
    <w:rsid w:val="004854F7"/>
    <w:rsid w:val="004858DB"/>
    <w:rsid w:val="004860CD"/>
    <w:rsid w:val="00486853"/>
    <w:rsid w:val="00487CE1"/>
    <w:rsid w:val="0049006C"/>
    <w:rsid w:val="0049029C"/>
    <w:rsid w:val="00490D4F"/>
    <w:rsid w:val="00491BC1"/>
    <w:rsid w:val="00491D98"/>
    <w:rsid w:val="004920F7"/>
    <w:rsid w:val="004927E6"/>
    <w:rsid w:val="00494C0B"/>
    <w:rsid w:val="00495236"/>
    <w:rsid w:val="00495DE5"/>
    <w:rsid w:val="0049622B"/>
    <w:rsid w:val="004966E5"/>
    <w:rsid w:val="004968DF"/>
    <w:rsid w:val="004A1190"/>
    <w:rsid w:val="004A2775"/>
    <w:rsid w:val="004A3A28"/>
    <w:rsid w:val="004A4B0A"/>
    <w:rsid w:val="004A4C32"/>
    <w:rsid w:val="004A5F17"/>
    <w:rsid w:val="004A640C"/>
    <w:rsid w:val="004A6DB7"/>
    <w:rsid w:val="004A7742"/>
    <w:rsid w:val="004B0905"/>
    <w:rsid w:val="004B20F4"/>
    <w:rsid w:val="004B3223"/>
    <w:rsid w:val="004B32B5"/>
    <w:rsid w:val="004B368C"/>
    <w:rsid w:val="004B43B1"/>
    <w:rsid w:val="004B6702"/>
    <w:rsid w:val="004B7832"/>
    <w:rsid w:val="004B7A86"/>
    <w:rsid w:val="004B7BE8"/>
    <w:rsid w:val="004B7C09"/>
    <w:rsid w:val="004B7F2F"/>
    <w:rsid w:val="004C03D7"/>
    <w:rsid w:val="004C0876"/>
    <w:rsid w:val="004C1062"/>
    <w:rsid w:val="004C12F9"/>
    <w:rsid w:val="004C1861"/>
    <w:rsid w:val="004C2241"/>
    <w:rsid w:val="004C30BA"/>
    <w:rsid w:val="004C312E"/>
    <w:rsid w:val="004C383A"/>
    <w:rsid w:val="004C392E"/>
    <w:rsid w:val="004C4403"/>
    <w:rsid w:val="004C53D4"/>
    <w:rsid w:val="004C6CE4"/>
    <w:rsid w:val="004D01D8"/>
    <w:rsid w:val="004D039C"/>
    <w:rsid w:val="004D2463"/>
    <w:rsid w:val="004D41C4"/>
    <w:rsid w:val="004D498F"/>
    <w:rsid w:val="004D4C8C"/>
    <w:rsid w:val="004D5845"/>
    <w:rsid w:val="004D5A62"/>
    <w:rsid w:val="004D609F"/>
    <w:rsid w:val="004E18DB"/>
    <w:rsid w:val="004E2A89"/>
    <w:rsid w:val="004E2FD8"/>
    <w:rsid w:val="004E3198"/>
    <w:rsid w:val="004E373C"/>
    <w:rsid w:val="004E3CA0"/>
    <w:rsid w:val="004E457D"/>
    <w:rsid w:val="004E7463"/>
    <w:rsid w:val="004F0435"/>
    <w:rsid w:val="004F0519"/>
    <w:rsid w:val="004F5078"/>
    <w:rsid w:val="004F584F"/>
    <w:rsid w:val="004F607B"/>
    <w:rsid w:val="004F7211"/>
    <w:rsid w:val="004F7A76"/>
    <w:rsid w:val="004F7A81"/>
    <w:rsid w:val="0050087C"/>
    <w:rsid w:val="005025BF"/>
    <w:rsid w:val="00502843"/>
    <w:rsid w:val="00502E9E"/>
    <w:rsid w:val="00503313"/>
    <w:rsid w:val="00503DC3"/>
    <w:rsid w:val="00504738"/>
    <w:rsid w:val="005054A6"/>
    <w:rsid w:val="0050678D"/>
    <w:rsid w:val="00506A8D"/>
    <w:rsid w:val="00512846"/>
    <w:rsid w:val="005128A4"/>
    <w:rsid w:val="0051362E"/>
    <w:rsid w:val="0051493E"/>
    <w:rsid w:val="00515BFD"/>
    <w:rsid w:val="00520347"/>
    <w:rsid w:val="00520C08"/>
    <w:rsid w:val="00521AAE"/>
    <w:rsid w:val="005255D6"/>
    <w:rsid w:val="005266BA"/>
    <w:rsid w:val="00526CFB"/>
    <w:rsid w:val="005278D3"/>
    <w:rsid w:val="00527957"/>
    <w:rsid w:val="005306D1"/>
    <w:rsid w:val="00530DDA"/>
    <w:rsid w:val="00531912"/>
    <w:rsid w:val="00532AB7"/>
    <w:rsid w:val="00532F61"/>
    <w:rsid w:val="00533E49"/>
    <w:rsid w:val="005351BB"/>
    <w:rsid w:val="00535736"/>
    <w:rsid w:val="005359A5"/>
    <w:rsid w:val="0053648E"/>
    <w:rsid w:val="00537FB5"/>
    <w:rsid w:val="00540585"/>
    <w:rsid w:val="005405DB"/>
    <w:rsid w:val="005419B6"/>
    <w:rsid w:val="00542222"/>
    <w:rsid w:val="005442A7"/>
    <w:rsid w:val="005454BA"/>
    <w:rsid w:val="00545E19"/>
    <w:rsid w:val="005462F8"/>
    <w:rsid w:val="005465DA"/>
    <w:rsid w:val="005465F5"/>
    <w:rsid w:val="00546864"/>
    <w:rsid w:val="00546D70"/>
    <w:rsid w:val="00546EE1"/>
    <w:rsid w:val="00552316"/>
    <w:rsid w:val="0055235F"/>
    <w:rsid w:val="00552AAB"/>
    <w:rsid w:val="00553569"/>
    <w:rsid w:val="005540BA"/>
    <w:rsid w:val="00554E4D"/>
    <w:rsid w:val="00554EEC"/>
    <w:rsid w:val="0055566E"/>
    <w:rsid w:val="005558F2"/>
    <w:rsid w:val="00557CC5"/>
    <w:rsid w:val="00560881"/>
    <w:rsid w:val="005609D7"/>
    <w:rsid w:val="00562C3C"/>
    <w:rsid w:val="005638E9"/>
    <w:rsid w:val="00563BEF"/>
    <w:rsid w:val="0056458B"/>
    <w:rsid w:val="005652F0"/>
    <w:rsid w:val="00566BDC"/>
    <w:rsid w:val="00566D7E"/>
    <w:rsid w:val="0056731F"/>
    <w:rsid w:val="00570479"/>
    <w:rsid w:val="00570DEB"/>
    <w:rsid w:val="0057114D"/>
    <w:rsid w:val="00572213"/>
    <w:rsid w:val="00572EBE"/>
    <w:rsid w:val="00574223"/>
    <w:rsid w:val="005748FF"/>
    <w:rsid w:val="005749BC"/>
    <w:rsid w:val="00575338"/>
    <w:rsid w:val="00575B9C"/>
    <w:rsid w:val="005769F2"/>
    <w:rsid w:val="00576CC0"/>
    <w:rsid w:val="00577640"/>
    <w:rsid w:val="0058068D"/>
    <w:rsid w:val="00581919"/>
    <w:rsid w:val="00583271"/>
    <w:rsid w:val="00583405"/>
    <w:rsid w:val="00583D03"/>
    <w:rsid w:val="005845A4"/>
    <w:rsid w:val="00585266"/>
    <w:rsid w:val="0058619D"/>
    <w:rsid w:val="00586344"/>
    <w:rsid w:val="00586370"/>
    <w:rsid w:val="005868FC"/>
    <w:rsid w:val="00590C92"/>
    <w:rsid w:val="00590DA8"/>
    <w:rsid w:val="005915A3"/>
    <w:rsid w:val="00591C1A"/>
    <w:rsid w:val="00591D43"/>
    <w:rsid w:val="00592715"/>
    <w:rsid w:val="005929F6"/>
    <w:rsid w:val="0059452F"/>
    <w:rsid w:val="00594A88"/>
    <w:rsid w:val="005A049A"/>
    <w:rsid w:val="005A0528"/>
    <w:rsid w:val="005A127A"/>
    <w:rsid w:val="005A2175"/>
    <w:rsid w:val="005A3AFA"/>
    <w:rsid w:val="005A3EF7"/>
    <w:rsid w:val="005A465C"/>
    <w:rsid w:val="005A5039"/>
    <w:rsid w:val="005A63BF"/>
    <w:rsid w:val="005A7505"/>
    <w:rsid w:val="005A7A7E"/>
    <w:rsid w:val="005A7DF2"/>
    <w:rsid w:val="005B02BB"/>
    <w:rsid w:val="005B0359"/>
    <w:rsid w:val="005B0CAF"/>
    <w:rsid w:val="005B2BAA"/>
    <w:rsid w:val="005B317F"/>
    <w:rsid w:val="005B3435"/>
    <w:rsid w:val="005B38BA"/>
    <w:rsid w:val="005B3A81"/>
    <w:rsid w:val="005B494D"/>
    <w:rsid w:val="005B50F8"/>
    <w:rsid w:val="005B57D6"/>
    <w:rsid w:val="005B6BB7"/>
    <w:rsid w:val="005B73D5"/>
    <w:rsid w:val="005C01AD"/>
    <w:rsid w:val="005C05BD"/>
    <w:rsid w:val="005C08A0"/>
    <w:rsid w:val="005C1005"/>
    <w:rsid w:val="005C1B8E"/>
    <w:rsid w:val="005C30E5"/>
    <w:rsid w:val="005C351A"/>
    <w:rsid w:val="005C43BD"/>
    <w:rsid w:val="005C57A8"/>
    <w:rsid w:val="005C6114"/>
    <w:rsid w:val="005C6B04"/>
    <w:rsid w:val="005C6BAA"/>
    <w:rsid w:val="005C7981"/>
    <w:rsid w:val="005C7AE8"/>
    <w:rsid w:val="005D029C"/>
    <w:rsid w:val="005D2B25"/>
    <w:rsid w:val="005D3428"/>
    <w:rsid w:val="005D3A57"/>
    <w:rsid w:val="005D3D32"/>
    <w:rsid w:val="005D654E"/>
    <w:rsid w:val="005D675F"/>
    <w:rsid w:val="005D783A"/>
    <w:rsid w:val="005E07AF"/>
    <w:rsid w:val="005E110A"/>
    <w:rsid w:val="005E16A6"/>
    <w:rsid w:val="005E1E97"/>
    <w:rsid w:val="005E2A31"/>
    <w:rsid w:val="005E2F52"/>
    <w:rsid w:val="005E3631"/>
    <w:rsid w:val="005E3B1B"/>
    <w:rsid w:val="005E43F4"/>
    <w:rsid w:val="005E4473"/>
    <w:rsid w:val="005E49C7"/>
    <w:rsid w:val="005E4A9D"/>
    <w:rsid w:val="005E53DD"/>
    <w:rsid w:val="005E6B07"/>
    <w:rsid w:val="005E6D0A"/>
    <w:rsid w:val="005E73E4"/>
    <w:rsid w:val="005F1321"/>
    <w:rsid w:val="005F2351"/>
    <w:rsid w:val="005F40BB"/>
    <w:rsid w:val="005F51B8"/>
    <w:rsid w:val="005F64D2"/>
    <w:rsid w:val="005F7987"/>
    <w:rsid w:val="006005FB"/>
    <w:rsid w:val="006052C1"/>
    <w:rsid w:val="00605980"/>
    <w:rsid w:val="00605B21"/>
    <w:rsid w:val="00606A16"/>
    <w:rsid w:val="00610009"/>
    <w:rsid w:val="006105F0"/>
    <w:rsid w:val="00611BE8"/>
    <w:rsid w:val="006125F3"/>
    <w:rsid w:val="0061268A"/>
    <w:rsid w:val="00613C46"/>
    <w:rsid w:val="00613CB6"/>
    <w:rsid w:val="00613DA1"/>
    <w:rsid w:val="00614446"/>
    <w:rsid w:val="006152FA"/>
    <w:rsid w:val="00615822"/>
    <w:rsid w:val="006165B2"/>
    <w:rsid w:val="00616699"/>
    <w:rsid w:val="00616ADC"/>
    <w:rsid w:val="00616B89"/>
    <w:rsid w:val="006200E9"/>
    <w:rsid w:val="00620A5B"/>
    <w:rsid w:val="00620E80"/>
    <w:rsid w:val="0062160C"/>
    <w:rsid w:val="0062176A"/>
    <w:rsid w:val="006219DF"/>
    <w:rsid w:val="006224EE"/>
    <w:rsid w:val="006229D8"/>
    <w:rsid w:val="00622E8D"/>
    <w:rsid w:val="00623150"/>
    <w:rsid w:val="0062343A"/>
    <w:rsid w:val="006235CA"/>
    <w:rsid w:val="00624E76"/>
    <w:rsid w:val="00625316"/>
    <w:rsid w:val="00625406"/>
    <w:rsid w:val="0062629B"/>
    <w:rsid w:val="00626500"/>
    <w:rsid w:val="00627B17"/>
    <w:rsid w:val="00630FBA"/>
    <w:rsid w:val="006313B2"/>
    <w:rsid w:val="006326F7"/>
    <w:rsid w:val="006348D3"/>
    <w:rsid w:val="00634E2D"/>
    <w:rsid w:val="00636831"/>
    <w:rsid w:val="006369B1"/>
    <w:rsid w:val="006407E5"/>
    <w:rsid w:val="00642540"/>
    <w:rsid w:val="00642F5F"/>
    <w:rsid w:val="006436E3"/>
    <w:rsid w:val="00643880"/>
    <w:rsid w:val="00644A7D"/>
    <w:rsid w:val="00644DBD"/>
    <w:rsid w:val="00645098"/>
    <w:rsid w:val="00646A4D"/>
    <w:rsid w:val="006477BA"/>
    <w:rsid w:val="006501BB"/>
    <w:rsid w:val="00650473"/>
    <w:rsid w:val="0065058F"/>
    <w:rsid w:val="00651610"/>
    <w:rsid w:val="00651FF8"/>
    <w:rsid w:val="0065231C"/>
    <w:rsid w:val="006523D8"/>
    <w:rsid w:val="0065242B"/>
    <w:rsid w:val="00652A9A"/>
    <w:rsid w:val="00653952"/>
    <w:rsid w:val="00654C1F"/>
    <w:rsid w:val="00655233"/>
    <w:rsid w:val="0065564B"/>
    <w:rsid w:val="0065583E"/>
    <w:rsid w:val="006560A0"/>
    <w:rsid w:val="0065728A"/>
    <w:rsid w:val="00657778"/>
    <w:rsid w:val="00657AFA"/>
    <w:rsid w:val="006623F4"/>
    <w:rsid w:val="00662E1E"/>
    <w:rsid w:val="00663323"/>
    <w:rsid w:val="00663FC1"/>
    <w:rsid w:val="00664DCD"/>
    <w:rsid w:val="006655A6"/>
    <w:rsid w:val="00666650"/>
    <w:rsid w:val="00666929"/>
    <w:rsid w:val="006670B4"/>
    <w:rsid w:val="00667D5C"/>
    <w:rsid w:val="00671701"/>
    <w:rsid w:val="0067217F"/>
    <w:rsid w:val="006731AE"/>
    <w:rsid w:val="0067343C"/>
    <w:rsid w:val="006738D6"/>
    <w:rsid w:val="00674753"/>
    <w:rsid w:val="006754D2"/>
    <w:rsid w:val="006767FD"/>
    <w:rsid w:val="00677910"/>
    <w:rsid w:val="00680121"/>
    <w:rsid w:val="006804E8"/>
    <w:rsid w:val="00680AC7"/>
    <w:rsid w:val="006810A6"/>
    <w:rsid w:val="00681B3C"/>
    <w:rsid w:val="00681F95"/>
    <w:rsid w:val="00683453"/>
    <w:rsid w:val="00683679"/>
    <w:rsid w:val="0068393F"/>
    <w:rsid w:val="006845DB"/>
    <w:rsid w:val="006867B0"/>
    <w:rsid w:val="00687E9F"/>
    <w:rsid w:val="00690195"/>
    <w:rsid w:val="0069131A"/>
    <w:rsid w:val="006918AD"/>
    <w:rsid w:val="006927D9"/>
    <w:rsid w:val="00693323"/>
    <w:rsid w:val="00693F84"/>
    <w:rsid w:val="0069455B"/>
    <w:rsid w:val="006947B7"/>
    <w:rsid w:val="0069572E"/>
    <w:rsid w:val="00697150"/>
    <w:rsid w:val="006A10D3"/>
    <w:rsid w:val="006A312E"/>
    <w:rsid w:val="006A3AA3"/>
    <w:rsid w:val="006A3F02"/>
    <w:rsid w:val="006A46CF"/>
    <w:rsid w:val="006A635E"/>
    <w:rsid w:val="006A7423"/>
    <w:rsid w:val="006A7FA1"/>
    <w:rsid w:val="006B0376"/>
    <w:rsid w:val="006B0AAA"/>
    <w:rsid w:val="006B0AF7"/>
    <w:rsid w:val="006B1046"/>
    <w:rsid w:val="006B1A54"/>
    <w:rsid w:val="006B2B58"/>
    <w:rsid w:val="006B2C5F"/>
    <w:rsid w:val="006B342C"/>
    <w:rsid w:val="006B4419"/>
    <w:rsid w:val="006B473E"/>
    <w:rsid w:val="006B4AC1"/>
    <w:rsid w:val="006B67DB"/>
    <w:rsid w:val="006B6BEB"/>
    <w:rsid w:val="006B7853"/>
    <w:rsid w:val="006B7E4D"/>
    <w:rsid w:val="006C0777"/>
    <w:rsid w:val="006C089E"/>
    <w:rsid w:val="006C0F49"/>
    <w:rsid w:val="006C396F"/>
    <w:rsid w:val="006C552B"/>
    <w:rsid w:val="006C5F48"/>
    <w:rsid w:val="006C6DCA"/>
    <w:rsid w:val="006C6E31"/>
    <w:rsid w:val="006C72E5"/>
    <w:rsid w:val="006C79E6"/>
    <w:rsid w:val="006C7B3C"/>
    <w:rsid w:val="006D0D47"/>
    <w:rsid w:val="006D1A6E"/>
    <w:rsid w:val="006D1EDD"/>
    <w:rsid w:val="006D3179"/>
    <w:rsid w:val="006D3360"/>
    <w:rsid w:val="006D37A2"/>
    <w:rsid w:val="006D3861"/>
    <w:rsid w:val="006D4B13"/>
    <w:rsid w:val="006D58EA"/>
    <w:rsid w:val="006D79E4"/>
    <w:rsid w:val="006D7ADA"/>
    <w:rsid w:val="006E1437"/>
    <w:rsid w:val="006E25D4"/>
    <w:rsid w:val="006E276C"/>
    <w:rsid w:val="006E2A50"/>
    <w:rsid w:val="006E321D"/>
    <w:rsid w:val="006E3294"/>
    <w:rsid w:val="006E39EA"/>
    <w:rsid w:val="006E3E92"/>
    <w:rsid w:val="006E43ED"/>
    <w:rsid w:val="006E4655"/>
    <w:rsid w:val="006E4730"/>
    <w:rsid w:val="006E4E82"/>
    <w:rsid w:val="006E5122"/>
    <w:rsid w:val="006E5746"/>
    <w:rsid w:val="006E5B52"/>
    <w:rsid w:val="006F043F"/>
    <w:rsid w:val="006F055A"/>
    <w:rsid w:val="006F102B"/>
    <w:rsid w:val="006F17D2"/>
    <w:rsid w:val="006F1AAD"/>
    <w:rsid w:val="006F1DD2"/>
    <w:rsid w:val="006F20AB"/>
    <w:rsid w:val="006F39AE"/>
    <w:rsid w:val="006F493B"/>
    <w:rsid w:val="006F583F"/>
    <w:rsid w:val="006F5F0E"/>
    <w:rsid w:val="0070043B"/>
    <w:rsid w:val="007006CA"/>
    <w:rsid w:val="00702496"/>
    <w:rsid w:val="007043BD"/>
    <w:rsid w:val="0070550E"/>
    <w:rsid w:val="00705701"/>
    <w:rsid w:val="00705D2E"/>
    <w:rsid w:val="007063BF"/>
    <w:rsid w:val="00706764"/>
    <w:rsid w:val="00706A20"/>
    <w:rsid w:val="00707375"/>
    <w:rsid w:val="007102DC"/>
    <w:rsid w:val="0071079F"/>
    <w:rsid w:val="00710C18"/>
    <w:rsid w:val="0071166B"/>
    <w:rsid w:val="00712D84"/>
    <w:rsid w:val="007145B1"/>
    <w:rsid w:val="00714720"/>
    <w:rsid w:val="00715C07"/>
    <w:rsid w:val="0071708A"/>
    <w:rsid w:val="00717390"/>
    <w:rsid w:val="0071781B"/>
    <w:rsid w:val="00717C41"/>
    <w:rsid w:val="007215C3"/>
    <w:rsid w:val="00721A82"/>
    <w:rsid w:val="00721CC0"/>
    <w:rsid w:val="00721CFF"/>
    <w:rsid w:val="007228AD"/>
    <w:rsid w:val="00722E26"/>
    <w:rsid w:val="00726A3F"/>
    <w:rsid w:val="00726CDD"/>
    <w:rsid w:val="00730B79"/>
    <w:rsid w:val="00731F34"/>
    <w:rsid w:val="00734638"/>
    <w:rsid w:val="007359C3"/>
    <w:rsid w:val="00735EF2"/>
    <w:rsid w:val="0074064D"/>
    <w:rsid w:val="00742302"/>
    <w:rsid w:val="00742D1C"/>
    <w:rsid w:val="007433FE"/>
    <w:rsid w:val="007441B1"/>
    <w:rsid w:val="007455AD"/>
    <w:rsid w:val="007459D5"/>
    <w:rsid w:val="00745EB2"/>
    <w:rsid w:val="00745F4F"/>
    <w:rsid w:val="00747B56"/>
    <w:rsid w:val="007505BE"/>
    <w:rsid w:val="00752E69"/>
    <w:rsid w:val="00753D79"/>
    <w:rsid w:val="00754F5B"/>
    <w:rsid w:val="00757C34"/>
    <w:rsid w:val="00760287"/>
    <w:rsid w:val="0076049A"/>
    <w:rsid w:val="0076128B"/>
    <w:rsid w:val="0076154F"/>
    <w:rsid w:val="0076169A"/>
    <w:rsid w:val="00762E20"/>
    <w:rsid w:val="00763789"/>
    <w:rsid w:val="007639BF"/>
    <w:rsid w:val="00763C03"/>
    <w:rsid w:val="0076483B"/>
    <w:rsid w:val="007652CE"/>
    <w:rsid w:val="00765B75"/>
    <w:rsid w:val="00765D18"/>
    <w:rsid w:val="00767577"/>
    <w:rsid w:val="00771279"/>
    <w:rsid w:val="007712C7"/>
    <w:rsid w:val="0077183B"/>
    <w:rsid w:val="00772CEC"/>
    <w:rsid w:val="00774A68"/>
    <w:rsid w:val="00774CE2"/>
    <w:rsid w:val="00775045"/>
    <w:rsid w:val="00775D5B"/>
    <w:rsid w:val="007804D2"/>
    <w:rsid w:val="00781265"/>
    <w:rsid w:val="00781CFB"/>
    <w:rsid w:val="00783DC8"/>
    <w:rsid w:val="007841DE"/>
    <w:rsid w:val="00786BCA"/>
    <w:rsid w:val="00787C1B"/>
    <w:rsid w:val="007900CC"/>
    <w:rsid w:val="007920CA"/>
    <w:rsid w:val="007920CC"/>
    <w:rsid w:val="007932DA"/>
    <w:rsid w:val="00793CD3"/>
    <w:rsid w:val="00793FD0"/>
    <w:rsid w:val="007940F5"/>
    <w:rsid w:val="007959C1"/>
    <w:rsid w:val="00796AC2"/>
    <w:rsid w:val="00796F38"/>
    <w:rsid w:val="00796FD2"/>
    <w:rsid w:val="0079785B"/>
    <w:rsid w:val="007A01D7"/>
    <w:rsid w:val="007A02EA"/>
    <w:rsid w:val="007A0A14"/>
    <w:rsid w:val="007A0B05"/>
    <w:rsid w:val="007A1401"/>
    <w:rsid w:val="007A1C38"/>
    <w:rsid w:val="007A2CAC"/>
    <w:rsid w:val="007A31F1"/>
    <w:rsid w:val="007A3359"/>
    <w:rsid w:val="007A39C4"/>
    <w:rsid w:val="007A4CF3"/>
    <w:rsid w:val="007A5094"/>
    <w:rsid w:val="007A561C"/>
    <w:rsid w:val="007A5B05"/>
    <w:rsid w:val="007A5CBB"/>
    <w:rsid w:val="007A6677"/>
    <w:rsid w:val="007A6863"/>
    <w:rsid w:val="007A6E93"/>
    <w:rsid w:val="007B01A5"/>
    <w:rsid w:val="007B04EA"/>
    <w:rsid w:val="007B188F"/>
    <w:rsid w:val="007B1CDB"/>
    <w:rsid w:val="007B3259"/>
    <w:rsid w:val="007B35D0"/>
    <w:rsid w:val="007B3A27"/>
    <w:rsid w:val="007B56C4"/>
    <w:rsid w:val="007B6F25"/>
    <w:rsid w:val="007B7796"/>
    <w:rsid w:val="007C0073"/>
    <w:rsid w:val="007C11E2"/>
    <w:rsid w:val="007C17B1"/>
    <w:rsid w:val="007C2B90"/>
    <w:rsid w:val="007C35B7"/>
    <w:rsid w:val="007C42C5"/>
    <w:rsid w:val="007C4B3A"/>
    <w:rsid w:val="007C52D5"/>
    <w:rsid w:val="007C5C5A"/>
    <w:rsid w:val="007C690E"/>
    <w:rsid w:val="007C7ACC"/>
    <w:rsid w:val="007C7D1B"/>
    <w:rsid w:val="007D11F0"/>
    <w:rsid w:val="007D19F2"/>
    <w:rsid w:val="007D20B6"/>
    <w:rsid w:val="007D237A"/>
    <w:rsid w:val="007D3DD5"/>
    <w:rsid w:val="007D57CB"/>
    <w:rsid w:val="007D585D"/>
    <w:rsid w:val="007D5A9F"/>
    <w:rsid w:val="007D74A4"/>
    <w:rsid w:val="007E001D"/>
    <w:rsid w:val="007E29BC"/>
    <w:rsid w:val="007E3BB1"/>
    <w:rsid w:val="007E4C0A"/>
    <w:rsid w:val="007E5EE1"/>
    <w:rsid w:val="007E641D"/>
    <w:rsid w:val="007E649E"/>
    <w:rsid w:val="007E6A02"/>
    <w:rsid w:val="007E7F3F"/>
    <w:rsid w:val="007F0153"/>
    <w:rsid w:val="007F321D"/>
    <w:rsid w:val="007F3518"/>
    <w:rsid w:val="007F6210"/>
    <w:rsid w:val="007F6FD1"/>
    <w:rsid w:val="007F7322"/>
    <w:rsid w:val="00800384"/>
    <w:rsid w:val="00800FA4"/>
    <w:rsid w:val="008016ED"/>
    <w:rsid w:val="0080197F"/>
    <w:rsid w:val="00802804"/>
    <w:rsid w:val="00803835"/>
    <w:rsid w:val="008038B9"/>
    <w:rsid w:val="00804FD0"/>
    <w:rsid w:val="00805A51"/>
    <w:rsid w:val="00805CC9"/>
    <w:rsid w:val="00807B80"/>
    <w:rsid w:val="0081094C"/>
    <w:rsid w:val="008112DE"/>
    <w:rsid w:val="00812802"/>
    <w:rsid w:val="008144EC"/>
    <w:rsid w:val="008159E9"/>
    <w:rsid w:val="00815A8F"/>
    <w:rsid w:val="0081642D"/>
    <w:rsid w:val="0081668B"/>
    <w:rsid w:val="0081685E"/>
    <w:rsid w:val="00820004"/>
    <w:rsid w:val="008202DD"/>
    <w:rsid w:val="00820A86"/>
    <w:rsid w:val="0082303D"/>
    <w:rsid w:val="008239AE"/>
    <w:rsid w:val="00825A31"/>
    <w:rsid w:val="00826E4F"/>
    <w:rsid w:val="00826FE2"/>
    <w:rsid w:val="008272D6"/>
    <w:rsid w:val="008309E1"/>
    <w:rsid w:val="00830AAD"/>
    <w:rsid w:val="00830B68"/>
    <w:rsid w:val="00832D33"/>
    <w:rsid w:val="00834B4E"/>
    <w:rsid w:val="008369C0"/>
    <w:rsid w:val="008376EE"/>
    <w:rsid w:val="00837BDD"/>
    <w:rsid w:val="008403E2"/>
    <w:rsid w:val="00840C44"/>
    <w:rsid w:val="00840F95"/>
    <w:rsid w:val="00841911"/>
    <w:rsid w:val="00841FFC"/>
    <w:rsid w:val="00843EBA"/>
    <w:rsid w:val="008452CD"/>
    <w:rsid w:val="0084628C"/>
    <w:rsid w:val="00846790"/>
    <w:rsid w:val="00847BA0"/>
    <w:rsid w:val="00847E9F"/>
    <w:rsid w:val="00851122"/>
    <w:rsid w:val="008521A6"/>
    <w:rsid w:val="0085234D"/>
    <w:rsid w:val="0085395D"/>
    <w:rsid w:val="008542ED"/>
    <w:rsid w:val="00854563"/>
    <w:rsid w:val="008549AC"/>
    <w:rsid w:val="00854C0B"/>
    <w:rsid w:val="00854E5D"/>
    <w:rsid w:val="00854FF7"/>
    <w:rsid w:val="0085663B"/>
    <w:rsid w:val="00860011"/>
    <w:rsid w:val="008601E1"/>
    <w:rsid w:val="008607C7"/>
    <w:rsid w:val="00861DD5"/>
    <w:rsid w:val="00861EB9"/>
    <w:rsid w:val="00863B2B"/>
    <w:rsid w:val="00865446"/>
    <w:rsid w:val="00865FAF"/>
    <w:rsid w:val="00866980"/>
    <w:rsid w:val="0087003E"/>
    <w:rsid w:val="00870645"/>
    <w:rsid w:val="00870696"/>
    <w:rsid w:val="008710BD"/>
    <w:rsid w:val="00871C82"/>
    <w:rsid w:val="00871E56"/>
    <w:rsid w:val="00871FC2"/>
    <w:rsid w:val="00872115"/>
    <w:rsid w:val="00872195"/>
    <w:rsid w:val="00872A74"/>
    <w:rsid w:val="00872C79"/>
    <w:rsid w:val="00872E4A"/>
    <w:rsid w:val="008738AF"/>
    <w:rsid w:val="00873FA7"/>
    <w:rsid w:val="00875697"/>
    <w:rsid w:val="008762B7"/>
    <w:rsid w:val="00877D76"/>
    <w:rsid w:val="008804B5"/>
    <w:rsid w:val="00880FF0"/>
    <w:rsid w:val="00881387"/>
    <w:rsid w:val="0088177B"/>
    <w:rsid w:val="00882092"/>
    <w:rsid w:val="008820AE"/>
    <w:rsid w:val="0088281C"/>
    <w:rsid w:val="00882B61"/>
    <w:rsid w:val="00884A3D"/>
    <w:rsid w:val="00884EE4"/>
    <w:rsid w:val="0088564D"/>
    <w:rsid w:val="00885875"/>
    <w:rsid w:val="00890521"/>
    <w:rsid w:val="00890762"/>
    <w:rsid w:val="008913FC"/>
    <w:rsid w:val="00891EBD"/>
    <w:rsid w:val="0089256F"/>
    <w:rsid w:val="00893D63"/>
    <w:rsid w:val="00893FA2"/>
    <w:rsid w:val="008940BA"/>
    <w:rsid w:val="008940D3"/>
    <w:rsid w:val="00894825"/>
    <w:rsid w:val="00895C85"/>
    <w:rsid w:val="00896BF3"/>
    <w:rsid w:val="00897037"/>
    <w:rsid w:val="008974F7"/>
    <w:rsid w:val="0089754B"/>
    <w:rsid w:val="008A0A1D"/>
    <w:rsid w:val="008A1474"/>
    <w:rsid w:val="008A2247"/>
    <w:rsid w:val="008A2338"/>
    <w:rsid w:val="008A29A7"/>
    <w:rsid w:val="008A3BBA"/>
    <w:rsid w:val="008A3EA1"/>
    <w:rsid w:val="008A6AA1"/>
    <w:rsid w:val="008B0C80"/>
    <w:rsid w:val="008B0E74"/>
    <w:rsid w:val="008B188B"/>
    <w:rsid w:val="008B2697"/>
    <w:rsid w:val="008B3DE3"/>
    <w:rsid w:val="008B498D"/>
    <w:rsid w:val="008B5892"/>
    <w:rsid w:val="008B5CDA"/>
    <w:rsid w:val="008B5EB6"/>
    <w:rsid w:val="008B6E85"/>
    <w:rsid w:val="008B7226"/>
    <w:rsid w:val="008B7231"/>
    <w:rsid w:val="008B7712"/>
    <w:rsid w:val="008B797B"/>
    <w:rsid w:val="008C0F96"/>
    <w:rsid w:val="008C1534"/>
    <w:rsid w:val="008C158F"/>
    <w:rsid w:val="008C1B6A"/>
    <w:rsid w:val="008C1BD5"/>
    <w:rsid w:val="008C25AD"/>
    <w:rsid w:val="008C4D90"/>
    <w:rsid w:val="008C53A1"/>
    <w:rsid w:val="008C5AD2"/>
    <w:rsid w:val="008C5D23"/>
    <w:rsid w:val="008C6A99"/>
    <w:rsid w:val="008D1147"/>
    <w:rsid w:val="008D2DF9"/>
    <w:rsid w:val="008D5B51"/>
    <w:rsid w:val="008D681D"/>
    <w:rsid w:val="008D6D0F"/>
    <w:rsid w:val="008D720A"/>
    <w:rsid w:val="008D789D"/>
    <w:rsid w:val="008D7B59"/>
    <w:rsid w:val="008D7D8D"/>
    <w:rsid w:val="008D7EA9"/>
    <w:rsid w:val="008E13D1"/>
    <w:rsid w:val="008E190E"/>
    <w:rsid w:val="008E1EF9"/>
    <w:rsid w:val="008E2520"/>
    <w:rsid w:val="008E5E78"/>
    <w:rsid w:val="008E6F15"/>
    <w:rsid w:val="008E7BBD"/>
    <w:rsid w:val="008F06B1"/>
    <w:rsid w:val="008F1106"/>
    <w:rsid w:val="008F1981"/>
    <w:rsid w:val="008F2030"/>
    <w:rsid w:val="008F2B1D"/>
    <w:rsid w:val="008F3E74"/>
    <w:rsid w:val="008F4766"/>
    <w:rsid w:val="008F5B32"/>
    <w:rsid w:val="008F6827"/>
    <w:rsid w:val="008F6F58"/>
    <w:rsid w:val="00900CAC"/>
    <w:rsid w:val="00901A62"/>
    <w:rsid w:val="0090343B"/>
    <w:rsid w:val="0090439A"/>
    <w:rsid w:val="009045C5"/>
    <w:rsid w:val="009054B3"/>
    <w:rsid w:val="00905975"/>
    <w:rsid w:val="00906362"/>
    <w:rsid w:val="009079DD"/>
    <w:rsid w:val="00907DFD"/>
    <w:rsid w:val="00910856"/>
    <w:rsid w:val="00910CFE"/>
    <w:rsid w:val="00911C80"/>
    <w:rsid w:val="00911E0C"/>
    <w:rsid w:val="009127B1"/>
    <w:rsid w:val="009134ED"/>
    <w:rsid w:val="009146C0"/>
    <w:rsid w:val="0091565E"/>
    <w:rsid w:val="00915EED"/>
    <w:rsid w:val="00916631"/>
    <w:rsid w:val="0091676C"/>
    <w:rsid w:val="00916988"/>
    <w:rsid w:val="00916CA1"/>
    <w:rsid w:val="009173C9"/>
    <w:rsid w:val="00917746"/>
    <w:rsid w:val="009212DF"/>
    <w:rsid w:val="00921601"/>
    <w:rsid w:val="0092260A"/>
    <w:rsid w:val="00922E50"/>
    <w:rsid w:val="00923137"/>
    <w:rsid w:val="0092397A"/>
    <w:rsid w:val="0092584E"/>
    <w:rsid w:val="009277D2"/>
    <w:rsid w:val="00930DC8"/>
    <w:rsid w:val="00931D7C"/>
    <w:rsid w:val="00932F54"/>
    <w:rsid w:val="0093380A"/>
    <w:rsid w:val="00933A61"/>
    <w:rsid w:val="00933AE2"/>
    <w:rsid w:val="00935B51"/>
    <w:rsid w:val="00940779"/>
    <w:rsid w:val="00940D56"/>
    <w:rsid w:val="00940EB3"/>
    <w:rsid w:val="009410A0"/>
    <w:rsid w:val="00941248"/>
    <w:rsid w:val="009415D1"/>
    <w:rsid w:val="00941E06"/>
    <w:rsid w:val="00942A7D"/>
    <w:rsid w:val="009433FA"/>
    <w:rsid w:val="0094397C"/>
    <w:rsid w:val="0094514E"/>
    <w:rsid w:val="00945EAD"/>
    <w:rsid w:val="009468A0"/>
    <w:rsid w:val="0095015E"/>
    <w:rsid w:val="00951AA1"/>
    <w:rsid w:val="009520B7"/>
    <w:rsid w:val="00952A7D"/>
    <w:rsid w:val="00953614"/>
    <w:rsid w:val="009537C3"/>
    <w:rsid w:val="009538CA"/>
    <w:rsid w:val="00953C72"/>
    <w:rsid w:val="00954419"/>
    <w:rsid w:val="0095446B"/>
    <w:rsid w:val="00955E83"/>
    <w:rsid w:val="00960F1C"/>
    <w:rsid w:val="009610B1"/>
    <w:rsid w:val="00962480"/>
    <w:rsid w:val="0096256A"/>
    <w:rsid w:val="00962A64"/>
    <w:rsid w:val="009632E9"/>
    <w:rsid w:val="009636AD"/>
    <w:rsid w:val="00963C8C"/>
    <w:rsid w:val="00964463"/>
    <w:rsid w:val="009651A8"/>
    <w:rsid w:val="00965667"/>
    <w:rsid w:val="00967A45"/>
    <w:rsid w:val="00970090"/>
    <w:rsid w:val="00971C81"/>
    <w:rsid w:val="0097227E"/>
    <w:rsid w:val="00972F6C"/>
    <w:rsid w:val="009748C0"/>
    <w:rsid w:val="009758F2"/>
    <w:rsid w:val="00975B48"/>
    <w:rsid w:val="00976068"/>
    <w:rsid w:val="0097684D"/>
    <w:rsid w:val="00977472"/>
    <w:rsid w:val="00977CB0"/>
    <w:rsid w:val="00980554"/>
    <w:rsid w:val="00980D4E"/>
    <w:rsid w:val="00982992"/>
    <w:rsid w:val="0098322C"/>
    <w:rsid w:val="0098401B"/>
    <w:rsid w:val="00985407"/>
    <w:rsid w:val="00985F23"/>
    <w:rsid w:val="00987550"/>
    <w:rsid w:val="00987911"/>
    <w:rsid w:val="00987F4E"/>
    <w:rsid w:val="009915A1"/>
    <w:rsid w:val="009917AF"/>
    <w:rsid w:val="00992C75"/>
    <w:rsid w:val="009932FA"/>
    <w:rsid w:val="00994111"/>
    <w:rsid w:val="00995813"/>
    <w:rsid w:val="00997BBE"/>
    <w:rsid w:val="009A2C1E"/>
    <w:rsid w:val="009A41BC"/>
    <w:rsid w:val="009A425F"/>
    <w:rsid w:val="009A4566"/>
    <w:rsid w:val="009A5892"/>
    <w:rsid w:val="009A611D"/>
    <w:rsid w:val="009A61BE"/>
    <w:rsid w:val="009A6B23"/>
    <w:rsid w:val="009A74C6"/>
    <w:rsid w:val="009A7B1C"/>
    <w:rsid w:val="009B1C7F"/>
    <w:rsid w:val="009B1F03"/>
    <w:rsid w:val="009B308A"/>
    <w:rsid w:val="009B331B"/>
    <w:rsid w:val="009B39D1"/>
    <w:rsid w:val="009B401C"/>
    <w:rsid w:val="009B61DE"/>
    <w:rsid w:val="009B6A09"/>
    <w:rsid w:val="009B7889"/>
    <w:rsid w:val="009C1147"/>
    <w:rsid w:val="009C1CAA"/>
    <w:rsid w:val="009C26EF"/>
    <w:rsid w:val="009C4FF5"/>
    <w:rsid w:val="009C66CB"/>
    <w:rsid w:val="009D053E"/>
    <w:rsid w:val="009D23BE"/>
    <w:rsid w:val="009D286B"/>
    <w:rsid w:val="009D2910"/>
    <w:rsid w:val="009D2C03"/>
    <w:rsid w:val="009D364F"/>
    <w:rsid w:val="009D36FA"/>
    <w:rsid w:val="009D3B20"/>
    <w:rsid w:val="009D40C7"/>
    <w:rsid w:val="009D4274"/>
    <w:rsid w:val="009D450B"/>
    <w:rsid w:val="009D6133"/>
    <w:rsid w:val="009D6473"/>
    <w:rsid w:val="009D79AB"/>
    <w:rsid w:val="009E0371"/>
    <w:rsid w:val="009E06D9"/>
    <w:rsid w:val="009E22E6"/>
    <w:rsid w:val="009E392D"/>
    <w:rsid w:val="009E4804"/>
    <w:rsid w:val="009E6F8E"/>
    <w:rsid w:val="009E70B7"/>
    <w:rsid w:val="009E7399"/>
    <w:rsid w:val="009E75A8"/>
    <w:rsid w:val="009F1472"/>
    <w:rsid w:val="009F2182"/>
    <w:rsid w:val="009F390F"/>
    <w:rsid w:val="009F3FD6"/>
    <w:rsid w:val="009F47B9"/>
    <w:rsid w:val="009F4CD6"/>
    <w:rsid w:val="009F70BE"/>
    <w:rsid w:val="00A00256"/>
    <w:rsid w:val="00A00C7C"/>
    <w:rsid w:val="00A027AC"/>
    <w:rsid w:val="00A02FD2"/>
    <w:rsid w:val="00A03DC1"/>
    <w:rsid w:val="00A03EB1"/>
    <w:rsid w:val="00A0489B"/>
    <w:rsid w:val="00A0614F"/>
    <w:rsid w:val="00A068C4"/>
    <w:rsid w:val="00A071EA"/>
    <w:rsid w:val="00A07EEE"/>
    <w:rsid w:val="00A10609"/>
    <w:rsid w:val="00A108CE"/>
    <w:rsid w:val="00A10CF7"/>
    <w:rsid w:val="00A10E77"/>
    <w:rsid w:val="00A1164C"/>
    <w:rsid w:val="00A11738"/>
    <w:rsid w:val="00A119B9"/>
    <w:rsid w:val="00A11AD0"/>
    <w:rsid w:val="00A11EF8"/>
    <w:rsid w:val="00A12177"/>
    <w:rsid w:val="00A1261A"/>
    <w:rsid w:val="00A13A4E"/>
    <w:rsid w:val="00A14F43"/>
    <w:rsid w:val="00A15007"/>
    <w:rsid w:val="00A1564D"/>
    <w:rsid w:val="00A207FF"/>
    <w:rsid w:val="00A213CD"/>
    <w:rsid w:val="00A22A16"/>
    <w:rsid w:val="00A248DA"/>
    <w:rsid w:val="00A2496A"/>
    <w:rsid w:val="00A256DB"/>
    <w:rsid w:val="00A25776"/>
    <w:rsid w:val="00A26166"/>
    <w:rsid w:val="00A27B78"/>
    <w:rsid w:val="00A32ACC"/>
    <w:rsid w:val="00A348CC"/>
    <w:rsid w:val="00A365CE"/>
    <w:rsid w:val="00A373EC"/>
    <w:rsid w:val="00A37C61"/>
    <w:rsid w:val="00A412DB"/>
    <w:rsid w:val="00A41E96"/>
    <w:rsid w:val="00A42BC7"/>
    <w:rsid w:val="00A436CA"/>
    <w:rsid w:val="00A438B5"/>
    <w:rsid w:val="00A43BBF"/>
    <w:rsid w:val="00A4433A"/>
    <w:rsid w:val="00A4492C"/>
    <w:rsid w:val="00A451D1"/>
    <w:rsid w:val="00A457CE"/>
    <w:rsid w:val="00A45B2A"/>
    <w:rsid w:val="00A473B2"/>
    <w:rsid w:val="00A507CA"/>
    <w:rsid w:val="00A52746"/>
    <w:rsid w:val="00A52AD0"/>
    <w:rsid w:val="00A52AFD"/>
    <w:rsid w:val="00A54024"/>
    <w:rsid w:val="00A54583"/>
    <w:rsid w:val="00A5466D"/>
    <w:rsid w:val="00A5475B"/>
    <w:rsid w:val="00A562D0"/>
    <w:rsid w:val="00A57FA8"/>
    <w:rsid w:val="00A60192"/>
    <w:rsid w:val="00A607FC"/>
    <w:rsid w:val="00A61A3F"/>
    <w:rsid w:val="00A61CFB"/>
    <w:rsid w:val="00A61F51"/>
    <w:rsid w:val="00A629F5"/>
    <w:rsid w:val="00A63350"/>
    <w:rsid w:val="00A635E7"/>
    <w:rsid w:val="00A63BA8"/>
    <w:rsid w:val="00A63C6F"/>
    <w:rsid w:val="00A63D3D"/>
    <w:rsid w:val="00A63EBF"/>
    <w:rsid w:val="00A640EF"/>
    <w:rsid w:val="00A65BAC"/>
    <w:rsid w:val="00A670F8"/>
    <w:rsid w:val="00A671AF"/>
    <w:rsid w:val="00A6722E"/>
    <w:rsid w:val="00A67ECA"/>
    <w:rsid w:val="00A71DBB"/>
    <w:rsid w:val="00A73EBD"/>
    <w:rsid w:val="00A745D9"/>
    <w:rsid w:val="00A7494E"/>
    <w:rsid w:val="00A76AEE"/>
    <w:rsid w:val="00A76C80"/>
    <w:rsid w:val="00A80546"/>
    <w:rsid w:val="00A80728"/>
    <w:rsid w:val="00A81A04"/>
    <w:rsid w:val="00A82731"/>
    <w:rsid w:val="00A82956"/>
    <w:rsid w:val="00A834A8"/>
    <w:rsid w:val="00A85F84"/>
    <w:rsid w:val="00A86183"/>
    <w:rsid w:val="00A861A9"/>
    <w:rsid w:val="00A86B9A"/>
    <w:rsid w:val="00A86DB0"/>
    <w:rsid w:val="00A900E8"/>
    <w:rsid w:val="00A92278"/>
    <w:rsid w:val="00A923A2"/>
    <w:rsid w:val="00A930AF"/>
    <w:rsid w:val="00A946BF"/>
    <w:rsid w:val="00A948BD"/>
    <w:rsid w:val="00A97030"/>
    <w:rsid w:val="00A97C25"/>
    <w:rsid w:val="00AA11ED"/>
    <w:rsid w:val="00AA16B3"/>
    <w:rsid w:val="00AA1DA9"/>
    <w:rsid w:val="00AA1FE4"/>
    <w:rsid w:val="00AA375C"/>
    <w:rsid w:val="00AA5E65"/>
    <w:rsid w:val="00AA6225"/>
    <w:rsid w:val="00AA693B"/>
    <w:rsid w:val="00AA7B4A"/>
    <w:rsid w:val="00AB0149"/>
    <w:rsid w:val="00AB01C1"/>
    <w:rsid w:val="00AB1386"/>
    <w:rsid w:val="00AB1889"/>
    <w:rsid w:val="00AB1A90"/>
    <w:rsid w:val="00AB1B69"/>
    <w:rsid w:val="00AB1ED7"/>
    <w:rsid w:val="00AB3AE0"/>
    <w:rsid w:val="00AB3F55"/>
    <w:rsid w:val="00AB443F"/>
    <w:rsid w:val="00AB6121"/>
    <w:rsid w:val="00AB6E73"/>
    <w:rsid w:val="00AC03A0"/>
    <w:rsid w:val="00AC2161"/>
    <w:rsid w:val="00AC35E7"/>
    <w:rsid w:val="00AC4B75"/>
    <w:rsid w:val="00AC5784"/>
    <w:rsid w:val="00AC6F35"/>
    <w:rsid w:val="00AC715D"/>
    <w:rsid w:val="00AD028F"/>
    <w:rsid w:val="00AD0BCC"/>
    <w:rsid w:val="00AD148B"/>
    <w:rsid w:val="00AD2626"/>
    <w:rsid w:val="00AD2D8D"/>
    <w:rsid w:val="00AD3130"/>
    <w:rsid w:val="00AD38AA"/>
    <w:rsid w:val="00AD3F1E"/>
    <w:rsid w:val="00AD435F"/>
    <w:rsid w:val="00AD5A4F"/>
    <w:rsid w:val="00AD5B10"/>
    <w:rsid w:val="00AD6608"/>
    <w:rsid w:val="00AD6AE6"/>
    <w:rsid w:val="00AD6F3B"/>
    <w:rsid w:val="00AD77A0"/>
    <w:rsid w:val="00AE37DC"/>
    <w:rsid w:val="00AE38DF"/>
    <w:rsid w:val="00AE3DD1"/>
    <w:rsid w:val="00AE4296"/>
    <w:rsid w:val="00AE4690"/>
    <w:rsid w:val="00AE6969"/>
    <w:rsid w:val="00AE7A20"/>
    <w:rsid w:val="00AE7B9A"/>
    <w:rsid w:val="00AE7DAF"/>
    <w:rsid w:val="00AF12F6"/>
    <w:rsid w:val="00AF1BE2"/>
    <w:rsid w:val="00AF2195"/>
    <w:rsid w:val="00AF27C5"/>
    <w:rsid w:val="00AF2906"/>
    <w:rsid w:val="00AF2E5E"/>
    <w:rsid w:val="00AF354B"/>
    <w:rsid w:val="00AF3C19"/>
    <w:rsid w:val="00AF491C"/>
    <w:rsid w:val="00AF5394"/>
    <w:rsid w:val="00AF5A08"/>
    <w:rsid w:val="00AF6319"/>
    <w:rsid w:val="00AF6F4B"/>
    <w:rsid w:val="00AF7804"/>
    <w:rsid w:val="00B00C65"/>
    <w:rsid w:val="00B00EAE"/>
    <w:rsid w:val="00B03A22"/>
    <w:rsid w:val="00B03B7B"/>
    <w:rsid w:val="00B05931"/>
    <w:rsid w:val="00B05B91"/>
    <w:rsid w:val="00B05DFB"/>
    <w:rsid w:val="00B05F82"/>
    <w:rsid w:val="00B071E6"/>
    <w:rsid w:val="00B07CBB"/>
    <w:rsid w:val="00B10BE7"/>
    <w:rsid w:val="00B10F3D"/>
    <w:rsid w:val="00B115EA"/>
    <w:rsid w:val="00B12E5C"/>
    <w:rsid w:val="00B132BF"/>
    <w:rsid w:val="00B14DD4"/>
    <w:rsid w:val="00B15DB2"/>
    <w:rsid w:val="00B16015"/>
    <w:rsid w:val="00B17B3B"/>
    <w:rsid w:val="00B21E1D"/>
    <w:rsid w:val="00B22901"/>
    <w:rsid w:val="00B24051"/>
    <w:rsid w:val="00B241F1"/>
    <w:rsid w:val="00B2454E"/>
    <w:rsid w:val="00B2460B"/>
    <w:rsid w:val="00B247AB"/>
    <w:rsid w:val="00B2583F"/>
    <w:rsid w:val="00B25D39"/>
    <w:rsid w:val="00B260A3"/>
    <w:rsid w:val="00B26BF2"/>
    <w:rsid w:val="00B26CDC"/>
    <w:rsid w:val="00B27639"/>
    <w:rsid w:val="00B27D52"/>
    <w:rsid w:val="00B314B5"/>
    <w:rsid w:val="00B3155B"/>
    <w:rsid w:val="00B33137"/>
    <w:rsid w:val="00B336B4"/>
    <w:rsid w:val="00B342EF"/>
    <w:rsid w:val="00B356DA"/>
    <w:rsid w:val="00B357AC"/>
    <w:rsid w:val="00B369D3"/>
    <w:rsid w:val="00B36EE6"/>
    <w:rsid w:val="00B374C8"/>
    <w:rsid w:val="00B4040B"/>
    <w:rsid w:val="00B40C3B"/>
    <w:rsid w:val="00B40D37"/>
    <w:rsid w:val="00B412E1"/>
    <w:rsid w:val="00B41A85"/>
    <w:rsid w:val="00B41D8F"/>
    <w:rsid w:val="00B4297F"/>
    <w:rsid w:val="00B434FD"/>
    <w:rsid w:val="00B44447"/>
    <w:rsid w:val="00B44459"/>
    <w:rsid w:val="00B446A3"/>
    <w:rsid w:val="00B45979"/>
    <w:rsid w:val="00B53012"/>
    <w:rsid w:val="00B531D2"/>
    <w:rsid w:val="00B55BE4"/>
    <w:rsid w:val="00B57961"/>
    <w:rsid w:val="00B57DC6"/>
    <w:rsid w:val="00B60DFD"/>
    <w:rsid w:val="00B62390"/>
    <w:rsid w:val="00B63252"/>
    <w:rsid w:val="00B63AA7"/>
    <w:rsid w:val="00B63ADA"/>
    <w:rsid w:val="00B655B3"/>
    <w:rsid w:val="00B66187"/>
    <w:rsid w:val="00B66524"/>
    <w:rsid w:val="00B70994"/>
    <w:rsid w:val="00B7133D"/>
    <w:rsid w:val="00B720AD"/>
    <w:rsid w:val="00B72708"/>
    <w:rsid w:val="00B74B2A"/>
    <w:rsid w:val="00B74E1F"/>
    <w:rsid w:val="00B75678"/>
    <w:rsid w:val="00B76363"/>
    <w:rsid w:val="00B76EB0"/>
    <w:rsid w:val="00B77D7A"/>
    <w:rsid w:val="00B80339"/>
    <w:rsid w:val="00B8087A"/>
    <w:rsid w:val="00B808A4"/>
    <w:rsid w:val="00B80AAD"/>
    <w:rsid w:val="00B81DD2"/>
    <w:rsid w:val="00B82929"/>
    <w:rsid w:val="00B82F83"/>
    <w:rsid w:val="00B84DEE"/>
    <w:rsid w:val="00B854E8"/>
    <w:rsid w:val="00B8598C"/>
    <w:rsid w:val="00B8719C"/>
    <w:rsid w:val="00B92254"/>
    <w:rsid w:val="00B9341A"/>
    <w:rsid w:val="00B9413C"/>
    <w:rsid w:val="00B95FA4"/>
    <w:rsid w:val="00B9641A"/>
    <w:rsid w:val="00B97446"/>
    <w:rsid w:val="00BA060C"/>
    <w:rsid w:val="00BA0B06"/>
    <w:rsid w:val="00BA345F"/>
    <w:rsid w:val="00BA6DBA"/>
    <w:rsid w:val="00BA7291"/>
    <w:rsid w:val="00BA7CBC"/>
    <w:rsid w:val="00BB094C"/>
    <w:rsid w:val="00BB09BA"/>
    <w:rsid w:val="00BB1BA3"/>
    <w:rsid w:val="00BB41CA"/>
    <w:rsid w:val="00BB5267"/>
    <w:rsid w:val="00BB5864"/>
    <w:rsid w:val="00BB635E"/>
    <w:rsid w:val="00BB6766"/>
    <w:rsid w:val="00BB7208"/>
    <w:rsid w:val="00BB775C"/>
    <w:rsid w:val="00BC0950"/>
    <w:rsid w:val="00BC0F31"/>
    <w:rsid w:val="00BC18E4"/>
    <w:rsid w:val="00BC1EFB"/>
    <w:rsid w:val="00BC31B4"/>
    <w:rsid w:val="00BC34AF"/>
    <w:rsid w:val="00BC45F3"/>
    <w:rsid w:val="00BC5782"/>
    <w:rsid w:val="00BC607A"/>
    <w:rsid w:val="00BC794D"/>
    <w:rsid w:val="00BD18D7"/>
    <w:rsid w:val="00BD2498"/>
    <w:rsid w:val="00BD2B31"/>
    <w:rsid w:val="00BD4779"/>
    <w:rsid w:val="00BD59BB"/>
    <w:rsid w:val="00BD62B1"/>
    <w:rsid w:val="00BD6E53"/>
    <w:rsid w:val="00BD7991"/>
    <w:rsid w:val="00BD7BCE"/>
    <w:rsid w:val="00BE0264"/>
    <w:rsid w:val="00BE053F"/>
    <w:rsid w:val="00BE14A5"/>
    <w:rsid w:val="00BE2236"/>
    <w:rsid w:val="00BE3107"/>
    <w:rsid w:val="00BE4261"/>
    <w:rsid w:val="00BE465F"/>
    <w:rsid w:val="00BE56AB"/>
    <w:rsid w:val="00BE5B24"/>
    <w:rsid w:val="00BE6762"/>
    <w:rsid w:val="00BE6EE8"/>
    <w:rsid w:val="00BE6F8B"/>
    <w:rsid w:val="00BE78C7"/>
    <w:rsid w:val="00BE7E0A"/>
    <w:rsid w:val="00BF0C0E"/>
    <w:rsid w:val="00BF1FA6"/>
    <w:rsid w:val="00BF31DD"/>
    <w:rsid w:val="00BF3AA3"/>
    <w:rsid w:val="00BF4443"/>
    <w:rsid w:val="00BF66F6"/>
    <w:rsid w:val="00BF79C5"/>
    <w:rsid w:val="00C01AF7"/>
    <w:rsid w:val="00C035A0"/>
    <w:rsid w:val="00C03CA0"/>
    <w:rsid w:val="00C05374"/>
    <w:rsid w:val="00C054E8"/>
    <w:rsid w:val="00C059F1"/>
    <w:rsid w:val="00C05F17"/>
    <w:rsid w:val="00C06B78"/>
    <w:rsid w:val="00C07490"/>
    <w:rsid w:val="00C11FE4"/>
    <w:rsid w:val="00C124EE"/>
    <w:rsid w:val="00C12F36"/>
    <w:rsid w:val="00C13127"/>
    <w:rsid w:val="00C13A90"/>
    <w:rsid w:val="00C141D8"/>
    <w:rsid w:val="00C147FD"/>
    <w:rsid w:val="00C17C02"/>
    <w:rsid w:val="00C21510"/>
    <w:rsid w:val="00C22492"/>
    <w:rsid w:val="00C2272B"/>
    <w:rsid w:val="00C22C5E"/>
    <w:rsid w:val="00C230B0"/>
    <w:rsid w:val="00C24646"/>
    <w:rsid w:val="00C25657"/>
    <w:rsid w:val="00C26E98"/>
    <w:rsid w:val="00C277B1"/>
    <w:rsid w:val="00C27885"/>
    <w:rsid w:val="00C27C56"/>
    <w:rsid w:val="00C3170B"/>
    <w:rsid w:val="00C318A0"/>
    <w:rsid w:val="00C323FA"/>
    <w:rsid w:val="00C341B1"/>
    <w:rsid w:val="00C350B9"/>
    <w:rsid w:val="00C3644E"/>
    <w:rsid w:val="00C37AD4"/>
    <w:rsid w:val="00C410C9"/>
    <w:rsid w:val="00C4225C"/>
    <w:rsid w:val="00C42569"/>
    <w:rsid w:val="00C43651"/>
    <w:rsid w:val="00C43702"/>
    <w:rsid w:val="00C45CE0"/>
    <w:rsid w:val="00C46148"/>
    <w:rsid w:val="00C46C6D"/>
    <w:rsid w:val="00C46F64"/>
    <w:rsid w:val="00C50A97"/>
    <w:rsid w:val="00C50BDD"/>
    <w:rsid w:val="00C511C4"/>
    <w:rsid w:val="00C51F4D"/>
    <w:rsid w:val="00C53070"/>
    <w:rsid w:val="00C550B3"/>
    <w:rsid w:val="00C55489"/>
    <w:rsid w:val="00C55CD7"/>
    <w:rsid w:val="00C56216"/>
    <w:rsid w:val="00C56B55"/>
    <w:rsid w:val="00C56E5B"/>
    <w:rsid w:val="00C57B1E"/>
    <w:rsid w:val="00C6036B"/>
    <w:rsid w:val="00C6056D"/>
    <w:rsid w:val="00C62D9C"/>
    <w:rsid w:val="00C62FB7"/>
    <w:rsid w:val="00C647D3"/>
    <w:rsid w:val="00C651C2"/>
    <w:rsid w:val="00C65B08"/>
    <w:rsid w:val="00C67B70"/>
    <w:rsid w:val="00C67F8E"/>
    <w:rsid w:val="00C71338"/>
    <w:rsid w:val="00C7271D"/>
    <w:rsid w:val="00C728BC"/>
    <w:rsid w:val="00C7304E"/>
    <w:rsid w:val="00C731EA"/>
    <w:rsid w:val="00C7538B"/>
    <w:rsid w:val="00C75AB0"/>
    <w:rsid w:val="00C773B7"/>
    <w:rsid w:val="00C77DCC"/>
    <w:rsid w:val="00C80A6D"/>
    <w:rsid w:val="00C80EC7"/>
    <w:rsid w:val="00C82D09"/>
    <w:rsid w:val="00C82D20"/>
    <w:rsid w:val="00C82F67"/>
    <w:rsid w:val="00C8377B"/>
    <w:rsid w:val="00C8398F"/>
    <w:rsid w:val="00C8437A"/>
    <w:rsid w:val="00C844DB"/>
    <w:rsid w:val="00C84BFE"/>
    <w:rsid w:val="00C850BD"/>
    <w:rsid w:val="00C863C2"/>
    <w:rsid w:val="00C86649"/>
    <w:rsid w:val="00C86C8A"/>
    <w:rsid w:val="00C910AA"/>
    <w:rsid w:val="00C94552"/>
    <w:rsid w:val="00C94D5A"/>
    <w:rsid w:val="00C952C5"/>
    <w:rsid w:val="00C95589"/>
    <w:rsid w:val="00C95682"/>
    <w:rsid w:val="00C9589A"/>
    <w:rsid w:val="00C967F4"/>
    <w:rsid w:val="00C96B67"/>
    <w:rsid w:val="00C9707A"/>
    <w:rsid w:val="00CA1D93"/>
    <w:rsid w:val="00CA2A90"/>
    <w:rsid w:val="00CA2FD9"/>
    <w:rsid w:val="00CA401D"/>
    <w:rsid w:val="00CA5816"/>
    <w:rsid w:val="00CA5DED"/>
    <w:rsid w:val="00CA6645"/>
    <w:rsid w:val="00CA6EB0"/>
    <w:rsid w:val="00CA77CE"/>
    <w:rsid w:val="00CB0D1C"/>
    <w:rsid w:val="00CB306B"/>
    <w:rsid w:val="00CB37E2"/>
    <w:rsid w:val="00CB4387"/>
    <w:rsid w:val="00CB445C"/>
    <w:rsid w:val="00CB5634"/>
    <w:rsid w:val="00CB5A30"/>
    <w:rsid w:val="00CB6B67"/>
    <w:rsid w:val="00CB72BC"/>
    <w:rsid w:val="00CC0268"/>
    <w:rsid w:val="00CC1A11"/>
    <w:rsid w:val="00CC1E19"/>
    <w:rsid w:val="00CC2988"/>
    <w:rsid w:val="00CC367F"/>
    <w:rsid w:val="00CC3BB9"/>
    <w:rsid w:val="00CC4D72"/>
    <w:rsid w:val="00CC6168"/>
    <w:rsid w:val="00CC6C22"/>
    <w:rsid w:val="00CC6D8D"/>
    <w:rsid w:val="00CC7C20"/>
    <w:rsid w:val="00CD03CF"/>
    <w:rsid w:val="00CD0571"/>
    <w:rsid w:val="00CD126B"/>
    <w:rsid w:val="00CD12AC"/>
    <w:rsid w:val="00CD1322"/>
    <w:rsid w:val="00CD2320"/>
    <w:rsid w:val="00CD2A0C"/>
    <w:rsid w:val="00CD4305"/>
    <w:rsid w:val="00CD4577"/>
    <w:rsid w:val="00CD4FAB"/>
    <w:rsid w:val="00CD6150"/>
    <w:rsid w:val="00CD6DF1"/>
    <w:rsid w:val="00CD7B1A"/>
    <w:rsid w:val="00CE08A2"/>
    <w:rsid w:val="00CE1C62"/>
    <w:rsid w:val="00CE2648"/>
    <w:rsid w:val="00CE2D8F"/>
    <w:rsid w:val="00CE40DB"/>
    <w:rsid w:val="00CE4BC7"/>
    <w:rsid w:val="00CE56A6"/>
    <w:rsid w:val="00CE5BBB"/>
    <w:rsid w:val="00CE5BEE"/>
    <w:rsid w:val="00CE78D9"/>
    <w:rsid w:val="00CF06C1"/>
    <w:rsid w:val="00CF09C7"/>
    <w:rsid w:val="00CF0AE0"/>
    <w:rsid w:val="00CF0CC0"/>
    <w:rsid w:val="00CF14AA"/>
    <w:rsid w:val="00CF23D5"/>
    <w:rsid w:val="00CF244A"/>
    <w:rsid w:val="00CF36D0"/>
    <w:rsid w:val="00CF499A"/>
    <w:rsid w:val="00CF507C"/>
    <w:rsid w:val="00CF6AF7"/>
    <w:rsid w:val="00CF7434"/>
    <w:rsid w:val="00D004BF"/>
    <w:rsid w:val="00D00F16"/>
    <w:rsid w:val="00D01173"/>
    <w:rsid w:val="00D01BB5"/>
    <w:rsid w:val="00D026C1"/>
    <w:rsid w:val="00D02709"/>
    <w:rsid w:val="00D03282"/>
    <w:rsid w:val="00D04DCD"/>
    <w:rsid w:val="00D06708"/>
    <w:rsid w:val="00D07A61"/>
    <w:rsid w:val="00D126A0"/>
    <w:rsid w:val="00D13737"/>
    <w:rsid w:val="00D13B69"/>
    <w:rsid w:val="00D15E7B"/>
    <w:rsid w:val="00D1634A"/>
    <w:rsid w:val="00D16847"/>
    <w:rsid w:val="00D1753A"/>
    <w:rsid w:val="00D17C9A"/>
    <w:rsid w:val="00D17D6B"/>
    <w:rsid w:val="00D17E7E"/>
    <w:rsid w:val="00D2060E"/>
    <w:rsid w:val="00D20793"/>
    <w:rsid w:val="00D21C59"/>
    <w:rsid w:val="00D22C01"/>
    <w:rsid w:val="00D22F7D"/>
    <w:rsid w:val="00D23EC7"/>
    <w:rsid w:val="00D24166"/>
    <w:rsid w:val="00D24D4E"/>
    <w:rsid w:val="00D2519D"/>
    <w:rsid w:val="00D25F61"/>
    <w:rsid w:val="00D26868"/>
    <w:rsid w:val="00D303FA"/>
    <w:rsid w:val="00D31098"/>
    <w:rsid w:val="00D3235E"/>
    <w:rsid w:val="00D358B0"/>
    <w:rsid w:val="00D35A01"/>
    <w:rsid w:val="00D35A9E"/>
    <w:rsid w:val="00D4025C"/>
    <w:rsid w:val="00D4161B"/>
    <w:rsid w:val="00D42444"/>
    <w:rsid w:val="00D432FE"/>
    <w:rsid w:val="00D438C9"/>
    <w:rsid w:val="00D43C8B"/>
    <w:rsid w:val="00D45296"/>
    <w:rsid w:val="00D46012"/>
    <w:rsid w:val="00D47185"/>
    <w:rsid w:val="00D475FC"/>
    <w:rsid w:val="00D50E85"/>
    <w:rsid w:val="00D510CF"/>
    <w:rsid w:val="00D52FDB"/>
    <w:rsid w:val="00D55183"/>
    <w:rsid w:val="00D55FC1"/>
    <w:rsid w:val="00D564E6"/>
    <w:rsid w:val="00D56833"/>
    <w:rsid w:val="00D61011"/>
    <w:rsid w:val="00D610DB"/>
    <w:rsid w:val="00D61DA6"/>
    <w:rsid w:val="00D620E5"/>
    <w:rsid w:val="00D63493"/>
    <w:rsid w:val="00D63D5F"/>
    <w:rsid w:val="00D640A6"/>
    <w:rsid w:val="00D6587D"/>
    <w:rsid w:val="00D65B8B"/>
    <w:rsid w:val="00D65F4D"/>
    <w:rsid w:val="00D676A4"/>
    <w:rsid w:val="00D67708"/>
    <w:rsid w:val="00D67B9F"/>
    <w:rsid w:val="00D67DE8"/>
    <w:rsid w:val="00D67FD1"/>
    <w:rsid w:val="00D700EB"/>
    <w:rsid w:val="00D70DD6"/>
    <w:rsid w:val="00D72294"/>
    <w:rsid w:val="00D725BC"/>
    <w:rsid w:val="00D72869"/>
    <w:rsid w:val="00D72DF7"/>
    <w:rsid w:val="00D73B70"/>
    <w:rsid w:val="00D73E3D"/>
    <w:rsid w:val="00D750F4"/>
    <w:rsid w:val="00D75CC1"/>
    <w:rsid w:val="00D761C8"/>
    <w:rsid w:val="00D764E5"/>
    <w:rsid w:val="00D800CD"/>
    <w:rsid w:val="00D828A1"/>
    <w:rsid w:val="00D82CAD"/>
    <w:rsid w:val="00D8315B"/>
    <w:rsid w:val="00D84520"/>
    <w:rsid w:val="00D84A13"/>
    <w:rsid w:val="00D84BA3"/>
    <w:rsid w:val="00D85431"/>
    <w:rsid w:val="00D9049F"/>
    <w:rsid w:val="00D90E52"/>
    <w:rsid w:val="00D943EB"/>
    <w:rsid w:val="00D9481D"/>
    <w:rsid w:val="00D948E3"/>
    <w:rsid w:val="00D97489"/>
    <w:rsid w:val="00D97F2B"/>
    <w:rsid w:val="00DA0426"/>
    <w:rsid w:val="00DA0B1A"/>
    <w:rsid w:val="00DA0DEB"/>
    <w:rsid w:val="00DA0DF1"/>
    <w:rsid w:val="00DA1108"/>
    <w:rsid w:val="00DA1D78"/>
    <w:rsid w:val="00DA3D5B"/>
    <w:rsid w:val="00DA4043"/>
    <w:rsid w:val="00DA4ED2"/>
    <w:rsid w:val="00DA55C7"/>
    <w:rsid w:val="00DA5BD6"/>
    <w:rsid w:val="00DA6E7B"/>
    <w:rsid w:val="00DB141C"/>
    <w:rsid w:val="00DB1505"/>
    <w:rsid w:val="00DB1A88"/>
    <w:rsid w:val="00DB314F"/>
    <w:rsid w:val="00DB3638"/>
    <w:rsid w:val="00DB400E"/>
    <w:rsid w:val="00DB5DF5"/>
    <w:rsid w:val="00DC0871"/>
    <w:rsid w:val="00DC09DD"/>
    <w:rsid w:val="00DC1D50"/>
    <w:rsid w:val="00DC2F5A"/>
    <w:rsid w:val="00DC39CC"/>
    <w:rsid w:val="00DC650B"/>
    <w:rsid w:val="00DD1E31"/>
    <w:rsid w:val="00DD231B"/>
    <w:rsid w:val="00DD2DEE"/>
    <w:rsid w:val="00DD33D4"/>
    <w:rsid w:val="00DD4974"/>
    <w:rsid w:val="00DD5084"/>
    <w:rsid w:val="00DD553B"/>
    <w:rsid w:val="00DD5DF0"/>
    <w:rsid w:val="00DD61FB"/>
    <w:rsid w:val="00DD626F"/>
    <w:rsid w:val="00DD647F"/>
    <w:rsid w:val="00DD6A0F"/>
    <w:rsid w:val="00DD77BA"/>
    <w:rsid w:val="00DD7BFA"/>
    <w:rsid w:val="00DE0D37"/>
    <w:rsid w:val="00DE2136"/>
    <w:rsid w:val="00DE4236"/>
    <w:rsid w:val="00DE438F"/>
    <w:rsid w:val="00DE4EB4"/>
    <w:rsid w:val="00DE50E3"/>
    <w:rsid w:val="00DE5A22"/>
    <w:rsid w:val="00DE6956"/>
    <w:rsid w:val="00DE6D36"/>
    <w:rsid w:val="00DE7690"/>
    <w:rsid w:val="00DE7785"/>
    <w:rsid w:val="00DF2037"/>
    <w:rsid w:val="00DF22EB"/>
    <w:rsid w:val="00DF25F4"/>
    <w:rsid w:val="00DF2C90"/>
    <w:rsid w:val="00DF3558"/>
    <w:rsid w:val="00DF3984"/>
    <w:rsid w:val="00DF3E69"/>
    <w:rsid w:val="00DF3F7D"/>
    <w:rsid w:val="00DF4118"/>
    <w:rsid w:val="00DF445F"/>
    <w:rsid w:val="00DF4AAD"/>
    <w:rsid w:val="00DF5284"/>
    <w:rsid w:val="00DF5C6F"/>
    <w:rsid w:val="00DF6E9D"/>
    <w:rsid w:val="00E006F0"/>
    <w:rsid w:val="00E010D6"/>
    <w:rsid w:val="00E011B6"/>
    <w:rsid w:val="00E01538"/>
    <w:rsid w:val="00E01733"/>
    <w:rsid w:val="00E01EEC"/>
    <w:rsid w:val="00E02514"/>
    <w:rsid w:val="00E02630"/>
    <w:rsid w:val="00E027F8"/>
    <w:rsid w:val="00E02D7C"/>
    <w:rsid w:val="00E02EF5"/>
    <w:rsid w:val="00E032C2"/>
    <w:rsid w:val="00E040A5"/>
    <w:rsid w:val="00E04209"/>
    <w:rsid w:val="00E04C03"/>
    <w:rsid w:val="00E04EC9"/>
    <w:rsid w:val="00E05F55"/>
    <w:rsid w:val="00E06077"/>
    <w:rsid w:val="00E061D9"/>
    <w:rsid w:val="00E11F64"/>
    <w:rsid w:val="00E1292B"/>
    <w:rsid w:val="00E129DA"/>
    <w:rsid w:val="00E12DB6"/>
    <w:rsid w:val="00E13262"/>
    <w:rsid w:val="00E15B69"/>
    <w:rsid w:val="00E16005"/>
    <w:rsid w:val="00E17579"/>
    <w:rsid w:val="00E20076"/>
    <w:rsid w:val="00E205EA"/>
    <w:rsid w:val="00E21164"/>
    <w:rsid w:val="00E22800"/>
    <w:rsid w:val="00E228FF"/>
    <w:rsid w:val="00E2342A"/>
    <w:rsid w:val="00E23FFE"/>
    <w:rsid w:val="00E249BD"/>
    <w:rsid w:val="00E2559A"/>
    <w:rsid w:val="00E25F1A"/>
    <w:rsid w:val="00E3032B"/>
    <w:rsid w:val="00E30417"/>
    <w:rsid w:val="00E319BA"/>
    <w:rsid w:val="00E32A1C"/>
    <w:rsid w:val="00E32FE0"/>
    <w:rsid w:val="00E3549C"/>
    <w:rsid w:val="00E35746"/>
    <w:rsid w:val="00E36FBE"/>
    <w:rsid w:val="00E3712E"/>
    <w:rsid w:val="00E37AB3"/>
    <w:rsid w:val="00E41662"/>
    <w:rsid w:val="00E4217F"/>
    <w:rsid w:val="00E42CD7"/>
    <w:rsid w:val="00E43695"/>
    <w:rsid w:val="00E44781"/>
    <w:rsid w:val="00E455EA"/>
    <w:rsid w:val="00E46344"/>
    <w:rsid w:val="00E46C45"/>
    <w:rsid w:val="00E46D56"/>
    <w:rsid w:val="00E50926"/>
    <w:rsid w:val="00E50B5C"/>
    <w:rsid w:val="00E514E6"/>
    <w:rsid w:val="00E52333"/>
    <w:rsid w:val="00E52C45"/>
    <w:rsid w:val="00E53DA7"/>
    <w:rsid w:val="00E543B3"/>
    <w:rsid w:val="00E559CE"/>
    <w:rsid w:val="00E55B20"/>
    <w:rsid w:val="00E568DE"/>
    <w:rsid w:val="00E570D1"/>
    <w:rsid w:val="00E57908"/>
    <w:rsid w:val="00E6004C"/>
    <w:rsid w:val="00E606B4"/>
    <w:rsid w:val="00E63C16"/>
    <w:rsid w:val="00E65171"/>
    <w:rsid w:val="00E651AB"/>
    <w:rsid w:val="00E66C2F"/>
    <w:rsid w:val="00E70762"/>
    <w:rsid w:val="00E70E3E"/>
    <w:rsid w:val="00E71E27"/>
    <w:rsid w:val="00E722FA"/>
    <w:rsid w:val="00E72BE1"/>
    <w:rsid w:val="00E7377A"/>
    <w:rsid w:val="00E7661C"/>
    <w:rsid w:val="00E7662C"/>
    <w:rsid w:val="00E7665B"/>
    <w:rsid w:val="00E767B6"/>
    <w:rsid w:val="00E773F0"/>
    <w:rsid w:val="00E77626"/>
    <w:rsid w:val="00E83421"/>
    <w:rsid w:val="00E83E70"/>
    <w:rsid w:val="00E8484A"/>
    <w:rsid w:val="00E85489"/>
    <w:rsid w:val="00E85F9F"/>
    <w:rsid w:val="00E90DA8"/>
    <w:rsid w:val="00E90DD8"/>
    <w:rsid w:val="00E912E7"/>
    <w:rsid w:val="00E91717"/>
    <w:rsid w:val="00E9262F"/>
    <w:rsid w:val="00E92713"/>
    <w:rsid w:val="00E939CE"/>
    <w:rsid w:val="00E95174"/>
    <w:rsid w:val="00E95C0C"/>
    <w:rsid w:val="00E974FA"/>
    <w:rsid w:val="00E97C17"/>
    <w:rsid w:val="00E97EA5"/>
    <w:rsid w:val="00EA0130"/>
    <w:rsid w:val="00EA27DA"/>
    <w:rsid w:val="00EA2B25"/>
    <w:rsid w:val="00EA2D3E"/>
    <w:rsid w:val="00EA43E0"/>
    <w:rsid w:val="00EA453C"/>
    <w:rsid w:val="00EA46D2"/>
    <w:rsid w:val="00EA52EC"/>
    <w:rsid w:val="00EA56B6"/>
    <w:rsid w:val="00EA7553"/>
    <w:rsid w:val="00EA784D"/>
    <w:rsid w:val="00EA7948"/>
    <w:rsid w:val="00EB0273"/>
    <w:rsid w:val="00EB0318"/>
    <w:rsid w:val="00EB077B"/>
    <w:rsid w:val="00EB0CA8"/>
    <w:rsid w:val="00EB126C"/>
    <w:rsid w:val="00EB1B57"/>
    <w:rsid w:val="00EB20F4"/>
    <w:rsid w:val="00EB2130"/>
    <w:rsid w:val="00EB2963"/>
    <w:rsid w:val="00EB2C5E"/>
    <w:rsid w:val="00EB3003"/>
    <w:rsid w:val="00EB32BC"/>
    <w:rsid w:val="00EB365F"/>
    <w:rsid w:val="00EB3A45"/>
    <w:rsid w:val="00EB3A5F"/>
    <w:rsid w:val="00EB432A"/>
    <w:rsid w:val="00EB467D"/>
    <w:rsid w:val="00EB4E19"/>
    <w:rsid w:val="00EB69A1"/>
    <w:rsid w:val="00EB7004"/>
    <w:rsid w:val="00EC075F"/>
    <w:rsid w:val="00EC0F60"/>
    <w:rsid w:val="00EC2122"/>
    <w:rsid w:val="00EC2724"/>
    <w:rsid w:val="00EC2D1E"/>
    <w:rsid w:val="00EC3ADB"/>
    <w:rsid w:val="00EC406F"/>
    <w:rsid w:val="00EC4493"/>
    <w:rsid w:val="00EC5066"/>
    <w:rsid w:val="00EC5220"/>
    <w:rsid w:val="00EC5E6D"/>
    <w:rsid w:val="00EC63E6"/>
    <w:rsid w:val="00EC7764"/>
    <w:rsid w:val="00EC7C3C"/>
    <w:rsid w:val="00EC7E7E"/>
    <w:rsid w:val="00ED02FA"/>
    <w:rsid w:val="00ED2025"/>
    <w:rsid w:val="00ED341D"/>
    <w:rsid w:val="00ED3679"/>
    <w:rsid w:val="00ED5FD0"/>
    <w:rsid w:val="00ED7711"/>
    <w:rsid w:val="00ED7D3A"/>
    <w:rsid w:val="00ED7EC3"/>
    <w:rsid w:val="00EE018D"/>
    <w:rsid w:val="00EE084A"/>
    <w:rsid w:val="00EE0E7B"/>
    <w:rsid w:val="00EE0EB4"/>
    <w:rsid w:val="00EE19CC"/>
    <w:rsid w:val="00EE310C"/>
    <w:rsid w:val="00EE3319"/>
    <w:rsid w:val="00EE3C5E"/>
    <w:rsid w:val="00EE3FD8"/>
    <w:rsid w:val="00EE45B3"/>
    <w:rsid w:val="00EE553B"/>
    <w:rsid w:val="00EE62C2"/>
    <w:rsid w:val="00EE651F"/>
    <w:rsid w:val="00EE6BF5"/>
    <w:rsid w:val="00EE77E5"/>
    <w:rsid w:val="00EF0BA1"/>
    <w:rsid w:val="00EF1457"/>
    <w:rsid w:val="00EF198C"/>
    <w:rsid w:val="00EF2475"/>
    <w:rsid w:val="00EF3881"/>
    <w:rsid w:val="00EF57D3"/>
    <w:rsid w:val="00EF5DB3"/>
    <w:rsid w:val="00EF6621"/>
    <w:rsid w:val="00EF67E9"/>
    <w:rsid w:val="00EF7D92"/>
    <w:rsid w:val="00F00355"/>
    <w:rsid w:val="00F00D64"/>
    <w:rsid w:val="00F00D93"/>
    <w:rsid w:val="00F01E56"/>
    <w:rsid w:val="00F02E33"/>
    <w:rsid w:val="00F03055"/>
    <w:rsid w:val="00F03D76"/>
    <w:rsid w:val="00F04664"/>
    <w:rsid w:val="00F0579C"/>
    <w:rsid w:val="00F059E9"/>
    <w:rsid w:val="00F07208"/>
    <w:rsid w:val="00F10455"/>
    <w:rsid w:val="00F10CB7"/>
    <w:rsid w:val="00F11257"/>
    <w:rsid w:val="00F1243A"/>
    <w:rsid w:val="00F13214"/>
    <w:rsid w:val="00F13C97"/>
    <w:rsid w:val="00F14040"/>
    <w:rsid w:val="00F142E8"/>
    <w:rsid w:val="00F1494A"/>
    <w:rsid w:val="00F14A91"/>
    <w:rsid w:val="00F14F81"/>
    <w:rsid w:val="00F2090A"/>
    <w:rsid w:val="00F216C2"/>
    <w:rsid w:val="00F21A47"/>
    <w:rsid w:val="00F21B46"/>
    <w:rsid w:val="00F24FA5"/>
    <w:rsid w:val="00F25C3C"/>
    <w:rsid w:val="00F25F31"/>
    <w:rsid w:val="00F26144"/>
    <w:rsid w:val="00F263B1"/>
    <w:rsid w:val="00F2740D"/>
    <w:rsid w:val="00F27CBA"/>
    <w:rsid w:val="00F27E22"/>
    <w:rsid w:val="00F3005F"/>
    <w:rsid w:val="00F310E0"/>
    <w:rsid w:val="00F310F4"/>
    <w:rsid w:val="00F31235"/>
    <w:rsid w:val="00F32C0B"/>
    <w:rsid w:val="00F33B94"/>
    <w:rsid w:val="00F34583"/>
    <w:rsid w:val="00F35877"/>
    <w:rsid w:val="00F36BBF"/>
    <w:rsid w:val="00F40A8D"/>
    <w:rsid w:val="00F40F2F"/>
    <w:rsid w:val="00F40FEA"/>
    <w:rsid w:val="00F41B9E"/>
    <w:rsid w:val="00F436EE"/>
    <w:rsid w:val="00F4375F"/>
    <w:rsid w:val="00F44675"/>
    <w:rsid w:val="00F44C05"/>
    <w:rsid w:val="00F45AB9"/>
    <w:rsid w:val="00F45C52"/>
    <w:rsid w:val="00F4671F"/>
    <w:rsid w:val="00F47E9D"/>
    <w:rsid w:val="00F501AF"/>
    <w:rsid w:val="00F50CBA"/>
    <w:rsid w:val="00F5102A"/>
    <w:rsid w:val="00F521A8"/>
    <w:rsid w:val="00F526D6"/>
    <w:rsid w:val="00F5287B"/>
    <w:rsid w:val="00F52F65"/>
    <w:rsid w:val="00F53FCB"/>
    <w:rsid w:val="00F554F3"/>
    <w:rsid w:val="00F5623A"/>
    <w:rsid w:val="00F562B8"/>
    <w:rsid w:val="00F567E9"/>
    <w:rsid w:val="00F56B52"/>
    <w:rsid w:val="00F56BC4"/>
    <w:rsid w:val="00F6329B"/>
    <w:rsid w:val="00F63546"/>
    <w:rsid w:val="00F63F5D"/>
    <w:rsid w:val="00F6567D"/>
    <w:rsid w:val="00F666C8"/>
    <w:rsid w:val="00F701FD"/>
    <w:rsid w:val="00F70EC8"/>
    <w:rsid w:val="00F70FF7"/>
    <w:rsid w:val="00F7142B"/>
    <w:rsid w:val="00F71AE6"/>
    <w:rsid w:val="00F71FCE"/>
    <w:rsid w:val="00F7250A"/>
    <w:rsid w:val="00F72C15"/>
    <w:rsid w:val="00F72D08"/>
    <w:rsid w:val="00F73716"/>
    <w:rsid w:val="00F74D63"/>
    <w:rsid w:val="00F75205"/>
    <w:rsid w:val="00F758B6"/>
    <w:rsid w:val="00F75BAB"/>
    <w:rsid w:val="00F76195"/>
    <w:rsid w:val="00F761F4"/>
    <w:rsid w:val="00F77749"/>
    <w:rsid w:val="00F77AE6"/>
    <w:rsid w:val="00F809F7"/>
    <w:rsid w:val="00F80CFC"/>
    <w:rsid w:val="00F81ADF"/>
    <w:rsid w:val="00F83BAA"/>
    <w:rsid w:val="00F8547A"/>
    <w:rsid w:val="00F85848"/>
    <w:rsid w:val="00F85F4A"/>
    <w:rsid w:val="00F872C9"/>
    <w:rsid w:val="00F8744F"/>
    <w:rsid w:val="00F8759E"/>
    <w:rsid w:val="00F90AEF"/>
    <w:rsid w:val="00F9152B"/>
    <w:rsid w:val="00F91592"/>
    <w:rsid w:val="00F928E1"/>
    <w:rsid w:val="00F955C8"/>
    <w:rsid w:val="00F95AFF"/>
    <w:rsid w:val="00F95F0C"/>
    <w:rsid w:val="00F961C3"/>
    <w:rsid w:val="00FA0366"/>
    <w:rsid w:val="00FA0B6D"/>
    <w:rsid w:val="00FA247E"/>
    <w:rsid w:val="00FA2BF8"/>
    <w:rsid w:val="00FA3226"/>
    <w:rsid w:val="00FA3778"/>
    <w:rsid w:val="00FA5F49"/>
    <w:rsid w:val="00FA75B5"/>
    <w:rsid w:val="00FA7995"/>
    <w:rsid w:val="00FB081A"/>
    <w:rsid w:val="00FB1BF3"/>
    <w:rsid w:val="00FB28AF"/>
    <w:rsid w:val="00FB2B7F"/>
    <w:rsid w:val="00FB327C"/>
    <w:rsid w:val="00FB382E"/>
    <w:rsid w:val="00FB3E3A"/>
    <w:rsid w:val="00FB4CFF"/>
    <w:rsid w:val="00FB5187"/>
    <w:rsid w:val="00FB548A"/>
    <w:rsid w:val="00FC003E"/>
    <w:rsid w:val="00FC03C4"/>
    <w:rsid w:val="00FC0F13"/>
    <w:rsid w:val="00FC2A29"/>
    <w:rsid w:val="00FC30C8"/>
    <w:rsid w:val="00FC3D07"/>
    <w:rsid w:val="00FC504E"/>
    <w:rsid w:val="00FC52A9"/>
    <w:rsid w:val="00FC5C1B"/>
    <w:rsid w:val="00FC66C2"/>
    <w:rsid w:val="00FC7538"/>
    <w:rsid w:val="00FD082D"/>
    <w:rsid w:val="00FD158A"/>
    <w:rsid w:val="00FD1598"/>
    <w:rsid w:val="00FD1880"/>
    <w:rsid w:val="00FD2375"/>
    <w:rsid w:val="00FD25FB"/>
    <w:rsid w:val="00FD2606"/>
    <w:rsid w:val="00FD297A"/>
    <w:rsid w:val="00FD3950"/>
    <w:rsid w:val="00FD41FC"/>
    <w:rsid w:val="00FD5AD5"/>
    <w:rsid w:val="00FD6634"/>
    <w:rsid w:val="00FD70F0"/>
    <w:rsid w:val="00FE0226"/>
    <w:rsid w:val="00FE08B5"/>
    <w:rsid w:val="00FE1B58"/>
    <w:rsid w:val="00FE1EBF"/>
    <w:rsid w:val="00FE2772"/>
    <w:rsid w:val="00FE2FEA"/>
    <w:rsid w:val="00FE32B7"/>
    <w:rsid w:val="00FE4182"/>
    <w:rsid w:val="00FE4A6E"/>
    <w:rsid w:val="00FE50E1"/>
    <w:rsid w:val="00FE57AD"/>
    <w:rsid w:val="00FE5A23"/>
    <w:rsid w:val="00FE6FB8"/>
    <w:rsid w:val="00FE776D"/>
    <w:rsid w:val="00FE7FD9"/>
    <w:rsid w:val="00FF0EFE"/>
    <w:rsid w:val="00FF141E"/>
    <w:rsid w:val="00FF14AD"/>
    <w:rsid w:val="00FF2175"/>
    <w:rsid w:val="00FF2E70"/>
    <w:rsid w:val="00FF4321"/>
    <w:rsid w:val="00FF590E"/>
    <w:rsid w:val="00FF61E7"/>
    <w:rsid w:val="00FF6610"/>
    <w:rsid w:val="00FF7191"/>
    <w:rsid w:val="00FF76C2"/>
    <w:rsid w:val="00FF78F0"/>
    <w:rsid w:val="00FF7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184EA0"/>
  <w15:chartTrackingRefBased/>
  <w15:docId w15:val="{BA0173A7-5B34-4A63-BCFD-664BFDE8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5BE"/>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591D4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5B02"/>
    <w:rPr>
      <w:color w:val="0000FF"/>
      <w:u w:val="single"/>
    </w:rPr>
  </w:style>
  <w:style w:type="paragraph" w:customStyle="1" w:styleId="pj">
    <w:name w:val="pj"/>
    <w:basedOn w:val="a"/>
    <w:rsid w:val="00195B02"/>
    <w:pPr>
      <w:spacing w:before="100" w:beforeAutospacing="1" w:after="100" w:afterAutospacing="1"/>
    </w:pPr>
  </w:style>
  <w:style w:type="paragraph" w:styleId="a4">
    <w:name w:val="Body Text"/>
    <w:basedOn w:val="a"/>
    <w:link w:val="a5"/>
    <w:uiPriority w:val="99"/>
    <w:unhideWhenUsed/>
    <w:rsid w:val="00C844DB"/>
    <w:pPr>
      <w:spacing w:after="120"/>
    </w:pPr>
  </w:style>
  <w:style w:type="character" w:customStyle="1" w:styleId="a5">
    <w:name w:val="Основной текст Знак"/>
    <w:basedOn w:val="a0"/>
    <w:link w:val="a4"/>
    <w:uiPriority w:val="99"/>
    <w:rsid w:val="00C844DB"/>
    <w:rPr>
      <w:rFonts w:ascii="Times New Roman" w:eastAsia="Times New Roman" w:hAnsi="Times New Roman" w:cs="Times New Roman"/>
      <w:sz w:val="24"/>
      <w:szCs w:val="24"/>
      <w:lang w:eastAsia="ru-RU"/>
    </w:rPr>
  </w:style>
  <w:style w:type="character" w:styleId="a6">
    <w:name w:val="annotation reference"/>
    <w:basedOn w:val="a0"/>
    <w:uiPriority w:val="99"/>
    <w:semiHidden/>
    <w:unhideWhenUsed/>
    <w:rsid w:val="0080197F"/>
    <w:rPr>
      <w:sz w:val="16"/>
      <w:szCs w:val="16"/>
    </w:rPr>
  </w:style>
  <w:style w:type="paragraph" w:styleId="a7">
    <w:name w:val="annotation text"/>
    <w:basedOn w:val="a"/>
    <w:link w:val="a8"/>
    <w:uiPriority w:val="99"/>
    <w:semiHidden/>
    <w:unhideWhenUsed/>
    <w:rsid w:val="0080197F"/>
    <w:rPr>
      <w:sz w:val="20"/>
      <w:szCs w:val="20"/>
    </w:rPr>
  </w:style>
  <w:style w:type="character" w:customStyle="1" w:styleId="a8">
    <w:name w:val="Текст примечания Знак"/>
    <w:basedOn w:val="a0"/>
    <w:link w:val="a7"/>
    <w:uiPriority w:val="99"/>
    <w:semiHidden/>
    <w:rsid w:val="0080197F"/>
    <w:rPr>
      <w:sz w:val="20"/>
      <w:szCs w:val="20"/>
    </w:rPr>
  </w:style>
  <w:style w:type="paragraph" w:styleId="a9">
    <w:name w:val="annotation subject"/>
    <w:basedOn w:val="a7"/>
    <w:next w:val="a7"/>
    <w:link w:val="aa"/>
    <w:uiPriority w:val="99"/>
    <w:semiHidden/>
    <w:unhideWhenUsed/>
    <w:rsid w:val="0080197F"/>
    <w:rPr>
      <w:b/>
      <w:bCs/>
    </w:rPr>
  </w:style>
  <w:style w:type="character" w:customStyle="1" w:styleId="aa">
    <w:name w:val="Тема примечания Знак"/>
    <w:basedOn w:val="a8"/>
    <w:link w:val="a9"/>
    <w:uiPriority w:val="99"/>
    <w:semiHidden/>
    <w:rsid w:val="0080197F"/>
    <w:rPr>
      <w:b/>
      <w:bCs/>
      <w:sz w:val="20"/>
      <w:szCs w:val="20"/>
    </w:rPr>
  </w:style>
  <w:style w:type="character" w:customStyle="1" w:styleId="1">
    <w:name w:val="Неразрешенное упоминание1"/>
    <w:basedOn w:val="a0"/>
    <w:uiPriority w:val="99"/>
    <w:semiHidden/>
    <w:unhideWhenUsed/>
    <w:rsid w:val="00657778"/>
    <w:rPr>
      <w:color w:val="605E5C"/>
      <w:shd w:val="clear" w:color="auto" w:fill="E1DFDD"/>
    </w:rPr>
  </w:style>
  <w:style w:type="paragraph" w:styleId="ab">
    <w:name w:val="List Paragraph"/>
    <w:aliases w:val="ненум_список,маркированный,Абзац списка3,List Paragraph,Абзац списка7,Абзац списка71,Абзац списка8,List Paragraph1,Абзац с отступом,References,Heading1,Colorful List - Accent 11,Para 1,без абзаца,Абзац списка11,Абзац списка1,Citation List,H"/>
    <w:basedOn w:val="a"/>
    <w:link w:val="ac"/>
    <w:uiPriority w:val="34"/>
    <w:qFormat/>
    <w:rsid w:val="007A01D7"/>
    <w:pPr>
      <w:spacing w:after="200" w:line="276" w:lineRule="auto"/>
      <w:ind w:left="720"/>
      <w:contextualSpacing/>
    </w:pPr>
  </w:style>
  <w:style w:type="character" w:customStyle="1" w:styleId="ac">
    <w:name w:val="Абзац списка Знак"/>
    <w:aliases w:val="ненум_список Знак,маркированный Знак,Абзац списка3 Знак,List Paragraph Знак,Абзац списка7 Знак,Абзац списка71 Знак,Абзац списка8 Знак,List Paragraph1 Знак,Абзац с отступом Знак,References Знак,Heading1 Знак,Para 1 Знак,без абзаца Знак"/>
    <w:link w:val="ab"/>
    <w:uiPriority w:val="34"/>
    <w:qFormat/>
    <w:locked/>
    <w:rsid w:val="007A01D7"/>
  </w:style>
  <w:style w:type="table" w:styleId="ad">
    <w:name w:val="Table Grid"/>
    <w:basedOn w:val="a1"/>
    <w:uiPriority w:val="59"/>
    <w:rsid w:val="00484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2D73D8"/>
    <w:pPr>
      <w:tabs>
        <w:tab w:val="center" w:pos="4677"/>
        <w:tab w:val="right" w:pos="9355"/>
      </w:tabs>
    </w:pPr>
  </w:style>
  <w:style w:type="character" w:customStyle="1" w:styleId="af">
    <w:name w:val="Верхний колонтитул Знак"/>
    <w:basedOn w:val="a0"/>
    <w:link w:val="ae"/>
    <w:uiPriority w:val="99"/>
    <w:rsid w:val="002D73D8"/>
  </w:style>
  <w:style w:type="paragraph" w:styleId="af0">
    <w:name w:val="footer"/>
    <w:basedOn w:val="a"/>
    <w:link w:val="af1"/>
    <w:uiPriority w:val="99"/>
    <w:unhideWhenUsed/>
    <w:rsid w:val="002D73D8"/>
    <w:pPr>
      <w:tabs>
        <w:tab w:val="center" w:pos="4677"/>
        <w:tab w:val="right" w:pos="9355"/>
      </w:tabs>
    </w:pPr>
  </w:style>
  <w:style w:type="character" w:customStyle="1" w:styleId="af1">
    <w:name w:val="Нижний колонтитул Знак"/>
    <w:basedOn w:val="a0"/>
    <w:link w:val="af0"/>
    <w:uiPriority w:val="99"/>
    <w:rsid w:val="002D73D8"/>
  </w:style>
  <w:style w:type="character" w:styleId="af2">
    <w:name w:val="Emphasis"/>
    <w:basedOn w:val="a0"/>
    <w:uiPriority w:val="20"/>
    <w:qFormat/>
    <w:rsid w:val="008601E1"/>
    <w:rPr>
      <w:i/>
      <w:iCs/>
    </w:rPr>
  </w:style>
  <w:style w:type="character" w:styleId="af3">
    <w:name w:val="Strong"/>
    <w:basedOn w:val="a0"/>
    <w:uiPriority w:val="22"/>
    <w:qFormat/>
    <w:rsid w:val="008601E1"/>
    <w:rPr>
      <w:b/>
      <w:bCs/>
    </w:rPr>
  </w:style>
  <w:style w:type="character" w:customStyle="1" w:styleId="note">
    <w:name w:val="note"/>
    <w:basedOn w:val="a0"/>
    <w:rsid w:val="00F11257"/>
  </w:style>
  <w:style w:type="character" w:customStyle="1" w:styleId="30">
    <w:name w:val="Заголовок 3 Знак"/>
    <w:basedOn w:val="a0"/>
    <w:link w:val="3"/>
    <w:uiPriority w:val="9"/>
    <w:rsid w:val="00591D43"/>
    <w:rPr>
      <w:rFonts w:ascii="Times New Roman" w:eastAsia="Times New Roman" w:hAnsi="Times New Roman" w:cs="Times New Roman"/>
      <w:b/>
      <w:bCs/>
      <w:sz w:val="27"/>
      <w:szCs w:val="27"/>
      <w:lang w:eastAsia="ru-RU"/>
    </w:rPr>
  </w:style>
  <w:style w:type="paragraph" w:styleId="af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4,З,Знак4"/>
    <w:basedOn w:val="a"/>
    <w:link w:val="af5"/>
    <w:uiPriority w:val="99"/>
    <w:unhideWhenUsed/>
    <w:qFormat/>
    <w:rsid w:val="00591D43"/>
    <w:pPr>
      <w:spacing w:before="100" w:beforeAutospacing="1" w:after="100" w:afterAutospacing="1"/>
      <w:jc w:val="both"/>
    </w:pPr>
    <w:rPr>
      <w:rFonts w:eastAsia="Calibri"/>
    </w:rPr>
  </w:style>
  <w:style w:type="character" w:customStyle="1" w:styleId="af5">
    <w:name w:val="Обычный (Интернет)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З Знак"/>
    <w:link w:val="af4"/>
    <w:uiPriority w:val="99"/>
    <w:locked/>
    <w:rsid w:val="00591D43"/>
    <w:rPr>
      <w:rFonts w:ascii="Times New Roman" w:eastAsia="Calibri" w:hAnsi="Times New Roman" w:cs="Times New Roman"/>
      <w:sz w:val="24"/>
      <w:szCs w:val="24"/>
      <w:lang w:eastAsia="ru-RU"/>
    </w:rPr>
  </w:style>
  <w:style w:type="paragraph" w:customStyle="1" w:styleId="af6">
    <w:name w:val="Обычный по центру"/>
    <w:basedOn w:val="a"/>
    <w:autoRedefine/>
    <w:qFormat/>
    <w:rsid w:val="00591D43"/>
    <w:pPr>
      <w:jc w:val="center"/>
    </w:pPr>
    <w:rPr>
      <w:b/>
      <w:sz w:val="28"/>
      <w:szCs w:val="28"/>
      <w:lang w:eastAsia="en-US"/>
    </w:rPr>
  </w:style>
  <w:style w:type="paragraph" w:styleId="af7">
    <w:name w:val="Balloon Text"/>
    <w:basedOn w:val="a"/>
    <w:link w:val="af8"/>
    <w:uiPriority w:val="99"/>
    <w:semiHidden/>
    <w:unhideWhenUsed/>
    <w:rsid w:val="00591D43"/>
    <w:rPr>
      <w:rFonts w:ascii="Tahoma" w:hAnsi="Tahoma" w:cs="Tahoma"/>
      <w:sz w:val="16"/>
      <w:szCs w:val="16"/>
      <w:lang w:eastAsia="en-US"/>
    </w:rPr>
  </w:style>
  <w:style w:type="character" w:customStyle="1" w:styleId="af8">
    <w:name w:val="Текст выноски Знак"/>
    <w:basedOn w:val="a0"/>
    <w:link w:val="af7"/>
    <w:uiPriority w:val="99"/>
    <w:semiHidden/>
    <w:rsid w:val="00591D43"/>
    <w:rPr>
      <w:rFonts w:ascii="Tahoma" w:eastAsia="Times New Roman" w:hAnsi="Tahoma" w:cs="Tahoma"/>
      <w:sz w:val="16"/>
      <w:szCs w:val="16"/>
    </w:rPr>
  </w:style>
  <w:style w:type="character" w:customStyle="1" w:styleId="af9">
    <w:name w:val="Основной текст_"/>
    <w:basedOn w:val="a0"/>
    <w:link w:val="10"/>
    <w:rsid w:val="00591D43"/>
    <w:rPr>
      <w:rFonts w:ascii="Times New Roman" w:eastAsia="Times New Roman" w:hAnsi="Times New Roman" w:cs="Times New Roman"/>
      <w:sz w:val="20"/>
      <w:szCs w:val="20"/>
    </w:rPr>
  </w:style>
  <w:style w:type="paragraph" w:customStyle="1" w:styleId="10">
    <w:name w:val="Основной текст1"/>
    <w:basedOn w:val="a"/>
    <w:link w:val="af9"/>
    <w:rsid w:val="00591D43"/>
    <w:pPr>
      <w:widowControl w:val="0"/>
      <w:spacing w:line="259" w:lineRule="auto"/>
      <w:ind w:firstLine="400"/>
    </w:pPr>
    <w:rPr>
      <w:sz w:val="20"/>
      <w:szCs w:val="20"/>
      <w:lang w:eastAsia="en-US"/>
    </w:rPr>
  </w:style>
  <w:style w:type="table" w:customStyle="1" w:styleId="23">
    <w:name w:val="Сетка таблицы23"/>
    <w:basedOn w:val="a1"/>
    <w:next w:val="ad"/>
    <w:uiPriority w:val="59"/>
    <w:rsid w:val="00591D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99"/>
    <w:semiHidden/>
    <w:rsid w:val="00591D43"/>
    <w:pPr>
      <w:spacing w:after="0" w:line="240" w:lineRule="auto"/>
    </w:pPr>
    <w:rPr>
      <w:rFonts w:ascii="Times New Roman" w:eastAsia="Times New Roman" w:hAnsi="Times New Roman" w:cs="Times New Roman"/>
      <w:sz w:val="24"/>
      <w:szCs w:val="24"/>
    </w:rPr>
  </w:style>
  <w:style w:type="table" w:customStyle="1" w:styleId="11">
    <w:name w:val="Сетка таблицы1"/>
    <w:basedOn w:val="a1"/>
    <w:next w:val="ad"/>
    <w:uiPriority w:val="59"/>
    <w:rsid w:val="002F1EC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basedOn w:val="a0"/>
    <w:rsid w:val="009C66CB"/>
  </w:style>
  <w:style w:type="paragraph" w:styleId="afb">
    <w:name w:val="No Spacing"/>
    <w:aliases w:val="Айгерим,мелкий,Обя,норма,мой рабочий,No Spacing1,свой,14 TNR,МОЙ СТИЛЬ,Без интервала11,Елжан,Без интеБез интервала,No Spacing,Ерк!н,Без интервала_new_roman_12,мой стиль,Эльдар,Без интервала111,Алия,ТекстОтчета,Без интервала21,список,СНОСКИ"/>
    <w:link w:val="afc"/>
    <w:uiPriority w:val="1"/>
    <w:qFormat/>
    <w:rsid w:val="009A61BE"/>
    <w:pPr>
      <w:spacing w:after="0" w:line="240" w:lineRule="auto"/>
    </w:pPr>
    <w:rPr>
      <w:rFonts w:ascii="Times New Roman" w:eastAsia="Calibri" w:hAnsi="Times New Roman" w:cs="Times New Roman"/>
      <w:sz w:val="28"/>
      <w:lang w:eastAsia="ru-RU"/>
    </w:rPr>
  </w:style>
  <w:style w:type="character" w:customStyle="1" w:styleId="afc">
    <w:name w:val="Без интервала Знак"/>
    <w:aliases w:val="Айгерим Знак,мелкий Знак,Обя Знак,норма Знак,мой рабочий Знак,No Spacing1 Знак,свой Знак,14 TNR Знак,МОЙ СТИЛЬ Знак,Без интервала11 Знак,Елжан Знак,Без интеБез интервала Знак,No Spacing Знак,Ерк!н Знак,Без интервала_new_roman_12 Знак"/>
    <w:link w:val="afb"/>
    <w:uiPriority w:val="1"/>
    <w:qFormat/>
    <w:locked/>
    <w:rsid w:val="009A61BE"/>
    <w:rPr>
      <w:rFonts w:ascii="Times New Roman" w:eastAsia="Calibri" w:hAnsi="Times New Roman" w:cs="Times New Roman"/>
      <w:sz w:val="28"/>
      <w:lang w:eastAsia="ru-RU"/>
    </w:rPr>
  </w:style>
  <w:style w:type="table" w:customStyle="1" w:styleId="2">
    <w:name w:val="Сетка таблицы2"/>
    <w:basedOn w:val="a1"/>
    <w:next w:val="ad"/>
    <w:uiPriority w:val="99"/>
    <w:rsid w:val="009A61B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a0"/>
    <w:rsid w:val="00793FD0"/>
  </w:style>
  <w:style w:type="character" w:customStyle="1" w:styleId="vkekvd">
    <w:name w:val="vkekvd"/>
    <w:basedOn w:val="a0"/>
    <w:rsid w:val="00793FD0"/>
  </w:style>
  <w:style w:type="table" w:customStyle="1" w:styleId="31">
    <w:name w:val="Сетка таблицы3"/>
    <w:basedOn w:val="a1"/>
    <w:next w:val="ad"/>
    <w:uiPriority w:val="39"/>
    <w:rsid w:val="00E543B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d"/>
    <w:uiPriority w:val="39"/>
    <w:rsid w:val="00A068C4"/>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2739">
      <w:bodyDiv w:val="1"/>
      <w:marLeft w:val="0"/>
      <w:marRight w:val="0"/>
      <w:marTop w:val="0"/>
      <w:marBottom w:val="0"/>
      <w:divBdr>
        <w:top w:val="none" w:sz="0" w:space="0" w:color="auto"/>
        <w:left w:val="none" w:sz="0" w:space="0" w:color="auto"/>
        <w:bottom w:val="none" w:sz="0" w:space="0" w:color="auto"/>
        <w:right w:val="none" w:sz="0" w:space="0" w:color="auto"/>
      </w:divBdr>
    </w:div>
    <w:div w:id="7607800">
      <w:bodyDiv w:val="1"/>
      <w:marLeft w:val="0"/>
      <w:marRight w:val="0"/>
      <w:marTop w:val="0"/>
      <w:marBottom w:val="0"/>
      <w:divBdr>
        <w:top w:val="none" w:sz="0" w:space="0" w:color="auto"/>
        <w:left w:val="none" w:sz="0" w:space="0" w:color="auto"/>
        <w:bottom w:val="none" w:sz="0" w:space="0" w:color="auto"/>
        <w:right w:val="none" w:sz="0" w:space="0" w:color="auto"/>
      </w:divBdr>
    </w:div>
    <w:div w:id="25253063">
      <w:bodyDiv w:val="1"/>
      <w:marLeft w:val="0"/>
      <w:marRight w:val="0"/>
      <w:marTop w:val="0"/>
      <w:marBottom w:val="0"/>
      <w:divBdr>
        <w:top w:val="none" w:sz="0" w:space="0" w:color="auto"/>
        <w:left w:val="none" w:sz="0" w:space="0" w:color="auto"/>
        <w:bottom w:val="none" w:sz="0" w:space="0" w:color="auto"/>
        <w:right w:val="none" w:sz="0" w:space="0" w:color="auto"/>
      </w:divBdr>
    </w:div>
    <w:div w:id="31465951">
      <w:bodyDiv w:val="1"/>
      <w:marLeft w:val="0"/>
      <w:marRight w:val="0"/>
      <w:marTop w:val="0"/>
      <w:marBottom w:val="0"/>
      <w:divBdr>
        <w:top w:val="none" w:sz="0" w:space="0" w:color="auto"/>
        <w:left w:val="none" w:sz="0" w:space="0" w:color="auto"/>
        <w:bottom w:val="none" w:sz="0" w:space="0" w:color="auto"/>
        <w:right w:val="none" w:sz="0" w:space="0" w:color="auto"/>
      </w:divBdr>
    </w:div>
    <w:div w:id="56247975">
      <w:bodyDiv w:val="1"/>
      <w:marLeft w:val="0"/>
      <w:marRight w:val="0"/>
      <w:marTop w:val="0"/>
      <w:marBottom w:val="0"/>
      <w:divBdr>
        <w:top w:val="none" w:sz="0" w:space="0" w:color="auto"/>
        <w:left w:val="none" w:sz="0" w:space="0" w:color="auto"/>
        <w:bottom w:val="none" w:sz="0" w:space="0" w:color="auto"/>
        <w:right w:val="none" w:sz="0" w:space="0" w:color="auto"/>
      </w:divBdr>
    </w:div>
    <w:div w:id="104538900">
      <w:bodyDiv w:val="1"/>
      <w:marLeft w:val="0"/>
      <w:marRight w:val="0"/>
      <w:marTop w:val="0"/>
      <w:marBottom w:val="0"/>
      <w:divBdr>
        <w:top w:val="none" w:sz="0" w:space="0" w:color="auto"/>
        <w:left w:val="none" w:sz="0" w:space="0" w:color="auto"/>
        <w:bottom w:val="none" w:sz="0" w:space="0" w:color="auto"/>
        <w:right w:val="none" w:sz="0" w:space="0" w:color="auto"/>
      </w:divBdr>
    </w:div>
    <w:div w:id="106895717">
      <w:bodyDiv w:val="1"/>
      <w:marLeft w:val="0"/>
      <w:marRight w:val="0"/>
      <w:marTop w:val="0"/>
      <w:marBottom w:val="0"/>
      <w:divBdr>
        <w:top w:val="none" w:sz="0" w:space="0" w:color="auto"/>
        <w:left w:val="none" w:sz="0" w:space="0" w:color="auto"/>
        <w:bottom w:val="none" w:sz="0" w:space="0" w:color="auto"/>
        <w:right w:val="none" w:sz="0" w:space="0" w:color="auto"/>
      </w:divBdr>
    </w:div>
    <w:div w:id="109402568">
      <w:bodyDiv w:val="1"/>
      <w:marLeft w:val="0"/>
      <w:marRight w:val="0"/>
      <w:marTop w:val="0"/>
      <w:marBottom w:val="0"/>
      <w:divBdr>
        <w:top w:val="none" w:sz="0" w:space="0" w:color="auto"/>
        <w:left w:val="none" w:sz="0" w:space="0" w:color="auto"/>
        <w:bottom w:val="none" w:sz="0" w:space="0" w:color="auto"/>
        <w:right w:val="none" w:sz="0" w:space="0" w:color="auto"/>
      </w:divBdr>
    </w:div>
    <w:div w:id="155532033">
      <w:bodyDiv w:val="1"/>
      <w:marLeft w:val="0"/>
      <w:marRight w:val="0"/>
      <w:marTop w:val="0"/>
      <w:marBottom w:val="0"/>
      <w:divBdr>
        <w:top w:val="none" w:sz="0" w:space="0" w:color="auto"/>
        <w:left w:val="none" w:sz="0" w:space="0" w:color="auto"/>
        <w:bottom w:val="none" w:sz="0" w:space="0" w:color="auto"/>
        <w:right w:val="none" w:sz="0" w:space="0" w:color="auto"/>
      </w:divBdr>
    </w:div>
    <w:div w:id="168717135">
      <w:bodyDiv w:val="1"/>
      <w:marLeft w:val="0"/>
      <w:marRight w:val="0"/>
      <w:marTop w:val="0"/>
      <w:marBottom w:val="0"/>
      <w:divBdr>
        <w:top w:val="none" w:sz="0" w:space="0" w:color="auto"/>
        <w:left w:val="none" w:sz="0" w:space="0" w:color="auto"/>
        <w:bottom w:val="none" w:sz="0" w:space="0" w:color="auto"/>
        <w:right w:val="none" w:sz="0" w:space="0" w:color="auto"/>
      </w:divBdr>
    </w:div>
    <w:div w:id="172113564">
      <w:bodyDiv w:val="1"/>
      <w:marLeft w:val="0"/>
      <w:marRight w:val="0"/>
      <w:marTop w:val="0"/>
      <w:marBottom w:val="0"/>
      <w:divBdr>
        <w:top w:val="none" w:sz="0" w:space="0" w:color="auto"/>
        <w:left w:val="none" w:sz="0" w:space="0" w:color="auto"/>
        <w:bottom w:val="none" w:sz="0" w:space="0" w:color="auto"/>
        <w:right w:val="none" w:sz="0" w:space="0" w:color="auto"/>
      </w:divBdr>
    </w:div>
    <w:div w:id="174224103">
      <w:bodyDiv w:val="1"/>
      <w:marLeft w:val="0"/>
      <w:marRight w:val="0"/>
      <w:marTop w:val="0"/>
      <w:marBottom w:val="0"/>
      <w:divBdr>
        <w:top w:val="none" w:sz="0" w:space="0" w:color="auto"/>
        <w:left w:val="none" w:sz="0" w:space="0" w:color="auto"/>
        <w:bottom w:val="none" w:sz="0" w:space="0" w:color="auto"/>
        <w:right w:val="none" w:sz="0" w:space="0" w:color="auto"/>
      </w:divBdr>
    </w:div>
    <w:div w:id="175466862">
      <w:bodyDiv w:val="1"/>
      <w:marLeft w:val="0"/>
      <w:marRight w:val="0"/>
      <w:marTop w:val="0"/>
      <w:marBottom w:val="0"/>
      <w:divBdr>
        <w:top w:val="none" w:sz="0" w:space="0" w:color="auto"/>
        <w:left w:val="none" w:sz="0" w:space="0" w:color="auto"/>
        <w:bottom w:val="none" w:sz="0" w:space="0" w:color="auto"/>
        <w:right w:val="none" w:sz="0" w:space="0" w:color="auto"/>
      </w:divBdr>
    </w:div>
    <w:div w:id="195776217">
      <w:bodyDiv w:val="1"/>
      <w:marLeft w:val="0"/>
      <w:marRight w:val="0"/>
      <w:marTop w:val="0"/>
      <w:marBottom w:val="0"/>
      <w:divBdr>
        <w:top w:val="none" w:sz="0" w:space="0" w:color="auto"/>
        <w:left w:val="none" w:sz="0" w:space="0" w:color="auto"/>
        <w:bottom w:val="none" w:sz="0" w:space="0" w:color="auto"/>
        <w:right w:val="none" w:sz="0" w:space="0" w:color="auto"/>
      </w:divBdr>
    </w:div>
    <w:div w:id="199169008">
      <w:bodyDiv w:val="1"/>
      <w:marLeft w:val="0"/>
      <w:marRight w:val="0"/>
      <w:marTop w:val="0"/>
      <w:marBottom w:val="0"/>
      <w:divBdr>
        <w:top w:val="none" w:sz="0" w:space="0" w:color="auto"/>
        <w:left w:val="none" w:sz="0" w:space="0" w:color="auto"/>
        <w:bottom w:val="none" w:sz="0" w:space="0" w:color="auto"/>
        <w:right w:val="none" w:sz="0" w:space="0" w:color="auto"/>
      </w:divBdr>
    </w:div>
    <w:div w:id="214322447">
      <w:bodyDiv w:val="1"/>
      <w:marLeft w:val="0"/>
      <w:marRight w:val="0"/>
      <w:marTop w:val="0"/>
      <w:marBottom w:val="0"/>
      <w:divBdr>
        <w:top w:val="none" w:sz="0" w:space="0" w:color="auto"/>
        <w:left w:val="none" w:sz="0" w:space="0" w:color="auto"/>
        <w:bottom w:val="none" w:sz="0" w:space="0" w:color="auto"/>
        <w:right w:val="none" w:sz="0" w:space="0" w:color="auto"/>
      </w:divBdr>
    </w:div>
    <w:div w:id="226187567">
      <w:bodyDiv w:val="1"/>
      <w:marLeft w:val="0"/>
      <w:marRight w:val="0"/>
      <w:marTop w:val="0"/>
      <w:marBottom w:val="0"/>
      <w:divBdr>
        <w:top w:val="none" w:sz="0" w:space="0" w:color="auto"/>
        <w:left w:val="none" w:sz="0" w:space="0" w:color="auto"/>
        <w:bottom w:val="none" w:sz="0" w:space="0" w:color="auto"/>
        <w:right w:val="none" w:sz="0" w:space="0" w:color="auto"/>
      </w:divBdr>
    </w:div>
    <w:div w:id="241531798">
      <w:bodyDiv w:val="1"/>
      <w:marLeft w:val="0"/>
      <w:marRight w:val="0"/>
      <w:marTop w:val="0"/>
      <w:marBottom w:val="0"/>
      <w:divBdr>
        <w:top w:val="none" w:sz="0" w:space="0" w:color="auto"/>
        <w:left w:val="none" w:sz="0" w:space="0" w:color="auto"/>
        <w:bottom w:val="none" w:sz="0" w:space="0" w:color="auto"/>
        <w:right w:val="none" w:sz="0" w:space="0" w:color="auto"/>
      </w:divBdr>
    </w:div>
    <w:div w:id="247808937">
      <w:bodyDiv w:val="1"/>
      <w:marLeft w:val="0"/>
      <w:marRight w:val="0"/>
      <w:marTop w:val="0"/>
      <w:marBottom w:val="0"/>
      <w:divBdr>
        <w:top w:val="none" w:sz="0" w:space="0" w:color="auto"/>
        <w:left w:val="none" w:sz="0" w:space="0" w:color="auto"/>
        <w:bottom w:val="none" w:sz="0" w:space="0" w:color="auto"/>
        <w:right w:val="none" w:sz="0" w:space="0" w:color="auto"/>
      </w:divBdr>
    </w:div>
    <w:div w:id="259534367">
      <w:bodyDiv w:val="1"/>
      <w:marLeft w:val="0"/>
      <w:marRight w:val="0"/>
      <w:marTop w:val="0"/>
      <w:marBottom w:val="0"/>
      <w:divBdr>
        <w:top w:val="none" w:sz="0" w:space="0" w:color="auto"/>
        <w:left w:val="none" w:sz="0" w:space="0" w:color="auto"/>
        <w:bottom w:val="none" w:sz="0" w:space="0" w:color="auto"/>
        <w:right w:val="none" w:sz="0" w:space="0" w:color="auto"/>
      </w:divBdr>
    </w:div>
    <w:div w:id="264113580">
      <w:bodyDiv w:val="1"/>
      <w:marLeft w:val="0"/>
      <w:marRight w:val="0"/>
      <w:marTop w:val="0"/>
      <w:marBottom w:val="0"/>
      <w:divBdr>
        <w:top w:val="none" w:sz="0" w:space="0" w:color="auto"/>
        <w:left w:val="none" w:sz="0" w:space="0" w:color="auto"/>
        <w:bottom w:val="none" w:sz="0" w:space="0" w:color="auto"/>
        <w:right w:val="none" w:sz="0" w:space="0" w:color="auto"/>
      </w:divBdr>
    </w:div>
    <w:div w:id="278152191">
      <w:bodyDiv w:val="1"/>
      <w:marLeft w:val="0"/>
      <w:marRight w:val="0"/>
      <w:marTop w:val="0"/>
      <w:marBottom w:val="0"/>
      <w:divBdr>
        <w:top w:val="none" w:sz="0" w:space="0" w:color="auto"/>
        <w:left w:val="none" w:sz="0" w:space="0" w:color="auto"/>
        <w:bottom w:val="none" w:sz="0" w:space="0" w:color="auto"/>
        <w:right w:val="none" w:sz="0" w:space="0" w:color="auto"/>
      </w:divBdr>
    </w:div>
    <w:div w:id="298733192">
      <w:bodyDiv w:val="1"/>
      <w:marLeft w:val="0"/>
      <w:marRight w:val="0"/>
      <w:marTop w:val="0"/>
      <w:marBottom w:val="0"/>
      <w:divBdr>
        <w:top w:val="none" w:sz="0" w:space="0" w:color="auto"/>
        <w:left w:val="none" w:sz="0" w:space="0" w:color="auto"/>
        <w:bottom w:val="none" w:sz="0" w:space="0" w:color="auto"/>
        <w:right w:val="none" w:sz="0" w:space="0" w:color="auto"/>
      </w:divBdr>
    </w:div>
    <w:div w:id="356397734">
      <w:bodyDiv w:val="1"/>
      <w:marLeft w:val="0"/>
      <w:marRight w:val="0"/>
      <w:marTop w:val="0"/>
      <w:marBottom w:val="0"/>
      <w:divBdr>
        <w:top w:val="none" w:sz="0" w:space="0" w:color="auto"/>
        <w:left w:val="none" w:sz="0" w:space="0" w:color="auto"/>
        <w:bottom w:val="none" w:sz="0" w:space="0" w:color="auto"/>
        <w:right w:val="none" w:sz="0" w:space="0" w:color="auto"/>
      </w:divBdr>
    </w:div>
    <w:div w:id="389840008">
      <w:bodyDiv w:val="1"/>
      <w:marLeft w:val="0"/>
      <w:marRight w:val="0"/>
      <w:marTop w:val="0"/>
      <w:marBottom w:val="0"/>
      <w:divBdr>
        <w:top w:val="none" w:sz="0" w:space="0" w:color="auto"/>
        <w:left w:val="none" w:sz="0" w:space="0" w:color="auto"/>
        <w:bottom w:val="none" w:sz="0" w:space="0" w:color="auto"/>
        <w:right w:val="none" w:sz="0" w:space="0" w:color="auto"/>
      </w:divBdr>
    </w:div>
    <w:div w:id="422655263">
      <w:bodyDiv w:val="1"/>
      <w:marLeft w:val="0"/>
      <w:marRight w:val="0"/>
      <w:marTop w:val="0"/>
      <w:marBottom w:val="0"/>
      <w:divBdr>
        <w:top w:val="none" w:sz="0" w:space="0" w:color="auto"/>
        <w:left w:val="none" w:sz="0" w:space="0" w:color="auto"/>
        <w:bottom w:val="none" w:sz="0" w:space="0" w:color="auto"/>
        <w:right w:val="none" w:sz="0" w:space="0" w:color="auto"/>
      </w:divBdr>
    </w:div>
    <w:div w:id="446317918">
      <w:bodyDiv w:val="1"/>
      <w:marLeft w:val="0"/>
      <w:marRight w:val="0"/>
      <w:marTop w:val="0"/>
      <w:marBottom w:val="0"/>
      <w:divBdr>
        <w:top w:val="none" w:sz="0" w:space="0" w:color="auto"/>
        <w:left w:val="none" w:sz="0" w:space="0" w:color="auto"/>
        <w:bottom w:val="none" w:sz="0" w:space="0" w:color="auto"/>
        <w:right w:val="none" w:sz="0" w:space="0" w:color="auto"/>
      </w:divBdr>
    </w:div>
    <w:div w:id="477191523">
      <w:bodyDiv w:val="1"/>
      <w:marLeft w:val="0"/>
      <w:marRight w:val="0"/>
      <w:marTop w:val="0"/>
      <w:marBottom w:val="0"/>
      <w:divBdr>
        <w:top w:val="none" w:sz="0" w:space="0" w:color="auto"/>
        <w:left w:val="none" w:sz="0" w:space="0" w:color="auto"/>
        <w:bottom w:val="none" w:sz="0" w:space="0" w:color="auto"/>
        <w:right w:val="none" w:sz="0" w:space="0" w:color="auto"/>
      </w:divBdr>
    </w:div>
    <w:div w:id="530262873">
      <w:bodyDiv w:val="1"/>
      <w:marLeft w:val="0"/>
      <w:marRight w:val="0"/>
      <w:marTop w:val="0"/>
      <w:marBottom w:val="0"/>
      <w:divBdr>
        <w:top w:val="none" w:sz="0" w:space="0" w:color="auto"/>
        <w:left w:val="none" w:sz="0" w:space="0" w:color="auto"/>
        <w:bottom w:val="none" w:sz="0" w:space="0" w:color="auto"/>
        <w:right w:val="none" w:sz="0" w:space="0" w:color="auto"/>
      </w:divBdr>
    </w:div>
    <w:div w:id="537159746">
      <w:bodyDiv w:val="1"/>
      <w:marLeft w:val="0"/>
      <w:marRight w:val="0"/>
      <w:marTop w:val="0"/>
      <w:marBottom w:val="0"/>
      <w:divBdr>
        <w:top w:val="none" w:sz="0" w:space="0" w:color="auto"/>
        <w:left w:val="none" w:sz="0" w:space="0" w:color="auto"/>
        <w:bottom w:val="none" w:sz="0" w:space="0" w:color="auto"/>
        <w:right w:val="none" w:sz="0" w:space="0" w:color="auto"/>
      </w:divBdr>
    </w:div>
    <w:div w:id="568882067">
      <w:bodyDiv w:val="1"/>
      <w:marLeft w:val="0"/>
      <w:marRight w:val="0"/>
      <w:marTop w:val="0"/>
      <w:marBottom w:val="0"/>
      <w:divBdr>
        <w:top w:val="none" w:sz="0" w:space="0" w:color="auto"/>
        <w:left w:val="none" w:sz="0" w:space="0" w:color="auto"/>
        <w:bottom w:val="none" w:sz="0" w:space="0" w:color="auto"/>
        <w:right w:val="none" w:sz="0" w:space="0" w:color="auto"/>
      </w:divBdr>
    </w:div>
    <w:div w:id="569312962">
      <w:bodyDiv w:val="1"/>
      <w:marLeft w:val="0"/>
      <w:marRight w:val="0"/>
      <w:marTop w:val="0"/>
      <w:marBottom w:val="0"/>
      <w:divBdr>
        <w:top w:val="none" w:sz="0" w:space="0" w:color="auto"/>
        <w:left w:val="none" w:sz="0" w:space="0" w:color="auto"/>
        <w:bottom w:val="none" w:sz="0" w:space="0" w:color="auto"/>
        <w:right w:val="none" w:sz="0" w:space="0" w:color="auto"/>
      </w:divBdr>
    </w:div>
    <w:div w:id="584925346">
      <w:bodyDiv w:val="1"/>
      <w:marLeft w:val="0"/>
      <w:marRight w:val="0"/>
      <w:marTop w:val="0"/>
      <w:marBottom w:val="0"/>
      <w:divBdr>
        <w:top w:val="none" w:sz="0" w:space="0" w:color="auto"/>
        <w:left w:val="none" w:sz="0" w:space="0" w:color="auto"/>
        <w:bottom w:val="none" w:sz="0" w:space="0" w:color="auto"/>
        <w:right w:val="none" w:sz="0" w:space="0" w:color="auto"/>
      </w:divBdr>
    </w:div>
    <w:div w:id="588082585">
      <w:bodyDiv w:val="1"/>
      <w:marLeft w:val="0"/>
      <w:marRight w:val="0"/>
      <w:marTop w:val="0"/>
      <w:marBottom w:val="0"/>
      <w:divBdr>
        <w:top w:val="none" w:sz="0" w:space="0" w:color="auto"/>
        <w:left w:val="none" w:sz="0" w:space="0" w:color="auto"/>
        <w:bottom w:val="none" w:sz="0" w:space="0" w:color="auto"/>
        <w:right w:val="none" w:sz="0" w:space="0" w:color="auto"/>
      </w:divBdr>
    </w:div>
    <w:div w:id="594556317">
      <w:bodyDiv w:val="1"/>
      <w:marLeft w:val="0"/>
      <w:marRight w:val="0"/>
      <w:marTop w:val="0"/>
      <w:marBottom w:val="0"/>
      <w:divBdr>
        <w:top w:val="none" w:sz="0" w:space="0" w:color="auto"/>
        <w:left w:val="none" w:sz="0" w:space="0" w:color="auto"/>
        <w:bottom w:val="none" w:sz="0" w:space="0" w:color="auto"/>
        <w:right w:val="none" w:sz="0" w:space="0" w:color="auto"/>
      </w:divBdr>
    </w:div>
    <w:div w:id="598493513">
      <w:bodyDiv w:val="1"/>
      <w:marLeft w:val="0"/>
      <w:marRight w:val="0"/>
      <w:marTop w:val="0"/>
      <w:marBottom w:val="0"/>
      <w:divBdr>
        <w:top w:val="none" w:sz="0" w:space="0" w:color="auto"/>
        <w:left w:val="none" w:sz="0" w:space="0" w:color="auto"/>
        <w:bottom w:val="none" w:sz="0" w:space="0" w:color="auto"/>
        <w:right w:val="none" w:sz="0" w:space="0" w:color="auto"/>
      </w:divBdr>
    </w:div>
    <w:div w:id="602542919">
      <w:bodyDiv w:val="1"/>
      <w:marLeft w:val="0"/>
      <w:marRight w:val="0"/>
      <w:marTop w:val="0"/>
      <w:marBottom w:val="0"/>
      <w:divBdr>
        <w:top w:val="none" w:sz="0" w:space="0" w:color="auto"/>
        <w:left w:val="none" w:sz="0" w:space="0" w:color="auto"/>
        <w:bottom w:val="none" w:sz="0" w:space="0" w:color="auto"/>
        <w:right w:val="none" w:sz="0" w:space="0" w:color="auto"/>
      </w:divBdr>
    </w:div>
    <w:div w:id="629215154">
      <w:bodyDiv w:val="1"/>
      <w:marLeft w:val="0"/>
      <w:marRight w:val="0"/>
      <w:marTop w:val="0"/>
      <w:marBottom w:val="0"/>
      <w:divBdr>
        <w:top w:val="none" w:sz="0" w:space="0" w:color="auto"/>
        <w:left w:val="none" w:sz="0" w:space="0" w:color="auto"/>
        <w:bottom w:val="none" w:sz="0" w:space="0" w:color="auto"/>
        <w:right w:val="none" w:sz="0" w:space="0" w:color="auto"/>
      </w:divBdr>
    </w:div>
    <w:div w:id="664629243">
      <w:bodyDiv w:val="1"/>
      <w:marLeft w:val="0"/>
      <w:marRight w:val="0"/>
      <w:marTop w:val="0"/>
      <w:marBottom w:val="0"/>
      <w:divBdr>
        <w:top w:val="none" w:sz="0" w:space="0" w:color="auto"/>
        <w:left w:val="none" w:sz="0" w:space="0" w:color="auto"/>
        <w:bottom w:val="none" w:sz="0" w:space="0" w:color="auto"/>
        <w:right w:val="none" w:sz="0" w:space="0" w:color="auto"/>
      </w:divBdr>
    </w:div>
    <w:div w:id="666519072">
      <w:bodyDiv w:val="1"/>
      <w:marLeft w:val="0"/>
      <w:marRight w:val="0"/>
      <w:marTop w:val="0"/>
      <w:marBottom w:val="0"/>
      <w:divBdr>
        <w:top w:val="none" w:sz="0" w:space="0" w:color="auto"/>
        <w:left w:val="none" w:sz="0" w:space="0" w:color="auto"/>
        <w:bottom w:val="none" w:sz="0" w:space="0" w:color="auto"/>
        <w:right w:val="none" w:sz="0" w:space="0" w:color="auto"/>
      </w:divBdr>
    </w:div>
    <w:div w:id="669723609">
      <w:bodyDiv w:val="1"/>
      <w:marLeft w:val="0"/>
      <w:marRight w:val="0"/>
      <w:marTop w:val="0"/>
      <w:marBottom w:val="0"/>
      <w:divBdr>
        <w:top w:val="none" w:sz="0" w:space="0" w:color="auto"/>
        <w:left w:val="none" w:sz="0" w:space="0" w:color="auto"/>
        <w:bottom w:val="none" w:sz="0" w:space="0" w:color="auto"/>
        <w:right w:val="none" w:sz="0" w:space="0" w:color="auto"/>
      </w:divBdr>
    </w:div>
    <w:div w:id="673072519">
      <w:bodyDiv w:val="1"/>
      <w:marLeft w:val="0"/>
      <w:marRight w:val="0"/>
      <w:marTop w:val="0"/>
      <w:marBottom w:val="0"/>
      <w:divBdr>
        <w:top w:val="none" w:sz="0" w:space="0" w:color="auto"/>
        <w:left w:val="none" w:sz="0" w:space="0" w:color="auto"/>
        <w:bottom w:val="none" w:sz="0" w:space="0" w:color="auto"/>
        <w:right w:val="none" w:sz="0" w:space="0" w:color="auto"/>
      </w:divBdr>
    </w:div>
    <w:div w:id="674654996">
      <w:bodyDiv w:val="1"/>
      <w:marLeft w:val="0"/>
      <w:marRight w:val="0"/>
      <w:marTop w:val="0"/>
      <w:marBottom w:val="0"/>
      <w:divBdr>
        <w:top w:val="none" w:sz="0" w:space="0" w:color="auto"/>
        <w:left w:val="none" w:sz="0" w:space="0" w:color="auto"/>
        <w:bottom w:val="none" w:sz="0" w:space="0" w:color="auto"/>
        <w:right w:val="none" w:sz="0" w:space="0" w:color="auto"/>
      </w:divBdr>
    </w:div>
    <w:div w:id="687488853">
      <w:bodyDiv w:val="1"/>
      <w:marLeft w:val="0"/>
      <w:marRight w:val="0"/>
      <w:marTop w:val="0"/>
      <w:marBottom w:val="0"/>
      <w:divBdr>
        <w:top w:val="none" w:sz="0" w:space="0" w:color="auto"/>
        <w:left w:val="none" w:sz="0" w:space="0" w:color="auto"/>
        <w:bottom w:val="none" w:sz="0" w:space="0" w:color="auto"/>
        <w:right w:val="none" w:sz="0" w:space="0" w:color="auto"/>
      </w:divBdr>
    </w:div>
    <w:div w:id="698701905">
      <w:bodyDiv w:val="1"/>
      <w:marLeft w:val="0"/>
      <w:marRight w:val="0"/>
      <w:marTop w:val="0"/>
      <w:marBottom w:val="0"/>
      <w:divBdr>
        <w:top w:val="none" w:sz="0" w:space="0" w:color="auto"/>
        <w:left w:val="none" w:sz="0" w:space="0" w:color="auto"/>
        <w:bottom w:val="none" w:sz="0" w:space="0" w:color="auto"/>
        <w:right w:val="none" w:sz="0" w:space="0" w:color="auto"/>
      </w:divBdr>
    </w:div>
    <w:div w:id="710569133">
      <w:bodyDiv w:val="1"/>
      <w:marLeft w:val="0"/>
      <w:marRight w:val="0"/>
      <w:marTop w:val="0"/>
      <w:marBottom w:val="0"/>
      <w:divBdr>
        <w:top w:val="none" w:sz="0" w:space="0" w:color="auto"/>
        <w:left w:val="none" w:sz="0" w:space="0" w:color="auto"/>
        <w:bottom w:val="none" w:sz="0" w:space="0" w:color="auto"/>
        <w:right w:val="none" w:sz="0" w:space="0" w:color="auto"/>
      </w:divBdr>
    </w:div>
    <w:div w:id="719744993">
      <w:bodyDiv w:val="1"/>
      <w:marLeft w:val="0"/>
      <w:marRight w:val="0"/>
      <w:marTop w:val="0"/>
      <w:marBottom w:val="0"/>
      <w:divBdr>
        <w:top w:val="none" w:sz="0" w:space="0" w:color="auto"/>
        <w:left w:val="none" w:sz="0" w:space="0" w:color="auto"/>
        <w:bottom w:val="none" w:sz="0" w:space="0" w:color="auto"/>
        <w:right w:val="none" w:sz="0" w:space="0" w:color="auto"/>
      </w:divBdr>
    </w:div>
    <w:div w:id="740444298">
      <w:bodyDiv w:val="1"/>
      <w:marLeft w:val="0"/>
      <w:marRight w:val="0"/>
      <w:marTop w:val="0"/>
      <w:marBottom w:val="0"/>
      <w:divBdr>
        <w:top w:val="none" w:sz="0" w:space="0" w:color="auto"/>
        <w:left w:val="none" w:sz="0" w:space="0" w:color="auto"/>
        <w:bottom w:val="none" w:sz="0" w:space="0" w:color="auto"/>
        <w:right w:val="none" w:sz="0" w:space="0" w:color="auto"/>
      </w:divBdr>
    </w:div>
    <w:div w:id="768507104">
      <w:bodyDiv w:val="1"/>
      <w:marLeft w:val="0"/>
      <w:marRight w:val="0"/>
      <w:marTop w:val="0"/>
      <w:marBottom w:val="0"/>
      <w:divBdr>
        <w:top w:val="none" w:sz="0" w:space="0" w:color="auto"/>
        <w:left w:val="none" w:sz="0" w:space="0" w:color="auto"/>
        <w:bottom w:val="none" w:sz="0" w:space="0" w:color="auto"/>
        <w:right w:val="none" w:sz="0" w:space="0" w:color="auto"/>
      </w:divBdr>
    </w:div>
    <w:div w:id="777527897">
      <w:bodyDiv w:val="1"/>
      <w:marLeft w:val="0"/>
      <w:marRight w:val="0"/>
      <w:marTop w:val="0"/>
      <w:marBottom w:val="0"/>
      <w:divBdr>
        <w:top w:val="none" w:sz="0" w:space="0" w:color="auto"/>
        <w:left w:val="none" w:sz="0" w:space="0" w:color="auto"/>
        <w:bottom w:val="none" w:sz="0" w:space="0" w:color="auto"/>
        <w:right w:val="none" w:sz="0" w:space="0" w:color="auto"/>
      </w:divBdr>
    </w:div>
    <w:div w:id="795441562">
      <w:bodyDiv w:val="1"/>
      <w:marLeft w:val="0"/>
      <w:marRight w:val="0"/>
      <w:marTop w:val="0"/>
      <w:marBottom w:val="0"/>
      <w:divBdr>
        <w:top w:val="none" w:sz="0" w:space="0" w:color="auto"/>
        <w:left w:val="none" w:sz="0" w:space="0" w:color="auto"/>
        <w:bottom w:val="none" w:sz="0" w:space="0" w:color="auto"/>
        <w:right w:val="none" w:sz="0" w:space="0" w:color="auto"/>
      </w:divBdr>
    </w:div>
    <w:div w:id="821198269">
      <w:bodyDiv w:val="1"/>
      <w:marLeft w:val="0"/>
      <w:marRight w:val="0"/>
      <w:marTop w:val="0"/>
      <w:marBottom w:val="0"/>
      <w:divBdr>
        <w:top w:val="none" w:sz="0" w:space="0" w:color="auto"/>
        <w:left w:val="none" w:sz="0" w:space="0" w:color="auto"/>
        <w:bottom w:val="none" w:sz="0" w:space="0" w:color="auto"/>
        <w:right w:val="none" w:sz="0" w:space="0" w:color="auto"/>
      </w:divBdr>
    </w:div>
    <w:div w:id="822702326">
      <w:bodyDiv w:val="1"/>
      <w:marLeft w:val="0"/>
      <w:marRight w:val="0"/>
      <w:marTop w:val="0"/>
      <w:marBottom w:val="0"/>
      <w:divBdr>
        <w:top w:val="none" w:sz="0" w:space="0" w:color="auto"/>
        <w:left w:val="none" w:sz="0" w:space="0" w:color="auto"/>
        <w:bottom w:val="none" w:sz="0" w:space="0" w:color="auto"/>
        <w:right w:val="none" w:sz="0" w:space="0" w:color="auto"/>
      </w:divBdr>
    </w:div>
    <w:div w:id="857427418">
      <w:bodyDiv w:val="1"/>
      <w:marLeft w:val="0"/>
      <w:marRight w:val="0"/>
      <w:marTop w:val="0"/>
      <w:marBottom w:val="0"/>
      <w:divBdr>
        <w:top w:val="none" w:sz="0" w:space="0" w:color="auto"/>
        <w:left w:val="none" w:sz="0" w:space="0" w:color="auto"/>
        <w:bottom w:val="none" w:sz="0" w:space="0" w:color="auto"/>
        <w:right w:val="none" w:sz="0" w:space="0" w:color="auto"/>
      </w:divBdr>
    </w:div>
    <w:div w:id="878053101">
      <w:bodyDiv w:val="1"/>
      <w:marLeft w:val="0"/>
      <w:marRight w:val="0"/>
      <w:marTop w:val="0"/>
      <w:marBottom w:val="0"/>
      <w:divBdr>
        <w:top w:val="none" w:sz="0" w:space="0" w:color="auto"/>
        <w:left w:val="none" w:sz="0" w:space="0" w:color="auto"/>
        <w:bottom w:val="none" w:sz="0" w:space="0" w:color="auto"/>
        <w:right w:val="none" w:sz="0" w:space="0" w:color="auto"/>
      </w:divBdr>
    </w:div>
    <w:div w:id="885220734">
      <w:bodyDiv w:val="1"/>
      <w:marLeft w:val="0"/>
      <w:marRight w:val="0"/>
      <w:marTop w:val="0"/>
      <w:marBottom w:val="0"/>
      <w:divBdr>
        <w:top w:val="none" w:sz="0" w:space="0" w:color="auto"/>
        <w:left w:val="none" w:sz="0" w:space="0" w:color="auto"/>
        <w:bottom w:val="none" w:sz="0" w:space="0" w:color="auto"/>
        <w:right w:val="none" w:sz="0" w:space="0" w:color="auto"/>
      </w:divBdr>
    </w:div>
    <w:div w:id="948970473">
      <w:bodyDiv w:val="1"/>
      <w:marLeft w:val="0"/>
      <w:marRight w:val="0"/>
      <w:marTop w:val="0"/>
      <w:marBottom w:val="0"/>
      <w:divBdr>
        <w:top w:val="none" w:sz="0" w:space="0" w:color="auto"/>
        <w:left w:val="none" w:sz="0" w:space="0" w:color="auto"/>
        <w:bottom w:val="none" w:sz="0" w:space="0" w:color="auto"/>
        <w:right w:val="none" w:sz="0" w:space="0" w:color="auto"/>
      </w:divBdr>
    </w:div>
    <w:div w:id="958532412">
      <w:bodyDiv w:val="1"/>
      <w:marLeft w:val="0"/>
      <w:marRight w:val="0"/>
      <w:marTop w:val="0"/>
      <w:marBottom w:val="0"/>
      <w:divBdr>
        <w:top w:val="none" w:sz="0" w:space="0" w:color="auto"/>
        <w:left w:val="none" w:sz="0" w:space="0" w:color="auto"/>
        <w:bottom w:val="none" w:sz="0" w:space="0" w:color="auto"/>
        <w:right w:val="none" w:sz="0" w:space="0" w:color="auto"/>
      </w:divBdr>
    </w:div>
    <w:div w:id="963386174">
      <w:bodyDiv w:val="1"/>
      <w:marLeft w:val="0"/>
      <w:marRight w:val="0"/>
      <w:marTop w:val="0"/>
      <w:marBottom w:val="0"/>
      <w:divBdr>
        <w:top w:val="none" w:sz="0" w:space="0" w:color="auto"/>
        <w:left w:val="none" w:sz="0" w:space="0" w:color="auto"/>
        <w:bottom w:val="none" w:sz="0" w:space="0" w:color="auto"/>
        <w:right w:val="none" w:sz="0" w:space="0" w:color="auto"/>
      </w:divBdr>
    </w:div>
    <w:div w:id="977686490">
      <w:bodyDiv w:val="1"/>
      <w:marLeft w:val="0"/>
      <w:marRight w:val="0"/>
      <w:marTop w:val="0"/>
      <w:marBottom w:val="0"/>
      <w:divBdr>
        <w:top w:val="none" w:sz="0" w:space="0" w:color="auto"/>
        <w:left w:val="none" w:sz="0" w:space="0" w:color="auto"/>
        <w:bottom w:val="none" w:sz="0" w:space="0" w:color="auto"/>
        <w:right w:val="none" w:sz="0" w:space="0" w:color="auto"/>
      </w:divBdr>
    </w:div>
    <w:div w:id="985623566">
      <w:bodyDiv w:val="1"/>
      <w:marLeft w:val="0"/>
      <w:marRight w:val="0"/>
      <w:marTop w:val="0"/>
      <w:marBottom w:val="0"/>
      <w:divBdr>
        <w:top w:val="none" w:sz="0" w:space="0" w:color="auto"/>
        <w:left w:val="none" w:sz="0" w:space="0" w:color="auto"/>
        <w:bottom w:val="none" w:sz="0" w:space="0" w:color="auto"/>
        <w:right w:val="none" w:sz="0" w:space="0" w:color="auto"/>
      </w:divBdr>
    </w:div>
    <w:div w:id="1019745786">
      <w:bodyDiv w:val="1"/>
      <w:marLeft w:val="0"/>
      <w:marRight w:val="0"/>
      <w:marTop w:val="0"/>
      <w:marBottom w:val="0"/>
      <w:divBdr>
        <w:top w:val="none" w:sz="0" w:space="0" w:color="auto"/>
        <w:left w:val="none" w:sz="0" w:space="0" w:color="auto"/>
        <w:bottom w:val="none" w:sz="0" w:space="0" w:color="auto"/>
        <w:right w:val="none" w:sz="0" w:space="0" w:color="auto"/>
      </w:divBdr>
    </w:div>
    <w:div w:id="1024207305">
      <w:bodyDiv w:val="1"/>
      <w:marLeft w:val="0"/>
      <w:marRight w:val="0"/>
      <w:marTop w:val="0"/>
      <w:marBottom w:val="0"/>
      <w:divBdr>
        <w:top w:val="none" w:sz="0" w:space="0" w:color="auto"/>
        <w:left w:val="none" w:sz="0" w:space="0" w:color="auto"/>
        <w:bottom w:val="none" w:sz="0" w:space="0" w:color="auto"/>
        <w:right w:val="none" w:sz="0" w:space="0" w:color="auto"/>
      </w:divBdr>
    </w:div>
    <w:div w:id="1030883332">
      <w:bodyDiv w:val="1"/>
      <w:marLeft w:val="0"/>
      <w:marRight w:val="0"/>
      <w:marTop w:val="0"/>
      <w:marBottom w:val="0"/>
      <w:divBdr>
        <w:top w:val="none" w:sz="0" w:space="0" w:color="auto"/>
        <w:left w:val="none" w:sz="0" w:space="0" w:color="auto"/>
        <w:bottom w:val="none" w:sz="0" w:space="0" w:color="auto"/>
        <w:right w:val="none" w:sz="0" w:space="0" w:color="auto"/>
      </w:divBdr>
    </w:div>
    <w:div w:id="1034699425">
      <w:bodyDiv w:val="1"/>
      <w:marLeft w:val="0"/>
      <w:marRight w:val="0"/>
      <w:marTop w:val="0"/>
      <w:marBottom w:val="0"/>
      <w:divBdr>
        <w:top w:val="none" w:sz="0" w:space="0" w:color="auto"/>
        <w:left w:val="none" w:sz="0" w:space="0" w:color="auto"/>
        <w:bottom w:val="none" w:sz="0" w:space="0" w:color="auto"/>
        <w:right w:val="none" w:sz="0" w:space="0" w:color="auto"/>
      </w:divBdr>
    </w:div>
    <w:div w:id="1037923797">
      <w:bodyDiv w:val="1"/>
      <w:marLeft w:val="0"/>
      <w:marRight w:val="0"/>
      <w:marTop w:val="0"/>
      <w:marBottom w:val="0"/>
      <w:divBdr>
        <w:top w:val="none" w:sz="0" w:space="0" w:color="auto"/>
        <w:left w:val="none" w:sz="0" w:space="0" w:color="auto"/>
        <w:bottom w:val="none" w:sz="0" w:space="0" w:color="auto"/>
        <w:right w:val="none" w:sz="0" w:space="0" w:color="auto"/>
      </w:divBdr>
    </w:div>
    <w:div w:id="1081412107">
      <w:bodyDiv w:val="1"/>
      <w:marLeft w:val="0"/>
      <w:marRight w:val="0"/>
      <w:marTop w:val="0"/>
      <w:marBottom w:val="0"/>
      <w:divBdr>
        <w:top w:val="none" w:sz="0" w:space="0" w:color="auto"/>
        <w:left w:val="none" w:sz="0" w:space="0" w:color="auto"/>
        <w:bottom w:val="none" w:sz="0" w:space="0" w:color="auto"/>
        <w:right w:val="none" w:sz="0" w:space="0" w:color="auto"/>
      </w:divBdr>
    </w:div>
    <w:div w:id="1082340831">
      <w:bodyDiv w:val="1"/>
      <w:marLeft w:val="0"/>
      <w:marRight w:val="0"/>
      <w:marTop w:val="0"/>
      <w:marBottom w:val="0"/>
      <w:divBdr>
        <w:top w:val="none" w:sz="0" w:space="0" w:color="auto"/>
        <w:left w:val="none" w:sz="0" w:space="0" w:color="auto"/>
        <w:bottom w:val="none" w:sz="0" w:space="0" w:color="auto"/>
        <w:right w:val="none" w:sz="0" w:space="0" w:color="auto"/>
      </w:divBdr>
    </w:div>
    <w:div w:id="1091462880">
      <w:bodyDiv w:val="1"/>
      <w:marLeft w:val="0"/>
      <w:marRight w:val="0"/>
      <w:marTop w:val="0"/>
      <w:marBottom w:val="0"/>
      <w:divBdr>
        <w:top w:val="none" w:sz="0" w:space="0" w:color="auto"/>
        <w:left w:val="none" w:sz="0" w:space="0" w:color="auto"/>
        <w:bottom w:val="none" w:sz="0" w:space="0" w:color="auto"/>
        <w:right w:val="none" w:sz="0" w:space="0" w:color="auto"/>
      </w:divBdr>
    </w:div>
    <w:div w:id="1100906054">
      <w:bodyDiv w:val="1"/>
      <w:marLeft w:val="0"/>
      <w:marRight w:val="0"/>
      <w:marTop w:val="0"/>
      <w:marBottom w:val="0"/>
      <w:divBdr>
        <w:top w:val="none" w:sz="0" w:space="0" w:color="auto"/>
        <w:left w:val="none" w:sz="0" w:space="0" w:color="auto"/>
        <w:bottom w:val="none" w:sz="0" w:space="0" w:color="auto"/>
        <w:right w:val="none" w:sz="0" w:space="0" w:color="auto"/>
      </w:divBdr>
    </w:div>
    <w:div w:id="1115054794">
      <w:bodyDiv w:val="1"/>
      <w:marLeft w:val="0"/>
      <w:marRight w:val="0"/>
      <w:marTop w:val="0"/>
      <w:marBottom w:val="0"/>
      <w:divBdr>
        <w:top w:val="none" w:sz="0" w:space="0" w:color="auto"/>
        <w:left w:val="none" w:sz="0" w:space="0" w:color="auto"/>
        <w:bottom w:val="none" w:sz="0" w:space="0" w:color="auto"/>
        <w:right w:val="none" w:sz="0" w:space="0" w:color="auto"/>
      </w:divBdr>
    </w:div>
    <w:div w:id="1116171180">
      <w:bodyDiv w:val="1"/>
      <w:marLeft w:val="0"/>
      <w:marRight w:val="0"/>
      <w:marTop w:val="0"/>
      <w:marBottom w:val="0"/>
      <w:divBdr>
        <w:top w:val="none" w:sz="0" w:space="0" w:color="auto"/>
        <w:left w:val="none" w:sz="0" w:space="0" w:color="auto"/>
        <w:bottom w:val="none" w:sz="0" w:space="0" w:color="auto"/>
        <w:right w:val="none" w:sz="0" w:space="0" w:color="auto"/>
      </w:divBdr>
    </w:div>
    <w:div w:id="1121920449">
      <w:bodyDiv w:val="1"/>
      <w:marLeft w:val="0"/>
      <w:marRight w:val="0"/>
      <w:marTop w:val="0"/>
      <w:marBottom w:val="0"/>
      <w:divBdr>
        <w:top w:val="none" w:sz="0" w:space="0" w:color="auto"/>
        <w:left w:val="none" w:sz="0" w:space="0" w:color="auto"/>
        <w:bottom w:val="none" w:sz="0" w:space="0" w:color="auto"/>
        <w:right w:val="none" w:sz="0" w:space="0" w:color="auto"/>
      </w:divBdr>
    </w:div>
    <w:div w:id="1123236062">
      <w:bodyDiv w:val="1"/>
      <w:marLeft w:val="0"/>
      <w:marRight w:val="0"/>
      <w:marTop w:val="0"/>
      <w:marBottom w:val="0"/>
      <w:divBdr>
        <w:top w:val="none" w:sz="0" w:space="0" w:color="auto"/>
        <w:left w:val="none" w:sz="0" w:space="0" w:color="auto"/>
        <w:bottom w:val="none" w:sz="0" w:space="0" w:color="auto"/>
        <w:right w:val="none" w:sz="0" w:space="0" w:color="auto"/>
      </w:divBdr>
    </w:div>
    <w:div w:id="1128625433">
      <w:bodyDiv w:val="1"/>
      <w:marLeft w:val="0"/>
      <w:marRight w:val="0"/>
      <w:marTop w:val="0"/>
      <w:marBottom w:val="0"/>
      <w:divBdr>
        <w:top w:val="none" w:sz="0" w:space="0" w:color="auto"/>
        <w:left w:val="none" w:sz="0" w:space="0" w:color="auto"/>
        <w:bottom w:val="none" w:sz="0" w:space="0" w:color="auto"/>
        <w:right w:val="none" w:sz="0" w:space="0" w:color="auto"/>
      </w:divBdr>
    </w:div>
    <w:div w:id="1177692097">
      <w:bodyDiv w:val="1"/>
      <w:marLeft w:val="0"/>
      <w:marRight w:val="0"/>
      <w:marTop w:val="0"/>
      <w:marBottom w:val="0"/>
      <w:divBdr>
        <w:top w:val="none" w:sz="0" w:space="0" w:color="auto"/>
        <w:left w:val="none" w:sz="0" w:space="0" w:color="auto"/>
        <w:bottom w:val="none" w:sz="0" w:space="0" w:color="auto"/>
        <w:right w:val="none" w:sz="0" w:space="0" w:color="auto"/>
      </w:divBdr>
    </w:div>
    <w:div w:id="1195389087">
      <w:bodyDiv w:val="1"/>
      <w:marLeft w:val="0"/>
      <w:marRight w:val="0"/>
      <w:marTop w:val="0"/>
      <w:marBottom w:val="0"/>
      <w:divBdr>
        <w:top w:val="none" w:sz="0" w:space="0" w:color="auto"/>
        <w:left w:val="none" w:sz="0" w:space="0" w:color="auto"/>
        <w:bottom w:val="none" w:sz="0" w:space="0" w:color="auto"/>
        <w:right w:val="none" w:sz="0" w:space="0" w:color="auto"/>
      </w:divBdr>
    </w:div>
    <w:div w:id="1213156579">
      <w:bodyDiv w:val="1"/>
      <w:marLeft w:val="0"/>
      <w:marRight w:val="0"/>
      <w:marTop w:val="0"/>
      <w:marBottom w:val="0"/>
      <w:divBdr>
        <w:top w:val="none" w:sz="0" w:space="0" w:color="auto"/>
        <w:left w:val="none" w:sz="0" w:space="0" w:color="auto"/>
        <w:bottom w:val="none" w:sz="0" w:space="0" w:color="auto"/>
        <w:right w:val="none" w:sz="0" w:space="0" w:color="auto"/>
      </w:divBdr>
    </w:div>
    <w:div w:id="1217813544">
      <w:bodyDiv w:val="1"/>
      <w:marLeft w:val="0"/>
      <w:marRight w:val="0"/>
      <w:marTop w:val="0"/>
      <w:marBottom w:val="0"/>
      <w:divBdr>
        <w:top w:val="none" w:sz="0" w:space="0" w:color="auto"/>
        <w:left w:val="none" w:sz="0" w:space="0" w:color="auto"/>
        <w:bottom w:val="none" w:sz="0" w:space="0" w:color="auto"/>
        <w:right w:val="none" w:sz="0" w:space="0" w:color="auto"/>
      </w:divBdr>
    </w:div>
    <w:div w:id="1241985203">
      <w:bodyDiv w:val="1"/>
      <w:marLeft w:val="0"/>
      <w:marRight w:val="0"/>
      <w:marTop w:val="0"/>
      <w:marBottom w:val="0"/>
      <w:divBdr>
        <w:top w:val="none" w:sz="0" w:space="0" w:color="auto"/>
        <w:left w:val="none" w:sz="0" w:space="0" w:color="auto"/>
        <w:bottom w:val="none" w:sz="0" w:space="0" w:color="auto"/>
        <w:right w:val="none" w:sz="0" w:space="0" w:color="auto"/>
      </w:divBdr>
    </w:div>
    <w:div w:id="1254245646">
      <w:bodyDiv w:val="1"/>
      <w:marLeft w:val="0"/>
      <w:marRight w:val="0"/>
      <w:marTop w:val="0"/>
      <w:marBottom w:val="0"/>
      <w:divBdr>
        <w:top w:val="none" w:sz="0" w:space="0" w:color="auto"/>
        <w:left w:val="none" w:sz="0" w:space="0" w:color="auto"/>
        <w:bottom w:val="none" w:sz="0" w:space="0" w:color="auto"/>
        <w:right w:val="none" w:sz="0" w:space="0" w:color="auto"/>
      </w:divBdr>
    </w:div>
    <w:div w:id="1273123360">
      <w:bodyDiv w:val="1"/>
      <w:marLeft w:val="0"/>
      <w:marRight w:val="0"/>
      <w:marTop w:val="0"/>
      <w:marBottom w:val="0"/>
      <w:divBdr>
        <w:top w:val="none" w:sz="0" w:space="0" w:color="auto"/>
        <w:left w:val="none" w:sz="0" w:space="0" w:color="auto"/>
        <w:bottom w:val="none" w:sz="0" w:space="0" w:color="auto"/>
        <w:right w:val="none" w:sz="0" w:space="0" w:color="auto"/>
      </w:divBdr>
    </w:div>
    <w:div w:id="1280336356">
      <w:bodyDiv w:val="1"/>
      <w:marLeft w:val="0"/>
      <w:marRight w:val="0"/>
      <w:marTop w:val="0"/>
      <w:marBottom w:val="0"/>
      <w:divBdr>
        <w:top w:val="none" w:sz="0" w:space="0" w:color="auto"/>
        <w:left w:val="none" w:sz="0" w:space="0" w:color="auto"/>
        <w:bottom w:val="none" w:sz="0" w:space="0" w:color="auto"/>
        <w:right w:val="none" w:sz="0" w:space="0" w:color="auto"/>
      </w:divBdr>
    </w:div>
    <w:div w:id="1285501426">
      <w:bodyDiv w:val="1"/>
      <w:marLeft w:val="0"/>
      <w:marRight w:val="0"/>
      <w:marTop w:val="0"/>
      <w:marBottom w:val="0"/>
      <w:divBdr>
        <w:top w:val="none" w:sz="0" w:space="0" w:color="auto"/>
        <w:left w:val="none" w:sz="0" w:space="0" w:color="auto"/>
        <w:bottom w:val="none" w:sz="0" w:space="0" w:color="auto"/>
        <w:right w:val="none" w:sz="0" w:space="0" w:color="auto"/>
      </w:divBdr>
    </w:div>
    <w:div w:id="1286961122">
      <w:bodyDiv w:val="1"/>
      <w:marLeft w:val="0"/>
      <w:marRight w:val="0"/>
      <w:marTop w:val="0"/>
      <w:marBottom w:val="0"/>
      <w:divBdr>
        <w:top w:val="none" w:sz="0" w:space="0" w:color="auto"/>
        <w:left w:val="none" w:sz="0" w:space="0" w:color="auto"/>
        <w:bottom w:val="none" w:sz="0" w:space="0" w:color="auto"/>
        <w:right w:val="none" w:sz="0" w:space="0" w:color="auto"/>
      </w:divBdr>
    </w:div>
    <w:div w:id="1288972619">
      <w:bodyDiv w:val="1"/>
      <w:marLeft w:val="0"/>
      <w:marRight w:val="0"/>
      <w:marTop w:val="0"/>
      <w:marBottom w:val="0"/>
      <w:divBdr>
        <w:top w:val="none" w:sz="0" w:space="0" w:color="auto"/>
        <w:left w:val="none" w:sz="0" w:space="0" w:color="auto"/>
        <w:bottom w:val="none" w:sz="0" w:space="0" w:color="auto"/>
        <w:right w:val="none" w:sz="0" w:space="0" w:color="auto"/>
      </w:divBdr>
    </w:div>
    <w:div w:id="1294098650">
      <w:bodyDiv w:val="1"/>
      <w:marLeft w:val="0"/>
      <w:marRight w:val="0"/>
      <w:marTop w:val="0"/>
      <w:marBottom w:val="0"/>
      <w:divBdr>
        <w:top w:val="none" w:sz="0" w:space="0" w:color="auto"/>
        <w:left w:val="none" w:sz="0" w:space="0" w:color="auto"/>
        <w:bottom w:val="none" w:sz="0" w:space="0" w:color="auto"/>
        <w:right w:val="none" w:sz="0" w:space="0" w:color="auto"/>
      </w:divBdr>
    </w:div>
    <w:div w:id="1296789601">
      <w:bodyDiv w:val="1"/>
      <w:marLeft w:val="0"/>
      <w:marRight w:val="0"/>
      <w:marTop w:val="0"/>
      <w:marBottom w:val="0"/>
      <w:divBdr>
        <w:top w:val="none" w:sz="0" w:space="0" w:color="auto"/>
        <w:left w:val="none" w:sz="0" w:space="0" w:color="auto"/>
        <w:bottom w:val="none" w:sz="0" w:space="0" w:color="auto"/>
        <w:right w:val="none" w:sz="0" w:space="0" w:color="auto"/>
      </w:divBdr>
    </w:div>
    <w:div w:id="1297419017">
      <w:bodyDiv w:val="1"/>
      <w:marLeft w:val="0"/>
      <w:marRight w:val="0"/>
      <w:marTop w:val="0"/>
      <w:marBottom w:val="0"/>
      <w:divBdr>
        <w:top w:val="none" w:sz="0" w:space="0" w:color="auto"/>
        <w:left w:val="none" w:sz="0" w:space="0" w:color="auto"/>
        <w:bottom w:val="none" w:sz="0" w:space="0" w:color="auto"/>
        <w:right w:val="none" w:sz="0" w:space="0" w:color="auto"/>
      </w:divBdr>
    </w:div>
    <w:div w:id="1299996013">
      <w:bodyDiv w:val="1"/>
      <w:marLeft w:val="0"/>
      <w:marRight w:val="0"/>
      <w:marTop w:val="0"/>
      <w:marBottom w:val="0"/>
      <w:divBdr>
        <w:top w:val="none" w:sz="0" w:space="0" w:color="auto"/>
        <w:left w:val="none" w:sz="0" w:space="0" w:color="auto"/>
        <w:bottom w:val="none" w:sz="0" w:space="0" w:color="auto"/>
        <w:right w:val="none" w:sz="0" w:space="0" w:color="auto"/>
      </w:divBdr>
    </w:div>
    <w:div w:id="1313831958">
      <w:bodyDiv w:val="1"/>
      <w:marLeft w:val="0"/>
      <w:marRight w:val="0"/>
      <w:marTop w:val="0"/>
      <w:marBottom w:val="0"/>
      <w:divBdr>
        <w:top w:val="none" w:sz="0" w:space="0" w:color="auto"/>
        <w:left w:val="none" w:sz="0" w:space="0" w:color="auto"/>
        <w:bottom w:val="none" w:sz="0" w:space="0" w:color="auto"/>
        <w:right w:val="none" w:sz="0" w:space="0" w:color="auto"/>
      </w:divBdr>
    </w:div>
    <w:div w:id="1336306292">
      <w:bodyDiv w:val="1"/>
      <w:marLeft w:val="0"/>
      <w:marRight w:val="0"/>
      <w:marTop w:val="0"/>
      <w:marBottom w:val="0"/>
      <w:divBdr>
        <w:top w:val="none" w:sz="0" w:space="0" w:color="auto"/>
        <w:left w:val="none" w:sz="0" w:space="0" w:color="auto"/>
        <w:bottom w:val="none" w:sz="0" w:space="0" w:color="auto"/>
        <w:right w:val="none" w:sz="0" w:space="0" w:color="auto"/>
      </w:divBdr>
    </w:div>
    <w:div w:id="1339501900">
      <w:bodyDiv w:val="1"/>
      <w:marLeft w:val="0"/>
      <w:marRight w:val="0"/>
      <w:marTop w:val="0"/>
      <w:marBottom w:val="0"/>
      <w:divBdr>
        <w:top w:val="none" w:sz="0" w:space="0" w:color="auto"/>
        <w:left w:val="none" w:sz="0" w:space="0" w:color="auto"/>
        <w:bottom w:val="none" w:sz="0" w:space="0" w:color="auto"/>
        <w:right w:val="none" w:sz="0" w:space="0" w:color="auto"/>
      </w:divBdr>
    </w:div>
    <w:div w:id="1347439960">
      <w:bodyDiv w:val="1"/>
      <w:marLeft w:val="0"/>
      <w:marRight w:val="0"/>
      <w:marTop w:val="0"/>
      <w:marBottom w:val="0"/>
      <w:divBdr>
        <w:top w:val="none" w:sz="0" w:space="0" w:color="auto"/>
        <w:left w:val="none" w:sz="0" w:space="0" w:color="auto"/>
        <w:bottom w:val="none" w:sz="0" w:space="0" w:color="auto"/>
        <w:right w:val="none" w:sz="0" w:space="0" w:color="auto"/>
      </w:divBdr>
    </w:div>
    <w:div w:id="1347706089">
      <w:bodyDiv w:val="1"/>
      <w:marLeft w:val="0"/>
      <w:marRight w:val="0"/>
      <w:marTop w:val="0"/>
      <w:marBottom w:val="0"/>
      <w:divBdr>
        <w:top w:val="none" w:sz="0" w:space="0" w:color="auto"/>
        <w:left w:val="none" w:sz="0" w:space="0" w:color="auto"/>
        <w:bottom w:val="none" w:sz="0" w:space="0" w:color="auto"/>
        <w:right w:val="none" w:sz="0" w:space="0" w:color="auto"/>
      </w:divBdr>
    </w:div>
    <w:div w:id="1359618716">
      <w:bodyDiv w:val="1"/>
      <w:marLeft w:val="0"/>
      <w:marRight w:val="0"/>
      <w:marTop w:val="0"/>
      <w:marBottom w:val="0"/>
      <w:divBdr>
        <w:top w:val="none" w:sz="0" w:space="0" w:color="auto"/>
        <w:left w:val="none" w:sz="0" w:space="0" w:color="auto"/>
        <w:bottom w:val="none" w:sz="0" w:space="0" w:color="auto"/>
        <w:right w:val="none" w:sz="0" w:space="0" w:color="auto"/>
      </w:divBdr>
    </w:div>
    <w:div w:id="1362777043">
      <w:bodyDiv w:val="1"/>
      <w:marLeft w:val="0"/>
      <w:marRight w:val="0"/>
      <w:marTop w:val="0"/>
      <w:marBottom w:val="0"/>
      <w:divBdr>
        <w:top w:val="none" w:sz="0" w:space="0" w:color="auto"/>
        <w:left w:val="none" w:sz="0" w:space="0" w:color="auto"/>
        <w:bottom w:val="none" w:sz="0" w:space="0" w:color="auto"/>
        <w:right w:val="none" w:sz="0" w:space="0" w:color="auto"/>
      </w:divBdr>
    </w:div>
    <w:div w:id="1372153191">
      <w:bodyDiv w:val="1"/>
      <w:marLeft w:val="0"/>
      <w:marRight w:val="0"/>
      <w:marTop w:val="0"/>
      <w:marBottom w:val="0"/>
      <w:divBdr>
        <w:top w:val="none" w:sz="0" w:space="0" w:color="auto"/>
        <w:left w:val="none" w:sz="0" w:space="0" w:color="auto"/>
        <w:bottom w:val="none" w:sz="0" w:space="0" w:color="auto"/>
        <w:right w:val="none" w:sz="0" w:space="0" w:color="auto"/>
      </w:divBdr>
    </w:div>
    <w:div w:id="1408528301">
      <w:bodyDiv w:val="1"/>
      <w:marLeft w:val="0"/>
      <w:marRight w:val="0"/>
      <w:marTop w:val="0"/>
      <w:marBottom w:val="0"/>
      <w:divBdr>
        <w:top w:val="none" w:sz="0" w:space="0" w:color="auto"/>
        <w:left w:val="none" w:sz="0" w:space="0" w:color="auto"/>
        <w:bottom w:val="none" w:sz="0" w:space="0" w:color="auto"/>
        <w:right w:val="none" w:sz="0" w:space="0" w:color="auto"/>
      </w:divBdr>
    </w:div>
    <w:div w:id="1408653743">
      <w:bodyDiv w:val="1"/>
      <w:marLeft w:val="0"/>
      <w:marRight w:val="0"/>
      <w:marTop w:val="0"/>
      <w:marBottom w:val="0"/>
      <w:divBdr>
        <w:top w:val="none" w:sz="0" w:space="0" w:color="auto"/>
        <w:left w:val="none" w:sz="0" w:space="0" w:color="auto"/>
        <w:bottom w:val="none" w:sz="0" w:space="0" w:color="auto"/>
        <w:right w:val="none" w:sz="0" w:space="0" w:color="auto"/>
      </w:divBdr>
    </w:div>
    <w:div w:id="1423453481">
      <w:bodyDiv w:val="1"/>
      <w:marLeft w:val="0"/>
      <w:marRight w:val="0"/>
      <w:marTop w:val="0"/>
      <w:marBottom w:val="0"/>
      <w:divBdr>
        <w:top w:val="none" w:sz="0" w:space="0" w:color="auto"/>
        <w:left w:val="none" w:sz="0" w:space="0" w:color="auto"/>
        <w:bottom w:val="none" w:sz="0" w:space="0" w:color="auto"/>
        <w:right w:val="none" w:sz="0" w:space="0" w:color="auto"/>
      </w:divBdr>
    </w:div>
    <w:div w:id="1457988517">
      <w:bodyDiv w:val="1"/>
      <w:marLeft w:val="0"/>
      <w:marRight w:val="0"/>
      <w:marTop w:val="0"/>
      <w:marBottom w:val="0"/>
      <w:divBdr>
        <w:top w:val="none" w:sz="0" w:space="0" w:color="auto"/>
        <w:left w:val="none" w:sz="0" w:space="0" w:color="auto"/>
        <w:bottom w:val="none" w:sz="0" w:space="0" w:color="auto"/>
        <w:right w:val="none" w:sz="0" w:space="0" w:color="auto"/>
      </w:divBdr>
    </w:div>
    <w:div w:id="1523595386">
      <w:bodyDiv w:val="1"/>
      <w:marLeft w:val="0"/>
      <w:marRight w:val="0"/>
      <w:marTop w:val="0"/>
      <w:marBottom w:val="0"/>
      <w:divBdr>
        <w:top w:val="none" w:sz="0" w:space="0" w:color="auto"/>
        <w:left w:val="none" w:sz="0" w:space="0" w:color="auto"/>
        <w:bottom w:val="none" w:sz="0" w:space="0" w:color="auto"/>
        <w:right w:val="none" w:sz="0" w:space="0" w:color="auto"/>
      </w:divBdr>
    </w:div>
    <w:div w:id="1525634934">
      <w:bodyDiv w:val="1"/>
      <w:marLeft w:val="0"/>
      <w:marRight w:val="0"/>
      <w:marTop w:val="0"/>
      <w:marBottom w:val="0"/>
      <w:divBdr>
        <w:top w:val="none" w:sz="0" w:space="0" w:color="auto"/>
        <w:left w:val="none" w:sz="0" w:space="0" w:color="auto"/>
        <w:bottom w:val="none" w:sz="0" w:space="0" w:color="auto"/>
        <w:right w:val="none" w:sz="0" w:space="0" w:color="auto"/>
      </w:divBdr>
    </w:div>
    <w:div w:id="1546482494">
      <w:bodyDiv w:val="1"/>
      <w:marLeft w:val="0"/>
      <w:marRight w:val="0"/>
      <w:marTop w:val="0"/>
      <w:marBottom w:val="0"/>
      <w:divBdr>
        <w:top w:val="none" w:sz="0" w:space="0" w:color="auto"/>
        <w:left w:val="none" w:sz="0" w:space="0" w:color="auto"/>
        <w:bottom w:val="none" w:sz="0" w:space="0" w:color="auto"/>
        <w:right w:val="none" w:sz="0" w:space="0" w:color="auto"/>
      </w:divBdr>
    </w:div>
    <w:div w:id="1569337519">
      <w:bodyDiv w:val="1"/>
      <w:marLeft w:val="0"/>
      <w:marRight w:val="0"/>
      <w:marTop w:val="0"/>
      <w:marBottom w:val="0"/>
      <w:divBdr>
        <w:top w:val="none" w:sz="0" w:space="0" w:color="auto"/>
        <w:left w:val="none" w:sz="0" w:space="0" w:color="auto"/>
        <w:bottom w:val="none" w:sz="0" w:space="0" w:color="auto"/>
        <w:right w:val="none" w:sz="0" w:space="0" w:color="auto"/>
      </w:divBdr>
    </w:div>
    <w:div w:id="1571115818">
      <w:bodyDiv w:val="1"/>
      <w:marLeft w:val="0"/>
      <w:marRight w:val="0"/>
      <w:marTop w:val="0"/>
      <w:marBottom w:val="0"/>
      <w:divBdr>
        <w:top w:val="none" w:sz="0" w:space="0" w:color="auto"/>
        <w:left w:val="none" w:sz="0" w:space="0" w:color="auto"/>
        <w:bottom w:val="none" w:sz="0" w:space="0" w:color="auto"/>
        <w:right w:val="none" w:sz="0" w:space="0" w:color="auto"/>
      </w:divBdr>
    </w:div>
    <w:div w:id="1595548753">
      <w:bodyDiv w:val="1"/>
      <w:marLeft w:val="0"/>
      <w:marRight w:val="0"/>
      <w:marTop w:val="0"/>
      <w:marBottom w:val="0"/>
      <w:divBdr>
        <w:top w:val="none" w:sz="0" w:space="0" w:color="auto"/>
        <w:left w:val="none" w:sz="0" w:space="0" w:color="auto"/>
        <w:bottom w:val="none" w:sz="0" w:space="0" w:color="auto"/>
        <w:right w:val="none" w:sz="0" w:space="0" w:color="auto"/>
      </w:divBdr>
    </w:div>
    <w:div w:id="1612318096">
      <w:bodyDiv w:val="1"/>
      <w:marLeft w:val="0"/>
      <w:marRight w:val="0"/>
      <w:marTop w:val="0"/>
      <w:marBottom w:val="0"/>
      <w:divBdr>
        <w:top w:val="none" w:sz="0" w:space="0" w:color="auto"/>
        <w:left w:val="none" w:sz="0" w:space="0" w:color="auto"/>
        <w:bottom w:val="none" w:sz="0" w:space="0" w:color="auto"/>
        <w:right w:val="none" w:sz="0" w:space="0" w:color="auto"/>
      </w:divBdr>
    </w:div>
    <w:div w:id="1621842456">
      <w:bodyDiv w:val="1"/>
      <w:marLeft w:val="0"/>
      <w:marRight w:val="0"/>
      <w:marTop w:val="0"/>
      <w:marBottom w:val="0"/>
      <w:divBdr>
        <w:top w:val="none" w:sz="0" w:space="0" w:color="auto"/>
        <w:left w:val="none" w:sz="0" w:space="0" w:color="auto"/>
        <w:bottom w:val="none" w:sz="0" w:space="0" w:color="auto"/>
        <w:right w:val="none" w:sz="0" w:space="0" w:color="auto"/>
      </w:divBdr>
    </w:div>
    <w:div w:id="1625890834">
      <w:bodyDiv w:val="1"/>
      <w:marLeft w:val="0"/>
      <w:marRight w:val="0"/>
      <w:marTop w:val="0"/>
      <w:marBottom w:val="0"/>
      <w:divBdr>
        <w:top w:val="none" w:sz="0" w:space="0" w:color="auto"/>
        <w:left w:val="none" w:sz="0" w:space="0" w:color="auto"/>
        <w:bottom w:val="none" w:sz="0" w:space="0" w:color="auto"/>
        <w:right w:val="none" w:sz="0" w:space="0" w:color="auto"/>
      </w:divBdr>
    </w:div>
    <w:div w:id="1630165463">
      <w:bodyDiv w:val="1"/>
      <w:marLeft w:val="0"/>
      <w:marRight w:val="0"/>
      <w:marTop w:val="0"/>
      <w:marBottom w:val="0"/>
      <w:divBdr>
        <w:top w:val="none" w:sz="0" w:space="0" w:color="auto"/>
        <w:left w:val="none" w:sz="0" w:space="0" w:color="auto"/>
        <w:bottom w:val="none" w:sz="0" w:space="0" w:color="auto"/>
        <w:right w:val="none" w:sz="0" w:space="0" w:color="auto"/>
      </w:divBdr>
    </w:div>
    <w:div w:id="1642729506">
      <w:bodyDiv w:val="1"/>
      <w:marLeft w:val="0"/>
      <w:marRight w:val="0"/>
      <w:marTop w:val="0"/>
      <w:marBottom w:val="0"/>
      <w:divBdr>
        <w:top w:val="none" w:sz="0" w:space="0" w:color="auto"/>
        <w:left w:val="none" w:sz="0" w:space="0" w:color="auto"/>
        <w:bottom w:val="none" w:sz="0" w:space="0" w:color="auto"/>
        <w:right w:val="none" w:sz="0" w:space="0" w:color="auto"/>
      </w:divBdr>
    </w:div>
    <w:div w:id="1642923315">
      <w:bodyDiv w:val="1"/>
      <w:marLeft w:val="0"/>
      <w:marRight w:val="0"/>
      <w:marTop w:val="0"/>
      <w:marBottom w:val="0"/>
      <w:divBdr>
        <w:top w:val="none" w:sz="0" w:space="0" w:color="auto"/>
        <w:left w:val="none" w:sz="0" w:space="0" w:color="auto"/>
        <w:bottom w:val="none" w:sz="0" w:space="0" w:color="auto"/>
        <w:right w:val="none" w:sz="0" w:space="0" w:color="auto"/>
      </w:divBdr>
    </w:div>
    <w:div w:id="1645307310">
      <w:bodyDiv w:val="1"/>
      <w:marLeft w:val="0"/>
      <w:marRight w:val="0"/>
      <w:marTop w:val="0"/>
      <w:marBottom w:val="0"/>
      <w:divBdr>
        <w:top w:val="none" w:sz="0" w:space="0" w:color="auto"/>
        <w:left w:val="none" w:sz="0" w:space="0" w:color="auto"/>
        <w:bottom w:val="none" w:sz="0" w:space="0" w:color="auto"/>
        <w:right w:val="none" w:sz="0" w:space="0" w:color="auto"/>
      </w:divBdr>
    </w:div>
    <w:div w:id="1671176470">
      <w:bodyDiv w:val="1"/>
      <w:marLeft w:val="0"/>
      <w:marRight w:val="0"/>
      <w:marTop w:val="0"/>
      <w:marBottom w:val="0"/>
      <w:divBdr>
        <w:top w:val="none" w:sz="0" w:space="0" w:color="auto"/>
        <w:left w:val="none" w:sz="0" w:space="0" w:color="auto"/>
        <w:bottom w:val="none" w:sz="0" w:space="0" w:color="auto"/>
        <w:right w:val="none" w:sz="0" w:space="0" w:color="auto"/>
      </w:divBdr>
    </w:div>
    <w:div w:id="1672954289">
      <w:bodyDiv w:val="1"/>
      <w:marLeft w:val="0"/>
      <w:marRight w:val="0"/>
      <w:marTop w:val="0"/>
      <w:marBottom w:val="0"/>
      <w:divBdr>
        <w:top w:val="none" w:sz="0" w:space="0" w:color="auto"/>
        <w:left w:val="none" w:sz="0" w:space="0" w:color="auto"/>
        <w:bottom w:val="none" w:sz="0" w:space="0" w:color="auto"/>
        <w:right w:val="none" w:sz="0" w:space="0" w:color="auto"/>
      </w:divBdr>
    </w:div>
    <w:div w:id="1678314315">
      <w:bodyDiv w:val="1"/>
      <w:marLeft w:val="0"/>
      <w:marRight w:val="0"/>
      <w:marTop w:val="0"/>
      <w:marBottom w:val="0"/>
      <w:divBdr>
        <w:top w:val="none" w:sz="0" w:space="0" w:color="auto"/>
        <w:left w:val="none" w:sz="0" w:space="0" w:color="auto"/>
        <w:bottom w:val="none" w:sz="0" w:space="0" w:color="auto"/>
        <w:right w:val="none" w:sz="0" w:space="0" w:color="auto"/>
      </w:divBdr>
    </w:div>
    <w:div w:id="1689982132">
      <w:bodyDiv w:val="1"/>
      <w:marLeft w:val="0"/>
      <w:marRight w:val="0"/>
      <w:marTop w:val="0"/>
      <w:marBottom w:val="0"/>
      <w:divBdr>
        <w:top w:val="none" w:sz="0" w:space="0" w:color="auto"/>
        <w:left w:val="none" w:sz="0" w:space="0" w:color="auto"/>
        <w:bottom w:val="none" w:sz="0" w:space="0" w:color="auto"/>
        <w:right w:val="none" w:sz="0" w:space="0" w:color="auto"/>
      </w:divBdr>
    </w:div>
    <w:div w:id="1717507041">
      <w:bodyDiv w:val="1"/>
      <w:marLeft w:val="0"/>
      <w:marRight w:val="0"/>
      <w:marTop w:val="0"/>
      <w:marBottom w:val="0"/>
      <w:divBdr>
        <w:top w:val="none" w:sz="0" w:space="0" w:color="auto"/>
        <w:left w:val="none" w:sz="0" w:space="0" w:color="auto"/>
        <w:bottom w:val="none" w:sz="0" w:space="0" w:color="auto"/>
        <w:right w:val="none" w:sz="0" w:space="0" w:color="auto"/>
      </w:divBdr>
    </w:div>
    <w:div w:id="1748116693">
      <w:bodyDiv w:val="1"/>
      <w:marLeft w:val="0"/>
      <w:marRight w:val="0"/>
      <w:marTop w:val="0"/>
      <w:marBottom w:val="0"/>
      <w:divBdr>
        <w:top w:val="none" w:sz="0" w:space="0" w:color="auto"/>
        <w:left w:val="none" w:sz="0" w:space="0" w:color="auto"/>
        <w:bottom w:val="none" w:sz="0" w:space="0" w:color="auto"/>
        <w:right w:val="none" w:sz="0" w:space="0" w:color="auto"/>
      </w:divBdr>
    </w:div>
    <w:div w:id="1760054607">
      <w:bodyDiv w:val="1"/>
      <w:marLeft w:val="0"/>
      <w:marRight w:val="0"/>
      <w:marTop w:val="0"/>
      <w:marBottom w:val="0"/>
      <w:divBdr>
        <w:top w:val="none" w:sz="0" w:space="0" w:color="auto"/>
        <w:left w:val="none" w:sz="0" w:space="0" w:color="auto"/>
        <w:bottom w:val="none" w:sz="0" w:space="0" w:color="auto"/>
        <w:right w:val="none" w:sz="0" w:space="0" w:color="auto"/>
      </w:divBdr>
    </w:div>
    <w:div w:id="1769764863">
      <w:bodyDiv w:val="1"/>
      <w:marLeft w:val="0"/>
      <w:marRight w:val="0"/>
      <w:marTop w:val="0"/>
      <w:marBottom w:val="0"/>
      <w:divBdr>
        <w:top w:val="none" w:sz="0" w:space="0" w:color="auto"/>
        <w:left w:val="none" w:sz="0" w:space="0" w:color="auto"/>
        <w:bottom w:val="none" w:sz="0" w:space="0" w:color="auto"/>
        <w:right w:val="none" w:sz="0" w:space="0" w:color="auto"/>
      </w:divBdr>
    </w:div>
    <w:div w:id="1777749621">
      <w:bodyDiv w:val="1"/>
      <w:marLeft w:val="0"/>
      <w:marRight w:val="0"/>
      <w:marTop w:val="0"/>
      <w:marBottom w:val="0"/>
      <w:divBdr>
        <w:top w:val="none" w:sz="0" w:space="0" w:color="auto"/>
        <w:left w:val="none" w:sz="0" w:space="0" w:color="auto"/>
        <w:bottom w:val="none" w:sz="0" w:space="0" w:color="auto"/>
        <w:right w:val="none" w:sz="0" w:space="0" w:color="auto"/>
      </w:divBdr>
    </w:div>
    <w:div w:id="1800028905">
      <w:bodyDiv w:val="1"/>
      <w:marLeft w:val="0"/>
      <w:marRight w:val="0"/>
      <w:marTop w:val="0"/>
      <w:marBottom w:val="0"/>
      <w:divBdr>
        <w:top w:val="none" w:sz="0" w:space="0" w:color="auto"/>
        <w:left w:val="none" w:sz="0" w:space="0" w:color="auto"/>
        <w:bottom w:val="none" w:sz="0" w:space="0" w:color="auto"/>
        <w:right w:val="none" w:sz="0" w:space="0" w:color="auto"/>
      </w:divBdr>
    </w:div>
    <w:div w:id="1807159041">
      <w:bodyDiv w:val="1"/>
      <w:marLeft w:val="0"/>
      <w:marRight w:val="0"/>
      <w:marTop w:val="0"/>
      <w:marBottom w:val="0"/>
      <w:divBdr>
        <w:top w:val="none" w:sz="0" w:space="0" w:color="auto"/>
        <w:left w:val="none" w:sz="0" w:space="0" w:color="auto"/>
        <w:bottom w:val="none" w:sz="0" w:space="0" w:color="auto"/>
        <w:right w:val="none" w:sz="0" w:space="0" w:color="auto"/>
      </w:divBdr>
    </w:div>
    <w:div w:id="1812400625">
      <w:bodyDiv w:val="1"/>
      <w:marLeft w:val="0"/>
      <w:marRight w:val="0"/>
      <w:marTop w:val="0"/>
      <w:marBottom w:val="0"/>
      <w:divBdr>
        <w:top w:val="none" w:sz="0" w:space="0" w:color="auto"/>
        <w:left w:val="none" w:sz="0" w:space="0" w:color="auto"/>
        <w:bottom w:val="none" w:sz="0" w:space="0" w:color="auto"/>
        <w:right w:val="none" w:sz="0" w:space="0" w:color="auto"/>
      </w:divBdr>
    </w:div>
    <w:div w:id="1826896654">
      <w:bodyDiv w:val="1"/>
      <w:marLeft w:val="0"/>
      <w:marRight w:val="0"/>
      <w:marTop w:val="0"/>
      <w:marBottom w:val="0"/>
      <w:divBdr>
        <w:top w:val="none" w:sz="0" w:space="0" w:color="auto"/>
        <w:left w:val="none" w:sz="0" w:space="0" w:color="auto"/>
        <w:bottom w:val="none" w:sz="0" w:space="0" w:color="auto"/>
        <w:right w:val="none" w:sz="0" w:space="0" w:color="auto"/>
      </w:divBdr>
    </w:div>
    <w:div w:id="1828857227">
      <w:bodyDiv w:val="1"/>
      <w:marLeft w:val="0"/>
      <w:marRight w:val="0"/>
      <w:marTop w:val="0"/>
      <w:marBottom w:val="0"/>
      <w:divBdr>
        <w:top w:val="none" w:sz="0" w:space="0" w:color="auto"/>
        <w:left w:val="none" w:sz="0" w:space="0" w:color="auto"/>
        <w:bottom w:val="none" w:sz="0" w:space="0" w:color="auto"/>
        <w:right w:val="none" w:sz="0" w:space="0" w:color="auto"/>
      </w:divBdr>
    </w:div>
    <w:div w:id="1831363292">
      <w:bodyDiv w:val="1"/>
      <w:marLeft w:val="0"/>
      <w:marRight w:val="0"/>
      <w:marTop w:val="0"/>
      <w:marBottom w:val="0"/>
      <w:divBdr>
        <w:top w:val="none" w:sz="0" w:space="0" w:color="auto"/>
        <w:left w:val="none" w:sz="0" w:space="0" w:color="auto"/>
        <w:bottom w:val="none" w:sz="0" w:space="0" w:color="auto"/>
        <w:right w:val="none" w:sz="0" w:space="0" w:color="auto"/>
      </w:divBdr>
    </w:div>
    <w:div w:id="1882357739">
      <w:bodyDiv w:val="1"/>
      <w:marLeft w:val="0"/>
      <w:marRight w:val="0"/>
      <w:marTop w:val="0"/>
      <w:marBottom w:val="0"/>
      <w:divBdr>
        <w:top w:val="none" w:sz="0" w:space="0" w:color="auto"/>
        <w:left w:val="none" w:sz="0" w:space="0" w:color="auto"/>
        <w:bottom w:val="none" w:sz="0" w:space="0" w:color="auto"/>
        <w:right w:val="none" w:sz="0" w:space="0" w:color="auto"/>
      </w:divBdr>
    </w:div>
    <w:div w:id="1895652513">
      <w:bodyDiv w:val="1"/>
      <w:marLeft w:val="0"/>
      <w:marRight w:val="0"/>
      <w:marTop w:val="0"/>
      <w:marBottom w:val="0"/>
      <w:divBdr>
        <w:top w:val="none" w:sz="0" w:space="0" w:color="auto"/>
        <w:left w:val="none" w:sz="0" w:space="0" w:color="auto"/>
        <w:bottom w:val="none" w:sz="0" w:space="0" w:color="auto"/>
        <w:right w:val="none" w:sz="0" w:space="0" w:color="auto"/>
      </w:divBdr>
    </w:div>
    <w:div w:id="1913731822">
      <w:bodyDiv w:val="1"/>
      <w:marLeft w:val="0"/>
      <w:marRight w:val="0"/>
      <w:marTop w:val="0"/>
      <w:marBottom w:val="0"/>
      <w:divBdr>
        <w:top w:val="none" w:sz="0" w:space="0" w:color="auto"/>
        <w:left w:val="none" w:sz="0" w:space="0" w:color="auto"/>
        <w:bottom w:val="none" w:sz="0" w:space="0" w:color="auto"/>
        <w:right w:val="none" w:sz="0" w:space="0" w:color="auto"/>
      </w:divBdr>
    </w:div>
    <w:div w:id="1920678701">
      <w:bodyDiv w:val="1"/>
      <w:marLeft w:val="0"/>
      <w:marRight w:val="0"/>
      <w:marTop w:val="0"/>
      <w:marBottom w:val="0"/>
      <w:divBdr>
        <w:top w:val="none" w:sz="0" w:space="0" w:color="auto"/>
        <w:left w:val="none" w:sz="0" w:space="0" w:color="auto"/>
        <w:bottom w:val="none" w:sz="0" w:space="0" w:color="auto"/>
        <w:right w:val="none" w:sz="0" w:space="0" w:color="auto"/>
      </w:divBdr>
    </w:div>
    <w:div w:id="1930380540">
      <w:bodyDiv w:val="1"/>
      <w:marLeft w:val="0"/>
      <w:marRight w:val="0"/>
      <w:marTop w:val="0"/>
      <w:marBottom w:val="0"/>
      <w:divBdr>
        <w:top w:val="none" w:sz="0" w:space="0" w:color="auto"/>
        <w:left w:val="none" w:sz="0" w:space="0" w:color="auto"/>
        <w:bottom w:val="none" w:sz="0" w:space="0" w:color="auto"/>
        <w:right w:val="none" w:sz="0" w:space="0" w:color="auto"/>
      </w:divBdr>
    </w:div>
    <w:div w:id="1939824163">
      <w:bodyDiv w:val="1"/>
      <w:marLeft w:val="0"/>
      <w:marRight w:val="0"/>
      <w:marTop w:val="0"/>
      <w:marBottom w:val="0"/>
      <w:divBdr>
        <w:top w:val="none" w:sz="0" w:space="0" w:color="auto"/>
        <w:left w:val="none" w:sz="0" w:space="0" w:color="auto"/>
        <w:bottom w:val="none" w:sz="0" w:space="0" w:color="auto"/>
        <w:right w:val="none" w:sz="0" w:space="0" w:color="auto"/>
      </w:divBdr>
    </w:div>
    <w:div w:id="1944651037">
      <w:bodyDiv w:val="1"/>
      <w:marLeft w:val="0"/>
      <w:marRight w:val="0"/>
      <w:marTop w:val="0"/>
      <w:marBottom w:val="0"/>
      <w:divBdr>
        <w:top w:val="none" w:sz="0" w:space="0" w:color="auto"/>
        <w:left w:val="none" w:sz="0" w:space="0" w:color="auto"/>
        <w:bottom w:val="none" w:sz="0" w:space="0" w:color="auto"/>
        <w:right w:val="none" w:sz="0" w:space="0" w:color="auto"/>
      </w:divBdr>
    </w:div>
    <w:div w:id="1952784873">
      <w:bodyDiv w:val="1"/>
      <w:marLeft w:val="0"/>
      <w:marRight w:val="0"/>
      <w:marTop w:val="0"/>
      <w:marBottom w:val="0"/>
      <w:divBdr>
        <w:top w:val="none" w:sz="0" w:space="0" w:color="auto"/>
        <w:left w:val="none" w:sz="0" w:space="0" w:color="auto"/>
        <w:bottom w:val="none" w:sz="0" w:space="0" w:color="auto"/>
        <w:right w:val="none" w:sz="0" w:space="0" w:color="auto"/>
      </w:divBdr>
    </w:div>
    <w:div w:id="1959607414">
      <w:bodyDiv w:val="1"/>
      <w:marLeft w:val="0"/>
      <w:marRight w:val="0"/>
      <w:marTop w:val="0"/>
      <w:marBottom w:val="0"/>
      <w:divBdr>
        <w:top w:val="none" w:sz="0" w:space="0" w:color="auto"/>
        <w:left w:val="none" w:sz="0" w:space="0" w:color="auto"/>
        <w:bottom w:val="none" w:sz="0" w:space="0" w:color="auto"/>
        <w:right w:val="none" w:sz="0" w:space="0" w:color="auto"/>
      </w:divBdr>
    </w:div>
    <w:div w:id="1988435425">
      <w:bodyDiv w:val="1"/>
      <w:marLeft w:val="0"/>
      <w:marRight w:val="0"/>
      <w:marTop w:val="0"/>
      <w:marBottom w:val="0"/>
      <w:divBdr>
        <w:top w:val="none" w:sz="0" w:space="0" w:color="auto"/>
        <w:left w:val="none" w:sz="0" w:space="0" w:color="auto"/>
        <w:bottom w:val="none" w:sz="0" w:space="0" w:color="auto"/>
        <w:right w:val="none" w:sz="0" w:space="0" w:color="auto"/>
      </w:divBdr>
    </w:div>
    <w:div w:id="1991054329">
      <w:bodyDiv w:val="1"/>
      <w:marLeft w:val="0"/>
      <w:marRight w:val="0"/>
      <w:marTop w:val="0"/>
      <w:marBottom w:val="0"/>
      <w:divBdr>
        <w:top w:val="none" w:sz="0" w:space="0" w:color="auto"/>
        <w:left w:val="none" w:sz="0" w:space="0" w:color="auto"/>
        <w:bottom w:val="none" w:sz="0" w:space="0" w:color="auto"/>
        <w:right w:val="none" w:sz="0" w:space="0" w:color="auto"/>
      </w:divBdr>
    </w:div>
    <w:div w:id="2016640674">
      <w:bodyDiv w:val="1"/>
      <w:marLeft w:val="0"/>
      <w:marRight w:val="0"/>
      <w:marTop w:val="0"/>
      <w:marBottom w:val="0"/>
      <w:divBdr>
        <w:top w:val="none" w:sz="0" w:space="0" w:color="auto"/>
        <w:left w:val="none" w:sz="0" w:space="0" w:color="auto"/>
        <w:bottom w:val="none" w:sz="0" w:space="0" w:color="auto"/>
        <w:right w:val="none" w:sz="0" w:space="0" w:color="auto"/>
      </w:divBdr>
    </w:div>
    <w:div w:id="2029092654">
      <w:bodyDiv w:val="1"/>
      <w:marLeft w:val="0"/>
      <w:marRight w:val="0"/>
      <w:marTop w:val="0"/>
      <w:marBottom w:val="0"/>
      <w:divBdr>
        <w:top w:val="none" w:sz="0" w:space="0" w:color="auto"/>
        <w:left w:val="none" w:sz="0" w:space="0" w:color="auto"/>
        <w:bottom w:val="none" w:sz="0" w:space="0" w:color="auto"/>
        <w:right w:val="none" w:sz="0" w:space="0" w:color="auto"/>
      </w:divBdr>
    </w:div>
    <w:div w:id="2045859032">
      <w:bodyDiv w:val="1"/>
      <w:marLeft w:val="0"/>
      <w:marRight w:val="0"/>
      <w:marTop w:val="0"/>
      <w:marBottom w:val="0"/>
      <w:divBdr>
        <w:top w:val="none" w:sz="0" w:space="0" w:color="auto"/>
        <w:left w:val="none" w:sz="0" w:space="0" w:color="auto"/>
        <w:bottom w:val="none" w:sz="0" w:space="0" w:color="auto"/>
        <w:right w:val="none" w:sz="0" w:space="0" w:color="auto"/>
      </w:divBdr>
    </w:div>
    <w:div w:id="2051148825">
      <w:bodyDiv w:val="1"/>
      <w:marLeft w:val="0"/>
      <w:marRight w:val="0"/>
      <w:marTop w:val="0"/>
      <w:marBottom w:val="0"/>
      <w:divBdr>
        <w:top w:val="none" w:sz="0" w:space="0" w:color="auto"/>
        <w:left w:val="none" w:sz="0" w:space="0" w:color="auto"/>
        <w:bottom w:val="none" w:sz="0" w:space="0" w:color="auto"/>
        <w:right w:val="none" w:sz="0" w:space="0" w:color="auto"/>
      </w:divBdr>
    </w:div>
    <w:div w:id="2066561733">
      <w:bodyDiv w:val="1"/>
      <w:marLeft w:val="0"/>
      <w:marRight w:val="0"/>
      <w:marTop w:val="0"/>
      <w:marBottom w:val="0"/>
      <w:divBdr>
        <w:top w:val="none" w:sz="0" w:space="0" w:color="auto"/>
        <w:left w:val="none" w:sz="0" w:space="0" w:color="auto"/>
        <w:bottom w:val="none" w:sz="0" w:space="0" w:color="auto"/>
        <w:right w:val="none" w:sz="0" w:space="0" w:color="auto"/>
      </w:divBdr>
    </w:div>
    <w:div w:id="2086800148">
      <w:bodyDiv w:val="1"/>
      <w:marLeft w:val="0"/>
      <w:marRight w:val="0"/>
      <w:marTop w:val="0"/>
      <w:marBottom w:val="0"/>
      <w:divBdr>
        <w:top w:val="none" w:sz="0" w:space="0" w:color="auto"/>
        <w:left w:val="none" w:sz="0" w:space="0" w:color="auto"/>
        <w:bottom w:val="none" w:sz="0" w:space="0" w:color="auto"/>
        <w:right w:val="none" w:sz="0" w:space="0" w:color="auto"/>
      </w:divBdr>
    </w:div>
    <w:div w:id="2094736767">
      <w:bodyDiv w:val="1"/>
      <w:marLeft w:val="0"/>
      <w:marRight w:val="0"/>
      <w:marTop w:val="0"/>
      <w:marBottom w:val="0"/>
      <w:divBdr>
        <w:top w:val="none" w:sz="0" w:space="0" w:color="auto"/>
        <w:left w:val="none" w:sz="0" w:space="0" w:color="auto"/>
        <w:bottom w:val="none" w:sz="0" w:space="0" w:color="auto"/>
        <w:right w:val="none" w:sz="0" w:space="0" w:color="auto"/>
      </w:divBdr>
    </w:div>
    <w:div w:id="2096515153">
      <w:bodyDiv w:val="1"/>
      <w:marLeft w:val="0"/>
      <w:marRight w:val="0"/>
      <w:marTop w:val="0"/>
      <w:marBottom w:val="0"/>
      <w:divBdr>
        <w:top w:val="none" w:sz="0" w:space="0" w:color="auto"/>
        <w:left w:val="none" w:sz="0" w:space="0" w:color="auto"/>
        <w:bottom w:val="none" w:sz="0" w:space="0" w:color="auto"/>
        <w:right w:val="none" w:sz="0" w:space="0" w:color="auto"/>
      </w:divBdr>
    </w:div>
    <w:div w:id="2108234999">
      <w:bodyDiv w:val="1"/>
      <w:marLeft w:val="0"/>
      <w:marRight w:val="0"/>
      <w:marTop w:val="0"/>
      <w:marBottom w:val="0"/>
      <w:divBdr>
        <w:top w:val="none" w:sz="0" w:space="0" w:color="auto"/>
        <w:left w:val="none" w:sz="0" w:space="0" w:color="auto"/>
        <w:bottom w:val="none" w:sz="0" w:space="0" w:color="auto"/>
        <w:right w:val="none" w:sz="0" w:space="0" w:color="auto"/>
      </w:divBdr>
    </w:div>
    <w:div w:id="2110345061">
      <w:bodyDiv w:val="1"/>
      <w:marLeft w:val="0"/>
      <w:marRight w:val="0"/>
      <w:marTop w:val="0"/>
      <w:marBottom w:val="0"/>
      <w:divBdr>
        <w:top w:val="none" w:sz="0" w:space="0" w:color="auto"/>
        <w:left w:val="none" w:sz="0" w:space="0" w:color="auto"/>
        <w:bottom w:val="none" w:sz="0" w:space="0" w:color="auto"/>
        <w:right w:val="none" w:sz="0" w:space="0" w:color="auto"/>
      </w:divBdr>
    </w:div>
    <w:div w:id="2127381807">
      <w:bodyDiv w:val="1"/>
      <w:marLeft w:val="0"/>
      <w:marRight w:val="0"/>
      <w:marTop w:val="0"/>
      <w:marBottom w:val="0"/>
      <w:divBdr>
        <w:top w:val="none" w:sz="0" w:space="0" w:color="auto"/>
        <w:left w:val="none" w:sz="0" w:space="0" w:color="auto"/>
        <w:bottom w:val="none" w:sz="0" w:space="0" w:color="auto"/>
        <w:right w:val="none" w:sz="0" w:space="0" w:color="auto"/>
      </w:divBdr>
    </w:div>
    <w:div w:id="2134596514">
      <w:bodyDiv w:val="1"/>
      <w:marLeft w:val="0"/>
      <w:marRight w:val="0"/>
      <w:marTop w:val="0"/>
      <w:marBottom w:val="0"/>
      <w:divBdr>
        <w:top w:val="none" w:sz="0" w:space="0" w:color="auto"/>
        <w:left w:val="none" w:sz="0" w:space="0" w:color="auto"/>
        <w:bottom w:val="none" w:sz="0" w:space="0" w:color="auto"/>
        <w:right w:val="none" w:sz="0" w:space="0" w:color="auto"/>
      </w:divBdr>
    </w:div>
    <w:div w:id="2142191565">
      <w:bodyDiv w:val="1"/>
      <w:marLeft w:val="0"/>
      <w:marRight w:val="0"/>
      <w:marTop w:val="0"/>
      <w:marBottom w:val="0"/>
      <w:divBdr>
        <w:top w:val="none" w:sz="0" w:space="0" w:color="auto"/>
        <w:left w:val="none" w:sz="0" w:space="0" w:color="auto"/>
        <w:bottom w:val="none" w:sz="0" w:space="0" w:color="auto"/>
        <w:right w:val="none" w:sz="0" w:space="0" w:color="auto"/>
      </w:divBdr>
    </w:div>
    <w:div w:id="214284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g.kz/lawyer/document/?doc_id=3655099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stat.gov.kz/"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ru-RU"/>
              <a:t>  </a:t>
            </a:r>
          </a:p>
        </c:rich>
      </c:tx>
      <c:layout>
        <c:manualLayout>
          <c:xMode val="edge"/>
          <c:yMode val="edge"/>
          <c:x val="0.39694444444444443"/>
          <c:y val="2.7777777777777776E-2"/>
        </c:manualLayout>
      </c:layout>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ru-RU"/>
        </a:p>
      </c:txPr>
    </c:title>
    <c:autoTitleDeleted val="0"/>
    <c:plotArea>
      <c:layout/>
      <c:barChart>
        <c:barDir val="col"/>
        <c:grouping val="clustered"/>
        <c:varyColors val="0"/>
        <c:ser>
          <c:idx val="0"/>
          <c:order val="0"/>
          <c:spPr>
            <a:solidFill>
              <a:schemeClr val="accent1">
                <a:alpha val="70000"/>
              </a:schemeClr>
            </a:solidFill>
            <a:ln>
              <a:noFill/>
            </a:ln>
            <a:effectLst/>
          </c:spPr>
          <c:invertIfNegative val="0"/>
          <c:dLbls>
            <c:spPr>
              <a:solidFill>
                <a:sysClr val="windowText" lastClr="000000">
                  <a:lumMod val="50000"/>
                  <a:lumOff val="50000"/>
                </a:sysClr>
              </a:solidFill>
              <a:ln>
                <a:noFill/>
              </a:ln>
              <a:effectLst/>
            </c:spPr>
            <c:txPr>
              <a:bodyPr rot="-5400000" spcFirstLastPara="1" vertOverflow="clip" horzOverflow="clip"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a:solidFill>
                        <a:schemeClr val="tx1">
                          <a:lumMod val="35000"/>
                          <a:lumOff val="65000"/>
                        </a:schemeClr>
                      </a:solidFill>
                    </a:ln>
                    <a:effectLst/>
                  </c:spPr>
                </c15:leaderLines>
              </c:ext>
            </c:extLst>
          </c:dLbls>
          <c:cat>
            <c:strRef>
              <c:f>Лист6!$K$6:$K$9</c:f>
              <c:strCache>
                <c:ptCount val="4"/>
                <c:pt idx="0">
                  <c:v>ГККП Столичный цирк</c:v>
                </c:pt>
                <c:pt idx="1">
                  <c:v> ГККП МТЮЗ</c:v>
                </c:pt>
                <c:pt idx="2">
                  <c:v>ГККП Театр им. А. Мамбетова</c:v>
                </c:pt>
                <c:pt idx="3">
                  <c:v>ГККП Театр кукол</c:v>
                </c:pt>
              </c:strCache>
            </c:strRef>
          </c:cat>
          <c:val>
            <c:numRef>
              <c:f>Лист6!$L$6:$L$9</c:f>
              <c:numCache>
                <c:formatCode>_-* #\ ##0.0_-;\-* #\ ##0.0_-;_-* "-"??_-;_-@_-</c:formatCode>
                <c:ptCount val="4"/>
                <c:pt idx="0">
                  <c:v>856280</c:v>
                </c:pt>
                <c:pt idx="1">
                  <c:v>497014</c:v>
                </c:pt>
                <c:pt idx="2">
                  <c:v>435010</c:v>
                </c:pt>
                <c:pt idx="3">
                  <c:v>248880</c:v>
                </c:pt>
              </c:numCache>
            </c:numRef>
          </c:val>
          <c:extLst>
            <c:ext xmlns:c16="http://schemas.microsoft.com/office/drawing/2014/chart" uri="{C3380CC4-5D6E-409C-BE32-E72D297353CC}">
              <c16:uniqueId val="{00000000-CBB3-4DBB-B3EF-3B6FD7058A5A}"/>
            </c:ext>
          </c:extLst>
        </c:ser>
        <c:ser>
          <c:idx val="1"/>
          <c:order val="1"/>
          <c:spPr>
            <a:solidFill>
              <a:schemeClr val="accent2">
                <a:alpha val="70000"/>
              </a:schemeClr>
            </a:solidFill>
            <a:ln>
              <a:noFill/>
            </a:ln>
            <a:effectLst/>
          </c:spPr>
          <c:invertIfNegative val="0"/>
          <c:dLbls>
            <c:spPr>
              <a:solidFill>
                <a:sysClr val="windowText" lastClr="000000">
                  <a:lumMod val="50000"/>
                  <a:lumOff val="50000"/>
                </a:sysClr>
              </a:solidFill>
              <a:ln>
                <a:noFill/>
              </a:ln>
              <a:effectLst/>
            </c:spPr>
            <c:txPr>
              <a:bodyPr rot="-5400000" spcFirstLastPara="1" vertOverflow="clip" horzOverflow="clip"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a:solidFill>
                        <a:schemeClr val="tx1">
                          <a:lumMod val="35000"/>
                          <a:lumOff val="65000"/>
                        </a:schemeClr>
                      </a:solidFill>
                    </a:ln>
                    <a:effectLst/>
                  </c:spPr>
                </c15:leaderLines>
              </c:ext>
            </c:extLst>
          </c:dLbls>
          <c:cat>
            <c:strRef>
              <c:f>Лист6!$K$6:$K$9</c:f>
              <c:strCache>
                <c:ptCount val="4"/>
                <c:pt idx="0">
                  <c:v>ГККП Столичный цирк</c:v>
                </c:pt>
                <c:pt idx="1">
                  <c:v> ГККП МТЮЗ</c:v>
                </c:pt>
                <c:pt idx="2">
                  <c:v>ГККП Театр им. А. Мамбетова</c:v>
                </c:pt>
                <c:pt idx="3">
                  <c:v>ГККП Театр кукол</c:v>
                </c:pt>
              </c:strCache>
            </c:strRef>
          </c:cat>
          <c:val>
            <c:numRef>
              <c:f>Лист6!$M$6:$M$9</c:f>
              <c:numCache>
                <c:formatCode>_-* #\ ##0.0_-;\-* #\ ##0.0_-;_-* "-"??_-;_-@_-</c:formatCode>
                <c:ptCount val="4"/>
                <c:pt idx="0">
                  <c:v>937028</c:v>
                </c:pt>
                <c:pt idx="1">
                  <c:v>701084</c:v>
                </c:pt>
                <c:pt idx="2">
                  <c:v>535815</c:v>
                </c:pt>
                <c:pt idx="3">
                  <c:v>294246</c:v>
                </c:pt>
              </c:numCache>
            </c:numRef>
          </c:val>
          <c:extLst>
            <c:ext xmlns:c16="http://schemas.microsoft.com/office/drawing/2014/chart" uri="{C3380CC4-5D6E-409C-BE32-E72D297353CC}">
              <c16:uniqueId val="{00000001-CBB3-4DBB-B3EF-3B6FD7058A5A}"/>
            </c:ext>
          </c:extLst>
        </c:ser>
        <c:ser>
          <c:idx val="2"/>
          <c:order val="2"/>
          <c:spPr>
            <a:solidFill>
              <a:schemeClr val="accent3">
                <a:alpha val="70000"/>
              </a:schemeClr>
            </a:solidFill>
            <a:ln>
              <a:noFill/>
            </a:ln>
            <a:effectLst/>
          </c:spPr>
          <c:invertIfNegative val="0"/>
          <c:dLbls>
            <c:spPr>
              <a:solidFill>
                <a:sysClr val="windowText" lastClr="000000">
                  <a:lumMod val="50000"/>
                  <a:lumOff val="50000"/>
                </a:sysClr>
              </a:solidFill>
              <a:ln>
                <a:noFill/>
              </a:ln>
              <a:effectLst/>
            </c:spPr>
            <c:txPr>
              <a:bodyPr rot="-5400000" spcFirstLastPara="1" vertOverflow="clip" horzOverflow="clip"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a:solidFill>
                        <a:schemeClr val="tx1">
                          <a:lumMod val="35000"/>
                          <a:lumOff val="65000"/>
                        </a:schemeClr>
                      </a:solidFill>
                    </a:ln>
                    <a:effectLst/>
                  </c:spPr>
                </c15:leaderLines>
              </c:ext>
            </c:extLst>
          </c:dLbls>
          <c:cat>
            <c:strRef>
              <c:f>Лист6!$K$6:$K$9</c:f>
              <c:strCache>
                <c:ptCount val="4"/>
                <c:pt idx="0">
                  <c:v>ГККП Столичный цирк</c:v>
                </c:pt>
                <c:pt idx="1">
                  <c:v> ГККП МТЮЗ</c:v>
                </c:pt>
                <c:pt idx="2">
                  <c:v>ГККП Театр им. А. Мамбетова</c:v>
                </c:pt>
                <c:pt idx="3">
                  <c:v>ГККП Театр кукол</c:v>
                </c:pt>
              </c:strCache>
            </c:strRef>
          </c:cat>
          <c:val>
            <c:numRef>
              <c:f>Лист6!$N$6:$N$9</c:f>
              <c:numCache>
                <c:formatCode>_-* #\ ##0.0_-;\-* #\ ##0.0_-;_-* "-"??_-;_-@_-</c:formatCode>
                <c:ptCount val="4"/>
                <c:pt idx="0">
                  <c:v>1108136</c:v>
                </c:pt>
                <c:pt idx="1">
                  <c:v>736020</c:v>
                </c:pt>
                <c:pt idx="2">
                  <c:v>573854</c:v>
                </c:pt>
                <c:pt idx="3">
                  <c:v>350613</c:v>
                </c:pt>
              </c:numCache>
            </c:numRef>
          </c:val>
          <c:extLst>
            <c:ext xmlns:c16="http://schemas.microsoft.com/office/drawing/2014/chart" uri="{C3380CC4-5D6E-409C-BE32-E72D297353CC}">
              <c16:uniqueId val="{00000002-CBB3-4DBB-B3EF-3B6FD7058A5A}"/>
            </c:ext>
          </c:extLst>
        </c:ser>
        <c:dLbls>
          <c:showLegendKey val="0"/>
          <c:showVal val="0"/>
          <c:showCatName val="0"/>
          <c:showSerName val="0"/>
          <c:showPercent val="0"/>
          <c:showBubbleSize val="0"/>
        </c:dLbls>
        <c:gapWidth val="80"/>
        <c:overlap val="25"/>
        <c:axId val="657537215"/>
        <c:axId val="657537695"/>
      </c:barChart>
      <c:catAx>
        <c:axId val="657537215"/>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ru-RU"/>
          </a:p>
        </c:txPr>
        <c:crossAx val="657537695"/>
        <c:crosses val="autoZero"/>
        <c:auto val="1"/>
        <c:lblAlgn val="ctr"/>
        <c:lblOffset val="100"/>
        <c:noMultiLvlLbl val="0"/>
      </c:catAx>
      <c:valAx>
        <c:axId val="657537695"/>
        <c:scaling>
          <c:orientation val="minMax"/>
        </c:scaling>
        <c:delete val="0"/>
        <c:axPos val="l"/>
        <c:majorGridlines>
          <c:spPr>
            <a:ln w="9525" cap="flat" cmpd="sng" algn="ctr">
              <a:solidFill>
                <a:schemeClr val="tx1">
                  <a:lumMod val="5000"/>
                  <a:lumOff val="95000"/>
                </a:schemeClr>
              </a:solidFill>
              <a:round/>
            </a:ln>
            <a:effectLst/>
          </c:spPr>
        </c:majorGridlines>
        <c:numFmt formatCode="_-* #\ ##0.0_-;\-* #\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ru-RU"/>
          </a:p>
        </c:txPr>
        <c:crossAx val="6575372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1AE-4354-BEBE-5701AD79D7F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1AE-4354-BEBE-5701AD79D7F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1AE-4354-BEBE-5701AD79D7F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1AE-4354-BEBE-5701AD79D7F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Лист6!$K$18:$K$21</c:f>
              <c:strCache>
                <c:ptCount val="4"/>
                <c:pt idx="0">
                  <c:v>ГККП Столичный цирк</c:v>
                </c:pt>
                <c:pt idx="1">
                  <c:v> ГККП МТЮЗ</c:v>
                </c:pt>
                <c:pt idx="2">
                  <c:v>ГККП Театр им. А. Мамбетова</c:v>
                </c:pt>
                <c:pt idx="3">
                  <c:v>ГККП Театр кукол</c:v>
                </c:pt>
              </c:strCache>
            </c:strRef>
          </c:cat>
          <c:val>
            <c:numRef>
              <c:f>Лист6!$L$18:$L$21</c:f>
              <c:numCache>
                <c:formatCode>0.00</c:formatCode>
                <c:ptCount val="4"/>
                <c:pt idx="0">
                  <c:v>39.887984294705234</c:v>
                </c:pt>
                <c:pt idx="1">
                  <c:v>26.589542451312759</c:v>
                </c:pt>
                <c:pt idx="2">
                  <c:v>21.235678404394843</c:v>
                </c:pt>
                <c:pt idx="3">
                  <c:v>12.286794849587158</c:v>
                </c:pt>
              </c:numCache>
            </c:numRef>
          </c:val>
          <c:extLst>
            <c:ext xmlns:c16="http://schemas.microsoft.com/office/drawing/2014/chart" uri="{C3380CC4-5D6E-409C-BE32-E72D297353CC}">
              <c16:uniqueId val="{00000008-E1AE-4354-BEBE-5701AD79D7F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'[Диаграмма в Microsoft Word]Лист6'!$K$6</c:f>
              <c:strCache>
                <c:ptCount val="1"/>
                <c:pt idx="0">
                  <c:v>ГККП Столичный цирк</c:v>
                </c:pt>
              </c:strCache>
            </c:strRef>
          </c:tx>
          <c:spPr>
            <a:solidFill>
              <a:srgbClr val="0070C0">
                <a:alpha val="70000"/>
              </a:srgbClr>
            </a:solidFill>
            <a:ln>
              <a:solidFill>
                <a:sysClr val="windowText" lastClr="000000">
                  <a:lumMod val="25000"/>
                  <a:lumOff val="75000"/>
                  <a:alpha val="49000"/>
                </a:sysClr>
              </a:solidFill>
            </a:ln>
            <a:effectLst/>
          </c:spPr>
          <c:invertIfNegative val="0"/>
          <c:dLbls>
            <c:spPr>
              <a:solidFill>
                <a:srgbClr val="E7E6E6"/>
              </a:solidFill>
              <a:ln>
                <a:noFill/>
              </a:ln>
              <a:effectLst/>
            </c:spPr>
            <c:txPr>
              <a:bodyPr rot="-5400000" spcFirstLastPara="1" vertOverflow="clip" horzOverflow="clip" vert="horz" wrap="square" lIns="36576" tIns="18288" rIns="36576" bIns="18288"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a:solidFill>
                        <a:schemeClr val="tx1">
                          <a:lumMod val="35000"/>
                          <a:lumOff val="65000"/>
                        </a:schemeClr>
                      </a:solidFill>
                    </a:ln>
                    <a:effectLst/>
                  </c:spPr>
                </c15:leaderLines>
              </c:ext>
            </c:extLst>
          </c:dLbls>
          <c:cat>
            <c:strRef>
              <c:f>'[Диаграмма в Microsoft Word]Лист6'!$L$5:$O$5</c:f>
              <c:strCache>
                <c:ptCount val="4"/>
                <c:pt idx="0">
                  <c:v>2023</c:v>
                </c:pt>
                <c:pt idx="1">
                  <c:v>2024</c:v>
                </c:pt>
                <c:pt idx="2">
                  <c:v>2025</c:v>
                </c:pt>
                <c:pt idx="3">
                  <c:v>2026 план</c:v>
                </c:pt>
              </c:strCache>
            </c:strRef>
          </c:cat>
          <c:val>
            <c:numRef>
              <c:f>'[Диаграмма в Microsoft Word]Лист6'!$L$6:$O$6</c:f>
              <c:numCache>
                <c:formatCode>_-* #\ ##0.0_-;\-* #\ ##0.0_-;_-* "-"??_-;_-@_-</c:formatCode>
                <c:ptCount val="4"/>
                <c:pt idx="0" formatCode="General">
                  <c:v>190.4</c:v>
                </c:pt>
                <c:pt idx="1">
                  <c:v>227</c:v>
                </c:pt>
                <c:pt idx="2">
                  <c:v>266.2</c:v>
                </c:pt>
                <c:pt idx="3">
                  <c:v>228.5</c:v>
                </c:pt>
              </c:numCache>
            </c:numRef>
          </c:val>
          <c:extLst>
            <c:ext xmlns:c16="http://schemas.microsoft.com/office/drawing/2014/chart" uri="{C3380CC4-5D6E-409C-BE32-E72D297353CC}">
              <c16:uniqueId val="{00000000-442B-4B5E-B949-57B947B55F09}"/>
            </c:ext>
          </c:extLst>
        </c:ser>
        <c:ser>
          <c:idx val="1"/>
          <c:order val="1"/>
          <c:tx>
            <c:strRef>
              <c:f>'[Диаграмма в Microsoft Word]Лист6'!$K$7</c:f>
              <c:strCache>
                <c:ptCount val="1"/>
                <c:pt idx="0">
                  <c:v> ГККП МТЮЗ</c:v>
                </c:pt>
              </c:strCache>
            </c:strRef>
          </c:tx>
          <c:spPr>
            <a:solidFill>
              <a:schemeClr val="accent2">
                <a:lumMod val="75000"/>
                <a:alpha val="70000"/>
              </a:schemeClr>
            </a:solidFill>
            <a:ln>
              <a:noFill/>
            </a:ln>
            <a:effectLst/>
          </c:spPr>
          <c:invertIfNegative val="0"/>
          <c:dLbls>
            <c:spPr>
              <a:solidFill>
                <a:srgbClr val="E7E6E6"/>
              </a:solidFill>
              <a:ln>
                <a:noFill/>
              </a:ln>
              <a:effectLst/>
            </c:spPr>
            <c:txPr>
              <a:bodyPr rot="-5400000" spcFirstLastPara="1" vertOverflow="clip" horzOverflow="clip" vert="horz" wrap="square" lIns="36576" tIns="18288" rIns="36576" bIns="18288"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a:solidFill>
                        <a:schemeClr val="tx1">
                          <a:lumMod val="35000"/>
                          <a:lumOff val="65000"/>
                        </a:schemeClr>
                      </a:solidFill>
                    </a:ln>
                    <a:effectLst/>
                  </c:spPr>
                </c15:leaderLines>
              </c:ext>
            </c:extLst>
          </c:dLbls>
          <c:cat>
            <c:strRef>
              <c:f>'[Диаграмма в Microsoft Word]Лист6'!$L$5:$O$5</c:f>
              <c:strCache>
                <c:ptCount val="4"/>
                <c:pt idx="0">
                  <c:v>2023</c:v>
                </c:pt>
                <c:pt idx="1">
                  <c:v>2024</c:v>
                </c:pt>
                <c:pt idx="2">
                  <c:v>2025</c:v>
                </c:pt>
                <c:pt idx="3">
                  <c:v>2026 план</c:v>
                </c:pt>
              </c:strCache>
            </c:strRef>
          </c:cat>
          <c:val>
            <c:numRef>
              <c:f>'[Диаграмма в Microsoft Word]Лист6'!$L$7:$O$7</c:f>
              <c:numCache>
                <c:formatCode>0.0</c:formatCode>
                <c:ptCount val="4"/>
                <c:pt idx="0">
                  <c:v>203.5</c:v>
                </c:pt>
                <c:pt idx="1">
                  <c:v>258.10000000000002</c:v>
                </c:pt>
                <c:pt idx="2">
                  <c:v>269.60000000000002</c:v>
                </c:pt>
                <c:pt idx="3">
                  <c:v>266.7</c:v>
                </c:pt>
              </c:numCache>
            </c:numRef>
          </c:val>
          <c:extLst>
            <c:ext xmlns:c16="http://schemas.microsoft.com/office/drawing/2014/chart" uri="{C3380CC4-5D6E-409C-BE32-E72D297353CC}">
              <c16:uniqueId val="{00000001-442B-4B5E-B949-57B947B55F09}"/>
            </c:ext>
          </c:extLst>
        </c:ser>
        <c:ser>
          <c:idx val="2"/>
          <c:order val="2"/>
          <c:tx>
            <c:strRef>
              <c:f>'[Диаграмма в Microsoft Word]Лист6'!$K$8</c:f>
              <c:strCache>
                <c:ptCount val="1"/>
                <c:pt idx="0">
                  <c:v>ГККП Театр им. А. Мамбетова</c:v>
                </c:pt>
              </c:strCache>
            </c:strRef>
          </c:tx>
          <c:spPr>
            <a:solidFill>
              <a:schemeClr val="bg2">
                <a:lumMod val="50000"/>
                <a:alpha val="70000"/>
              </a:schemeClr>
            </a:solidFill>
            <a:ln>
              <a:noFill/>
            </a:ln>
            <a:effectLst/>
          </c:spPr>
          <c:invertIfNegative val="0"/>
          <c:dLbls>
            <c:spPr>
              <a:solidFill>
                <a:srgbClr val="E7E6E6"/>
              </a:solidFill>
              <a:ln>
                <a:noFill/>
              </a:ln>
              <a:effectLst/>
            </c:spPr>
            <c:txPr>
              <a:bodyPr rot="-5400000" spcFirstLastPara="1" vertOverflow="clip" horzOverflow="clip" vert="horz" wrap="square" lIns="36576" tIns="18288" rIns="36576" bIns="18288"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a:solidFill>
                        <a:schemeClr val="tx1">
                          <a:lumMod val="35000"/>
                          <a:lumOff val="65000"/>
                        </a:schemeClr>
                      </a:solidFill>
                    </a:ln>
                    <a:effectLst/>
                  </c:spPr>
                </c15:leaderLines>
              </c:ext>
            </c:extLst>
          </c:dLbls>
          <c:cat>
            <c:strRef>
              <c:f>'[Диаграмма в Microsoft Word]Лист6'!$L$5:$O$5</c:f>
              <c:strCache>
                <c:ptCount val="4"/>
                <c:pt idx="0">
                  <c:v>2023</c:v>
                </c:pt>
                <c:pt idx="1">
                  <c:v>2024</c:v>
                </c:pt>
                <c:pt idx="2">
                  <c:v>2025</c:v>
                </c:pt>
                <c:pt idx="3">
                  <c:v>2026 план</c:v>
                </c:pt>
              </c:strCache>
            </c:strRef>
          </c:cat>
          <c:val>
            <c:numRef>
              <c:f>'[Диаграмма в Microsoft Word]Лист6'!$L$8:$O$8</c:f>
              <c:numCache>
                <c:formatCode>0.0</c:formatCode>
                <c:ptCount val="4"/>
                <c:pt idx="0">
                  <c:v>209.1</c:v>
                </c:pt>
                <c:pt idx="1">
                  <c:v>317.2</c:v>
                </c:pt>
                <c:pt idx="2">
                  <c:v>346.9</c:v>
                </c:pt>
                <c:pt idx="3">
                  <c:v>272.10000000000002</c:v>
                </c:pt>
              </c:numCache>
            </c:numRef>
          </c:val>
          <c:extLst>
            <c:ext xmlns:c16="http://schemas.microsoft.com/office/drawing/2014/chart" uri="{C3380CC4-5D6E-409C-BE32-E72D297353CC}">
              <c16:uniqueId val="{00000002-442B-4B5E-B949-57B947B55F09}"/>
            </c:ext>
          </c:extLst>
        </c:ser>
        <c:ser>
          <c:idx val="3"/>
          <c:order val="3"/>
          <c:tx>
            <c:strRef>
              <c:f>'[Диаграмма в Microsoft Word]Лист6'!$K$9</c:f>
              <c:strCache>
                <c:ptCount val="1"/>
                <c:pt idx="0">
                  <c:v>ГККП Театр кукол</c:v>
                </c:pt>
              </c:strCache>
            </c:strRef>
          </c:tx>
          <c:spPr>
            <a:solidFill>
              <a:srgbClr val="FFFF00">
                <a:alpha val="70000"/>
              </a:srgbClr>
            </a:solidFill>
            <a:ln>
              <a:noFill/>
            </a:ln>
            <a:effectLst/>
          </c:spPr>
          <c:invertIfNegative val="0"/>
          <c:dLbls>
            <c:spPr>
              <a:solidFill>
                <a:srgbClr val="E7E6E6"/>
              </a:solidFill>
              <a:ln>
                <a:noFill/>
              </a:ln>
              <a:effectLst/>
            </c:spPr>
            <c:txPr>
              <a:bodyPr rot="-5400000" spcFirstLastPara="1" vertOverflow="clip" horzOverflow="clip" vert="horz" wrap="square" lIns="36576" tIns="18288" rIns="36576" bIns="18288"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a:solidFill>
                        <a:schemeClr val="tx1">
                          <a:lumMod val="35000"/>
                          <a:lumOff val="65000"/>
                        </a:schemeClr>
                      </a:solidFill>
                    </a:ln>
                    <a:effectLst/>
                  </c:spPr>
                </c15:leaderLines>
              </c:ext>
            </c:extLst>
          </c:dLbls>
          <c:cat>
            <c:strRef>
              <c:f>'[Диаграмма в Microsoft Word]Лист6'!$L$5:$O$5</c:f>
              <c:strCache>
                <c:ptCount val="4"/>
                <c:pt idx="0">
                  <c:v>2023</c:v>
                </c:pt>
                <c:pt idx="1">
                  <c:v>2024</c:v>
                </c:pt>
                <c:pt idx="2">
                  <c:v>2025</c:v>
                </c:pt>
                <c:pt idx="3">
                  <c:v>2026 план</c:v>
                </c:pt>
              </c:strCache>
            </c:strRef>
          </c:cat>
          <c:val>
            <c:numRef>
              <c:f>'[Диаграмма в Microsoft Word]Лист6'!$L$9:$O$9</c:f>
              <c:numCache>
                <c:formatCode>_-* #\ ##0.0_-;\-* #\ ##0.0_-;_-* "-"??_-;_-@_-</c:formatCode>
                <c:ptCount val="4"/>
                <c:pt idx="0" formatCode="General">
                  <c:v>225.9</c:v>
                </c:pt>
                <c:pt idx="1">
                  <c:v>262.39999999999998</c:v>
                </c:pt>
                <c:pt idx="2">
                  <c:v>294.7</c:v>
                </c:pt>
                <c:pt idx="3">
                  <c:v>288.2</c:v>
                </c:pt>
              </c:numCache>
            </c:numRef>
          </c:val>
          <c:extLst>
            <c:ext xmlns:c16="http://schemas.microsoft.com/office/drawing/2014/chart" uri="{C3380CC4-5D6E-409C-BE32-E72D297353CC}">
              <c16:uniqueId val="{00000003-442B-4B5E-B949-57B947B55F09}"/>
            </c:ext>
          </c:extLst>
        </c:ser>
        <c:dLbls>
          <c:showLegendKey val="0"/>
          <c:showVal val="0"/>
          <c:showCatName val="0"/>
          <c:showSerName val="0"/>
          <c:showPercent val="0"/>
          <c:showBubbleSize val="0"/>
        </c:dLbls>
        <c:gapWidth val="80"/>
        <c:overlap val="25"/>
        <c:axId val="164763375"/>
        <c:axId val="164772495"/>
      </c:barChart>
      <c:catAx>
        <c:axId val="164763375"/>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ru-RU"/>
          </a:p>
        </c:txPr>
        <c:crossAx val="164772495"/>
        <c:crosses val="autoZero"/>
        <c:auto val="1"/>
        <c:lblAlgn val="ctr"/>
        <c:lblOffset val="100"/>
        <c:noMultiLvlLbl val="0"/>
      </c:catAx>
      <c:valAx>
        <c:axId val="164772495"/>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ru-RU"/>
          </a:p>
        </c:txPr>
        <c:crossAx val="164763375"/>
        <c:crosses val="autoZero"/>
        <c:crossBetween val="between"/>
      </c:valAx>
      <c:spPr>
        <a:noFill/>
        <a:ln>
          <a:noFill/>
        </a:ln>
        <a:effectLst/>
      </c:spPr>
    </c:plotArea>
    <c:legend>
      <c:legendPos val="b"/>
      <c:layout>
        <c:manualLayout>
          <c:xMode val="edge"/>
          <c:yMode val="edge"/>
          <c:x val="5.7269632748348606E-2"/>
          <c:y val="0.89345489010843337"/>
          <c:w val="0.90688318523166611"/>
          <c:h val="0.106545109891566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8A094-6424-49AE-A284-3C374CFB5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24208</Words>
  <Characters>137986</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Байсеитова Ш. Т.</dc:creator>
  <cp:keywords/>
  <dc:description/>
  <cp:lastModifiedBy>Приемная Ревком</cp:lastModifiedBy>
  <cp:revision>3</cp:revision>
  <cp:lastPrinted>2026-08-04T04:58:00Z</cp:lastPrinted>
  <dcterms:created xsi:type="dcterms:W3CDTF">2026-08-06T09:23:00Z</dcterms:created>
  <dcterms:modified xsi:type="dcterms:W3CDTF">2026-08-06T09:32:00Z</dcterms:modified>
</cp:coreProperties>
</file>