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E1043" w:rsidRPr="00011FB0" w:rsidRDefault="001E1043" w:rsidP="001E1043">
      <w:pPr>
        <w:spacing w:after="0" w:line="240" w:lineRule="auto"/>
        <w:ind w:firstLine="708"/>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w:t>
      </w:r>
      <w:r w:rsidR="00BF2FD0" w:rsidRPr="00BF2FD0">
        <w:rPr>
          <w:rFonts w:ascii="Times New Roman" w:hAnsi="Times New Roman" w:cs="Times New Roman"/>
          <w:b/>
          <w:sz w:val="24"/>
          <w:szCs w:val="24"/>
          <w:lang w:val="kk-KZ"/>
        </w:rPr>
        <w:t>Қазақстан Республикасы Ұлттық Банкі Басқармасының қаулыларына және Қазақстан Республикасының Қаржы нарығын реттеу және дамыту агенттігі Басқармасының қаулысына актуарлық қызмет және сақтандыру мәселелері бойынша өзгерістер енгізу туралы</w:t>
      </w:r>
      <w:r w:rsidRPr="00011FB0">
        <w:rPr>
          <w:rFonts w:ascii="Times New Roman" w:hAnsi="Times New Roman" w:cs="Times New Roman"/>
          <w:b/>
          <w:sz w:val="24"/>
          <w:szCs w:val="24"/>
          <w:lang w:val="kk-KZ"/>
        </w:rPr>
        <w:t>» Қазақстан Республикасы Қаржы нарығын реттеу және дамыту агенттігі Басқармасының қаулы жобасына</w:t>
      </w:r>
    </w:p>
    <w:p w:rsidR="001E1043" w:rsidRPr="00011FB0" w:rsidRDefault="001E1043" w:rsidP="001E1043">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САЛЫСТЫРМАЛЫ КЕСТЕ</w:t>
      </w:r>
    </w:p>
    <w:p w:rsidR="001E1043" w:rsidRPr="00011FB0" w:rsidRDefault="001E1043" w:rsidP="001E1043">
      <w:pPr>
        <w:pStyle w:val="a3"/>
        <w:jc w:val="center"/>
        <w:rPr>
          <w:b/>
          <w:sz w:val="24"/>
          <w:szCs w:val="24"/>
          <w:lang w:val="kk-KZ"/>
        </w:rPr>
      </w:pPr>
    </w:p>
    <w:tbl>
      <w:tblPr>
        <w:tblpPr w:leftFromText="180" w:rightFromText="180" w:vertAnchor="text" w:horzAnchor="margin" w:tblpXSpec="center" w:tblpY="44"/>
        <w:tblOverlap w:val="never"/>
        <w:tblW w:w="1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853"/>
        <w:gridCol w:w="5402"/>
        <w:gridCol w:w="7"/>
        <w:gridCol w:w="5409"/>
        <w:gridCol w:w="2885"/>
      </w:tblGrid>
      <w:tr w:rsidR="001E1043" w:rsidRPr="00011FB0" w:rsidTr="00646832">
        <w:trPr>
          <w:trHeight w:val="20"/>
        </w:trPr>
        <w:tc>
          <w:tcPr>
            <w:tcW w:w="562" w:type="dxa"/>
          </w:tcPr>
          <w:p w:rsidR="001E1043" w:rsidRPr="00011FB0" w:rsidRDefault="001E1043" w:rsidP="00646832">
            <w:pPr>
              <w:spacing w:after="0" w:line="240" w:lineRule="auto"/>
              <w:jc w:val="both"/>
              <w:rPr>
                <w:rFonts w:ascii="Times New Roman" w:hAnsi="Times New Roman" w:cs="Times New Roman"/>
                <w:b/>
                <w:sz w:val="24"/>
                <w:szCs w:val="24"/>
                <w:lang w:val="kk-KZ"/>
              </w:rPr>
            </w:pPr>
            <w:r w:rsidRPr="00011FB0">
              <w:rPr>
                <w:rFonts w:ascii="Times New Roman" w:hAnsi="Times New Roman" w:cs="Times New Roman"/>
                <w:b/>
                <w:sz w:val="24"/>
                <w:szCs w:val="24"/>
                <w:lang w:val="kk-KZ"/>
              </w:rPr>
              <w:t>Р/с №</w:t>
            </w:r>
          </w:p>
        </w:tc>
        <w:tc>
          <w:tcPr>
            <w:tcW w:w="1853" w:type="dxa"/>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Өзгерістер және/немесе толықтырулар енгізілетін құрылымдық элемент</w:t>
            </w:r>
          </w:p>
          <w:p w:rsidR="001E1043" w:rsidRPr="00011FB0" w:rsidRDefault="001E1043" w:rsidP="00646832">
            <w:pPr>
              <w:spacing w:after="0" w:line="240" w:lineRule="auto"/>
              <w:jc w:val="center"/>
              <w:rPr>
                <w:rFonts w:ascii="Times New Roman" w:hAnsi="Times New Roman" w:cs="Times New Roman"/>
                <w:b/>
                <w:sz w:val="24"/>
                <w:szCs w:val="24"/>
                <w:lang w:val="kk-KZ"/>
              </w:rPr>
            </w:pPr>
          </w:p>
        </w:tc>
        <w:tc>
          <w:tcPr>
            <w:tcW w:w="5402" w:type="dxa"/>
            <w:vAlign w:val="center"/>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Жоба құрылымдық элементінің қолданыстағы редакциясы</w:t>
            </w:r>
          </w:p>
        </w:tc>
        <w:tc>
          <w:tcPr>
            <w:tcW w:w="5416" w:type="dxa"/>
            <w:gridSpan w:val="2"/>
            <w:vAlign w:val="center"/>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Жоба құрылымдық элементінің ұсынылатын редакциясы</w:t>
            </w:r>
          </w:p>
        </w:tc>
        <w:tc>
          <w:tcPr>
            <w:tcW w:w="2885" w:type="dxa"/>
            <w:vAlign w:val="center"/>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Негіздеме, түсініктемелер</w:t>
            </w:r>
          </w:p>
        </w:tc>
      </w:tr>
      <w:tr w:rsidR="001E1043" w:rsidRPr="00011FB0" w:rsidTr="00646832">
        <w:trPr>
          <w:trHeight w:val="20"/>
        </w:trPr>
        <w:tc>
          <w:tcPr>
            <w:tcW w:w="562" w:type="dxa"/>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1</w:t>
            </w:r>
          </w:p>
        </w:tc>
        <w:tc>
          <w:tcPr>
            <w:tcW w:w="1853" w:type="dxa"/>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2</w:t>
            </w:r>
          </w:p>
        </w:tc>
        <w:tc>
          <w:tcPr>
            <w:tcW w:w="5402" w:type="dxa"/>
            <w:vAlign w:val="center"/>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3</w:t>
            </w:r>
          </w:p>
        </w:tc>
        <w:tc>
          <w:tcPr>
            <w:tcW w:w="5416" w:type="dxa"/>
            <w:gridSpan w:val="2"/>
            <w:vAlign w:val="center"/>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4</w:t>
            </w:r>
          </w:p>
        </w:tc>
        <w:tc>
          <w:tcPr>
            <w:tcW w:w="2885" w:type="dxa"/>
            <w:vAlign w:val="center"/>
          </w:tcPr>
          <w:p w:rsidR="001E1043" w:rsidRPr="00011FB0" w:rsidRDefault="001E1043" w:rsidP="00646832">
            <w:pPr>
              <w:spacing w:after="0" w:line="240" w:lineRule="auto"/>
              <w:jc w:val="center"/>
              <w:rPr>
                <w:rFonts w:ascii="Times New Roman" w:hAnsi="Times New Roman" w:cs="Times New Roman"/>
                <w:b/>
                <w:sz w:val="24"/>
                <w:szCs w:val="24"/>
                <w:lang w:val="kk-KZ"/>
              </w:rPr>
            </w:pPr>
            <w:r w:rsidRPr="00011FB0">
              <w:rPr>
                <w:rFonts w:ascii="Times New Roman" w:hAnsi="Times New Roman" w:cs="Times New Roman"/>
                <w:b/>
                <w:sz w:val="24"/>
                <w:szCs w:val="24"/>
                <w:lang w:val="kk-KZ"/>
              </w:rPr>
              <w:t>5</w:t>
            </w:r>
          </w:p>
        </w:tc>
      </w:tr>
      <w:tr w:rsidR="001E1043" w:rsidRPr="00011FB0" w:rsidTr="00646832">
        <w:trPr>
          <w:trHeight w:val="267"/>
        </w:trPr>
        <w:tc>
          <w:tcPr>
            <w:tcW w:w="16118" w:type="dxa"/>
            <w:gridSpan w:val="6"/>
          </w:tcPr>
          <w:p w:rsidR="001E1043" w:rsidRPr="00011FB0" w:rsidRDefault="001E1043" w:rsidP="00646832">
            <w:pPr>
              <w:pStyle w:val="a5"/>
              <w:numPr>
                <w:ilvl w:val="0"/>
                <w:numId w:val="17"/>
              </w:numPr>
              <w:jc w:val="center"/>
              <w:rPr>
                <w:sz w:val="24"/>
                <w:szCs w:val="24"/>
                <w:lang w:val="kk-KZ"/>
              </w:rPr>
            </w:pPr>
            <w:r w:rsidRPr="00011FB0">
              <w:rPr>
                <w:rFonts w:eastAsia="Calibri"/>
                <w:b/>
                <w:sz w:val="24"/>
                <w:szCs w:val="24"/>
                <w:lang w:val="kk-KZ"/>
              </w:rPr>
              <w:t>«</w:t>
            </w:r>
            <w:r w:rsidR="00BF2FD0" w:rsidRPr="00BF2FD0">
              <w:rPr>
                <w:rFonts w:eastAsia="Calibri"/>
                <w:b/>
                <w:sz w:val="24"/>
                <w:szCs w:val="24"/>
                <w:lang w:val="kk-KZ"/>
              </w:rPr>
              <w:t>Актуарийлерді оқытудың ең қысқа міндетті бағдарламасын, халықаралық актуарийлер қауымдастықтарының тізбесін және оларға қойылатын талаптарды, Міндетті актуарлық қорытындының мазмұнына және табыс етілу тәртібіне қойылатын талаптарды, Актуарийдің біліктілігін растауға қойылатын талаптарды, Сақтандыру (қайта сақтандыру) ұйымының штатында тұрған актуарийдің қызметін тексеру үшін тәуелсіз актуарийді тарту, тәуелсіз актуарийдің сақтандыру (қайта сақтандыру) ұйымының штатында тұрған актуарий жүргізген есептеулердің шынайылығын тексеру нәтижелерін жіберу қағидаларын және мерзімдерін, Сақтандыру нарығындағы актуарлық қызметтi жүзеге асыру құқығына лицензия беру қағидаларын, Тестілеу өткізу қағидаларын бекіту туралы</w:t>
            </w:r>
            <w:r w:rsidRPr="00011FB0">
              <w:rPr>
                <w:rFonts w:eastAsia="Calibri"/>
                <w:b/>
                <w:sz w:val="24"/>
                <w:szCs w:val="24"/>
                <w:lang w:val="kk-KZ"/>
              </w:rPr>
              <w:t>»</w:t>
            </w:r>
            <w:r w:rsidRPr="00011FB0">
              <w:rPr>
                <w:lang w:val="kk-KZ"/>
              </w:rPr>
              <w:t xml:space="preserve"> </w:t>
            </w:r>
            <w:r w:rsidRPr="00011FB0">
              <w:rPr>
                <w:rFonts w:eastAsia="Calibri"/>
                <w:b/>
                <w:sz w:val="24"/>
                <w:szCs w:val="24"/>
                <w:lang w:val="kk-KZ"/>
              </w:rPr>
              <w:t>Қазақстан Республикасы Ұлттық Банкі Басқармасының 201</w:t>
            </w:r>
            <w:r w:rsidR="00BF2FD0">
              <w:rPr>
                <w:rFonts w:eastAsia="Calibri"/>
                <w:b/>
                <w:sz w:val="24"/>
                <w:szCs w:val="24"/>
                <w:lang w:val="kk-KZ"/>
              </w:rPr>
              <w:t>8</w:t>
            </w:r>
            <w:r w:rsidRPr="00011FB0">
              <w:rPr>
                <w:rFonts w:eastAsia="Calibri"/>
                <w:b/>
                <w:sz w:val="24"/>
                <w:szCs w:val="24"/>
                <w:lang w:val="kk-KZ"/>
              </w:rPr>
              <w:t xml:space="preserve"> жылғы </w:t>
            </w:r>
            <w:r w:rsidR="00BF2FD0" w:rsidRPr="00BF2FD0">
              <w:rPr>
                <w:rFonts w:eastAsia="Calibri"/>
                <w:b/>
                <w:sz w:val="24"/>
                <w:szCs w:val="24"/>
                <w:lang w:val="kk-KZ"/>
              </w:rPr>
              <w:t>27 тамыздағы № 191 қаулысы</w:t>
            </w:r>
          </w:p>
        </w:tc>
      </w:tr>
      <w:tr w:rsidR="001E1043" w:rsidRPr="00011FB0" w:rsidTr="00646832">
        <w:trPr>
          <w:trHeight w:val="267"/>
        </w:trPr>
        <w:tc>
          <w:tcPr>
            <w:tcW w:w="16118" w:type="dxa"/>
            <w:gridSpan w:val="6"/>
          </w:tcPr>
          <w:p w:rsidR="001E1043" w:rsidRPr="00011FB0" w:rsidRDefault="00BF2FD0" w:rsidP="00BF2FD0">
            <w:pPr>
              <w:spacing w:after="0" w:line="240" w:lineRule="auto"/>
              <w:jc w:val="center"/>
              <w:rPr>
                <w:rFonts w:ascii="Times New Roman" w:eastAsia="Calibri" w:hAnsi="Times New Roman" w:cs="Times New Roman"/>
                <w:b/>
                <w:sz w:val="24"/>
                <w:szCs w:val="24"/>
                <w:lang w:val="kk-KZ"/>
              </w:rPr>
            </w:pPr>
            <w:r w:rsidRPr="00BF2FD0">
              <w:rPr>
                <w:rFonts w:ascii="Times New Roman" w:eastAsia="Calibri" w:hAnsi="Times New Roman" w:cs="Times New Roman"/>
                <w:b/>
                <w:sz w:val="24"/>
                <w:szCs w:val="24"/>
                <w:lang w:val="kk-KZ"/>
              </w:rPr>
              <w:t xml:space="preserve">№ 191 қаулының 1-қосымшасымен бекітілген </w:t>
            </w:r>
            <w:r>
              <w:rPr>
                <w:rFonts w:ascii="Times New Roman" w:eastAsia="Calibri" w:hAnsi="Times New Roman" w:cs="Times New Roman"/>
                <w:b/>
                <w:sz w:val="24"/>
                <w:szCs w:val="24"/>
                <w:lang w:val="kk-KZ"/>
              </w:rPr>
              <w:t>А</w:t>
            </w:r>
            <w:r w:rsidRPr="00BF2FD0">
              <w:rPr>
                <w:rFonts w:ascii="Times New Roman" w:eastAsia="Calibri" w:hAnsi="Times New Roman" w:cs="Times New Roman"/>
                <w:b/>
                <w:sz w:val="24"/>
                <w:szCs w:val="24"/>
                <w:lang w:val="kk-KZ"/>
              </w:rPr>
              <w:t xml:space="preserve">ктуарийлерді оқытудың ең </w:t>
            </w:r>
            <w:r w:rsidR="00825E48">
              <w:t xml:space="preserve"> </w:t>
            </w:r>
            <w:r w:rsidR="00825E48" w:rsidRPr="00825E48">
              <w:rPr>
                <w:rFonts w:ascii="Times New Roman" w:eastAsia="Calibri" w:hAnsi="Times New Roman" w:cs="Times New Roman"/>
                <w:b/>
                <w:sz w:val="24"/>
                <w:szCs w:val="24"/>
                <w:lang w:val="kk-KZ"/>
              </w:rPr>
              <w:t xml:space="preserve">төменгі </w:t>
            </w:r>
            <w:r w:rsidRPr="00BF2FD0">
              <w:rPr>
                <w:rFonts w:ascii="Times New Roman" w:eastAsia="Calibri" w:hAnsi="Times New Roman" w:cs="Times New Roman"/>
                <w:b/>
                <w:sz w:val="24"/>
                <w:szCs w:val="24"/>
                <w:lang w:val="kk-KZ"/>
              </w:rPr>
              <w:t>міндетті бағдарламасы</w:t>
            </w:r>
          </w:p>
        </w:tc>
      </w:tr>
      <w:tr w:rsidR="001E1043" w:rsidRPr="00825E48" w:rsidTr="00646832">
        <w:trPr>
          <w:trHeight w:val="267"/>
        </w:trPr>
        <w:tc>
          <w:tcPr>
            <w:tcW w:w="562" w:type="dxa"/>
          </w:tcPr>
          <w:p w:rsidR="001E1043" w:rsidRPr="00011FB0" w:rsidRDefault="001E1043" w:rsidP="00646832">
            <w:pPr>
              <w:pStyle w:val="a5"/>
              <w:numPr>
                <w:ilvl w:val="0"/>
                <w:numId w:val="16"/>
              </w:numPr>
              <w:ind w:left="0" w:firstLine="0"/>
              <w:rPr>
                <w:b/>
                <w:sz w:val="24"/>
                <w:szCs w:val="24"/>
                <w:lang w:val="kk-KZ"/>
              </w:rPr>
            </w:pPr>
          </w:p>
        </w:tc>
        <w:tc>
          <w:tcPr>
            <w:tcW w:w="1853" w:type="dxa"/>
          </w:tcPr>
          <w:p w:rsidR="001E1043" w:rsidRPr="00F31E9C" w:rsidRDefault="00F31E9C" w:rsidP="00646832">
            <w:pPr>
              <w:spacing w:after="0" w:line="240" w:lineRule="auto"/>
              <w:jc w:val="center"/>
              <w:rPr>
                <w:rFonts w:ascii="Times New Roman" w:hAnsi="Times New Roman" w:cs="Times New Roman"/>
                <w:bCs/>
                <w:sz w:val="24"/>
                <w:szCs w:val="24"/>
                <w:lang w:val="kk-KZ" w:eastAsia="ru-RU"/>
              </w:rPr>
            </w:pPr>
            <w:r w:rsidRPr="00F31E9C">
              <w:rPr>
                <w:rFonts w:ascii="Times New Roman" w:hAnsi="Times New Roman" w:cs="Times New Roman"/>
                <w:bCs/>
                <w:sz w:val="24"/>
                <w:szCs w:val="24"/>
                <w:lang w:val="kk-KZ" w:eastAsia="ru-RU"/>
              </w:rPr>
              <w:t xml:space="preserve">Актуарийлерді оқытудың ең </w:t>
            </w:r>
            <w:r w:rsidR="00825E48" w:rsidRPr="00825E48">
              <w:rPr>
                <w:lang w:val="kk-KZ"/>
              </w:rPr>
              <w:t xml:space="preserve"> </w:t>
            </w:r>
            <w:r w:rsidR="00825E48" w:rsidRPr="00825E48">
              <w:rPr>
                <w:rFonts w:ascii="Times New Roman" w:hAnsi="Times New Roman" w:cs="Times New Roman"/>
                <w:bCs/>
                <w:sz w:val="24"/>
                <w:szCs w:val="24"/>
                <w:lang w:val="kk-KZ" w:eastAsia="ru-RU"/>
              </w:rPr>
              <w:t xml:space="preserve">төменгі </w:t>
            </w:r>
            <w:r w:rsidRPr="00F31E9C">
              <w:rPr>
                <w:rFonts w:ascii="Times New Roman" w:hAnsi="Times New Roman" w:cs="Times New Roman"/>
                <w:bCs/>
                <w:sz w:val="24"/>
                <w:szCs w:val="24"/>
                <w:lang w:val="kk-KZ" w:eastAsia="ru-RU"/>
              </w:rPr>
              <w:t xml:space="preserve"> міндетті бағдарламасы</w:t>
            </w:r>
            <w:r>
              <w:rPr>
                <w:rFonts w:ascii="Times New Roman" w:hAnsi="Times New Roman" w:cs="Times New Roman"/>
                <w:bCs/>
                <w:sz w:val="24"/>
                <w:szCs w:val="24"/>
                <w:lang w:val="kk-KZ" w:eastAsia="ru-RU"/>
              </w:rPr>
              <w:t xml:space="preserve">ның </w:t>
            </w:r>
            <w:r w:rsidRPr="00F31E9C">
              <w:rPr>
                <w:lang w:val="kk-KZ"/>
              </w:rPr>
              <w:t xml:space="preserve"> </w:t>
            </w:r>
            <w:r w:rsidRPr="00F31E9C">
              <w:rPr>
                <w:rFonts w:ascii="Times New Roman" w:hAnsi="Times New Roman" w:cs="Times New Roman"/>
                <w:bCs/>
                <w:sz w:val="24"/>
                <w:szCs w:val="24"/>
                <w:lang w:val="kk-KZ" w:eastAsia="ru-RU"/>
              </w:rPr>
              <w:t xml:space="preserve">1-бөлімі </w:t>
            </w:r>
            <w:r>
              <w:rPr>
                <w:rFonts w:ascii="Times New Roman" w:hAnsi="Times New Roman" w:cs="Times New Roman"/>
                <w:bCs/>
                <w:sz w:val="24"/>
                <w:szCs w:val="24"/>
                <w:lang w:val="kk-KZ" w:eastAsia="ru-RU"/>
              </w:rPr>
              <w:t xml:space="preserve"> </w:t>
            </w:r>
          </w:p>
        </w:tc>
        <w:tc>
          <w:tcPr>
            <w:tcW w:w="5409" w:type="dxa"/>
            <w:gridSpan w:val="2"/>
          </w:tcPr>
          <w:p w:rsidR="001E1043"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Актуарийлерді оқытудың ең қысқа міндетті бағдарламасы</w:t>
            </w:r>
            <w:r>
              <w:rPr>
                <w:rFonts w:ascii="Times New Roman" w:hAnsi="Times New Roman" w:cs="Times New Roman"/>
                <w:bCs/>
                <w:color w:val="000000" w:themeColor="text1"/>
                <w:sz w:val="24"/>
                <w:szCs w:val="24"/>
                <w:lang w:val="kk-KZ"/>
              </w:rPr>
              <w:t xml:space="preserve"> </w:t>
            </w:r>
          </w:p>
          <w:p w:rsid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1. Актуарийлерді оқытудың ең қысқа міндетті бағдарламасы алты тақырыптан тұрады.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1-тақырып. Пайыздық мөлшерлемелер және өмірді сақтандырудағы кездейсоқ процестер теориясы:</w:t>
            </w:r>
          </w:p>
          <w:p w:rsidR="00F31E9C" w:rsidRPr="00F31E9C" w:rsidRDefault="00F31E9C" w:rsidP="00F31E9C">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жай және күрделі пайыздар негіздері;</w:t>
            </w:r>
          </w:p>
          <w:p w:rsidR="00F31E9C" w:rsidRPr="00F31E9C" w:rsidRDefault="00F31E9C" w:rsidP="00F31E9C">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аннуитеттерді құру қағидаттары;</w:t>
            </w:r>
          </w:p>
          <w:p w:rsidR="00F31E9C" w:rsidRPr="00F31E9C" w:rsidRDefault="00F31E9C" w:rsidP="00F31E9C">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қарыздар және оларды өтеу кестелері;</w:t>
            </w:r>
          </w:p>
          <w:p w:rsidR="00F31E9C" w:rsidRPr="00F31E9C" w:rsidRDefault="00F31E9C" w:rsidP="00F31E9C">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борыштық бағалы қағаздар;</w:t>
            </w:r>
          </w:p>
          <w:p w:rsidR="00F31E9C" w:rsidRPr="00F31E9C" w:rsidRDefault="00F31E9C" w:rsidP="00F31E9C">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өмір сүру ұзақтылығы кестелері;</w:t>
            </w:r>
          </w:p>
          <w:p w:rsidR="00123CEF" w:rsidRDefault="00F31E9C" w:rsidP="00123CEF">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өмірді сақтандыру бойынша аннуитеттер;</w:t>
            </w:r>
          </w:p>
          <w:p w:rsidR="00F31E9C" w:rsidRPr="00F31E9C" w:rsidRDefault="00F31E9C" w:rsidP="00123CEF">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бірнеше адамның өмірін сақтандыру теориясы;</w:t>
            </w:r>
          </w:p>
          <w:p w:rsidR="00F31E9C" w:rsidRPr="00F31E9C" w:rsidRDefault="00F31E9C" w:rsidP="00123CEF">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зейнетақылар.</w:t>
            </w:r>
          </w:p>
          <w:p w:rsidR="00F31E9C" w:rsidRPr="00F31E9C" w:rsidRDefault="00F31E9C" w:rsidP="00123CEF">
            <w:pPr>
              <w:spacing w:after="0" w:line="240" w:lineRule="auto"/>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lastRenderedPageBreak/>
              <w:t>2-тақырып. Актуарлық қағидаттар және олардың қосымшалары: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бір адамның өмірін және денсаулығын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өмірді және денсаулықты топтап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мүгедектікті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жалпы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қайта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зейнетақы.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3-тақырып. Жалпы сақтандыру және қайта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жалпы сақтандыру қағидаттары;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 өнімдерін жасау;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андеррайтинг;</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сақтандырудағы баға белгілеу;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 резервтері;</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пайда функциялары;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дәйектілік теориясы;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қайта сақтандыру және оның түрлері.</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4-тақырып. Өмірді және денсаулықты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бір адамның өмірін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 өнiмдерiн және андеррайтингтi құру;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баға белгiлеу, сақтандыру сыйлықақыларын есептеудiң әртүрлi әдiстерi;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 резервтерiн қалыптастыру әдiстерi;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медициналық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баға белгiлеу және медициналық сақтандырудағы сақтандыру резервтерiн қалыптастыру;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өмірді және денсаулықты топтап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шағымдар бойынша шығыстарды бағалау және сақтандыру сыйлықақыларын есептеу;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lastRenderedPageBreak/>
              <w:t xml:space="preserve">      өмірді және денсаулықты топтап сақтандыру кезіндегі сақтандыру резервтерi.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5-тақырып. Зейнетақымен қамсыздандыру және әлеуметтiк сақтандыру: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зейнетақы жинақтарының қағидаттары;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зейнетақы бағдарламалары: мемлекеттiк және жеке;</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жарналары және төлемдері белгiленген зейнетақы жоспарлары;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төлемдерi белгiленген зейнетақы жоспарларының түрлерi;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төлемдерi белгiленген зейнетақы жоспарларын қаржыландыру;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жарналары белгiленген зейнетақы жоспарларының түрлерi;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жарналары белгiленген зейнетақы жоспарлары бойынша төлемдер;</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жарналары мен төлемдерi белгiленген зейнетақы жоспарларындағы тәуекелдердi бағалау;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әлеуметтiк сақтандыру қағидаттары;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әлеуметтiк сақтандыру жүйелерiнiң түрлерi;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әлеуметтiк сақтандыруды қаржыландыру әдiстерi;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басымдықтарды салыстырмалы талдау және әлеуметтiк сақтандыруды қаржыландырудың әртүрлі әдістерінің құнын бағалау.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6-тақырып. Сақтандыру ұйымдары және зейнетақы қорлары: қаржыландыру және инвестициялау:</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инвестициялардың түрлерi: акциялар, кiрiсi белгiленген бағалы қағаздар, валюта нарықтарының құралдары және туынды құралдар;</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тәуекел және кірістілік;</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 ұйымдарының, зейнетақы қорларының, әлеуметтiк сақтандырудың трастық қорларының активтерi мен инвестициялары;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lastRenderedPageBreak/>
              <w:t xml:space="preserve">      сақтандыру ұйымдарының инвестициялық тәуекелдерi;</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 ұйымдарына арналған қаржылық жоспарлау: активтер мен мiндеттемелер арасындағы арақатынас;</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сақтандыру ұйымдарын капиталдандыруға қойылатын талаптар;</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Қазақстан Республикасының сақтандыру және сақтандыру қызметi, салық салу, сақтандыру нарығындағы бухгалтерлiк есеп туралы заңнамасы.</w:t>
            </w:r>
          </w:p>
          <w:p w:rsidR="00F31E9C" w:rsidRPr="00F31E9C" w:rsidRDefault="00F31E9C" w:rsidP="00F31E9C">
            <w:pPr>
              <w:spacing w:after="0" w:line="240" w:lineRule="auto"/>
              <w:ind w:firstLine="254"/>
              <w:jc w:val="both"/>
              <w:rPr>
                <w:rFonts w:ascii="Times New Roman" w:hAnsi="Times New Roman" w:cs="Times New Roman"/>
                <w:bCs/>
                <w:color w:val="000000" w:themeColor="text1"/>
                <w:sz w:val="24"/>
                <w:szCs w:val="24"/>
                <w:lang w:val="kk-KZ"/>
              </w:rPr>
            </w:pPr>
            <w:r w:rsidRPr="00F31E9C">
              <w:rPr>
                <w:rFonts w:ascii="Times New Roman" w:hAnsi="Times New Roman" w:cs="Times New Roman"/>
                <w:bCs/>
                <w:color w:val="000000" w:themeColor="text1"/>
                <w:sz w:val="24"/>
                <w:szCs w:val="24"/>
                <w:lang w:val="kk-KZ"/>
              </w:rPr>
              <w:t xml:space="preserve">      2. Осы сақтандыру ұйымдарына қатысты қолданылатын Актуарийлерді оқытудың ең қысқа міндетті бағдарламасының ережелері "Сақтандыру қызметі туралы" 2000 жылғы 18 желтоқсандағы Қазақстан Республикасының Заңында көзделген ерекшеліктерді ескере отырып, Қазақстан Республикасының аумағында ашылған Қазақстан Республикасының бейрезидент-сақтандыру ұйымдарының филиалдарына қолданылады.</w:t>
            </w:r>
          </w:p>
          <w:p w:rsidR="00F31E9C" w:rsidRPr="00011FB0" w:rsidRDefault="00F31E9C" w:rsidP="00646832">
            <w:pPr>
              <w:spacing w:after="0" w:line="240" w:lineRule="auto"/>
              <w:ind w:firstLine="254"/>
              <w:jc w:val="both"/>
              <w:rPr>
                <w:rFonts w:ascii="Times New Roman" w:hAnsi="Times New Roman" w:cs="Times New Roman"/>
                <w:bCs/>
                <w:color w:val="000000" w:themeColor="text1"/>
                <w:sz w:val="24"/>
                <w:szCs w:val="24"/>
                <w:lang w:val="kk-KZ"/>
              </w:rPr>
            </w:pPr>
          </w:p>
        </w:tc>
        <w:tc>
          <w:tcPr>
            <w:tcW w:w="5409" w:type="dxa"/>
          </w:tcPr>
          <w:p w:rsidR="001E1043" w:rsidRDefault="000951A9" w:rsidP="00646832">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Актуарийлерді оқытудың ең төменгі міндетті бағдарламасы</w:t>
            </w:r>
            <w:r>
              <w:rPr>
                <w:rFonts w:ascii="Times New Roman" w:hAnsi="Times New Roman" w:cs="Times New Roman"/>
                <w:bCs/>
                <w:color w:val="000000" w:themeColor="text1"/>
                <w:sz w:val="24"/>
                <w:szCs w:val="24"/>
                <w:lang w:val="kk-KZ"/>
              </w:rPr>
              <w:t xml:space="preserve"> </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1.</w:t>
            </w:r>
            <w:r w:rsidRPr="000951A9">
              <w:rPr>
                <w:rFonts w:ascii="Times New Roman" w:hAnsi="Times New Roman" w:cs="Times New Roman"/>
                <w:bCs/>
                <w:color w:val="000000" w:themeColor="text1"/>
                <w:sz w:val="24"/>
                <w:szCs w:val="24"/>
                <w:lang w:val="kk-KZ"/>
              </w:rPr>
              <w:tab/>
              <w:t xml:space="preserve">Актуарийлерді оқыту бағдарламасы мына алты курстан тұрады: </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1-курс. Мынадай тақырыптарды қамтитын өмірді сақтандырудағы пайызды</w:t>
            </w:r>
            <w:bookmarkStart w:id="0" w:name="_GoBack"/>
            <w:bookmarkEnd w:id="0"/>
            <w:r w:rsidRPr="000951A9">
              <w:rPr>
                <w:rFonts w:ascii="Times New Roman" w:hAnsi="Times New Roman" w:cs="Times New Roman"/>
                <w:bCs/>
                <w:color w:val="000000" w:themeColor="text1"/>
                <w:sz w:val="24"/>
                <w:szCs w:val="24"/>
                <w:lang w:val="kk-KZ"/>
              </w:rPr>
              <w:t>қ мөлшерлемелер мен кездейсоқ процестер теориясы: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қарапайым және күрделі пайыздардың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қаржы аннуитеттері;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қарыздар және оларды өтеу кестелері;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борыштық бағалы қағаздар;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өмір сүру кестесі;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аннуитеттері;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жеке өмірді сақтандыру теориясы;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бірлескен өмірді сақтандыру теориясы;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зейнетақы сақтандыру.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2-курс. Мынадай тақырыптарды қамтитын актуарлық қағидаттар және олардың көшірмелері: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пайыздық мөлшерлеме теориясын практикалық қолдану;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аннуитеттерін актуарлық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өмірді сақтандыру: өнімді әзірлеу, маркетинг және андеррайтинг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резервтерді бағалау және өмірді сақтандырудағы капитал бойынша ең төменгі талаптар;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өмірді сақтандыру өнімдерінің табыстылығын талдау және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жалпы сақтандыру: сақтандыру өнімдері, баға белгілеу және резервтерді бағалау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қайтыс болу және еңбекке қабілетінен айырылу жағдайына ұжымдық сақтандыру: сақтандыру бағдарламалары, үлкен және шағын топтардың андеррайтинг негіздері, баға белгілеу және резервтерді бағалау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ұжымдық медициналық сақтандыру: сақтандыру өтеулердің түрлері, басқарылатын медициналық бағдарламалар, баға белгілеу және резервтерді бағалау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қайта сақтандыру;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зейнетақы бағдарламалары және әлеуметтік қамсыздандыру;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экономикасына шолу;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инвестицияларды басқару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3-курс. А және В бөлігін қамтитын жалпы сақтандыру және қайта сақтандыру.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А бөлігі. Жалпы сақтандыруда актуарлық модельдер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пайдалылық теориясы және сақтандыру экономикасы;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жеке тәуекелдер теориясы;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ұжымдық тәуекелдер теориясы;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шығын модельдері;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ықтимал шығындарды бөлу сипаттары;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ықтимал шығындарды бөлуді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сенімділік теориясы.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В бөлігі. Жалпы сақтандыру және қайта сақтандыру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жалпы сақтандыру түрлері, сақтандыру өнімдері, тәуекел факторлары және андеррайтинг, сақтандыруды өтеу бойынша шектеулер;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баға белгілеу, сақтандыру сыйлықақыларын түзету әдістері;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тәуекел топтарын жіктеу және сақтандыру сыйлықақыларының мөлшерлемелерін саралау;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резервтерді бағалау: деректерді жинау және ұйымдастыру, резервтерді бағалаудың базалық және арнайы әдістері;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қайта сақтандыру бағдарламалары қағидаттары мен түрлері;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жалпы сақтандыруда қайта сақтандыру бағдарламасын таңдау.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4-курс. А және В бөліктерін қамтитын өмір мен денсаулықты сақтандыру.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А бөлігі. Өмірді сақтандыруда актуарлық модельдер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актуарлық бақылау циклі;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өмірді сақтандыру өнімдерінің түрлері, өнімдерді әзірлеу, андеррайтинг, бизнес-ортаның әсері, тәуекел факторлары, тәуекел-менеджмент;</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өмірді сақтандыруда актуарлық модельдеу қағидаттары;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стратегия және баға белгілеу әдістері;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кірістілікті талдау және тестілеу;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өмірді сақтандыруда салық салу;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өлім-жітім кестелерін құру.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 xml:space="preserve">В бөлігі. Резервтерді бағалау және өмірді сақтандыруда капитал бойынша талаптар, өмірді </w:t>
            </w:r>
            <w:r w:rsidRPr="000951A9">
              <w:rPr>
                <w:rFonts w:ascii="Times New Roman" w:hAnsi="Times New Roman" w:cs="Times New Roman"/>
                <w:bCs/>
                <w:color w:val="000000" w:themeColor="text1"/>
                <w:sz w:val="24"/>
                <w:szCs w:val="24"/>
                <w:lang w:val="kk-KZ"/>
              </w:rPr>
              <w:lastRenderedPageBreak/>
              <w:t>ұжымдық сақтандыру, медициналық сақтандыру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өмірді сақтандыруда резервтерді бағалау әдістері;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капитал бойынша талаптар;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инвестициялар;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активтер мен міндеттемелерді басқару;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төлем қабілеттілігі және капиталдың жеткіліктілігін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пайданы бөлу;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қаржылық есептілік;</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нақты тәжірибені ескере отырып, мониторингтеу және түзетулер;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қайтыс болу және еңбек ету қабілетінен айырылу жағдайында ұжымдық сақтандыру: тәуекел факторлары, андеррайтинг, баға белгілеу және резервтерді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жеке және ұжымдық медициналық сақтандыру: андеррайтинг, баға белгілеу және резервтерді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қайта сақтандыру;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актуарий жұмысындағы кәсібилік мәселелері.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5-курс. А және В бөліктерін қамтитын зейнетақымен қамсыздандыру және әлеуметтік сақтандыру.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А бөлігі. Зейнетақы бағдарламалары мен әлеуметтік қамсыздандыру бағдарламаларын бағалаудың актуарлық әдістері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зейнетақы бағдарламаларына шолу, зейнетақы кірісі деңгейінің салыстырмалы және абсолютті стандарттары;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әкімшілендіру түрі бойынша бағдарламалардың түрлері (мемлекеттік, корпоративтік, жеке);</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зейнетақы бағдарламаларының әртүрлі дизайндары (белгіленген төлемдермен, белгіленген жарналармен, гибридтермен);</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қаржыландыру әдісі бойынша бағдарламалардың түрлері (ортақ, жинақтаушы, гибридтік);</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белгіленген төлемдер мен жарналар бар бағдарламалардың артықшылықтары мен кемшіліктері, тәуекел факторлары, тәуекелдерді бағалау, бағдарламаның дизайны, бағдарламаны таңдау өлшемшарттары;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корпоративтік зейнетақы бағдарламаларының түрлері,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белгіленген төлемдермен зейнетақы бағдарламаларын қаржыландыруға аударымдар мөлшерін бағалаудың актуарлық әдістері;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белгіленген төлемдермен зейнетақы бағдарламаларын актуарлық бағалау процесінің кезеңдері (бағалау өлшемдерін айқындау; деректерді жинау, талдау және келісу; актуарлық жол берулер; бағалау; сезімталдықты талдау, есептілік);</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белгіленген төлемдері бар корпоративтік зейнетақы бағдарламалары бойынша қаржылық есептілікке қойылатын талаптар;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белгіленген жарналармен зейнетақы жоспарлары бойынша төлемдерді актуарлық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зейнетақы активтерін инвестициялау;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әлеуметтік қамсыздандыру жүйелерінің қағидаттары мен типтері, зейнетақы кірісі мөлшерінің реттеуші формуласы және ауыстыру коэффициенті, бағдарламаның дизайны (бағдарламаның шарттары мен өлшемдері);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мемлекеттік әкімшілендірумен зейнетақы бағдарламаларын қаржыландырудың әртүрлі әдістерінің артықшылықтары мен кемшіліктерін салыстырмалы талдау;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 xml:space="preserve">реттеуші, қаржылық және макроэкономикалық өлшемдердің болжамдарын, халықтың және еңбек </w:t>
            </w:r>
            <w:r w:rsidRPr="000951A9">
              <w:rPr>
                <w:rFonts w:ascii="Times New Roman" w:hAnsi="Times New Roman" w:cs="Times New Roman"/>
                <w:bCs/>
                <w:color w:val="000000" w:themeColor="text1"/>
                <w:sz w:val="24"/>
                <w:szCs w:val="24"/>
                <w:lang w:val="kk-KZ"/>
              </w:rPr>
              <w:lastRenderedPageBreak/>
              <w:t>ресурстарының серпінін пайдалана отырып, әлеуметтік қамсыздандыру бағдарламаларын қаржыландыру құнын актуарлық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Монте-Карло әдісін қолдану экономикалық жүйелердің тәуекелдерін модельдеу.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В бөлігі. Актуарлық бағалауда пайдаланылатын өлшемдерді эконометриялық модельдеу негізінде макроэкономикалық болжау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желілік регрессиялық модель;</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бір теңдеу моделін қолдана отырып болжау;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үлестірілген лагы бар модельдер;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сызықтық емес бағалау және ең жоғары шындыққа жанасу әдісі;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бірлескен теңдеулер жүйесін қолдана отырып бағалау;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уақыт қатарларын талдау: уақыт қатарларын тегістеу және экстраполяция;</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стохастикалық уақыт қатарлары;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сызықтық уақыт қатарлары;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уақыт қатарларының модельдерін қолдана отырып бағалау және болжау.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6-курс. Сақтандыру ұйымдары мен зейнетақы қорлары: А және В бөліктерін қамтитын қаржыландыру және инвестициялау.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А бөлігі. Сақтандыру ұйымдары мен зейнетақы қорлары: қаржыландыру және инвестициялау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инвестициялық қызметтегі этикалық және кәсіби стандарттар;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инвестицияларды бағалаудың сандық әдістері;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микроэкономика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макроэкономика негіздері және макроэкономикалық факторлар мен мемлекеттік реттеудің қор нарықтарына әсері;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қаржылық есептілік және қаржы-шаруашылық қызмет нәтижелерін қаржылық талдау;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корпоративтік қаржы негіздері;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инвестиция түрлері: акциялар, тұрақты кірісі бар бағалы қағаздар, валюта нарығының құралдары, туынды құралдар, балама инвестициялық құралдар;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инвестициялар портфелін басқару және қаржы ресурстарын жоспарлау: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тәуекел және кірістілік;</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ұйымдарының, зейнетақы қорларының, әлеуметтік сақтандырудың трасттық қорларының активтері мен инвестициялары;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ұйымдарының инвестициялық тәуекелдері;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ұйымдары үшін қаржылық жоспарлау: активтер мен міндеттемелер арасындағы арақатынас;</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В бөлігі. Сақтандырудағы мемлекеттік реттеу және қаржылық есептілік мынадай тақырыптарды қамтиды: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ұйымдарының қаржылық есептілігі;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ерте ден қою коэффициенттерін пайдалана отырып қаржылық талдау;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 ұйымдары үшін қаржылық жоспарлау: активтер мен міндеттемелер арасындағы арақатынас;</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тәуекелді бағалау негізінде сақтандыру ұйымдарын капиталдандыруға қойылатын талаптар;</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сақтандырудағы қаржылық есептіліктің халықаралық стандарттары;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Еуропалық Одақтың I төлем қабілеттілігі және II төлем қабілеттілігі жүйелеріне шолу;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сақтандыруды қадағалаудың халықаралық қағидаттары;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тәуекелді бағалау негізінде сақтандыруды қадағалау жүйесінің қағидаттары, мақсаттары, сипаттамалары және артықшылықтары;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сақтандыру саласын пруденциялық реттеудегі актуарийлердің рөлі;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Қазақстан Республикасының сақтандыру және сақтандыру қызметі, салық салу, сақтандыру нарығындағы бухгалтерлік есеп туралы заңнамасы.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1-1. Актуарийлерді оқытудың ең төменгі міндетті бағдарламасы мынадай шарттар сақталған жағдайда орындалды деп есептеледі: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1)</w:t>
            </w:r>
            <w:r w:rsidRPr="000951A9">
              <w:rPr>
                <w:rFonts w:ascii="Times New Roman" w:hAnsi="Times New Roman" w:cs="Times New Roman"/>
                <w:bCs/>
                <w:color w:val="000000" w:themeColor="text1"/>
                <w:sz w:val="24"/>
                <w:szCs w:val="24"/>
                <w:lang w:val="kk-KZ"/>
              </w:rPr>
              <w:tab/>
              <w:t>актуарийлерді оқыту бағдарламасында көзделген курстардың кемінде 80 (сексен) пайызын және олардың құрамдас бөліктерін (А және Б бөліктерін) сәтті тапсыру;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2)</w:t>
            </w:r>
            <w:r w:rsidRPr="000951A9">
              <w:rPr>
                <w:rFonts w:ascii="Times New Roman" w:hAnsi="Times New Roman" w:cs="Times New Roman"/>
                <w:bCs/>
                <w:color w:val="000000" w:themeColor="text1"/>
                <w:sz w:val="24"/>
                <w:szCs w:val="24"/>
                <w:lang w:val="kk-KZ"/>
              </w:rPr>
              <w:tab/>
              <w:t>емтихан ойдағыдай тапсырылмаған курстар және олардың құрамдас бөліктері (А және Б бөліктері) бойынша оқудан (тыңдаудан) өткенін растау.</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Осы тармақтың 2) тармақшасында көзделген талап актуарийлерді оқыту бағдарламасында көзделген барлық курстар мен олардың құрамдас бөліктері (А және Б бөліктері) бойынша емтихандарды табысты тапсырған жағдайда қолданылмайды.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 xml:space="preserve">2. Сақтандыру ұйымдарына қатысты қолданылатын актуарийлерді оқытудың осы ең төменгі міндетті бағдарламасының ережелері «Сақтандыру қызметі туралы» Қазақстан Республикасының Заңында көзделген ерекшеліктер ескеріле отырып, Қазақстан Республикасының аумағында ашылған Қазақстан Республикасының бейрезиденті сақтандыру ұйымдарының филиалдарына қолданылады. </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 xml:space="preserve">3. Актуарийлерді оқытудың ең аз міндетті бағдарламасы бойынша оқыту (емтихандар) кестесін халықаралық актуарлық қауымдастықтың мүшесі болып табылатын ұйым өзінің ресми </w:t>
            </w:r>
            <w:r w:rsidRPr="000951A9">
              <w:rPr>
                <w:rFonts w:ascii="Times New Roman" w:hAnsi="Times New Roman" w:cs="Times New Roman"/>
                <w:bCs/>
                <w:color w:val="000000" w:themeColor="text1"/>
                <w:sz w:val="24"/>
                <w:szCs w:val="24"/>
                <w:lang w:val="kk-KZ"/>
              </w:rPr>
              <w:lastRenderedPageBreak/>
              <w:t>интернет-ресурсында оқыту басталғанға дейін (емтихан күні) кемінде үш ай бұрын жариялайды.</w:t>
            </w:r>
          </w:p>
          <w:p w:rsid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4. Актуарийлерді оқытудың ең төменгі міндетті бағдарламасының курстарын тыңдаған және (немесе) табысты тапсырған адамдар туралы өзекті ақпаратты халықаралық актуарлық қауымдастықтың мүшесі болып табылатын ұйым сақтайды және оның ресми интернет-ресурсында жариялайды.</w:t>
            </w:r>
          </w:p>
          <w:p w:rsidR="000951A9" w:rsidRPr="00011FB0"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p>
        </w:tc>
        <w:tc>
          <w:tcPr>
            <w:tcW w:w="2885" w:type="dxa"/>
          </w:tcPr>
          <w:p w:rsidR="00123CEF" w:rsidRPr="00123CEF" w:rsidRDefault="00123CEF" w:rsidP="00123CEF">
            <w:pPr>
              <w:spacing w:after="0" w:line="240" w:lineRule="auto"/>
              <w:ind w:firstLine="284"/>
              <w:jc w:val="both"/>
              <w:rPr>
                <w:rFonts w:ascii="Times New Roman" w:eastAsia="Calibri" w:hAnsi="Times New Roman" w:cs="Times New Roman"/>
                <w:sz w:val="24"/>
                <w:szCs w:val="24"/>
                <w:lang w:val="kk-KZ"/>
              </w:rPr>
            </w:pPr>
            <w:r w:rsidRPr="00123CEF">
              <w:rPr>
                <w:rFonts w:ascii="Times New Roman" w:eastAsia="Calibri" w:hAnsi="Times New Roman" w:cs="Times New Roman"/>
                <w:sz w:val="24"/>
                <w:szCs w:val="24"/>
                <w:lang w:val="kk-KZ"/>
              </w:rPr>
              <w:lastRenderedPageBreak/>
              <w:t xml:space="preserve">Түзету «актуарийлерді оқыту бағдарламасы» және «актуарийлерді оқытудың ең төменгі міндетті бағдарламасы» ұғымдары арасындағы айырмашылықты қарастырады. Актуарийлерді оқыту бағдарламасына алты курс кіреді, оның төртеуі екі тәуелсіз кіші курсқа (емтиханға) бөлінеді, сондықтан толық бағдарлама он емтиханды </w:t>
            </w:r>
            <w:r w:rsidRPr="00123CEF">
              <w:rPr>
                <w:rFonts w:ascii="Times New Roman" w:eastAsia="Calibri" w:hAnsi="Times New Roman" w:cs="Times New Roman"/>
                <w:sz w:val="24"/>
                <w:szCs w:val="24"/>
                <w:lang w:val="kk-KZ"/>
              </w:rPr>
              <w:lastRenderedPageBreak/>
              <w:t>сәтті тапсыруды талап етеді.</w:t>
            </w:r>
          </w:p>
          <w:p w:rsidR="00123CEF" w:rsidRPr="00123CEF" w:rsidRDefault="00123CEF" w:rsidP="00123CEF">
            <w:pPr>
              <w:spacing w:after="0" w:line="240" w:lineRule="auto"/>
              <w:ind w:firstLine="284"/>
              <w:jc w:val="both"/>
              <w:rPr>
                <w:rFonts w:ascii="Times New Roman" w:eastAsia="Calibri" w:hAnsi="Times New Roman" w:cs="Times New Roman"/>
                <w:sz w:val="24"/>
                <w:szCs w:val="24"/>
                <w:lang w:val="kk-KZ"/>
              </w:rPr>
            </w:pPr>
          </w:p>
          <w:p w:rsidR="00123CEF" w:rsidRPr="00123CEF" w:rsidRDefault="00123CEF" w:rsidP="00123CEF">
            <w:pPr>
              <w:spacing w:after="0" w:line="240" w:lineRule="auto"/>
              <w:ind w:firstLine="284"/>
              <w:jc w:val="both"/>
              <w:rPr>
                <w:rFonts w:ascii="Times New Roman" w:eastAsia="Calibri" w:hAnsi="Times New Roman" w:cs="Times New Roman"/>
                <w:sz w:val="24"/>
                <w:szCs w:val="24"/>
                <w:lang w:val="kk-KZ"/>
              </w:rPr>
            </w:pPr>
            <w:r w:rsidRPr="00123CEF">
              <w:rPr>
                <w:rFonts w:ascii="Times New Roman" w:eastAsia="Calibri" w:hAnsi="Times New Roman" w:cs="Times New Roman"/>
                <w:sz w:val="24"/>
                <w:szCs w:val="24"/>
                <w:lang w:val="kk-KZ"/>
              </w:rPr>
              <w:t>Сонымен қатар, актуарийлерді оқытудың ең төменгі міндетті бағдарламасы актуарийлерді оқыту бағдарламасына кіретін курстардың және олардың компоненттерінің (А және В бөліктері) кемінде 80%-ын, яғни бағдарламаның 10 курсының кемінде сегізін, олар бөлек курстар немесе кіші курстар болуына қарамастан, аяқтау ретінде анықталады. Сонымен қатар, емтихан сәтті өтпеген курстар немесе олардың компоненттері үшін оқыту талабын міндетті ету ұсынылады.</w:t>
            </w:r>
          </w:p>
          <w:p w:rsidR="00123CEF" w:rsidRPr="00123CEF" w:rsidRDefault="00123CEF" w:rsidP="00123CEF">
            <w:pPr>
              <w:spacing w:after="0" w:line="240" w:lineRule="auto"/>
              <w:ind w:firstLine="284"/>
              <w:jc w:val="both"/>
              <w:rPr>
                <w:rFonts w:ascii="Times New Roman" w:eastAsia="Calibri" w:hAnsi="Times New Roman" w:cs="Times New Roman"/>
                <w:sz w:val="24"/>
                <w:szCs w:val="24"/>
                <w:lang w:val="kk-KZ"/>
              </w:rPr>
            </w:pPr>
          </w:p>
          <w:p w:rsidR="001E1043" w:rsidRPr="00011FB0" w:rsidRDefault="00123CEF" w:rsidP="00123CEF">
            <w:pPr>
              <w:spacing w:after="0" w:line="240" w:lineRule="auto"/>
              <w:ind w:firstLine="284"/>
              <w:jc w:val="both"/>
              <w:rPr>
                <w:rFonts w:ascii="Times New Roman" w:eastAsia="Calibri" w:hAnsi="Times New Roman" w:cs="Times New Roman"/>
                <w:sz w:val="24"/>
                <w:szCs w:val="24"/>
                <w:lang w:val="kk-KZ"/>
              </w:rPr>
            </w:pPr>
            <w:r w:rsidRPr="00123CEF">
              <w:rPr>
                <w:rFonts w:ascii="Times New Roman" w:eastAsia="Calibri" w:hAnsi="Times New Roman" w:cs="Times New Roman"/>
                <w:sz w:val="24"/>
                <w:szCs w:val="24"/>
                <w:lang w:val="kk-KZ"/>
              </w:rPr>
              <w:t>Бұл тәсіл кандидаттың актуарий лицензиясын алу үшін жеткілікті кәсіби білім мен құзыреттіліктің қажетті деңгейіне ие екенін растауға мүмкіндік береді.</w:t>
            </w:r>
          </w:p>
        </w:tc>
      </w:tr>
      <w:tr w:rsidR="00123CEF" w:rsidRPr="00825E48" w:rsidTr="00536E7E">
        <w:trPr>
          <w:trHeight w:val="267"/>
        </w:trPr>
        <w:tc>
          <w:tcPr>
            <w:tcW w:w="16118" w:type="dxa"/>
            <w:gridSpan w:val="6"/>
          </w:tcPr>
          <w:p w:rsidR="00123CEF" w:rsidRPr="00123CEF" w:rsidRDefault="00123CEF" w:rsidP="00123CEF">
            <w:pPr>
              <w:spacing w:after="0" w:line="240" w:lineRule="auto"/>
              <w:ind w:firstLine="284"/>
              <w:jc w:val="center"/>
              <w:rPr>
                <w:rFonts w:ascii="Times New Roman" w:eastAsia="Calibri" w:hAnsi="Times New Roman" w:cs="Times New Roman"/>
                <w:b/>
                <w:sz w:val="24"/>
                <w:szCs w:val="24"/>
                <w:lang w:val="kk-KZ"/>
              </w:rPr>
            </w:pPr>
            <w:r w:rsidRPr="00123CEF">
              <w:rPr>
                <w:rFonts w:ascii="Times New Roman" w:eastAsia="Calibri" w:hAnsi="Times New Roman" w:cs="Times New Roman"/>
                <w:b/>
                <w:sz w:val="24"/>
                <w:szCs w:val="24"/>
                <w:lang w:val="kk-KZ"/>
              </w:rPr>
              <w:lastRenderedPageBreak/>
              <w:t>№ 191 қаулының 4-қосымшасымен бекітілген</w:t>
            </w:r>
            <w:r w:rsidRPr="00123CEF">
              <w:rPr>
                <w:b/>
                <w:lang w:val="kk-KZ"/>
              </w:rPr>
              <w:t xml:space="preserve"> </w:t>
            </w:r>
            <w:r w:rsidRPr="00123CEF">
              <w:rPr>
                <w:rFonts w:ascii="Times New Roman" w:eastAsia="Calibri" w:hAnsi="Times New Roman" w:cs="Times New Roman"/>
                <w:b/>
                <w:sz w:val="24"/>
                <w:szCs w:val="24"/>
                <w:lang w:val="kk-KZ"/>
              </w:rPr>
              <w:t>Актуарийдің біліктілігін растауға қойылатын талаптар</w:t>
            </w:r>
          </w:p>
        </w:tc>
      </w:tr>
      <w:tr w:rsidR="001E1043" w:rsidRPr="00BF2FD0" w:rsidTr="00646832">
        <w:trPr>
          <w:trHeight w:val="267"/>
        </w:trPr>
        <w:tc>
          <w:tcPr>
            <w:tcW w:w="562" w:type="dxa"/>
          </w:tcPr>
          <w:p w:rsidR="001E1043" w:rsidRPr="00011FB0" w:rsidRDefault="001E1043" w:rsidP="00646832">
            <w:pPr>
              <w:pStyle w:val="a5"/>
              <w:numPr>
                <w:ilvl w:val="0"/>
                <w:numId w:val="16"/>
              </w:numPr>
              <w:ind w:left="0" w:firstLine="0"/>
              <w:rPr>
                <w:b/>
                <w:sz w:val="24"/>
                <w:szCs w:val="24"/>
                <w:lang w:val="kk-KZ"/>
              </w:rPr>
            </w:pPr>
          </w:p>
        </w:tc>
        <w:tc>
          <w:tcPr>
            <w:tcW w:w="1853" w:type="dxa"/>
          </w:tcPr>
          <w:p w:rsidR="001E1043" w:rsidRPr="00011FB0" w:rsidRDefault="00123CEF" w:rsidP="00646832">
            <w:pPr>
              <w:spacing w:after="0" w:line="240" w:lineRule="auto"/>
              <w:jc w:val="center"/>
              <w:rPr>
                <w:rFonts w:ascii="Times New Roman" w:hAnsi="Times New Roman" w:cs="Times New Roman"/>
                <w:bCs/>
                <w:sz w:val="24"/>
                <w:szCs w:val="24"/>
                <w:lang w:val="kk-KZ" w:eastAsia="ru-RU"/>
              </w:rPr>
            </w:pPr>
            <w:r w:rsidRPr="00123CEF">
              <w:rPr>
                <w:rFonts w:ascii="Times New Roman" w:hAnsi="Times New Roman" w:cs="Times New Roman"/>
                <w:bCs/>
                <w:sz w:val="24"/>
                <w:szCs w:val="24"/>
                <w:lang w:val="kk-KZ" w:eastAsia="ru-RU"/>
              </w:rPr>
              <w:t>Актуарийдің біліктілігін растауға қойылатын талаптар</w:t>
            </w:r>
            <w:r>
              <w:rPr>
                <w:rFonts w:ascii="Times New Roman" w:hAnsi="Times New Roman" w:cs="Times New Roman"/>
                <w:bCs/>
                <w:sz w:val="24"/>
                <w:szCs w:val="24"/>
                <w:lang w:val="kk-KZ" w:eastAsia="ru-RU"/>
              </w:rPr>
              <w:t>дың 4-бөлімі</w:t>
            </w:r>
          </w:p>
        </w:tc>
        <w:tc>
          <w:tcPr>
            <w:tcW w:w="5409" w:type="dxa"/>
            <w:gridSpan w:val="2"/>
          </w:tcPr>
          <w:p w:rsidR="001E1043" w:rsidRPr="00011FB0" w:rsidRDefault="00123CEF" w:rsidP="00123CEF">
            <w:pPr>
              <w:spacing w:after="0" w:line="240" w:lineRule="auto"/>
              <w:jc w:val="both"/>
              <w:rPr>
                <w:rFonts w:ascii="Times New Roman" w:hAnsi="Times New Roman" w:cs="Times New Roman"/>
                <w:bCs/>
                <w:color w:val="000000" w:themeColor="text1"/>
                <w:sz w:val="24"/>
                <w:szCs w:val="24"/>
                <w:lang w:val="kk-KZ"/>
              </w:rPr>
            </w:pPr>
            <w:r w:rsidRPr="00123CEF">
              <w:rPr>
                <w:rFonts w:ascii="Times New Roman" w:hAnsi="Times New Roman" w:cs="Times New Roman"/>
                <w:bCs/>
                <w:color w:val="000000" w:themeColor="text1"/>
                <w:sz w:val="24"/>
                <w:szCs w:val="24"/>
                <w:lang w:val="kk-KZ"/>
              </w:rPr>
              <w:t>Лицензияланған актуарийдің біліктілігін растау үшін есепті кезеңде КДБ бағдарламасы бойынша 1000 біліктілік баллын алу қажет.</w:t>
            </w:r>
          </w:p>
        </w:tc>
        <w:tc>
          <w:tcPr>
            <w:tcW w:w="5409" w:type="dxa"/>
          </w:tcPr>
          <w:p w:rsidR="001E1043" w:rsidRPr="00011FB0" w:rsidRDefault="000951A9" w:rsidP="00646832">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Лицензияланған актуарийдің біліктілігін растау үшін есепті кезеңде КДБ бағдарламасы бойынша 1200 біліктілік балын алады</w:t>
            </w:r>
            <w:r>
              <w:rPr>
                <w:rFonts w:ascii="Times New Roman" w:hAnsi="Times New Roman" w:cs="Times New Roman"/>
                <w:bCs/>
                <w:color w:val="000000" w:themeColor="text1"/>
                <w:sz w:val="24"/>
                <w:szCs w:val="24"/>
                <w:lang w:val="kk-KZ"/>
              </w:rPr>
              <w:t>.</w:t>
            </w:r>
          </w:p>
        </w:tc>
        <w:tc>
          <w:tcPr>
            <w:tcW w:w="2885" w:type="dxa"/>
          </w:tcPr>
          <w:p w:rsidR="001E1043" w:rsidRPr="00011FB0" w:rsidRDefault="00C41323" w:rsidP="00646832">
            <w:pPr>
              <w:spacing w:after="0" w:line="240" w:lineRule="auto"/>
              <w:ind w:firstLine="284"/>
              <w:jc w:val="both"/>
              <w:rPr>
                <w:rFonts w:ascii="Times New Roman" w:eastAsia="Calibri" w:hAnsi="Times New Roman" w:cs="Times New Roman"/>
                <w:sz w:val="24"/>
                <w:szCs w:val="24"/>
                <w:lang w:val="kk-KZ"/>
              </w:rPr>
            </w:pPr>
            <w:r w:rsidRPr="00C41323">
              <w:rPr>
                <w:rFonts w:ascii="Times New Roman" w:eastAsia="Calibri" w:hAnsi="Times New Roman" w:cs="Times New Roman"/>
                <w:sz w:val="24"/>
                <w:szCs w:val="24"/>
                <w:lang w:val="kk-KZ"/>
              </w:rPr>
              <w:t>Редакциялық түзету.</w:t>
            </w:r>
          </w:p>
        </w:tc>
      </w:tr>
      <w:tr w:rsidR="001E1043" w:rsidRPr="00825E48" w:rsidTr="00646832">
        <w:trPr>
          <w:trHeight w:val="267"/>
        </w:trPr>
        <w:tc>
          <w:tcPr>
            <w:tcW w:w="562" w:type="dxa"/>
          </w:tcPr>
          <w:p w:rsidR="001E1043" w:rsidRPr="00011FB0" w:rsidRDefault="001E1043" w:rsidP="00646832">
            <w:pPr>
              <w:pStyle w:val="a5"/>
              <w:numPr>
                <w:ilvl w:val="0"/>
                <w:numId w:val="16"/>
              </w:numPr>
              <w:ind w:left="0" w:firstLine="0"/>
              <w:rPr>
                <w:b/>
                <w:sz w:val="24"/>
                <w:szCs w:val="24"/>
                <w:lang w:val="kk-KZ"/>
              </w:rPr>
            </w:pPr>
          </w:p>
        </w:tc>
        <w:tc>
          <w:tcPr>
            <w:tcW w:w="1853" w:type="dxa"/>
          </w:tcPr>
          <w:p w:rsidR="00C41323" w:rsidRPr="00C41323" w:rsidRDefault="00C41323" w:rsidP="00C41323">
            <w:pPr>
              <w:spacing w:after="0" w:line="240" w:lineRule="auto"/>
              <w:jc w:val="center"/>
              <w:rPr>
                <w:rFonts w:ascii="Times New Roman" w:hAnsi="Times New Roman" w:cs="Times New Roman"/>
                <w:bCs/>
                <w:sz w:val="24"/>
                <w:szCs w:val="24"/>
                <w:lang w:val="kk-KZ" w:eastAsia="ru-RU"/>
              </w:rPr>
            </w:pPr>
            <w:r w:rsidRPr="00C41323">
              <w:rPr>
                <w:rFonts w:ascii="Times New Roman" w:hAnsi="Times New Roman" w:cs="Times New Roman"/>
                <w:bCs/>
                <w:sz w:val="24"/>
                <w:szCs w:val="24"/>
                <w:lang w:val="kk-KZ" w:eastAsia="ru-RU"/>
              </w:rPr>
              <w:t>Актуарийдің біліктілігін</w:t>
            </w:r>
          </w:p>
          <w:p w:rsidR="00C41323" w:rsidRPr="00C41323" w:rsidRDefault="00C41323" w:rsidP="00C41323">
            <w:pPr>
              <w:spacing w:after="0" w:line="240" w:lineRule="auto"/>
              <w:jc w:val="center"/>
              <w:rPr>
                <w:rFonts w:ascii="Times New Roman" w:hAnsi="Times New Roman" w:cs="Times New Roman"/>
                <w:bCs/>
                <w:sz w:val="24"/>
                <w:szCs w:val="24"/>
                <w:lang w:val="kk-KZ" w:eastAsia="ru-RU"/>
              </w:rPr>
            </w:pPr>
            <w:r w:rsidRPr="00C41323">
              <w:rPr>
                <w:rFonts w:ascii="Times New Roman" w:hAnsi="Times New Roman" w:cs="Times New Roman"/>
                <w:bCs/>
                <w:sz w:val="24"/>
                <w:szCs w:val="24"/>
                <w:lang w:val="kk-KZ" w:eastAsia="ru-RU"/>
              </w:rPr>
              <w:t>растауға қойылатын талаптарға</w:t>
            </w:r>
          </w:p>
          <w:p w:rsidR="001E1043" w:rsidRPr="00011FB0" w:rsidRDefault="00C41323" w:rsidP="00C41323">
            <w:pPr>
              <w:spacing w:after="0" w:line="240" w:lineRule="auto"/>
              <w:jc w:val="center"/>
              <w:rPr>
                <w:rFonts w:ascii="Times New Roman" w:hAnsi="Times New Roman" w:cs="Times New Roman"/>
                <w:bCs/>
                <w:sz w:val="24"/>
                <w:szCs w:val="24"/>
                <w:lang w:val="kk-KZ" w:eastAsia="ru-RU"/>
              </w:rPr>
            </w:pPr>
            <w:r w:rsidRPr="00C41323">
              <w:rPr>
                <w:rFonts w:ascii="Times New Roman" w:hAnsi="Times New Roman" w:cs="Times New Roman"/>
                <w:bCs/>
                <w:sz w:val="24"/>
                <w:szCs w:val="24"/>
                <w:lang w:val="kk-KZ" w:eastAsia="ru-RU"/>
              </w:rPr>
              <w:t>1-қосымша</w:t>
            </w:r>
          </w:p>
        </w:tc>
        <w:tc>
          <w:tcPr>
            <w:tcW w:w="5409" w:type="dxa"/>
            <w:gridSpan w:val="2"/>
          </w:tcPr>
          <w:p w:rsidR="001E1043" w:rsidRPr="00C41323" w:rsidRDefault="00C41323" w:rsidP="00646832">
            <w:pPr>
              <w:spacing w:after="0" w:line="240" w:lineRule="auto"/>
              <w:ind w:firstLine="254"/>
              <w:jc w:val="both"/>
              <w:rPr>
                <w:rFonts w:ascii="Times New Roman" w:hAnsi="Times New Roman" w:cs="Times New Roman"/>
                <w:bCs/>
                <w:color w:val="000000" w:themeColor="text1"/>
                <w:sz w:val="24"/>
                <w:szCs w:val="24"/>
                <w:lang w:val="kk-KZ"/>
              </w:rPr>
            </w:pPr>
            <w:r w:rsidRPr="00C41323">
              <w:rPr>
                <w:rFonts w:ascii="Times New Roman" w:hAnsi="Times New Roman" w:cs="Times New Roman"/>
                <w:bCs/>
                <w:color w:val="000000" w:themeColor="text1"/>
                <w:sz w:val="24"/>
                <w:szCs w:val="24"/>
                <w:lang w:val="kk-KZ"/>
              </w:rPr>
              <w:t>Кәсіби даму бағдарламасы</w:t>
            </w:r>
          </w:p>
          <w:tbl>
            <w:tblPr>
              <w:tblW w:w="3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276"/>
              <w:gridCol w:w="2977"/>
              <w:gridCol w:w="708"/>
            </w:tblGrid>
            <w:tr w:rsidR="00C41323" w:rsidRPr="00C41323" w:rsidTr="00C41323">
              <w:trPr>
                <w:trHeight w:val="55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jc w:val="center"/>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jc w:val="center"/>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Қызмет бағыты</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jc w:val="center"/>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Балл саны</w:t>
                  </w:r>
                </w:p>
              </w:tc>
            </w:tr>
            <w:tr w:rsidR="00C41323" w:rsidRPr="00C41323" w:rsidTr="00C41323">
              <w:trPr>
                <w:trHeight w:val="20"/>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1</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Халықаралық актуарийлер конгресіне қатысу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800</w:t>
                  </w:r>
                </w:p>
              </w:tc>
            </w:tr>
            <w:tr w:rsidR="00C41323" w:rsidRPr="00C41323" w:rsidTr="00C41323">
              <w:trPr>
                <w:trHeight w:val="606"/>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2</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Актуарлық пәндер (семестрдегі) бойынша кемінде 30 сағат оқытушылық қызметті жүзеге асыру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800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3</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"Актуарий" мамандығы бойынша кемінде 30 сағат магистерлік диссертациялардың жетекшісі ретіндегі қызметті жүзеге асыру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400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lastRenderedPageBreak/>
                    <w:t>4</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"Актуарий" мамандануы бойынша бітіру жұмыстарының (бакалавриаттың дипломдық/жобалық жұмысы, магистрлік диссертациялар) басшысы ретіндегі қызметті жүзеге асыру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500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5</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Лектор ретінде Қазақстан Республикасының аумағында немесе шетелде семинарға, вебинарға, шеберлік кластарға, оқытуларға қатысу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400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6</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Уәкілетті орган растаған Қазақстанның актуарлық және сақтандыру қызметін дамытуға қосқан үлесі және жұмыс топтарына қатысу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400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7</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Қазақстан актуарийлерінің бірлестігі растаған Қазақстанның актуарлық қызметін дамытуға қосқан үлесі</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300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8</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Сақтандыру және актуарлық қызмет мәселелері бойынша мақаланы шетелдік кәсіби қаржы басылымында жариялау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800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lastRenderedPageBreak/>
                    <w:t>9</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Республикалық кәсіби қаржы басылымында сақтандыру және актуарлық қызмет мәселелері бойынша мақала жариялау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500</w:t>
                  </w:r>
                </w:p>
              </w:tc>
            </w:tr>
            <w:tr w:rsidR="00C41323" w:rsidRPr="00C41323" w:rsidTr="00C41323">
              <w:trPr>
                <w:trHeight w:val="606"/>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10</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Актуарлық қызмет бойынша оқулықтар, оқу құралдарын жазу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800</w:t>
                  </w:r>
                </w:p>
              </w:tc>
            </w:tr>
            <w:tr w:rsidR="00C41323" w:rsidRPr="00C41323" w:rsidTr="00C41323">
              <w:trPr>
                <w:trHeight w:val="873"/>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11</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skills.enbek.kz платформасында тыңдалған курстар бойынша актуарлық қызмет бойынша емтихандар өткізуге қатысу</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600</w:t>
                  </w:r>
                </w:p>
              </w:tc>
            </w:tr>
            <w:tr w:rsidR="00C41323" w:rsidRPr="00C41323" w:rsidTr="00C41323">
              <w:trPr>
                <w:trHeight w:val="606"/>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12</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Сақтандырудың міндетті түрлері бойынша актуарлық қорытындылар дайындау (тарифтер, зерттеулер)</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800</w:t>
                  </w:r>
                </w:p>
              </w:tc>
            </w:tr>
            <w:tr w:rsidR="00C41323" w:rsidRPr="00C41323" w:rsidTr="00C41323">
              <w:trPr>
                <w:trHeight w:val="606"/>
              </w:trPr>
              <w:tc>
                <w:tcPr>
                  <w:tcW w:w="276"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13</w:t>
                  </w:r>
                </w:p>
              </w:tc>
              <w:tc>
                <w:tcPr>
                  <w:tcW w:w="2977"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Қазақстанның актуарийлер бірлестігінде 3 жыл бойы үздіксіз мүшелік</w:t>
                  </w:r>
                </w:p>
              </w:tc>
              <w:tc>
                <w:tcPr>
                  <w:tcW w:w="708" w:type="dxa"/>
                  <w:shd w:val="clear" w:color="auto" w:fill="auto"/>
                  <w:tcMar>
                    <w:top w:w="45" w:type="dxa"/>
                    <w:left w:w="75" w:type="dxa"/>
                    <w:bottom w:w="45" w:type="dxa"/>
                    <w:right w:w="75" w:type="dxa"/>
                  </w:tcMar>
                  <w:hideMark/>
                </w:tcPr>
                <w:p w:rsidR="00C41323" w:rsidRPr="00C41323" w:rsidRDefault="00C41323" w:rsidP="00825E48">
                  <w:pPr>
                    <w:framePr w:hSpace="180" w:wrap="around" w:vAnchor="text" w:hAnchor="margin" w:xAlign="center" w:y="44"/>
                    <w:spacing w:after="0" w:line="240" w:lineRule="auto"/>
                    <w:suppressOverlap/>
                    <w:textAlignment w:val="baseline"/>
                    <w:rPr>
                      <w:rFonts w:ascii="Times New Roman" w:eastAsia="Times New Roman" w:hAnsi="Times New Roman" w:cs="Times New Roman"/>
                      <w:color w:val="000000"/>
                      <w:spacing w:val="2"/>
                      <w:sz w:val="24"/>
                      <w:szCs w:val="24"/>
                      <w:lang w:eastAsia="ru-RU"/>
                    </w:rPr>
                  </w:pPr>
                  <w:r w:rsidRPr="00C41323">
                    <w:rPr>
                      <w:rFonts w:ascii="Times New Roman" w:eastAsia="Times New Roman" w:hAnsi="Times New Roman" w:cs="Times New Roman"/>
                      <w:color w:val="000000"/>
                      <w:spacing w:val="2"/>
                      <w:sz w:val="24"/>
                      <w:szCs w:val="24"/>
                      <w:lang w:eastAsia="ru-RU"/>
                    </w:rPr>
                    <w:t>300</w:t>
                  </w:r>
                </w:p>
              </w:tc>
            </w:tr>
          </w:tbl>
          <w:p w:rsidR="00C41323" w:rsidRPr="00C41323" w:rsidRDefault="00C41323" w:rsidP="00646832">
            <w:pPr>
              <w:spacing w:after="0" w:line="240" w:lineRule="auto"/>
              <w:ind w:firstLine="254"/>
              <w:jc w:val="both"/>
              <w:rPr>
                <w:rFonts w:ascii="Times New Roman" w:hAnsi="Times New Roman" w:cs="Times New Roman"/>
                <w:bCs/>
                <w:color w:val="000000" w:themeColor="text1"/>
                <w:sz w:val="24"/>
                <w:szCs w:val="24"/>
                <w:lang w:val="kk-KZ"/>
              </w:rPr>
            </w:pPr>
          </w:p>
        </w:tc>
        <w:tc>
          <w:tcPr>
            <w:tcW w:w="5409" w:type="dxa"/>
          </w:tcPr>
          <w:p w:rsidR="000951A9" w:rsidRPr="00C41323"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C41323">
              <w:rPr>
                <w:rFonts w:ascii="Times New Roman" w:hAnsi="Times New Roman" w:cs="Times New Roman"/>
                <w:bCs/>
                <w:color w:val="000000" w:themeColor="text1"/>
                <w:sz w:val="24"/>
                <w:szCs w:val="24"/>
                <w:lang w:val="kk-KZ"/>
              </w:rPr>
              <w:lastRenderedPageBreak/>
              <w:t>Кәсіби даму бағдарламасы</w:t>
            </w:r>
          </w:p>
          <w:tbl>
            <w:tblPr>
              <w:tblW w:w="4938"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
              <w:gridCol w:w="4119"/>
              <w:gridCol w:w="661"/>
            </w:tblGrid>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Қызмет бағыты</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Балл саны</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Халықаралық актуарийлер конгресіне қатысу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2</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color w:val="000000"/>
                      <w:lang w:val="kk-KZ" w:eastAsia="ru-RU"/>
                    </w:rPr>
                  </w:pPr>
                  <w:r w:rsidRPr="00593FC3">
                    <w:rPr>
                      <w:rFonts w:ascii="Times New Roman" w:eastAsia="Times New Roman" w:hAnsi="Times New Roman" w:cs="Times New Roman"/>
                      <w:color w:val="000000"/>
                      <w:lang w:val="kk-KZ" w:eastAsia="ru-RU"/>
                    </w:rPr>
                    <w:t>Қаржы қызметі жөніндегі халықаралық конференцияларға, конгрестерге және форумдарға қатысу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color w:val="000000"/>
                      <w:lang w:val="kk-KZ" w:eastAsia="ru-RU"/>
                    </w:rPr>
                  </w:pPr>
                  <w:r w:rsidRPr="00593FC3">
                    <w:rPr>
                      <w:rFonts w:ascii="Times New Roman" w:eastAsia="Times New Roman" w:hAnsi="Times New Roman" w:cs="Times New Roman"/>
                      <w:color w:val="000000"/>
                      <w:lang w:val="kk-KZ" w:eastAsia="ru-RU"/>
                    </w:rPr>
                    <w:t>3</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color w:val="000000"/>
                      <w:lang w:val="kk-KZ" w:eastAsia="ru-RU"/>
                    </w:rPr>
                  </w:pPr>
                  <w:r w:rsidRPr="00593FC3">
                    <w:rPr>
                      <w:rFonts w:ascii="Times New Roman" w:eastAsia="Times New Roman" w:hAnsi="Times New Roman" w:cs="Times New Roman"/>
                      <w:color w:val="000000"/>
                      <w:lang w:val="kk-KZ" w:eastAsia="ru-RU"/>
                    </w:rPr>
                    <w:t>Актуарлық пәндер (семестрдегі) бойынша кемінде 30 сағат оқытушылық қызметті жүзеге асыру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color w:val="000000"/>
                      <w:lang w:val="kk-KZ" w:eastAsia="ru-RU"/>
                    </w:rPr>
                  </w:pPr>
                  <w:r w:rsidRPr="00593FC3">
                    <w:rPr>
                      <w:rFonts w:ascii="Times New Roman" w:eastAsia="Times New Roman" w:hAnsi="Times New Roman" w:cs="Times New Roman"/>
                      <w:color w:val="000000"/>
                      <w:lang w:val="kk-KZ" w:eastAsia="ru-RU"/>
                    </w:rPr>
                    <w:t>800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Актуарлық пәндер (семестрдегі) бойынша 30 сағатқа дейін оқытушылық қызметті жүзеге асыру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5</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«Актуарий» мамандануы бойынша бітіру жұмыстарының (бакалавриаттың дипломдық/жобалық жұмысы, магистрлік диссертациялар) басшысы ретіндегі қызметті жүзеге асыру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500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lastRenderedPageBreak/>
                    <w:t>6</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Лектор ретінде Қазақстан Республикасының аумағында немесе шетелде семинарға, вебинарға, шеберлік кластарға, оқытуларға қатысу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7</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Уәкілетті орган растаған Қазақстанның актуарлық және сақтандыру қызметін дамытуға қосқан үлесі және жұмыс топтарына қатысу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400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Қазақстан актуарийлерінің бірлестігі растаған Қазақстанның актуарлық қызметін дамытуға қосқан үлесі</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300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9</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Сақтандыру және актуарлық қызмет мәселелері бойынша мақаланы шетелдік кәсіби қаржы басылымында жариялау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10</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Республикалық кәсіби қаржы басылымында сақтандыру және актуарлық қызмет мәселелері бойынша мақала жариялау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500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11</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Актуарлық қызмет бойынша оқулықтар, оқу құралдарын жазу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12</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skills.enbek.kz платформасында тыңдалған курстар бойынша актуарлық қызмет бойынша емтихандар өткізуге қатысу</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600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13</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Сақтандырудың міндетті түрлері бойынша актуарлық қорытындылар дайындау (тарифтер, зерттеулер)</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800</w:t>
                  </w:r>
                </w:p>
              </w:tc>
            </w:tr>
            <w:tr w:rsidR="000951A9" w:rsidRPr="00593FC3" w:rsidTr="000951A9">
              <w:trPr>
                <w:trHeight w:val="30"/>
              </w:trPr>
              <w:tc>
                <w:tcPr>
                  <w:tcW w:w="158"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14</w:t>
                  </w:r>
                </w:p>
              </w:tc>
              <w:tc>
                <w:tcPr>
                  <w:tcW w:w="4119"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Қазақстанның актуарийлер бірлестігінде 3 жыл бойы үздіксіз мүшелік</w:t>
                  </w:r>
                </w:p>
              </w:tc>
              <w:tc>
                <w:tcPr>
                  <w:tcW w:w="661" w:type="dxa"/>
                  <w:tcMar>
                    <w:top w:w="15" w:type="dxa"/>
                    <w:left w:w="15" w:type="dxa"/>
                    <w:bottom w:w="15" w:type="dxa"/>
                    <w:right w:w="15" w:type="dxa"/>
                  </w:tcMar>
                  <w:vAlign w:val="center"/>
                </w:tcPr>
                <w:p w:rsidR="000951A9" w:rsidRPr="00593FC3" w:rsidRDefault="000951A9" w:rsidP="00825E48">
                  <w:pPr>
                    <w:framePr w:hSpace="180" w:wrap="around" w:vAnchor="text" w:hAnchor="margin" w:xAlign="center" w:y="44"/>
                    <w:spacing w:after="20" w:line="240" w:lineRule="auto"/>
                    <w:ind w:left="20"/>
                    <w:suppressOverlap/>
                    <w:jc w:val="both"/>
                    <w:rPr>
                      <w:rFonts w:ascii="Times New Roman" w:eastAsia="Times New Roman" w:hAnsi="Times New Roman" w:cs="Times New Roman"/>
                      <w:lang w:val="kk-KZ" w:eastAsia="ru-RU"/>
                    </w:rPr>
                  </w:pPr>
                  <w:r w:rsidRPr="00593FC3">
                    <w:rPr>
                      <w:rFonts w:ascii="Times New Roman" w:eastAsia="Times New Roman" w:hAnsi="Times New Roman" w:cs="Times New Roman"/>
                      <w:color w:val="000000"/>
                      <w:lang w:val="kk-KZ" w:eastAsia="ru-RU"/>
                    </w:rPr>
                    <w:t>300</w:t>
                  </w:r>
                </w:p>
              </w:tc>
            </w:tr>
          </w:tbl>
          <w:p w:rsidR="001E1043" w:rsidRPr="00011FB0" w:rsidRDefault="001E1043" w:rsidP="00646832">
            <w:pPr>
              <w:spacing w:after="0" w:line="240" w:lineRule="auto"/>
              <w:ind w:firstLine="254"/>
              <w:jc w:val="both"/>
              <w:rPr>
                <w:rFonts w:ascii="Times New Roman" w:hAnsi="Times New Roman" w:cs="Times New Roman"/>
                <w:bCs/>
                <w:color w:val="000000" w:themeColor="text1"/>
                <w:sz w:val="24"/>
                <w:szCs w:val="24"/>
                <w:lang w:val="kk-KZ"/>
              </w:rPr>
            </w:pPr>
          </w:p>
        </w:tc>
        <w:tc>
          <w:tcPr>
            <w:tcW w:w="2885" w:type="dxa"/>
          </w:tcPr>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r w:rsidRPr="00040BC7">
              <w:rPr>
                <w:rFonts w:ascii="Times New Roman" w:eastAsia="Calibri" w:hAnsi="Times New Roman" w:cs="Times New Roman"/>
                <w:sz w:val="24"/>
                <w:szCs w:val="24"/>
                <w:lang w:val="kk-KZ"/>
              </w:rPr>
              <w:lastRenderedPageBreak/>
              <w:t xml:space="preserve">Қазіргі уақытта Қазақстанда тұрақты негізде халықаралық кәсіби іс-шаралар, оның ішінде Орталық Азиядағы сақтандыру жөніндегі халықаралық конференция, Сақтандыру төлемдеріне кепілдік беру қорының Сақтандыру форумы, сондай-ақ басқа да салалық конференциялар, конгрестер мен форумдар өткізіледі. Аталған іс-шаралар актуарийлердің, сақтандыру және қаржы секторлары өкілдерінің, мемлекеттік органдардың, </w:t>
            </w:r>
            <w:r w:rsidRPr="00040BC7">
              <w:rPr>
                <w:rFonts w:ascii="Times New Roman" w:eastAsia="Calibri" w:hAnsi="Times New Roman" w:cs="Times New Roman"/>
                <w:sz w:val="24"/>
                <w:szCs w:val="24"/>
                <w:lang w:val="kk-KZ"/>
              </w:rPr>
              <w:lastRenderedPageBreak/>
              <w:t>халықаралық ұйымдар мен сарапшылар қауымдастығының өзара іс-қимылы, сондай-ақ практикалық тәжірибе алмасу, қаржы нарығын дамытудың өзекті үрдістерін, халықаралық стандарттардағы өзгерістерді, тәуекелдерді бағалау мен басқарудың заманауи әдістерін және үздік әлемдік тәжірибені талқылау үшін маңызды кәсіби алаңдар болып табылады.</w:t>
            </w:r>
          </w:p>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p>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r w:rsidRPr="00040BC7">
              <w:rPr>
                <w:rFonts w:ascii="Times New Roman" w:eastAsia="Calibri" w:hAnsi="Times New Roman" w:cs="Times New Roman"/>
                <w:sz w:val="24"/>
                <w:szCs w:val="24"/>
                <w:lang w:val="kk-KZ"/>
              </w:rPr>
              <w:t>Актуарийлердің осындай іс-шараларға қатысуы олардың үздіксіз кәсіби дамуына, кәсіби құзыреттерін кеңейтуіне, сондай-ақ реттеудегі, халықаралық стандарттардағы және актуарлық практикадағы өзгерістермен уақтылы танысуына ықпал етеді, бұл олардың кәсіби біліктілігінің тиісті деңгейін сақтауда тікелей маңызға ие.</w:t>
            </w:r>
          </w:p>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p>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r w:rsidRPr="00040BC7">
              <w:rPr>
                <w:rFonts w:ascii="Times New Roman" w:eastAsia="Calibri" w:hAnsi="Times New Roman" w:cs="Times New Roman"/>
                <w:sz w:val="24"/>
                <w:szCs w:val="24"/>
                <w:lang w:val="kk-KZ"/>
              </w:rPr>
              <w:t xml:space="preserve">Сонымен бірге, актуарийлердің біліктілігін растау бағдарламасының </w:t>
            </w:r>
            <w:r w:rsidRPr="00040BC7">
              <w:rPr>
                <w:rFonts w:ascii="Times New Roman" w:eastAsia="Calibri" w:hAnsi="Times New Roman" w:cs="Times New Roman"/>
                <w:sz w:val="24"/>
                <w:szCs w:val="24"/>
                <w:lang w:val="kk-KZ"/>
              </w:rPr>
              <w:lastRenderedPageBreak/>
              <w:t>қолданыстағы редакциясында біліктілік балдарын тек Актуарийлердің халықаралық конгресіне қатысқаны үшін есептеу көзделген және олардың қызметі үшін мазмұндық әрі практикалық маңыздылығына қарамастан, қаржы қызметі мәселелері бойынша өзге де халықаралық кәсіби іс-шараларға қатысу ескерілмейді.</w:t>
            </w:r>
          </w:p>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p>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r w:rsidRPr="00040BC7">
              <w:rPr>
                <w:rFonts w:ascii="Times New Roman" w:eastAsia="Calibri" w:hAnsi="Times New Roman" w:cs="Times New Roman"/>
                <w:sz w:val="24"/>
                <w:szCs w:val="24"/>
                <w:lang w:val="kk-KZ"/>
              </w:rPr>
              <w:t>Осыған байланысты актуарийлердің біліктілігін растау кезінде ескерілетін іс-шаралар тізбесін кеңейту, оның ішінде қаржы қызметі мәселелері бойынша халықаралық конференцияларға, конгрестер мен форумдарға қатысқаны үшін біліктілік балдарын есептеуді көздеу ұсынылады.</w:t>
            </w:r>
          </w:p>
          <w:p w:rsidR="00040BC7" w:rsidRPr="00040BC7" w:rsidRDefault="00040BC7" w:rsidP="00040BC7">
            <w:pPr>
              <w:spacing w:after="0" w:line="240" w:lineRule="auto"/>
              <w:ind w:firstLine="284"/>
              <w:jc w:val="both"/>
              <w:rPr>
                <w:rFonts w:ascii="Times New Roman" w:eastAsia="Calibri" w:hAnsi="Times New Roman" w:cs="Times New Roman"/>
                <w:sz w:val="24"/>
                <w:szCs w:val="24"/>
                <w:lang w:val="kk-KZ"/>
              </w:rPr>
            </w:pPr>
          </w:p>
          <w:p w:rsidR="001E1043" w:rsidRPr="00011FB0" w:rsidRDefault="00040BC7" w:rsidP="00040BC7">
            <w:pPr>
              <w:spacing w:after="0" w:line="240" w:lineRule="auto"/>
              <w:ind w:firstLine="284"/>
              <w:jc w:val="both"/>
              <w:rPr>
                <w:rFonts w:ascii="Times New Roman" w:eastAsia="Calibri" w:hAnsi="Times New Roman" w:cs="Times New Roman"/>
                <w:sz w:val="24"/>
                <w:szCs w:val="24"/>
                <w:lang w:val="kk-KZ"/>
              </w:rPr>
            </w:pPr>
            <w:r w:rsidRPr="00040BC7">
              <w:rPr>
                <w:rFonts w:ascii="Times New Roman" w:eastAsia="Calibri" w:hAnsi="Times New Roman" w:cs="Times New Roman"/>
                <w:sz w:val="24"/>
                <w:szCs w:val="24"/>
                <w:lang w:val="kk-KZ"/>
              </w:rPr>
              <w:t xml:space="preserve">Ұсынылып отырған өзгеріс актуарийлердің нақты кәсіби белсенділігін ескеруге, олардың үздіксіз кәсіби </w:t>
            </w:r>
            <w:r w:rsidRPr="00040BC7">
              <w:rPr>
                <w:rFonts w:ascii="Times New Roman" w:eastAsia="Calibri" w:hAnsi="Times New Roman" w:cs="Times New Roman"/>
                <w:sz w:val="24"/>
                <w:szCs w:val="24"/>
                <w:lang w:val="kk-KZ"/>
              </w:rPr>
              <w:lastRenderedPageBreak/>
              <w:t>дамуына және озық тәжірибе алмасуға қатысуына қосымша ынталандырулар жасауға, сондай-ақ кәсіби біліктілікті растауға неғұрлым икемді және мазмұнға бағдарланған тәсілді қамтамасыз етуге мүмкіндік береді.</w:t>
            </w:r>
          </w:p>
        </w:tc>
      </w:tr>
      <w:tr w:rsidR="00040BC7" w:rsidRPr="00825E48" w:rsidTr="00CA6859">
        <w:trPr>
          <w:trHeight w:val="267"/>
        </w:trPr>
        <w:tc>
          <w:tcPr>
            <w:tcW w:w="16118" w:type="dxa"/>
            <w:gridSpan w:val="6"/>
          </w:tcPr>
          <w:p w:rsidR="00040BC7" w:rsidRPr="00040BC7" w:rsidRDefault="00040BC7" w:rsidP="00040BC7">
            <w:pPr>
              <w:spacing w:after="0" w:line="240" w:lineRule="auto"/>
              <w:ind w:firstLine="284"/>
              <w:jc w:val="center"/>
              <w:rPr>
                <w:rFonts w:ascii="Times New Roman" w:eastAsia="Calibri" w:hAnsi="Times New Roman" w:cs="Times New Roman"/>
                <w:b/>
                <w:sz w:val="24"/>
                <w:szCs w:val="24"/>
                <w:lang w:val="kk-KZ"/>
              </w:rPr>
            </w:pPr>
            <w:r w:rsidRPr="00040BC7">
              <w:rPr>
                <w:rFonts w:ascii="Times New Roman" w:eastAsia="Calibri" w:hAnsi="Times New Roman" w:cs="Times New Roman"/>
                <w:b/>
                <w:sz w:val="24"/>
                <w:szCs w:val="24"/>
                <w:lang w:val="kk-KZ"/>
              </w:rPr>
              <w:lastRenderedPageBreak/>
              <w:t>№ 191 қаулының 6-қосымшамен бекітілген Актуарлық қызметті жүзеге асыру құқығына лицензия беру қағидалары</w:t>
            </w:r>
          </w:p>
        </w:tc>
      </w:tr>
      <w:tr w:rsidR="001E1043" w:rsidRPr="00825E48" w:rsidTr="00646832">
        <w:trPr>
          <w:trHeight w:val="267"/>
        </w:trPr>
        <w:tc>
          <w:tcPr>
            <w:tcW w:w="562" w:type="dxa"/>
          </w:tcPr>
          <w:p w:rsidR="001E1043" w:rsidRPr="00011FB0" w:rsidRDefault="001E1043" w:rsidP="00646832">
            <w:pPr>
              <w:pStyle w:val="a5"/>
              <w:numPr>
                <w:ilvl w:val="0"/>
                <w:numId w:val="16"/>
              </w:numPr>
              <w:ind w:left="0" w:firstLine="0"/>
              <w:rPr>
                <w:b/>
                <w:sz w:val="24"/>
                <w:szCs w:val="24"/>
                <w:lang w:val="kk-KZ"/>
              </w:rPr>
            </w:pPr>
          </w:p>
        </w:tc>
        <w:tc>
          <w:tcPr>
            <w:tcW w:w="1853" w:type="dxa"/>
          </w:tcPr>
          <w:p w:rsidR="001E1043" w:rsidRPr="00011FB0" w:rsidRDefault="00040BC7" w:rsidP="00646832">
            <w:pPr>
              <w:spacing w:after="0" w:line="240" w:lineRule="auto"/>
              <w:jc w:val="center"/>
              <w:rPr>
                <w:rFonts w:ascii="Times New Roman" w:hAnsi="Times New Roman" w:cs="Times New Roman"/>
                <w:bCs/>
                <w:sz w:val="24"/>
                <w:szCs w:val="24"/>
                <w:lang w:val="kk-KZ" w:eastAsia="ru-RU"/>
              </w:rPr>
            </w:pPr>
            <w:r w:rsidRPr="00040BC7">
              <w:rPr>
                <w:rFonts w:ascii="Times New Roman" w:hAnsi="Times New Roman" w:cs="Times New Roman"/>
                <w:bCs/>
                <w:sz w:val="24"/>
                <w:szCs w:val="24"/>
                <w:lang w:val="kk-KZ" w:eastAsia="ru-RU"/>
              </w:rPr>
              <w:t>2-тарау «</w:t>
            </w:r>
            <w:r w:rsidRPr="00040BC7">
              <w:rPr>
                <w:lang w:val="kk-KZ"/>
              </w:rPr>
              <w:t xml:space="preserve"> </w:t>
            </w:r>
            <w:r w:rsidRPr="00040BC7">
              <w:rPr>
                <w:rFonts w:ascii="Times New Roman" w:hAnsi="Times New Roman" w:cs="Times New Roman"/>
                <w:bCs/>
                <w:sz w:val="24"/>
                <w:szCs w:val="24"/>
                <w:lang w:val="kk-KZ" w:eastAsia="ru-RU"/>
              </w:rPr>
              <w:t>Актуарлық қызметті жүзеге асыруға лицензияны беру, қайта ресімдеу және лицензияның телнұсқасын беру тәртібі», 6-тармақ</w:t>
            </w:r>
          </w:p>
        </w:tc>
        <w:tc>
          <w:tcPr>
            <w:tcW w:w="5409" w:type="dxa"/>
            <w:gridSpan w:val="2"/>
          </w:tcPr>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r w:rsidRPr="00040BC7">
              <w:rPr>
                <w:rFonts w:ascii="Times New Roman" w:hAnsi="Times New Roman" w:cs="Times New Roman"/>
                <w:bCs/>
                <w:color w:val="000000" w:themeColor="text1"/>
                <w:sz w:val="24"/>
                <w:szCs w:val="24"/>
                <w:lang w:val="kk-KZ"/>
              </w:rPr>
              <w:t>6. Уәкілетті органның электрондық құжатты қабылдауға және тіркеуге уәкілетті қызметкері өтініш түскен күні оны қабылдауды, тіркеуді және мемлекеттік қызмет көрсетуге жауапты уәкілетті органның бөлімшесіне (бұдан әрі – жауапты бөлімше) орындауға жіберуді жүзеге асырады. Өтініш беруші 2015 жылғы 23 қарашадағы Қазақстан Республикасының Еңбек кодексіне сәйкес жұмыс уақыты аяқталғаннан кейін, демалыс және мереке күндері жүгінген кезде өтінішті қабылдау келесі жұмыс күні жүзеге асырылады.</w:t>
            </w:r>
          </w:p>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p>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r w:rsidRPr="00040BC7">
              <w:rPr>
                <w:rFonts w:ascii="Times New Roman" w:hAnsi="Times New Roman" w:cs="Times New Roman"/>
                <w:bCs/>
                <w:color w:val="000000" w:themeColor="text1"/>
                <w:sz w:val="24"/>
                <w:szCs w:val="24"/>
                <w:lang w:val="kk-KZ"/>
              </w:rPr>
              <w:t xml:space="preserve">      Жауапты бөлімшенің қызметкері өтінішті тіркеген күннен бастап 1 (бір) жұмыс күні ішінде ұсынылған құжаттардың толықтығын тексереді.</w:t>
            </w:r>
          </w:p>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p>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r w:rsidRPr="00040BC7">
              <w:rPr>
                <w:rFonts w:ascii="Times New Roman" w:hAnsi="Times New Roman" w:cs="Times New Roman"/>
                <w:bCs/>
                <w:color w:val="000000" w:themeColor="text1"/>
                <w:sz w:val="24"/>
                <w:szCs w:val="24"/>
                <w:lang w:val="kk-KZ"/>
              </w:rPr>
              <w:t xml:space="preserve">      Ұсынылған құжаттардың толық болмау фактісі анықталған жағдайда жауапты бөлімшенің қызметкері көрсетілген мерзімде өтінішті одан әрі қараудан жазбаша дәлелді бас тартуды дайындайды және өтініш берушіге жібереді.</w:t>
            </w:r>
          </w:p>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p>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r w:rsidRPr="00040BC7">
              <w:rPr>
                <w:rFonts w:ascii="Times New Roman" w:hAnsi="Times New Roman" w:cs="Times New Roman"/>
                <w:bCs/>
                <w:color w:val="000000" w:themeColor="text1"/>
                <w:sz w:val="24"/>
                <w:szCs w:val="24"/>
                <w:lang w:val="kk-KZ"/>
              </w:rPr>
              <w:t xml:space="preserve">      Ұсынылған құжаттардың толық болу фактісі анықталған кезде жауапты бөлімшенің қызметкері 18 (он сегіз) жұмыс күні ішінде құжаттардың </w:t>
            </w:r>
            <w:r w:rsidRPr="00040BC7">
              <w:rPr>
                <w:rFonts w:ascii="Times New Roman" w:hAnsi="Times New Roman" w:cs="Times New Roman"/>
                <w:bCs/>
                <w:color w:val="000000" w:themeColor="text1"/>
                <w:sz w:val="24"/>
                <w:szCs w:val="24"/>
                <w:lang w:val="kk-KZ"/>
              </w:rPr>
              <w:lastRenderedPageBreak/>
              <w:t>Қағидалардың талаптарына сәйкестігін қарайды, бұйрық және лицензия немесе лицензия беруден бас тарту жобаларын дайындайды, уәкілетті органның басшылығында мемлекеттік қызмет көрсету нәтижесіне қол қояды.</w:t>
            </w:r>
          </w:p>
          <w:p w:rsidR="00040BC7" w:rsidRPr="00040BC7"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p>
          <w:p w:rsidR="001E1043" w:rsidRPr="00011FB0" w:rsidRDefault="00040BC7" w:rsidP="00040BC7">
            <w:pPr>
              <w:spacing w:after="0" w:line="240" w:lineRule="auto"/>
              <w:ind w:firstLine="254"/>
              <w:jc w:val="both"/>
              <w:rPr>
                <w:rFonts w:ascii="Times New Roman" w:hAnsi="Times New Roman" w:cs="Times New Roman"/>
                <w:bCs/>
                <w:color w:val="000000" w:themeColor="text1"/>
                <w:sz w:val="24"/>
                <w:szCs w:val="24"/>
                <w:lang w:val="kk-KZ"/>
              </w:rPr>
            </w:pPr>
            <w:r w:rsidRPr="00040BC7">
              <w:rPr>
                <w:rFonts w:ascii="Times New Roman" w:hAnsi="Times New Roman" w:cs="Times New Roman"/>
                <w:bCs/>
                <w:color w:val="000000" w:themeColor="text1"/>
                <w:sz w:val="24"/>
                <w:szCs w:val="24"/>
                <w:lang w:val="kk-KZ"/>
              </w:rPr>
              <w:t xml:space="preserve">      Жауапты бөлімшенің қызметкері шешім қабылдағаннан кейін 1 (бір) жұмыс күні ішінде өтініш берушіге уәкілетті органның уәкілетті тұлғасының электрондық цифрлық қолтаңбасымен куәландырылған электрондық құжат нысанында мемлекеттік қызмет көрсету нәтижесін өтініш берушінің "жеке кабинетіне" жібереді.</w:t>
            </w:r>
          </w:p>
        </w:tc>
        <w:tc>
          <w:tcPr>
            <w:tcW w:w="5409" w:type="dxa"/>
          </w:tcPr>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Уәкілетті органның электрондық құжатты қабылдауға және тіркеуге уәкілетті қызметкері өтініш келіп түскен күні оны қабылдауды, тіркеуді және мемлекеттік қызмет көрсетуге жауапты уәкілетті органның бөлімшесіне (бұдан әрі - жауапты бөлімше) орындауға жіберуді жүзеге асырады. Егер мемлекеттік қызмет көрсетуге өтініш уәкілетті органның жұмыс күні аяқталғанға дейін екі сағат бұрын келіп түссе, онда мерзім келесі жұмыс күнінен басталады. Өтініш беруші жұмыс уақыты аяқталғаннан кейін, демалыс және мереке күндері жүгінген кезде Қазақстан Республикасының Еңбек кодексіне және «Қазақстан Республикасындағы мерекелер туралы» Қазақстан Республикасының Заңына сәйкес өтінішті қабылдау келесі жұмыс күні жүзеге асырылады.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Мемлекеттік көрсетілетін қызметтер кейіннен көрсетілетін қызметті алушыны хабардар ете отырып, цифрлық күту парағын пайдалана отырып, оның ішінде «цифрлық үкімет» порталының функционалы және цифрлық жүйелердің техникалық іркілістері кезеңінде өтініш беруге мүмкіндік беретін цифрлық объектілер арқылы көрсетілуі мүмкін.</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Жауапты бөлімшенің қызметкері өтінішті тіркеген күннен бастап 2 (екі) жұмыс күні ішінде ұсынылған құжаттардың толықтығын тексереді.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Өтініш беруші ұсынған өтініште және (немесе) құжаттарда қателер немесе дәлсіздіктер анықталғанда, олардың нысаны мен мазмұны бойынша талаптарға сәйкес келмегенде, өтініш беруші мемлекеттік қызмет көрсетуге қойылатын негізгі талаптар тізбесіне сәйкес құжаттардың толық емес топтамасын ұсынған жағдайларда уәкілетті орган өтінішті цифрлық күту парағы арқылы қабылдайды.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Осы тармақтың төртінші бөлігінде көзделген негіз бойынша өтініш беруші ұсынған құжаттар (оның ішінде түпнұсқалар), өтінішті және (немесе) құжаттарды портал арқылы беру жағдайларын қоспағанда, уәкілетті орган оларды сақтауға қабылдамай-ақ өтініш берушіге қайтарылуға жатады.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Бұл ретте өтініш берушіге анықталған кемшіліктерді жою үшін ақылға қонымды мерзім белгіленеді, ол мемлекеттік қызмет көрсетуге қойылатын негізгі талаптар тізбесінің 3-тармағында белгіленген мемлекеттік қызмет көрсетудің жалпы мерзіміне енгізілмейді және одан аспауы тиіс.</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Өтініш беруші кемшіліктерді жойған жағдайда өтініш беруші бастапқы жүгінген күн мемлекеттік қызметті алуға өтінішті және (немесе) құжаттарды қабылдаған күн болып есептеледі.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Мемлекеттік қызмет көрсету мерзімінің өтуі анықталған кемшіліктер жойылған сәттен бастап жаңартылады.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Өтініш беруші анықталған кемшіліктерді белгіленген мерзімде жоймаған жағдайда уәкілетті орган өтініш пен құжаттарды қабылдаудан бас тартады.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Ұсынылған құжаттардың толық болу фактісі анықталған кезде жауапты бөлімшенің қызметкері мемлекеттік қызмет көрсету мерзімі ішінде құжаттардың Қағидаларға 1-қосымшаға сәйкес «Актуарлық қызметті жүзеге асыруға лицензия беру» мемлекеттік қызмет көрсетуге қойылатын негізгі талаптар тізбесінің 8-тармағының талаптарына сәйкестігін қарайды.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Уәкілетті орган өтініш беруші ұсынған өтініште және (немесе) құжаттарда қателер немесе дәлсіздіктер анықталғанда, олар нысаны мен мазмұны бойынша талаптарға сәйкес келмегенде, мемлекеттік қызмет көрсетуге қойылатын негізгі талаптар тізбесіне сәйкес құжаттар топтамасы толық ұсынылмаған жағдайда мемлекеттік қызмет көрсету процесін тоқтата тұруға міндетті.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Мемлекеттік қызмет көрсету мерзімін тоқтата тұру уәкілетті орган өтініш берушіге мемлекеттік қызмет көрсету процесін тоқтата тұру туралы хабарлама жіберген күннен басталады. Мемлекеттік қызмет көрсету мерзімінің өтуі уәкілетті орган мемлекеттік қызмет көрсету процесін қайта бастау туралы шешім шығарған күннен бастап қайта басталады.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Осы тармақтың он бірінші бөлігінде көзделген негіз бойынша мемлекеттік қызмет көрсету процесі тоқтатыла тұрған жағдайда, өтініш беруші ұсынған құжаттар (оның ішінде түпнұсқалар) өтініш берушіге өтінішті және (немесе) құжаттарды портал арқылы беру жағдайларын қоспағанда, оларды уәкілетті орган сақтауға қабылдамай қайтарылуға жатады.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Құжаттарды қайта ұсынуды өтініш беруші тоқтата тұру мерзімі шегінде анықталған кемшіліктерді жойғаннан кейін жүзеге асырады.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 xml:space="preserve">Осы тармақтың он бірінші бөлігінде көзделген жағдайларда - уәкілетті орган белгілеген ақылға </w:t>
            </w:r>
            <w:r w:rsidRPr="000951A9">
              <w:rPr>
                <w:rFonts w:ascii="Times New Roman" w:hAnsi="Times New Roman" w:cs="Times New Roman"/>
                <w:bCs/>
                <w:color w:val="000000" w:themeColor="text1"/>
                <w:sz w:val="24"/>
                <w:szCs w:val="24"/>
                <w:lang w:val="kk-KZ"/>
              </w:rPr>
              <w:lastRenderedPageBreak/>
              <w:t>қонымды мерзімде анықталған кемшіліктер жойылғанға дейін мемлекеттік қызмет көрсету процесі тоқтатыла тұрады.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Осы тармақтың он бесінші бөлігінде көзделген тоқтата тұру мерзімі мемлекеттік қызмет көрсетуге қойылатын негізгі талаптар тізбесінің 3-тармағында белгіленген мемлекеттік қызмет көрсетудің жалпы мерзімінен аспауға тиіс.</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Уәкілетті орган өтініш берушінің өтініші бойынша немесе өз бастамасы бойынша одан әрі қызмет көрсету процесіне уақытша кедергі келтіретін еңсерілмейтін күш әрекет еткен жағдайларда мемлекеттік қызмет көрсету процесін тоқтата тұруға құқылы. Мемлекеттік қызмет көрсетудің одан арғы процесіне уақытша кедергі келтіретін еңсерілмейтін күштің іс-қимылдары деп төтенше жағдай енгізу, табиғи және техногендік сипаттағы төтенше жағдай қатері немесе туындауы түсініледі.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Өтініш беруші ұсынған құжаттарды қарау нәтижелері бойынша жауапты бөлімше бұйрықтың және лицензияның немесе лицензия беруден бас тартудың жобаларын дайындайды, уәкілетті органның уәкілетті тұлғасында мемлекеттік қызмет көрсету нәтижесіне (бұдан әрі - мемлекеттік қызмет көрсету нәтижесі) қол қояды.</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Жауапты бөлімшенің қызметкері уәкілетті орган лицензия беру, қайта ресімдеу, лицензияның телнұсқаларын беру (беруден, қайта ресімдеуден бас тарту) туралы шешім қабылдағаннан кейін 3 (үш) жұмыс күні ішінде өтініш берушіге уәкілетті органның уәкілетті адамының электрондық цифрлық қолтаңбасымен куәландырылған электрондық құжат нысанында мемлекеттік қызмет көрсету нәтижесін өтініш берушінің «жеке кабинетіне» жібереді.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lastRenderedPageBreak/>
              <w:t>Мемлекеттік қызметті көрсетуден бас тартқан кезде уәкілетті орган өтініш берушіге бас тарту себептерін көрсете отырып, жауап жібереді.</w:t>
            </w:r>
          </w:p>
          <w:p w:rsidR="000951A9" w:rsidRPr="000951A9" w:rsidRDefault="000951A9" w:rsidP="000951A9">
            <w:pPr>
              <w:spacing w:after="0" w:line="240" w:lineRule="auto"/>
              <w:ind w:firstLine="254"/>
              <w:jc w:val="both"/>
              <w:rPr>
                <w:rFonts w:ascii="Times New Roman" w:hAnsi="Times New Roman" w:cs="Times New Roman"/>
                <w:bCs/>
                <w:color w:val="000000" w:themeColor="text1"/>
                <w:sz w:val="24"/>
                <w:szCs w:val="24"/>
                <w:lang w:val="kk-KZ"/>
              </w:rPr>
            </w:pPr>
            <w:r w:rsidRPr="000951A9">
              <w:rPr>
                <w:rFonts w:ascii="Times New Roman" w:hAnsi="Times New Roman" w:cs="Times New Roman"/>
                <w:bCs/>
                <w:color w:val="000000" w:themeColor="text1"/>
                <w:sz w:val="24"/>
                <w:szCs w:val="24"/>
                <w:lang w:val="kk-KZ"/>
              </w:rPr>
              <w:t>Мемлекеттік қызметті көрсетуден бас тарту кезінде тыңдау жүргізілмейді.</w:t>
            </w:r>
          </w:p>
          <w:p w:rsidR="001E1043" w:rsidRPr="00011FB0" w:rsidRDefault="000951A9" w:rsidP="000951A9">
            <w:pPr>
              <w:spacing w:after="0" w:line="240" w:lineRule="auto"/>
              <w:ind w:firstLine="254"/>
              <w:jc w:val="both"/>
              <w:rPr>
                <w:rFonts w:ascii="Times New Roman" w:hAnsi="Times New Roman" w:cs="Times New Roman"/>
                <w:b/>
                <w:bCs/>
                <w:color w:val="000000" w:themeColor="text1"/>
                <w:sz w:val="24"/>
                <w:szCs w:val="24"/>
                <w:lang w:val="kk-KZ"/>
              </w:rPr>
            </w:pPr>
            <w:r w:rsidRPr="000951A9">
              <w:rPr>
                <w:rFonts w:ascii="Times New Roman" w:hAnsi="Times New Roman" w:cs="Times New Roman"/>
                <w:bCs/>
                <w:color w:val="000000" w:themeColor="text1"/>
                <w:sz w:val="24"/>
                <w:szCs w:val="24"/>
                <w:lang w:val="kk-KZ"/>
              </w:rPr>
              <w:t>Өтініш беруші мемлекеттік қызметті көрсетуден бас тарту себептерін жойған жағдайда, өтініш беруші Қазақстан Республикасының заңнамасында белгіленген тәртіппен мемлекеттік қызметті алу үшін қайта жүгіне алады.</w:t>
            </w:r>
          </w:p>
        </w:tc>
        <w:tc>
          <w:tcPr>
            <w:tcW w:w="2885" w:type="dxa"/>
          </w:tcPr>
          <w:p w:rsidR="001E1043" w:rsidRPr="00011FB0" w:rsidRDefault="00724599" w:rsidP="00646832">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lastRenderedPageBreak/>
              <w:t>Мерзімді есептеу тәртібі, тоқтата тұру механизмін енгізу, формальды негізде бас тартуға жол бермеу, техникалық ақаулар болған жағдайда цифрлық күту тізімін пайдалану және тыңдау рәсімін алып тастау тұрғысынан «Мемлекеттік және әлеуметтік жауапты қызметтер туралы» Қазақстан Республикасы Заңының 18-1-бабының 2-тармағын, 18-2-бабын, 19-бабының 3-тармағын, 19-1-бабының 1, 1-1, 1-2 және 3-тармақтарын, 21-бабының 6-тармағын іске асыру мақсатында.</w:t>
            </w:r>
          </w:p>
        </w:tc>
      </w:tr>
      <w:tr w:rsidR="001E1043" w:rsidRPr="00825E48" w:rsidTr="00646832">
        <w:trPr>
          <w:trHeight w:val="267"/>
        </w:trPr>
        <w:tc>
          <w:tcPr>
            <w:tcW w:w="562" w:type="dxa"/>
          </w:tcPr>
          <w:p w:rsidR="001E1043" w:rsidRPr="00011FB0" w:rsidRDefault="001E1043" w:rsidP="00646832">
            <w:pPr>
              <w:pStyle w:val="a5"/>
              <w:numPr>
                <w:ilvl w:val="0"/>
                <w:numId w:val="16"/>
              </w:numPr>
              <w:ind w:left="0" w:firstLine="0"/>
              <w:rPr>
                <w:b/>
                <w:sz w:val="24"/>
                <w:szCs w:val="24"/>
                <w:lang w:val="kk-KZ"/>
              </w:rPr>
            </w:pPr>
          </w:p>
        </w:tc>
        <w:tc>
          <w:tcPr>
            <w:tcW w:w="1853" w:type="dxa"/>
          </w:tcPr>
          <w:p w:rsidR="00724599" w:rsidRPr="00724599" w:rsidRDefault="00724599" w:rsidP="00724599">
            <w:pPr>
              <w:spacing w:after="0" w:line="240" w:lineRule="auto"/>
              <w:jc w:val="center"/>
              <w:rPr>
                <w:rFonts w:ascii="Times New Roman" w:hAnsi="Times New Roman" w:cs="Times New Roman"/>
                <w:sz w:val="24"/>
                <w:szCs w:val="24"/>
                <w:lang w:val="kk-KZ"/>
              </w:rPr>
            </w:pPr>
            <w:r w:rsidRPr="00724599">
              <w:rPr>
                <w:rFonts w:ascii="Times New Roman" w:hAnsi="Times New Roman" w:cs="Times New Roman"/>
                <w:sz w:val="24"/>
                <w:szCs w:val="24"/>
                <w:lang w:val="kk-KZ"/>
              </w:rPr>
              <w:t>"Актуарлық қызметті жүзеге</w:t>
            </w:r>
          </w:p>
          <w:p w:rsidR="00724599" w:rsidRPr="00724599" w:rsidRDefault="00724599" w:rsidP="00724599">
            <w:pPr>
              <w:spacing w:after="0" w:line="240" w:lineRule="auto"/>
              <w:jc w:val="center"/>
              <w:rPr>
                <w:rFonts w:ascii="Times New Roman" w:hAnsi="Times New Roman" w:cs="Times New Roman"/>
                <w:sz w:val="24"/>
                <w:szCs w:val="24"/>
                <w:lang w:val="kk-KZ"/>
              </w:rPr>
            </w:pPr>
            <w:r w:rsidRPr="00724599">
              <w:rPr>
                <w:rFonts w:ascii="Times New Roman" w:hAnsi="Times New Roman" w:cs="Times New Roman"/>
                <w:sz w:val="24"/>
                <w:szCs w:val="24"/>
                <w:lang w:val="kk-KZ"/>
              </w:rPr>
              <w:t>асыру құқығына лицензия</w:t>
            </w:r>
          </w:p>
          <w:p w:rsidR="00724599" w:rsidRPr="00724599" w:rsidRDefault="00724599" w:rsidP="00724599">
            <w:pPr>
              <w:spacing w:after="0" w:line="240" w:lineRule="auto"/>
              <w:jc w:val="center"/>
              <w:rPr>
                <w:rFonts w:ascii="Times New Roman" w:hAnsi="Times New Roman" w:cs="Times New Roman"/>
                <w:sz w:val="24"/>
                <w:szCs w:val="24"/>
                <w:lang w:val="kk-KZ"/>
              </w:rPr>
            </w:pPr>
            <w:r w:rsidRPr="00724599">
              <w:rPr>
                <w:rFonts w:ascii="Times New Roman" w:hAnsi="Times New Roman" w:cs="Times New Roman"/>
                <w:sz w:val="24"/>
                <w:szCs w:val="24"/>
                <w:lang w:val="kk-KZ"/>
              </w:rPr>
              <w:t>беру қағидалары" мемлекеттік</w:t>
            </w:r>
          </w:p>
          <w:p w:rsidR="00724599" w:rsidRPr="00724599" w:rsidRDefault="00724599" w:rsidP="00724599">
            <w:pPr>
              <w:spacing w:after="0" w:line="240" w:lineRule="auto"/>
              <w:jc w:val="center"/>
              <w:rPr>
                <w:rFonts w:ascii="Times New Roman" w:hAnsi="Times New Roman" w:cs="Times New Roman"/>
                <w:sz w:val="24"/>
                <w:szCs w:val="24"/>
                <w:lang w:val="kk-KZ"/>
              </w:rPr>
            </w:pPr>
            <w:r w:rsidRPr="00724599">
              <w:rPr>
                <w:rFonts w:ascii="Times New Roman" w:hAnsi="Times New Roman" w:cs="Times New Roman"/>
                <w:sz w:val="24"/>
                <w:szCs w:val="24"/>
                <w:lang w:val="kk-KZ"/>
              </w:rPr>
              <w:t>қызметін көрсету қағидаларына</w:t>
            </w:r>
          </w:p>
          <w:p w:rsidR="001E1043" w:rsidRPr="00011FB0" w:rsidRDefault="00724599" w:rsidP="00724599">
            <w:pPr>
              <w:spacing w:after="0" w:line="240" w:lineRule="auto"/>
              <w:jc w:val="center"/>
              <w:rPr>
                <w:rFonts w:ascii="Times New Roman" w:hAnsi="Times New Roman" w:cs="Times New Roman"/>
                <w:sz w:val="24"/>
                <w:szCs w:val="24"/>
                <w:lang w:val="kk-KZ"/>
              </w:rPr>
            </w:pPr>
            <w:r w:rsidRPr="00724599">
              <w:rPr>
                <w:rFonts w:ascii="Times New Roman" w:hAnsi="Times New Roman" w:cs="Times New Roman"/>
                <w:sz w:val="24"/>
                <w:szCs w:val="24"/>
                <w:lang w:val="kk-KZ"/>
              </w:rPr>
              <w:t>1-қосымша</w:t>
            </w:r>
          </w:p>
        </w:tc>
        <w:tc>
          <w:tcPr>
            <w:tcW w:w="5409" w:type="dxa"/>
            <w:gridSpan w:val="2"/>
          </w:tcPr>
          <w:p w:rsidR="00724599" w:rsidRPr="00724599" w:rsidRDefault="00724599" w:rsidP="00724599">
            <w:pPr>
              <w:spacing w:after="0" w:line="240" w:lineRule="auto"/>
              <w:ind w:firstLine="254"/>
              <w:jc w:val="right"/>
              <w:rPr>
                <w:rFonts w:ascii="Times New Roman" w:hAnsi="Times New Roman" w:cs="Times New Roman"/>
                <w:bCs/>
                <w:color w:val="000000" w:themeColor="text1"/>
                <w:sz w:val="24"/>
                <w:szCs w:val="24"/>
                <w:lang w:val="kk-KZ"/>
              </w:rPr>
            </w:pPr>
            <w:r w:rsidRPr="00724599">
              <w:rPr>
                <w:rFonts w:ascii="Times New Roman" w:hAnsi="Times New Roman" w:cs="Times New Roman"/>
                <w:bCs/>
                <w:color w:val="000000" w:themeColor="text1"/>
                <w:sz w:val="24"/>
                <w:szCs w:val="24"/>
                <w:lang w:val="kk-KZ"/>
              </w:rPr>
              <w:t>"Актуарлық қызметті жүзеге</w:t>
            </w:r>
          </w:p>
          <w:p w:rsidR="00724599" w:rsidRPr="00724599" w:rsidRDefault="00724599" w:rsidP="00724599">
            <w:pPr>
              <w:spacing w:after="0" w:line="240" w:lineRule="auto"/>
              <w:ind w:firstLine="254"/>
              <w:jc w:val="right"/>
              <w:rPr>
                <w:rFonts w:ascii="Times New Roman" w:hAnsi="Times New Roman" w:cs="Times New Roman"/>
                <w:bCs/>
                <w:color w:val="000000" w:themeColor="text1"/>
                <w:sz w:val="24"/>
                <w:szCs w:val="24"/>
                <w:lang w:val="kk-KZ"/>
              </w:rPr>
            </w:pPr>
            <w:r w:rsidRPr="00724599">
              <w:rPr>
                <w:rFonts w:ascii="Times New Roman" w:hAnsi="Times New Roman" w:cs="Times New Roman"/>
                <w:bCs/>
                <w:color w:val="000000" w:themeColor="text1"/>
                <w:sz w:val="24"/>
                <w:szCs w:val="24"/>
                <w:lang w:val="kk-KZ"/>
              </w:rPr>
              <w:t>асыру құқығына лицензия</w:t>
            </w:r>
          </w:p>
          <w:p w:rsidR="00724599" w:rsidRPr="00724599" w:rsidRDefault="00724599" w:rsidP="00724599">
            <w:pPr>
              <w:spacing w:after="0" w:line="240" w:lineRule="auto"/>
              <w:ind w:firstLine="254"/>
              <w:jc w:val="right"/>
              <w:rPr>
                <w:rFonts w:ascii="Times New Roman" w:hAnsi="Times New Roman" w:cs="Times New Roman"/>
                <w:bCs/>
                <w:color w:val="000000" w:themeColor="text1"/>
                <w:sz w:val="24"/>
                <w:szCs w:val="24"/>
                <w:lang w:val="kk-KZ"/>
              </w:rPr>
            </w:pPr>
            <w:r w:rsidRPr="00724599">
              <w:rPr>
                <w:rFonts w:ascii="Times New Roman" w:hAnsi="Times New Roman" w:cs="Times New Roman"/>
                <w:bCs/>
                <w:color w:val="000000" w:themeColor="text1"/>
                <w:sz w:val="24"/>
                <w:szCs w:val="24"/>
                <w:lang w:val="kk-KZ"/>
              </w:rPr>
              <w:t>беру қағидалары" мемлекеттік</w:t>
            </w:r>
          </w:p>
          <w:p w:rsidR="00724599" w:rsidRPr="00724599" w:rsidRDefault="00724599" w:rsidP="00724599">
            <w:pPr>
              <w:spacing w:after="0" w:line="240" w:lineRule="auto"/>
              <w:ind w:firstLine="254"/>
              <w:jc w:val="right"/>
              <w:rPr>
                <w:rFonts w:ascii="Times New Roman" w:hAnsi="Times New Roman" w:cs="Times New Roman"/>
                <w:bCs/>
                <w:color w:val="000000" w:themeColor="text1"/>
                <w:sz w:val="24"/>
                <w:szCs w:val="24"/>
                <w:lang w:val="kk-KZ"/>
              </w:rPr>
            </w:pPr>
            <w:r w:rsidRPr="00724599">
              <w:rPr>
                <w:rFonts w:ascii="Times New Roman" w:hAnsi="Times New Roman" w:cs="Times New Roman"/>
                <w:bCs/>
                <w:color w:val="000000" w:themeColor="text1"/>
                <w:sz w:val="24"/>
                <w:szCs w:val="24"/>
                <w:lang w:val="kk-KZ"/>
              </w:rPr>
              <w:t>қызметін көрсету қағидаларына</w:t>
            </w:r>
          </w:p>
          <w:p w:rsidR="001E1043" w:rsidRDefault="00724599" w:rsidP="00724599">
            <w:pPr>
              <w:spacing w:after="0" w:line="240" w:lineRule="auto"/>
              <w:ind w:firstLine="254"/>
              <w:jc w:val="right"/>
              <w:rPr>
                <w:rFonts w:ascii="Times New Roman" w:hAnsi="Times New Roman" w:cs="Times New Roman"/>
                <w:bCs/>
                <w:color w:val="000000" w:themeColor="text1"/>
                <w:sz w:val="24"/>
                <w:szCs w:val="24"/>
                <w:lang w:val="kk-KZ"/>
              </w:rPr>
            </w:pPr>
            <w:r w:rsidRPr="00724599">
              <w:rPr>
                <w:rFonts w:ascii="Times New Roman" w:hAnsi="Times New Roman" w:cs="Times New Roman"/>
                <w:bCs/>
                <w:color w:val="000000" w:themeColor="text1"/>
                <w:sz w:val="24"/>
                <w:szCs w:val="24"/>
                <w:lang w:val="kk-KZ"/>
              </w:rPr>
              <w:t>1-қосымша</w:t>
            </w:r>
          </w:p>
          <w:p w:rsidR="00724599" w:rsidRDefault="00724599" w:rsidP="00724599">
            <w:pPr>
              <w:spacing w:after="0" w:line="240" w:lineRule="auto"/>
              <w:ind w:firstLine="254"/>
              <w:jc w:val="right"/>
              <w:rPr>
                <w:rFonts w:ascii="Times New Roman" w:hAnsi="Times New Roman" w:cs="Times New Roman"/>
                <w:bCs/>
                <w:color w:val="000000" w:themeColor="text1"/>
                <w:sz w:val="24"/>
                <w:szCs w:val="24"/>
                <w:lang w:val="kk-KZ"/>
              </w:rPr>
            </w:pPr>
          </w:p>
          <w:p w:rsidR="00724599" w:rsidRDefault="00724599" w:rsidP="00724599">
            <w:pPr>
              <w:spacing w:after="0" w:line="240" w:lineRule="auto"/>
              <w:ind w:firstLine="254"/>
              <w:rPr>
                <w:rFonts w:ascii="Times New Roman" w:hAnsi="Times New Roman" w:cs="Times New Roman"/>
                <w:b/>
                <w:bCs/>
                <w:color w:val="000000" w:themeColor="text1"/>
                <w:sz w:val="24"/>
                <w:szCs w:val="24"/>
                <w:lang w:val="kk-KZ"/>
              </w:rPr>
            </w:pPr>
            <w:r w:rsidRPr="00724599">
              <w:rPr>
                <w:rFonts w:ascii="Times New Roman" w:hAnsi="Times New Roman" w:cs="Times New Roman"/>
                <w:b/>
                <w:bCs/>
                <w:color w:val="000000" w:themeColor="text1"/>
                <w:sz w:val="24"/>
                <w:szCs w:val="24"/>
                <w:lang w:val="kk-KZ"/>
              </w:rPr>
              <w:t>"Актуарлық қызметті жүзеге асыруға лицензия беру" мемлекеттік қызметін көрсетуге қойылатын негізгі талаптардың тізбесі</w:t>
            </w:r>
          </w:p>
          <w:tbl>
            <w:tblPr>
              <w:tblW w:w="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395"/>
              <w:gridCol w:w="2055"/>
              <w:gridCol w:w="2790"/>
            </w:tblGrid>
            <w:tr w:rsidR="00724599" w:rsidRPr="00724599" w:rsidTr="00CC0826">
              <w:tc>
                <w:tcPr>
                  <w:tcW w:w="2450" w:type="dxa"/>
                  <w:gridSpan w:val="2"/>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jc w:val="center"/>
                    <w:textAlignment w:val="baseline"/>
                    <w:rPr>
                      <w:color w:val="000000"/>
                      <w:spacing w:val="2"/>
                    </w:rPr>
                  </w:pPr>
                  <w:r w:rsidRPr="00724599">
                    <w:rPr>
                      <w:color w:val="000000"/>
                      <w:spacing w:val="2"/>
                    </w:rPr>
                    <w:t>Мемлекеттік көрсетілетін қызметтің атауы</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jc w:val="center"/>
                    <w:textAlignment w:val="baseline"/>
                    <w:rPr>
                      <w:color w:val="000000"/>
                      <w:spacing w:val="2"/>
                    </w:rPr>
                  </w:pPr>
                  <w:r w:rsidRPr="00724599">
                    <w:rPr>
                      <w:color w:val="000000"/>
                      <w:spacing w:val="2"/>
                    </w:rPr>
                    <w:t>Актуарлық қызметті жүзеге асыруға лицензия беру</w:t>
                  </w:r>
                </w:p>
              </w:tc>
            </w:tr>
            <w:tr w:rsidR="00724599" w:rsidRPr="00724599" w:rsidTr="00CC0826">
              <w:tc>
                <w:tcPr>
                  <w:tcW w:w="2450" w:type="dxa"/>
                  <w:gridSpan w:val="2"/>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көрсетілетін қызметтің кіші түрлерінің атауы</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Актуарлық қызметті жүзеге асыруға лицензия беру</w:t>
                  </w:r>
                  <w:r w:rsidRPr="00724599">
                    <w:rPr>
                      <w:color w:val="000000"/>
                      <w:spacing w:val="2"/>
                    </w:rPr>
                    <w:br/>
                    <w:t>Лицензияның телнұсқасын алу</w:t>
                  </w:r>
                  <w:r w:rsidRPr="00724599">
                    <w:rPr>
                      <w:color w:val="000000"/>
                      <w:spacing w:val="2"/>
                    </w:rPr>
                    <w:br/>
                    <w:t>Лицензияны қайта ресімдеу</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1</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Уәкілетті органның атауы</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Қазақстан Республикасының Қаржы нарығын реттеу және дамыту агенттігі (бұдан әрі – уәкілетті орган)</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lastRenderedPageBreak/>
                    <w:t>2</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көрсетілетін қызметті ұсыну тәсілдері (қол жеткізу арналары)</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Барлық кіші түрлер бойынша:</w:t>
                  </w:r>
                  <w:r w:rsidRPr="00724599">
                    <w:rPr>
                      <w:color w:val="000000"/>
                      <w:spacing w:val="2"/>
                    </w:rPr>
                    <w:br/>
                    <w:t>"Электрондық үкіметтің" www.egov.kz веб-порталы (бұдан әрі – портал).</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3</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қызмет көрсету мерзімі</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лицензияны берген кезде - жиырма жұмыс күні ішінде</w:t>
                  </w:r>
                  <w:r w:rsidRPr="00724599">
                    <w:rPr>
                      <w:color w:val="000000"/>
                      <w:spacing w:val="2"/>
                    </w:rPr>
                    <w:br/>
                    <w:t>лицензияны қайта ресімдеген кезде - үш жұмыс күні ішінде;</w:t>
                  </w:r>
                  <w:r w:rsidRPr="00724599">
                    <w:rPr>
                      <w:color w:val="000000"/>
                      <w:spacing w:val="2"/>
                    </w:rPr>
                    <w:br/>
                    <w:t>лицензияның телнұсқаларын берген кезде – екі жұмыс күні ішінде.</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4</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қызмет көрсету нысаны</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Барлық кіші түрлер бойынша:</w:t>
                  </w:r>
                  <w:r w:rsidRPr="00724599">
                    <w:rPr>
                      <w:color w:val="000000"/>
                      <w:spacing w:val="2"/>
                    </w:rPr>
                    <w:br/>
                    <w:t>Электрондық (толығымен автоматтандырылған)</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5</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қызмет көрсетудің нәтижесі</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Кіші түрлер бойынша:</w:t>
                  </w:r>
                  <w:r w:rsidRPr="00724599">
                    <w:rPr>
                      <w:color w:val="000000"/>
                      <w:spacing w:val="2"/>
                    </w:rPr>
                    <w:br/>
                    <w:t>1) актуарлық қызметті жүзеге асыруға лицензия беру - актуарлық қызметті жүзеге асыруға лицензия;</w:t>
                  </w:r>
                  <w:r w:rsidRPr="00724599">
                    <w:rPr>
                      <w:color w:val="000000"/>
                      <w:spacing w:val="2"/>
                    </w:rPr>
                    <w:br/>
                    <w:t>2) лицензияның телнұсқасын алу - актуарлық қызметті жүзеге асыруға лицензия;</w:t>
                  </w:r>
                  <w:r w:rsidRPr="00724599">
                    <w:rPr>
                      <w:color w:val="000000"/>
                      <w:spacing w:val="2"/>
                    </w:rPr>
                    <w:br/>
                    <w:t>3) лицензияны қайта ресімдеу - актуарлық қызметті жүзеге асыруға лицензия.</w:t>
                  </w:r>
                  <w:r w:rsidRPr="00724599">
                    <w:rPr>
                      <w:color w:val="000000"/>
                      <w:spacing w:val="2"/>
                    </w:rPr>
                    <w:br/>
                  </w:r>
                  <w:r w:rsidRPr="00724599">
                    <w:rPr>
                      <w:color w:val="000000"/>
                      <w:spacing w:val="2"/>
                    </w:rPr>
                    <w:lastRenderedPageBreak/>
                    <w:t>Мемлекеттік қызметті көрсетуден бас тарту туралы негізді жауап.</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lastRenderedPageBreak/>
                    <w:t>6</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өндіріп алу тәсілдері</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Кіші түрлер бойынша:</w:t>
                  </w:r>
                  <w:r w:rsidRPr="00724599">
                    <w:rPr>
                      <w:color w:val="000000"/>
                      <w:spacing w:val="2"/>
                    </w:rPr>
                    <w:br/>
                    <w:t>1) актуарлық қызметті жүзеге асыру құқығына лицензия берілгені үшін лицензиялық алым 10 (он) айлық есептік көрсеткішті құрайды;</w:t>
                  </w:r>
                  <w:r w:rsidRPr="00724599">
                    <w:rPr>
                      <w:color w:val="000000"/>
                      <w:spacing w:val="2"/>
                    </w:rPr>
                    <w:br/>
                    <w:t>2) лицензияны қайта ресімдеу үшін лицензиялық алым лицензия беру кезіндегі мөлшерлеменің 10 (он) пайызын құрайды;</w:t>
                  </w:r>
                  <w:r w:rsidRPr="00724599">
                    <w:rPr>
                      <w:color w:val="000000"/>
                      <w:spacing w:val="2"/>
                    </w:rPr>
                    <w:br/>
                    <w:t>3) лицензияның телнұсқасын беру үшін лицензиялық алым лицензия беру кезіндегі мөлшерлеменің 100 (жүз) пайызын құрайды.</w:t>
                  </w:r>
                  <w:r w:rsidRPr="00724599">
                    <w:rPr>
                      <w:color w:val="000000"/>
                      <w:spacing w:val="2"/>
                    </w:rPr>
                    <w:br/>
                    <w:t>Лицензиялық алымды төлеу екінші деңгейдегі банктер немесе банк операцияларының жекелеген түрлерін жүзеге асыратын ұйымдар арқылы қолма-қол ақшамен немесе қолма-қол ақшасыз нысанда, сондай-ақ "электрондық үкіметтің" төлем шлюзі арқылы қолма-қол ақшасыз нысанда жүзеге асырылады.</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lastRenderedPageBreak/>
                    <w:t>7</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Жұмыс кестесі</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Жұмыс кестесі:</w:t>
                  </w:r>
                  <w:r w:rsidRPr="00724599">
                    <w:rPr>
                      <w:color w:val="000000"/>
                      <w:spacing w:val="2"/>
                    </w:rPr>
                    <w:br/>
                    <w:t>1) портал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Еңбек </w:t>
                  </w:r>
                  <w:hyperlink r:id="rId8" w:anchor="z205" w:history="1">
                    <w:r w:rsidRPr="00724599">
                      <w:rPr>
                        <w:rStyle w:val="a7"/>
                        <w:color w:val="073A5E"/>
                        <w:spacing w:val="2"/>
                      </w:rPr>
                      <w:t>кодексіне</w:t>
                    </w:r>
                  </w:hyperlink>
                  <w:r w:rsidRPr="00724599">
                    <w:rPr>
                      <w:color w:val="000000"/>
                      <w:spacing w:val="2"/>
                    </w:rPr>
                    <w:t>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 өтініш білдірген кезде өтініштерді қабылдау және мемлекеттік қызметті көрсету нәтижелерін беру келесі жұмыс күні жүзеге асырылады).</w:t>
                  </w:r>
                  <w:r w:rsidRPr="00724599">
                    <w:rPr>
                      <w:color w:val="000000"/>
                      <w:spacing w:val="2"/>
                    </w:rPr>
                    <w:br/>
                    <w:t xml:space="preserve">2) уәкілетті орган – Кодекске және Мерекелер туралы заңға сәйкес демалыс және мереке күндерін қоспағанда, сағат 13.00-ден 14.30-ға дейінгі түскі үзіліспен дүйсенбіден жұмаға </w:t>
                  </w:r>
                  <w:r w:rsidRPr="00724599">
                    <w:rPr>
                      <w:color w:val="000000"/>
                      <w:spacing w:val="2"/>
                    </w:rPr>
                    <w:lastRenderedPageBreak/>
                    <w:t>дейін 9.00-ден 18.30-ға дейін.</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lastRenderedPageBreak/>
                    <w:t>8</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қызмет көрсету үшін өтініш берушіден талап етілетін құжат мен мәліметтердің тізбесі</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Актуарлық қызметті жүзеге асыруға лицензия беру үшін:</w:t>
                  </w:r>
                  <w:r w:rsidRPr="00724599">
                    <w:rPr>
                      <w:color w:val="000000"/>
                      <w:spacing w:val="2"/>
                    </w:rPr>
                    <w:br/>
                    <w:t>1) Қағидаларға 3-қосымшаға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w:t>
                  </w:r>
                  <w:r w:rsidRPr="00724599">
                    <w:rPr>
                      <w:color w:val="000000"/>
                      <w:spacing w:val="2"/>
                    </w:rPr>
                    <w:br/>
                    <w:t>2) жеке басын куәландыратын құжаттың электрондық көшірмесі (Республикасының бейрезидент – жеке тұлғалары үшін);</w:t>
                  </w:r>
                  <w:r w:rsidRPr="00724599">
                    <w:rPr>
                      <w:color w:val="000000"/>
                      <w:spacing w:val="2"/>
                    </w:rPr>
                    <w:br/>
                    <w:t>3) жоғары білімі туралы дипломның нотариаттық куәландырылған көшірмесі (электрондық көшірмесі ұсынылады;</w:t>
                  </w:r>
                  <w:r w:rsidRPr="00724599">
                    <w:rPr>
                      <w:color w:val="000000"/>
                      <w:spacing w:val="2"/>
                    </w:rPr>
                    <w:br/>
                    <w:t>4) "электрондық үкіметтің" төлем шлюзі арқылы төлем жағдайларын қоспағанда, лицензиялық алымның төленгенін растайтын құжаттың электрондық көшірмесі;</w:t>
                  </w:r>
                  <w:r w:rsidRPr="00724599">
                    <w:rPr>
                      <w:color w:val="000000"/>
                      <w:spacing w:val="2"/>
                    </w:rPr>
                    <w:br/>
                    <w:t xml:space="preserve">5) электрондық түрде </w:t>
                  </w:r>
                  <w:r w:rsidRPr="00724599">
                    <w:rPr>
                      <w:color w:val="000000"/>
                      <w:spacing w:val="2"/>
                    </w:rPr>
                    <w:lastRenderedPageBreak/>
                    <w:t>төмендегі құжаттардың бірі ұсынылады:</w:t>
                  </w:r>
                  <w:r w:rsidRPr="00724599">
                    <w:rPr>
                      <w:color w:val="000000"/>
                      <w:spacing w:val="2"/>
                    </w:rPr>
                    <w:br/>
                    <w:t>мына ұйымдардың бірі:</w:t>
                  </w:r>
                  <w:r w:rsidRPr="00724599">
                    <w:rPr>
                      <w:color w:val="000000"/>
                      <w:spacing w:val="2"/>
                    </w:rPr>
                    <w:br/>
                    <w:t>халықаралық актуарийлер қауымдастығының мүшесі болып табылатын ұйым;</w:t>
                  </w:r>
                  <w:r w:rsidRPr="00724599">
                    <w:rPr>
                      <w:color w:val="000000"/>
                      <w:spacing w:val="2"/>
                    </w:rPr>
                    <w:br/>
                    <w:t>"Сақтандыру төлемдеріне кепілдік беру қоры" акционерлік қоғамы әзірлеген актуарийлерді оқыту бойынша онлайн платформа;</w:t>
                  </w:r>
                  <w:r w:rsidRPr="00724599">
                    <w:rPr>
                      <w:color w:val="000000"/>
                      <w:spacing w:val="2"/>
                    </w:rPr>
                    <w:br/>
                    <w:t>"Актуарий" мамандануы бойынша оқу бағдарламасы актуарийлерді оқытудың ең төменгі міндетті бағдарламасына сәйкес келетін университет берген өтініш берушінің емтихандар тапсыру уақытында қолданылатын актуарийлерді оқытудың ең төменгі міндетті бағдарламасында көзделген курстар бойынша оқытудан өткенін және емтихандарды табысты тапсырғанын куәландыратын құжаттардың электрондық көшірмесі.</w:t>
                  </w:r>
                  <w:r w:rsidRPr="00724599">
                    <w:rPr>
                      <w:color w:val="000000"/>
                      <w:spacing w:val="2"/>
                    </w:rPr>
                    <w:br/>
                  </w:r>
                  <w:r w:rsidRPr="00724599">
                    <w:rPr>
                      <w:color w:val="000000"/>
                      <w:spacing w:val="2"/>
                    </w:rPr>
                    <w:lastRenderedPageBreak/>
                    <w:t>"Актуарий" мамандануы бойынша іскерлік әкімшілендіру магистрі дипломының (қосымшаларымен бірге) немесе "Актуарий" мамандануы бойынша "Қаржы" мамандығы бойынша экономика және бизнес магистрі дипломының оқу және емтихан тапсыру сәтінде қолданыстағы актуарийлерді оқытудың міндетті ең төмен бағдарламасына жататын әрбір курс бойынша кемінде сексен пайыз рейтингі бар дипломының көшірмесі.</w:t>
                  </w:r>
                  <w:r w:rsidRPr="00724599">
                    <w:rPr>
                      <w:color w:val="000000"/>
                      <w:spacing w:val="2"/>
                    </w:rPr>
                    <w:br/>
                    <w:t xml:space="preserve">Актуарлық қызметпен немесе актуарлық ғылыммен (Actuarial science) байланысты оқыту бағдарламасы бойынша "Актуарий", "Актуарлық іс" мамандануы бойынша бакалавр немесе магистр дипломының көшірмесі (қосымшаларымен бірге) және мынадай халықаралық кәсіби біліктілік сертификаттарының бірінің болуы: CFA (Chartered Financial </w:t>
                  </w:r>
                  <w:r w:rsidRPr="00724599">
                    <w:rPr>
                      <w:color w:val="000000"/>
                      <w:spacing w:val="2"/>
                    </w:rPr>
                    <w:lastRenderedPageBreak/>
                    <w:t>Analyst (Чартеед Файнаншл Аналист), FRM (Financial Risk Manager)(Файнаншл тәуекел менеджері), PRM (Professional Risk Manager) (Файншл тәуекел менеджері), CERA (Chartered Enterprise Risk Analyst) (Кәсіби тәуекел менеджері), DipIFR (ACCA) (Diploma in International Financial Reporting), Chartered Insurance Institute (CII) (Certificate, Diploma немесе Advanced Diploma біліктілігі).</w:t>
                  </w:r>
                  <w:r w:rsidRPr="00724599">
                    <w:rPr>
                      <w:color w:val="000000"/>
                      <w:spacing w:val="2"/>
                    </w:rPr>
                    <w:br/>
                    <w:t xml:space="preserve">6) Қазақстан Республикасының бейрезидент жеке тұлғалары үшін - осы қаулыға 2-қосымшаға сәйкес бекітілген Халықаралық актуарийлер қауымдастықтарының тізбесіне және оларға қойылатын талаптарға сәйкес жеке басын куәландыратын құжаттың электрондық көшірмелері, актуарийдің мәртебесін және халықаралық актуарийлер </w:t>
                  </w:r>
                  <w:r w:rsidRPr="00724599">
                    <w:rPr>
                      <w:color w:val="000000"/>
                      <w:spacing w:val="2"/>
                    </w:rPr>
                    <w:lastRenderedPageBreak/>
                    <w:t>қауымдастықтарында мүшелігін растайтын құжаттардың электрондық көшірмелері;</w:t>
                  </w:r>
                  <w:r w:rsidRPr="00724599">
                    <w:rPr>
                      <w:color w:val="000000"/>
                      <w:spacing w:val="2"/>
                    </w:rPr>
                    <w:br/>
                    <w:t>7) өтініш берушінің лицензия алуға осы қаулыға 1-қосымшаға сәйкес бекітілген актуарийлерді оқытудың ең төменгі міндетті бағдарламасының талаптарына сәйкес келетін халықаралық емтихандарды тапсырғанын растайтын құжаттардың электрондық көшірмелері (бар болса).</w:t>
                  </w:r>
                  <w:r w:rsidRPr="00724599">
                    <w:rPr>
                      <w:color w:val="000000"/>
                      <w:spacing w:val="2"/>
                    </w:rPr>
                    <w:br/>
                    <w:t>Осы қаулыға 1-қосымшада көзделген актуарийлерді оқытудың ең төменгі мiндеттi бағдарламасының мазмұнына енгізілген бөлімдердің ең төменгі тізбесін жабатын емтихандар халықаралық емтихандар болып танылады;</w:t>
                  </w:r>
                  <w:r w:rsidRPr="00724599">
                    <w:rPr>
                      <w:color w:val="000000"/>
                      <w:spacing w:val="2"/>
                    </w:rPr>
                    <w:br/>
                    <w:t xml:space="preserve">8) қаржы ұйымдарында, уәкілетті органда актуарлық зерттеулер және (немесе) актуарлық есептер жүргізу саласында кемінде бір </w:t>
                  </w:r>
                  <w:r w:rsidRPr="00724599">
                    <w:rPr>
                      <w:color w:val="000000"/>
                      <w:spacing w:val="2"/>
                    </w:rPr>
                    <w:lastRenderedPageBreak/>
                    <w:t>жыл жұмыс тәжірибесінің болуын растайтын құжаттың электрондық көшірмесі.</w:t>
                  </w:r>
                  <w:r w:rsidRPr="00724599">
                    <w:rPr>
                      <w:color w:val="000000"/>
                      <w:spacing w:val="2"/>
                    </w:rPr>
                    <w:br/>
                    <w:t>Актуарлық қызметті жүзеге асыруға лицензия "Сақтандыру қызметі туралы" Қазақстан Республикасының заңы (бұдан әрі – Заң) </w:t>
                  </w:r>
                  <w:hyperlink r:id="rId9" w:anchor="z47" w:history="1">
                    <w:r w:rsidRPr="00724599">
                      <w:rPr>
                        <w:rStyle w:val="a7"/>
                        <w:color w:val="073A5E"/>
                        <w:spacing w:val="2"/>
                      </w:rPr>
                      <w:t>40-бабының</w:t>
                    </w:r>
                  </w:hyperlink>
                  <w:r w:rsidRPr="00724599">
                    <w:rPr>
                      <w:color w:val="000000"/>
                      <w:spacing w:val="2"/>
                    </w:rPr>
                    <w:t> 3-тармағында көзделген талаптар сақталған жағдайда беріледі.</w:t>
                  </w:r>
                  <w:r w:rsidRPr="00724599">
                    <w:rPr>
                      <w:color w:val="000000"/>
                      <w:spacing w:val="2"/>
                    </w:rPr>
                    <w:br/>
                    <w:t>Лицензияның телнұсқасын алу үшін (егер бұдан бұрын берілген лицензия қағаз нысанында ресімделген болса):</w:t>
                  </w:r>
                  <w:r w:rsidRPr="00724599">
                    <w:rPr>
                      <w:color w:val="000000"/>
                      <w:spacing w:val="2"/>
                    </w:rPr>
                    <w:br/>
                    <w:t>көрсетілетін қызметті алушының ЭЦҚ куәландырылған электрондық құжат нысанындағы сұрау салу.</w:t>
                  </w:r>
                  <w:r w:rsidRPr="00724599">
                    <w:rPr>
                      <w:color w:val="000000"/>
                      <w:spacing w:val="2"/>
                    </w:rPr>
                    <w:br/>
                    <w:t>Лицензияны қайта ресімдеу үшін:</w:t>
                  </w:r>
                  <w:r w:rsidRPr="00724599">
                    <w:rPr>
                      <w:color w:val="000000"/>
                      <w:spacing w:val="2"/>
                    </w:rPr>
                    <w:br/>
                    <w:t>1) көрсетілетін қызметті алушының ЭЦҚ куәландырылған электрондық құжат нысанындағы сұрау салу;</w:t>
                  </w:r>
                  <w:r w:rsidRPr="00724599">
                    <w:rPr>
                      <w:color w:val="000000"/>
                      <w:spacing w:val="2"/>
                    </w:rPr>
                    <w:br/>
                    <w:t xml:space="preserve">2) ақпараты мемлекеттік ақпараттық жүйелерде қамтылған құжаттарды </w:t>
                  </w:r>
                  <w:r w:rsidRPr="00724599">
                    <w:rPr>
                      <w:color w:val="000000"/>
                      <w:spacing w:val="2"/>
                    </w:rPr>
                    <w:lastRenderedPageBreak/>
                    <w:t>қоспағанда, лицензияны қайта ресімдеу үшін негіз болған өзгерістер туралы ақпараты бар құжаттардың электрондық көшірмелері.</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lastRenderedPageBreak/>
                    <w:t>9</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Қазақстан Республикасының заңнамасында белгіленген мемлекеттік қызмет көрсетуден бас тартуға негіздер</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Актуарлық қызметті жүзеге асыруға лицензия беру:</w:t>
                  </w:r>
                  <w:r w:rsidRPr="00724599">
                    <w:rPr>
                      <w:color w:val="000000"/>
                      <w:spacing w:val="2"/>
                    </w:rPr>
                    <w:br/>
                    <w:t>1) ұсынылған құжаттардың Қазақстан Республикасының сақтандыру және сақтандыру қызметі туралы заңнамасының талаптарына сәйкес келмеуі;</w:t>
                  </w:r>
                  <w:r w:rsidRPr="00724599">
                    <w:rPr>
                      <w:color w:val="000000"/>
                      <w:spacing w:val="2"/>
                    </w:rPr>
                    <w:br/>
                    <w:t>2) Заңның </w:t>
                  </w:r>
                  <w:hyperlink r:id="rId10" w:anchor="z70" w:history="1">
                    <w:r w:rsidRPr="00724599">
                      <w:rPr>
                        <w:rStyle w:val="a7"/>
                        <w:color w:val="073A5E"/>
                        <w:spacing w:val="2"/>
                      </w:rPr>
                      <w:t>60-бабы</w:t>
                    </w:r>
                  </w:hyperlink>
                  <w:r w:rsidRPr="00724599">
                    <w:rPr>
                      <w:color w:val="000000"/>
                      <w:spacing w:val="2"/>
                    </w:rPr>
                    <w:t> 1-тармағының 2-1), 2-2) және 3) тармақшаларында көзделген негіздер бойынша лицензиядан айыру туралы деректердің болуы;</w:t>
                  </w:r>
                  <w:r w:rsidRPr="00724599">
                    <w:rPr>
                      <w:color w:val="000000"/>
                      <w:spacing w:val="2"/>
                    </w:rPr>
                    <w:br/>
                    <w:t>3) уәкілетті орган жүргізген тестілеудің теріс нәтижесі мемлекеттік қызмет көрсетуден бас тартуға негіз болып табылады.</w:t>
                  </w:r>
                  <w:r w:rsidRPr="00724599">
                    <w:rPr>
                      <w:color w:val="000000"/>
                      <w:spacing w:val="2"/>
                    </w:rPr>
                    <w:br/>
                    <w:t>4) "Дербес деректер және оларды қорғау туралы" Қазақстан Республикасы Заңының </w:t>
                  </w:r>
                  <w:hyperlink r:id="rId11" w:anchor="z18" w:history="1">
                    <w:r w:rsidRPr="00724599">
                      <w:rPr>
                        <w:rStyle w:val="a7"/>
                        <w:color w:val="073A5E"/>
                        <w:spacing w:val="2"/>
                      </w:rPr>
                      <w:t>8-</w:t>
                    </w:r>
                    <w:r w:rsidRPr="00724599">
                      <w:rPr>
                        <w:rStyle w:val="a7"/>
                        <w:color w:val="073A5E"/>
                        <w:spacing w:val="2"/>
                      </w:rPr>
                      <w:lastRenderedPageBreak/>
                      <w:t>бабына</w:t>
                    </w:r>
                  </w:hyperlink>
                  <w:r w:rsidRPr="00724599">
                    <w:rPr>
                      <w:color w:val="000000"/>
                      <w:spacing w:val="2"/>
                    </w:rPr>
                    <w:t>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r w:rsidRPr="00724599">
                    <w:rPr>
                      <w:color w:val="000000"/>
                      <w:spacing w:val="2"/>
                    </w:rPr>
                    <w:br/>
                    <w:t>Лицензияны қайта ресімдеу:</w:t>
                  </w:r>
                  <w:r w:rsidRPr="00724599">
                    <w:rPr>
                      <w:color w:val="000000"/>
                      <w:spacing w:val="2"/>
                    </w:rPr>
                    <w:br/>
                    <w:t>уәкілетті орган мемлекеттік қызметті көрсетуге қойылатын негізгі талаптар тізбесінің 8-тармағында көрсетілген құжаттар тиісінше ресімделмеген жағдайда, лицензияны қайта ресімдеуден бас тартады.</w:t>
                  </w:r>
                </w:p>
              </w:tc>
            </w:tr>
            <w:tr w:rsidR="00724599" w:rsidRPr="00724599" w:rsidTr="00CC0826">
              <w:tc>
                <w:tcPr>
                  <w:tcW w:w="39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lastRenderedPageBreak/>
                    <w:t>10</w:t>
                  </w:r>
                </w:p>
              </w:tc>
              <w:tc>
                <w:tcPr>
                  <w:tcW w:w="2055"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қызмет көрсетудің ерекшеліктері ескерілген өзге де талаптар</w:t>
                  </w:r>
                </w:p>
              </w:tc>
              <w:tc>
                <w:tcPr>
                  <w:tcW w:w="2790" w:type="dxa"/>
                  <w:shd w:val="clear" w:color="auto" w:fill="auto"/>
                  <w:tcMar>
                    <w:top w:w="45" w:type="dxa"/>
                    <w:left w:w="75" w:type="dxa"/>
                    <w:bottom w:w="45" w:type="dxa"/>
                    <w:right w:w="75" w:type="dxa"/>
                  </w:tcMar>
                  <w:hideMark/>
                </w:tcPr>
                <w:p w:rsidR="00724599" w:rsidRPr="00724599" w:rsidRDefault="00724599" w:rsidP="00825E48">
                  <w:pPr>
                    <w:pStyle w:val="af0"/>
                    <w:framePr w:hSpace="180" w:wrap="around" w:vAnchor="text" w:hAnchor="margin" w:xAlign="center" w:y="44"/>
                    <w:spacing w:before="0" w:beforeAutospacing="0" w:after="0" w:afterAutospacing="0"/>
                    <w:suppressOverlap/>
                    <w:textAlignment w:val="baseline"/>
                    <w:rPr>
                      <w:color w:val="000000"/>
                      <w:spacing w:val="2"/>
                    </w:rPr>
                  </w:pPr>
                  <w:r w:rsidRPr="00724599">
                    <w:rPr>
                      <w:color w:val="000000"/>
                      <w:spacing w:val="2"/>
                    </w:rPr>
                    <w:t>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r w:rsidRPr="00724599">
                    <w:rPr>
                      <w:color w:val="000000"/>
                      <w:spacing w:val="2"/>
                    </w:rPr>
                    <w:br/>
                    <w:t xml:space="preserve">Өтініш берушінің мемлекеттік қызметті көрсету тәртібі мен мәртебесі туралы ақпаратты қашықтықтан </w:t>
                  </w:r>
                  <w:r w:rsidRPr="00724599">
                    <w:rPr>
                      <w:color w:val="000000"/>
                      <w:spacing w:val="2"/>
                    </w:rPr>
                    <w:lastRenderedPageBreak/>
                    <w:t>қол жеткізу режимінде порталдағы "жеке кабинеті", сондай-ақ бірыңғай байланыс орталығы арқылы алуға мүмкіндігі бар.</w:t>
                  </w:r>
                  <w:r w:rsidRPr="00724599">
                    <w:rPr>
                      <w:color w:val="000000"/>
                      <w:spacing w:val="2"/>
                    </w:rPr>
                    <w:br/>
                    <w:t>Порталда іркіліс не техникалық ақаулықтар анықталған жағдайда мемлекеттік қызметтер көрсету мәселесі жөніндегі бірыңғай байланыс орталығына хабарласу қажет.</w:t>
                  </w:r>
                  <w:r w:rsidRPr="00724599">
                    <w:rPr>
                      <w:color w:val="000000"/>
                      <w:spacing w:val="2"/>
                    </w:rPr>
                    <w:br/>
                    <w:t>Мемлекеттік қызметтер көрсету мәселелері жөніндегі бірыңғай байланыс орталығы: 8-800-080-7777 немесе 1414.</w:t>
                  </w:r>
                </w:p>
              </w:tc>
            </w:tr>
          </w:tbl>
          <w:p w:rsidR="00724599" w:rsidRPr="00724599" w:rsidRDefault="00724599" w:rsidP="00724599">
            <w:pPr>
              <w:spacing w:after="0" w:line="240" w:lineRule="auto"/>
              <w:ind w:firstLine="254"/>
              <w:rPr>
                <w:rFonts w:ascii="Times New Roman" w:hAnsi="Times New Roman" w:cs="Times New Roman"/>
                <w:b/>
                <w:bCs/>
                <w:color w:val="000000" w:themeColor="text1"/>
                <w:sz w:val="24"/>
                <w:szCs w:val="24"/>
                <w:lang w:val="kk-KZ"/>
              </w:rPr>
            </w:pPr>
          </w:p>
        </w:tc>
        <w:tc>
          <w:tcPr>
            <w:tcW w:w="5409" w:type="dxa"/>
          </w:tcPr>
          <w:p w:rsidR="00BD4850" w:rsidRPr="00BD4850" w:rsidRDefault="00BD4850" w:rsidP="00BD4850">
            <w:pPr>
              <w:spacing w:after="0" w:line="240" w:lineRule="auto"/>
              <w:ind w:firstLine="254"/>
              <w:jc w:val="right"/>
              <w:rPr>
                <w:rFonts w:ascii="Times New Roman" w:hAnsi="Times New Roman" w:cs="Times New Roman"/>
                <w:bCs/>
                <w:color w:val="000000" w:themeColor="text1"/>
                <w:sz w:val="24"/>
                <w:szCs w:val="24"/>
                <w:lang w:val="kk-KZ"/>
              </w:rPr>
            </w:pPr>
            <w:r w:rsidRPr="00BD4850">
              <w:rPr>
                <w:rFonts w:ascii="Times New Roman" w:hAnsi="Times New Roman" w:cs="Times New Roman"/>
                <w:bCs/>
                <w:color w:val="000000" w:themeColor="text1"/>
                <w:sz w:val="24"/>
                <w:szCs w:val="24"/>
                <w:lang w:val="kk-KZ"/>
              </w:rPr>
              <w:lastRenderedPageBreak/>
              <w:t>Сақтандыру нарығында</w:t>
            </w:r>
          </w:p>
          <w:p w:rsidR="00BD4850" w:rsidRPr="00BD4850" w:rsidRDefault="00BD4850" w:rsidP="00BD4850">
            <w:pPr>
              <w:spacing w:after="0" w:line="240" w:lineRule="auto"/>
              <w:ind w:firstLine="254"/>
              <w:jc w:val="right"/>
              <w:rPr>
                <w:rFonts w:ascii="Times New Roman" w:hAnsi="Times New Roman" w:cs="Times New Roman"/>
                <w:bCs/>
                <w:color w:val="000000" w:themeColor="text1"/>
                <w:sz w:val="24"/>
                <w:szCs w:val="24"/>
                <w:lang w:val="kk-KZ"/>
              </w:rPr>
            </w:pPr>
            <w:r w:rsidRPr="00BD4850">
              <w:rPr>
                <w:rFonts w:ascii="Times New Roman" w:hAnsi="Times New Roman" w:cs="Times New Roman"/>
                <w:bCs/>
                <w:color w:val="000000" w:themeColor="text1"/>
                <w:sz w:val="24"/>
                <w:szCs w:val="24"/>
                <w:lang w:val="kk-KZ"/>
              </w:rPr>
              <w:t xml:space="preserve">актуарлық қызметті </w:t>
            </w:r>
          </w:p>
          <w:p w:rsidR="00BD4850" w:rsidRPr="00BD4850" w:rsidRDefault="00BD4850" w:rsidP="00BD4850">
            <w:pPr>
              <w:spacing w:after="0" w:line="240" w:lineRule="auto"/>
              <w:ind w:firstLine="254"/>
              <w:jc w:val="right"/>
              <w:rPr>
                <w:rFonts w:ascii="Times New Roman" w:hAnsi="Times New Roman" w:cs="Times New Roman"/>
                <w:bCs/>
                <w:color w:val="000000" w:themeColor="text1"/>
                <w:sz w:val="24"/>
                <w:szCs w:val="24"/>
                <w:lang w:val="kk-KZ"/>
              </w:rPr>
            </w:pPr>
            <w:r w:rsidRPr="00BD4850">
              <w:rPr>
                <w:rFonts w:ascii="Times New Roman" w:hAnsi="Times New Roman" w:cs="Times New Roman"/>
                <w:bCs/>
                <w:color w:val="000000" w:themeColor="text1"/>
                <w:sz w:val="24"/>
                <w:szCs w:val="24"/>
                <w:lang w:val="kk-KZ"/>
              </w:rPr>
              <w:t>жүзеге асыру құқығына</w:t>
            </w:r>
          </w:p>
          <w:p w:rsidR="00BD4850" w:rsidRPr="00BD4850" w:rsidRDefault="00BD4850" w:rsidP="00BD4850">
            <w:pPr>
              <w:spacing w:after="0" w:line="240" w:lineRule="auto"/>
              <w:ind w:firstLine="254"/>
              <w:jc w:val="right"/>
              <w:rPr>
                <w:rFonts w:ascii="Times New Roman" w:hAnsi="Times New Roman" w:cs="Times New Roman"/>
                <w:bCs/>
                <w:color w:val="000000" w:themeColor="text1"/>
                <w:sz w:val="24"/>
                <w:szCs w:val="24"/>
                <w:lang w:val="kk-KZ"/>
              </w:rPr>
            </w:pPr>
            <w:r w:rsidRPr="00BD4850">
              <w:rPr>
                <w:rFonts w:ascii="Times New Roman" w:hAnsi="Times New Roman" w:cs="Times New Roman"/>
                <w:bCs/>
                <w:color w:val="000000" w:themeColor="text1"/>
                <w:sz w:val="24"/>
                <w:szCs w:val="24"/>
                <w:lang w:val="kk-KZ"/>
              </w:rPr>
              <w:t xml:space="preserve">лицензия беру қағидаларына </w:t>
            </w:r>
          </w:p>
          <w:p w:rsidR="00BD4850" w:rsidRPr="00BD4850" w:rsidRDefault="00BD4850" w:rsidP="00BD4850">
            <w:pPr>
              <w:spacing w:after="0" w:line="240" w:lineRule="auto"/>
              <w:ind w:firstLine="254"/>
              <w:jc w:val="right"/>
              <w:rPr>
                <w:rFonts w:ascii="Times New Roman" w:hAnsi="Times New Roman" w:cs="Times New Roman"/>
                <w:bCs/>
                <w:color w:val="000000" w:themeColor="text1"/>
                <w:sz w:val="24"/>
                <w:szCs w:val="24"/>
                <w:lang w:val="kk-KZ"/>
              </w:rPr>
            </w:pPr>
            <w:r w:rsidRPr="00BD4850">
              <w:rPr>
                <w:rFonts w:ascii="Times New Roman" w:hAnsi="Times New Roman" w:cs="Times New Roman"/>
                <w:bCs/>
                <w:color w:val="000000" w:themeColor="text1"/>
                <w:sz w:val="24"/>
                <w:szCs w:val="24"/>
                <w:lang w:val="kk-KZ"/>
              </w:rPr>
              <w:t>1-қосымша</w:t>
            </w:r>
          </w:p>
          <w:p w:rsidR="00BD4850" w:rsidRPr="00BD4850" w:rsidRDefault="00BD4850" w:rsidP="00BD4850">
            <w:pPr>
              <w:spacing w:after="0" w:line="240" w:lineRule="auto"/>
              <w:ind w:firstLine="254"/>
              <w:jc w:val="both"/>
              <w:rPr>
                <w:rFonts w:ascii="Times New Roman" w:hAnsi="Times New Roman" w:cs="Times New Roman"/>
                <w:b/>
                <w:bCs/>
                <w:color w:val="000000" w:themeColor="text1"/>
                <w:sz w:val="24"/>
                <w:szCs w:val="24"/>
                <w:lang w:val="kk-KZ"/>
              </w:rPr>
            </w:pPr>
          </w:p>
          <w:p w:rsidR="00BD4850" w:rsidRPr="00BD4850" w:rsidRDefault="00BD4850" w:rsidP="00BD4850">
            <w:pPr>
              <w:spacing w:after="0" w:line="240" w:lineRule="auto"/>
              <w:ind w:firstLine="254"/>
              <w:jc w:val="both"/>
              <w:rPr>
                <w:rFonts w:ascii="Times New Roman" w:hAnsi="Times New Roman" w:cs="Times New Roman"/>
                <w:b/>
                <w:bCs/>
                <w:color w:val="000000" w:themeColor="text1"/>
                <w:sz w:val="24"/>
                <w:szCs w:val="24"/>
                <w:lang w:val="kk-KZ"/>
              </w:rPr>
            </w:pPr>
          </w:p>
          <w:p w:rsidR="001E1043" w:rsidRDefault="00BD4850" w:rsidP="00BD4850">
            <w:pPr>
              <w:spacing w:after="0" w:line="240" w:lineRule="auto"/>
              <w:ind w:firstLine="254"/>
              <w:jc w:val="both"/>
              <w:rPr>
                <w:rFonts w:ascii="Times New Roman" w:hAnsi="Times New Roman" w:cs="Times New Roman"/>
                <w:b/>
                <w:bCs/>
                <w:color w:val="000000" w:themeColor="text1"/>
                <w:sz w:val="24"/>
                <w:szCs w:val="24"/>
                <w:lang w:val="kk-KZ"/>
              </w:rPr>
            </w:pPr>
            <w:r w:rsidRPr="00BD4850">
              <w:rPr>
                <w:rFonts w:ascii="Times New Roman" w:hAnsi="Times New Roman" w:cs="Times New Roman"/>
                <w:b/>
                <w:bCs/>
                <w:color w:val="000000" w:themeColor="text1"/>
                <w:sz w:val="24"/>
                <w:szCs w:val="24"/>
                <w:lang w:val="kk-KZ"/>
              </w:rPr>
              <w:t>«Актуарлық қызметті жүзеге асыруға лицензия беру» мемлекеттік қызметін көрсетуге қойылатын негізгі талаптардың тізбесі</w:t>
            </w:r>
          </w:p>
          <w:p w:rsidR="00BD4850" w:rsidRDefault="00BD4850" w:rsidP="00BD4850">
            <w:pPr>
              <w:spacing w:after="0" w:line="240" w:lineRule="auto"/>
              <w:ind w:firstLine="254"/>
              <w:jc w:val="both"/>
              <w:rPr>
                <w:rFonts w:ascii="Times New Roman" w:hAnsi="Times New Roman" w:cs="Times New Roman"/>
                <w:b/>
                <w:bCs/>
                <w:color w:val="000000" w:themeColor="text1"/>
                <w:sz w:val="24"/>
                <w:szCs w:val="24"/>
                <w:lang w:val="kk-KZ"/>
              </w:rPr>
            </w:pPr>
          </w:p>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3"/>
              <w:gridCol w:w="2092"/>
              <w:gridCol w:w="2792"/>
            </w:tblGrid>
            <w:tr w:rsidR="00BD4850" w:rsidRPr="00BD4850" w:rsidTr="00CC0826">
              <w:trPr>
                <w:jc w:val="center"/>
              </w:trPr>
              <w:tc>
                <w:tcPr>
                  <w:tcW w:w="2309" w:type="pct"/>
                  <w:gridSpan w:val="2"/>
                  <w:tcMar>
                    <w:top w:w="0" w:type="dxa"/>
                    <w:left w:w="108" w:type="dxa"/>
                    <w:bottom w:w="0" w:type="dxa"/>
                    <w:right w:w="108" w:type="dxa"/>
                  </w:tcMar>
                  <w:hideMark/>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eastAsia="Times New Roman" w:hAnsi="Times New Roman" w:cs="Times New Roman"/>
                      <w:color w:val="000000"/>
                      <w:sz w:val="24"/>
                      <w:szCs w:val="24"/>
                      <w:lang w:val="kk-KZ" w:eastAsia="ru-RU"/>
                    </w:rPr>
                    <w:t>Мемлекеттік көрсетілетін қызметтің кіші түрлерінің атауы</w:t>
                  </w:r>
                </w:p>
              </w:tc>
              <w:tc>
                <w:tcPr>
                  <w:tcW w:w="2691"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Актуарлық қызметті жүзеге асыруға лицензия беру</w:t>
                  </w:r>
                </w:p>
              </w:tc>
            </w:tr>
            <w:tr w:rsidR="00BD4850" w:rsidRPr="00BD4850" w:rsidTr="00CC0826">
              <w:trPr>
                <w:jc w:val="center"/>
              </w:trPr>
              <w:tc>
                <w:tcPr>
                  <w:tcW w:w="2309" w:type="pct"/>
                  <w:gridSpan w:val="2"/>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rPr>
                  </w:pPr>
                  <w:r w:rsidRPr="00BD4850">
                    <w:rPr>
                      <w:rFonts w:eastAsia="Times New Roman"/>
                      <w:spacing w:val="2"/>
                      <w:lang w:val="kk-KZ"/>
                    </w:rPr>
                    <w:t>Мемлекеттік көрсетілетін қызметтің кіші түрлерінің атауы</w:t>
                  </w:r>
                </w:p>
              </w:tc>
              <w:tc>
                <w:tcPr>
                  <w:tcW w:w="2691"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rPr>
                  </w:pPr>
                  <w:r w:rsidRPr="00BD4850">
                    <w:rPr>
                      <w:rFonts w:eastAsia="Times New Roman"/>
                      <w:spacing w:val="2"/>
                    </w:rPr>
                    <w:t>»</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numPr>
                      <w:ilvl w:val="0"/>
                      <w:numId w:val="27"/>
                    </w:numPr>
                    <w:suppressOverlap/>
                    <w:jc w:val="both"/>
                    <w:rPr>
                      <w:rFonts w:eastAsia="Times New Roman"/>
                      <w:spacing w:val="2"/>
                    </w:rPr>
                  </w:pPr>
                </w:p>
              </w:tc>
              <w:tc>
                <w:tcPr>
                  <w:tcW w:w="2017"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Уәкілетті органның атауы</w:t>
                  </w:r>
                </w:p>
              </w:tc>
              <w:tc>
                <w:tcPr>
                  <w:tcW w:w="2691"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 xml:space="preserve">Қазақстан Республикасының Қаржы нарығын реттеу және дамыту агенттігі </w:t>
                  </w:r>
                  <w:r w:rsidRPr="00BD4850">
                    <w:rPr>
                      <w:rFonts w:ascii="Times New Roman" w:hAnsi="Times New Roman" w:cs="Times New Roman"/>
                      <w:color w:val="000000"/>
                      <w:sz w:val="24"/>
                      <w:szCs w:val="24"/>
                      <w:lang w:val="kk-KZ"/>
                    </w:rPr>
                    <w:lastRenderedPageBreak/>
                    <w:t>(бұдан әрі - уәкілетті орган)</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numPr>
                      <w:ilvl w:val="0"/>
                      <w:numId w:val="27"/>
                    </w:numPr>
                    <w:suppressOverlap/>
                    <w:jc w:val="both"/>
                    <w:rPr>
                      <w:rFonts w:eastAsia="Times New Roman"/>
                      <w:spacing w:val="2"/>
                      <w:lang w:val="kk-KZ"/>
                    </w:rPr>
                  </w:pPr>
                </w:p>
              </w:tc>
              <w:tc>
                <w:tcPr>
                  <w:tcW w:w="2017"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Мемлекеттік көрсетілетін қызметті ұсыну тәсілдері (қол жеткізу арналары)</w:t>
                  </w:r>
                </w:p>
              </w:tc>
              <w:tc>
                <w:tcPr>
                  <w:tcW w:w="2691"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Барлық кіші түрлер бойынша:</w:t>
                  </w:r>
                </w:p>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«Электрондық үкіметтің» www.egov.kz веб-порталы (бұдан әрі - портал).</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numPr>
                      <w:ilvl w:val="0"/>
                      <w:numId w:val="27"/>
                    </w:numPr>
                    <w:suppressOverlap/>
                    <w:jc w:val="both"/>
                    <w:rPr>
                      <w:color w:val="000000" w:themeColor="text1"/>
                      <w:lang w:val="kk-KZ"/>
                    </w:rPr>
                  </w:pPr>
                </w:p>
              </w:tc>
              <w:tc>
                <w:tcPr>
                  <w:tcW w:w="2017"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rPr>
                  </w:pPr>
                  <w:r w:rsidRPr="00BD4850">
                    <w:rPr>
                      <w:rFonts w:eastAsia="Times New Roman"/>
                      <w:spacing w:val="2"/>
                      <w:lang w:val="kk-KZ"/>
                    </w:rPr>
                    <w:t>Мемлекеттік қызмет көрсету мерзімі</w:t>
                  </w:r>
                </w:p>
              </w:tc>
              <w:tc>
                <w:tcPr>
                  <w:tcW w:w="2691"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лицензияны берген кезде - жиырма жұмыс күні ішінде</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лицензияны қайта ресімдеген кезде - үш жұмыс күні ішінде;</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лицензияның телнұсқаларын берген кезде - екі жұмыс күні ішінде.</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Бұл мерзім «</w:t>
                  </w:r>
                  <w:r w:rsidRPr="00BD4850">
                    <w:rPr>
                      <w:rFonts w:eastAsia="Times New Roman"/>
                      <w:bCs/>
                      <w:spacing w:val="2"/>
                      <w:lang w:val="kk-KZ"/>
                    </w:rPr>
                    <w:t xml:space="preserve">Мемлекеттік және әлеуметтік жауапкершілігі бар көрсетілетін қызметтер туралы» </w:t>
                  </w:r>
                  <w:r w:rsidRPr="00BD4850">
                    <w:rPr>
                      <w:rFonts w:eastAsia="Times New Roman"/>
                      <w:spacing w:val="2"/>
                      <w:lang w:val="kk-KZ"/>
                    </w:rPr>
                    <w:t xml:space="preserve">Қазақстан Республикасы Заңының 18-2-бабында көзделген жағдайларда тоқтатыла тұрады. </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numPr>
                      <w:ilvl w:val="0"/>
                      <w:numId w:val="27"/>
                    </w:numPr>
                    <w:suppressOverlap/>
                    <w:jc w:val="both"/>
                    <w:rPr>
                      <w:color w:val="000000" w:themeColor="text1"/>
                      <w:lang w:val="kk-KZ"/>
                    </w:rPr>
                  </w:pPr>
                </w:p>
              </w:tc>
              <w:tc>
                <w:tcPr>
                  <w:tcW w:w="2017"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Мемлекеттік қызмет көрсету нысаны</w:t>
                  </w:r>
                </w:p>
              </w:tc>
              <w:tc>
                <w:tcPr>
                  <w:tcW w:w="2691"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t>Барлық кіші түрлер бойынша:</w:t>
                  </w:r>
                </w:p>
                <w:p w:rsidR="00BD4850" w:rsidRPr="00BD4850" w:rsidRDefault="00BD4850" w:rsidP="00825E48">
                  <w:pPr>
                    <w:framePr w:hSpace="180" w:wrap="around" w:vAnchor="text" w:hAnchor="margin" w:xAlign="center" w:y="44"/>
                    <w:suppressOverlap/>
                    <w:rPr>
                      <w:rFonts w:ascii="Times New Roman" w:hAnsi="Times New Roman" w:cs="Times New Roman"/>
                      <w:color w:val="000000"/>
                      <w:sz w:val="24"/>
                      <w:szCs w:val="24"/>
                      <w:lang w:val="kk-KZ"/>
                    </w:rPr>
                  </w:pPr>
                  <w:r w:rsidRPr="00BD4850">
                    <w:rPr>
                      <w:rFonts w:ascii="Times New Roman" w:hAnsi="Times New Roman" w:cs="Times New Roman"/>
                      <w:color w:val="000000"/>
                      <w:sz w:val="24"/>
                      <w:szCs w:val="24"/>
                      <w:lang w:val="kk-KZ"/>
                    </w:rPr>
                    <w:lastRenderedPageBreak/>
                    <w:t>Электрондық (толығымен цифрландырылған)</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numPr>
                      <w:ilvl w:val="0"/>
                      <w:numId w:val="27"/>
                    </w:numPr>
                    <w:suppressOverlap/>
                    <w:jc w:val="both"/>
                    <w:rPr>
                      <w:color w:val="000000" w:themeColor="text1"/>
                      <w:lang w:val="kk-KZ"/>
                    </w:rPr>
                  </w:pPr>
                </w:p>
              </w:tc>
              <w:tc>
                <w:tcPr>
                  <w:tcW w:w="2017"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rPr>
                  </w:pPr>
                  <w:r w:rsidRPr="00BD4850">
                    <w:rPr>
                      <w:rFonts w:eastAsia="Times New Roman"/>
                      <w:spacing w:val="2"/>
                      <w:lang w:val="kk-KZ"/>
                    </w:rPr>
                    <w:t>Мемлекеттік қызмет көрсетудің нәтижесі</w:t>
                  </w:r>
                </w:p>
              </w:tc>
              <w:tc>
                <w:tcPr>
                  <w:tcW w:w="2691"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Кіші түрлер бойынша:</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1) актуарлық қызметті жүзеге асыруға лицензия беру - актуарлық қызметті жүзеге асыруға лицензия;</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2) лицензияның телнұсқасын алу - актуарлық қызметті жүзеге асыруға лицензия;</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3) лицензияны қайта ресімдеу - актуарлық қызметті жүзеге асыруға лицензия.</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Мемлекеттік қызметті көрсетуден бас тарту туралы негізді жауап.</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numPr>
                      <w:ilvl w:val="0"/>
                      <w:numId w:val="27"/>
                    </w:numPr>
                    <w:suppressOverlap/>
                    <w:jc w:val="both"/>
                    <w:rPr>
                      <w:color w:val="000000" w:themeColor="text1"/>
                      <w:lang w:val="kk-KZ"/>
                    </w:rPr>
                  </w:pPr>
                </w:p>
              </w:tc>
              <w:tc>
                <w:tcPr>
                  <w:tcW w:w="2017"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 xml:space="preserve">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w:t>
                  </w:r>
                  <w:r w:rsidRPr="00BD4850">
                    <w:rPr>
                      <w:rFonts w:eastAsia="Times New Roman"/>
                      <w:spacing w:val="2"/>
                      <w:lang w:val="kk-KZ"/>
                    </w:rPr>
                    <w:lastRenderedPageBreak/>
                    <w:t>өндіріп алу тәсілдері</w:t>
                  </w:r>
                </w:p>
              </w:tc>
              <w:tc>
                <w:tcPr>
                  <w:tcW w:w="2691"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lastRenderedPageBreak/>
                    <w:t>Кіші түрлер бойынша:</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1) актуарлық қызметті жүзеге асыру құқығына лицензия берілгені үшін лицензиялық алым 10 (он) айлық есептік көрсеткішті құрайды;</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2) лицензияны қайта ресімдеу үшін лицензиялық алым лицензия беру кезіндегі мөлшерлеменің 10 (он) пайызын құрайды;</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lastRenderedPageBreak/>
                    <w:t>3) лицензияның телнұсқасын беру үшін лицензиялық алым лицензия беру кезіндегі мөлшерлеменің 100 (жүз) пайызын құрайды.</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Лицензиялық алымды төлеу екінші деңгейдегі банктер немесе банк операцияларының жекелеген түрлерін жүзеге асыратын ұйымдар арқылы қолма-қол ақшамен немесе қолма-қол ақшасыз нысанда, сондай-ақ «электрондық үкіметтің» төлем шлюзі арқылы қолма-қол ақшасыз нысанда жүзеге асырылады.</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framePr w:hSpace="180" w:wrap="around" w:vAnchor="text" w:hAnchor="margin" w:xAlign="center" w:y="44"/>
                    <w:suppressOverlap/>
                    <w:rPr>
                      <w:color w:val="000000" w:themeColor="text1"/>
                      <w:sz w:val="24"/>
                      <w:szCs w:val="24"/>
                      <w:lang w:val="kk-KZ"/>
                    </w:rPr>
                  </w:pPr>
                  <w:r w:rsidRPr="00BD4850">
                    <w:rPr>
                      <w:color w:val="000000" w:themeColor="text1"/>
                      <w:sz w:val="24"/>
                      <w:szCs w:val="24"/>
                      <w:lang w:val="en-US"/>
                    </w:rPr>
                    <w:lastRenderedPageBreak/>
                    <w:t>7</w:t>
                  </w:r>
                  <w:r w:rsidRPr="00BD4850">
                    <w:rPr>
                      <w:color w:val="000000" w:themeColor="text1"/>
                      <w:sz w:val="24"/>
                      <w:szCs w:val="24"/>
                      <w:lang w:val="kk-KZ"/>
                    </w:rPr>
                    <w:t>.</w:t>
                  </w:r>
                </w:p>
              </w:tc>
              <w:tc>
                <w:tcPr>
                  <w:tcW w:w="2017"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Жұмыс кестесі</w:t>
                  </w:r>
                </w:p>
              </w:tc>
              <w:tc>
                <w:tcPr>
                  <w:tcW w:w="2691"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Жұмыс кестесі:</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 xml:space="preserve">1) портал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Еңбек кодексіне (бұдан әрі - Кодекс) және «Қазақстан Республикасындағы мерекелер туралы» </w:t>
                  </w:r>
                  <w:r w:rsidRPr="00BD4850">
                    <w:rPr>
                      <w:rFonts w:eastAsia="Times New Roman"/>
                      <w:spacing w:val="2"/>
                      <w:lang w:val="kk-KZ"/>
                    </w:rPr>
                    <w:lastRenderedPageBreak/>
                    <w:t>Қазақстан Республикасының заңына (бұдан әрі - Мерекелер туралы заң) сәйкес демалыс және мереке күндері өтініш білдірген кезде өтініштерді қабылдау және мемлекеттік қызметті көрсету нәтижелерін беру келесі жұмыс күні жүзеге асырылады).</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2) уәкілетті орган - Кодекске және Мерекелер туралы заңға сәйкес демалыс және мереке күндерін қоспағанда, сағат 13.00-ден 14.30-ға дейінгі түскі үзіліспен дүйсенбіден жұмаға дейін 9.00-ден 18.30-ға дейін.</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ind w:left="-44"/>
                    <w:suppressOverlap/>
                    <w:jc w:val="both"/>
                    <w:rPr>
                      <w:rFonts w:eastAsia="Times New Roman"/>
                      <w:spacing w:val="2"/>
                      <w:lang w:val="kk-KZ"/>
                    </w:rPr>
                  </w:pPr>
                  <w:r w:rsidRPr="00BD4850">
                    <w:rPr>
                      <w:rFonts w:eastAsia="Times New Roman"/>
                      <w:spacing w:val="2"/>
                      <w:lang w:val="kk-KZ"/>
                    </w:rPr>
                    <w:lastRenderedPageBreak/>
                    <w:t>8.</w:t>
                  </w:r>
                </w:p>
              </w:tc>
              <w:tc>
                <w:tcPr>
                  <w:tcW w:w="2017"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Мемлекеттік қызмет көрсету үшін өтініш берушіден талап етілетін құжат мен мәліметтердің тізбесі</w:t>
                  </w:r>
                </w:p>
              </w:tc>
              <w:tc>
                <w:tcPr>
                  <w:tcW w:w="2691" w:type="pct"/>
                  <w:tcMar>
                    <w:top w:w="0" w:type="dxa"/>
                    <w:left w:w="108" w:type="dxa"/>
                    <w:bottom w:w="0" w:type="dxa"/>
                    <w:right w:w="108" w:type="dxa"/>
                  </w:tcMar>
                </w:tcPr>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Актуарлық қызметті жүзеге асыруға лицензия беру үшін:</w:t>
                  </w:r>
                </w:p>
                <w:p w:rsidR="00BD4850" w:rsidRPr="00BD4850" w:rsidRDefault="00BD4850" w:rsidP="00825E48">
                  <w:pPr>
                    <w:pStyle w:val="a5"/>
                    <w:framePr w:hSpace="180" w:wrap="around" w:vAnchor="text" w:hAnchor="margin" w:xAlign="center" w:y="44"/>
                    <w:numPr>
                      <w:ilvl w:val="0"/>
                      <w:numId w:val="26"/>
                    </w:numPr>
                    <w:tabs>
                      <w:tab w:val="left" w:pos="879"/>
                      <w:tab w:val="left" w:pos="4990"/>
                    </w:tabs>
                    <w:ind w:left="0" w:right="172" w:firstLine="575"/>
                    <w:suppressOverlap/>
                    <w:jc w:val="both"/>
                    <w:rPr>
                      <w:color w:val="000000"/>
                      <w:spacing w:val="2"/>
                      <w:sz w:val="24"/>
                      <w:szCs w:val="24"/>
                      <w:lang w:val="kk-KZ"/>
                    </w:rPr>
                  </w:pPr>
                  <w:r w:rsidRPr="00BD4850">
                    <w:rPr>
                      <w:color w:val="000000"/>
                      <w:spacing w:val="2"/>
                      <w:sz w:val="24"/>
                      <w:szCs w:val="24"/>
                      <w:lang w:val="kk-KZ"/>
                    </w:rPr>
                    <w:t>Қағидаларға 3-қосымшаға сәйкес нысан бойынша өтініш берушінің электрондық цифрлық қолтаңбасымен (бұдан әрі – ЭЦҚ) куәландырылған электрондық құжат нысанындағы өтініш;</w:t>
                  </w:r>
                </w:p>
                <w:p w:rsidR="00BD4850" w:rsidRPr="00BD4850" w:rsidRDefault="00BD4850" w:rsidP="00825E48">
                  <w:pPr>
                    <w:pStyle w:val="a5"/>
                    <w:framePr w:hSpace="180" w:wrap="around" w:vAnchor="text" w:hAnchor="margin" w:xAlign="center" w:y="44"/>
                    <w:numPr>
                      <w:ilvl w:val="0"/>
                      <w:numId w:val="26"/>
                    </w:numPr>
                    <w:tabs>
                      <w:tab w:val="left" w:pos="879"/>
                      <w:tab w:val="left" w:pos="4990"/>
                    </w:tabs>
                    <w:ind w:left="0" w:right="172" w:firstLine="575"/>
                    <w:suppressOverlap/>
                    <w:jc w:val="both"/>
                    <w:rPr>
                      <w:color w:val="000000"/>
                      <w:spacing w:val="2"/>
                      <w:sz w:val="24"/>
                      <w:szCs w:val="24"/>
                      <w:lang w:val="kk-KZ"/>
                    </w:rPr>
                  </w:pPr>
                  <w:r w:rsidRPr="00BD4850">
                    <w:rPr>
                      <w:color w:val="000000"/>
                      <w:spacing w:val="2"/>
                      <w:sz w:val="24"/>
                      <w:szCs w:val="24"/>
                      <w:lang w:val="kk-KZ"/>
                    </w:rPr>
                    <w:lastRenderedPageBreak/>
                    <w:t>жеке басты куәландыратын құжаттың электрондық көшірмесі (Қазақстан Республикасының резиденті емес жеке тұлғалар үшін);</w:t>
                  </w:r>
                </w:p>
                <w:p w:rsidR="00BD4850" w:rsidRPr="00BD4850" w:rsidRDefault="00BD4850" w:rsidP="00825E48">
                  <w:pPr>
                    <w:pStyle w:val="a5"/>
                    <w:framePr w:hSpace="180" w:wrap="around" w:vAnchor="text" w:hAnchor="margin" w:xAlign="center" w:y="44"/>
                    <w:numPr>
                      <w:ilvl w:val="0"/>
                      <w:numId w:val="26"/>
                    </w:numPr>
                    <w:tabs>
                      <w:tab w:val="left" w:pos="879"/>
                      <w:tab w:val="left" w:pos="4990"/>
                    </w:tabs>
                    <w:ind w:left="0" w:right="172" w:firstLine="575"/>
                    <w:suppressOverlap/>
                    <w:jc w:val="both"/>
                    <w:rPr>
                      <w:color w:val="000000"/>
                      <w:spacing w:val="2"/>
                      <w:sz w:val="24"/>
                      <w:szCs w:val="24"/>
                      <w:lang w:val="kk-KZ"/>
                    </w:rPr>
                  </w:pPr>
                  <w:r w:rsidRPr="00BD4850">
                    <w:rPr>
                      <w:color w:val="000000"/>
                      <w:spacing w:val="2"/>
                      <w:sz w:val="24"/>
                      <w:szCs w:val="24"/>
                      <w:lang w:val="kk-KZ"/>
                    </w:rPr>
                    <w:t>жоғары білімі туралы дипломның нотариаттық куәландырылған көшірмесі (электрондық көшірмесі ұсынылады);</w:t>
                  </w:r>
                </w:p>
                <w:p w:rsidR="00BD4850" w:rsidRPr="00BD4850" w:rsidRDefault="00BD4850" w:rsidP="00825E48">
                  <w:pPr>
                    <w:pStyle w:val="a5"/>
                    <w:framePr w:hSpace="180" w:wrap="around" w:vAnchor="text" w:hAnchor="margin" w:xAlign="center" w:y="44"/>
                    <w:numPr>
                      <w:ilvl w:val="0"/>
                      <w:numId w:val="26"/>
                    </w:numPr>
                    <w:tabs>
                      <w:tab w:val="left" w:pos="879"/>
                      <w:tab w:val="left" w:pos="4990"/>
                    </w:tabs>
                    <w:ind w:left="0" w:right="172" w:firstLine="575"/>
                    <w:suppressOverlap/>
                    <w:jc w:val="both"/>
                    <w:rPr>
                      <w:color w:val="000000"/>
                      <w:spacing w:val="2"/>
                      <w:sz w:val="24"/>
                      <w:szCs w:val="24"/>
                      <w:lang w:val="kk-KZ"/>
                    </w:rPr>
                  </w:pPr>
                  <w:r w:rsidRPr="00BD4850">
                    <w:rPr>
                      <w:color w:val="000000"/>
                      <w:spacing w:val="2"/>
                      <w:sz w:val="24"/>
                      <w:szCs w:val="24"/>
                      <w:lang w:val="kk-KZ"/>
                    </w:rPr>
                    <w:t>«электрондық үкіметтің» төлем шлюзі арқылы төленген жағдайларды қоспағанда, лицензиялық алымның төленгенін растайтын құжаттың электрондық көшірмесі;</w:t>
                  </w:r>
                </w:p>
                <w:p w:rsidR="00BD4850" w:rsidRPr="00BD4850" w:rsidRDefault="00BD4850" w:rsidP="00825E48">
                  <w:pPr>
                    <w:pStyle w:val="a5"/>
                    <w:framePr w:hSpace="180" w:wrap="around" w:vAnchor="text" w:hAnchor="margin" w:xAlign="center" w:y="44"/>
                    <w:numPr>
                      <w:ilvl w:val="0"/>
                      <w:numId w:val="26"/>
                    </w:numPr>
                    <w:tabs>
                      <w:tab w:val="left" w:pos="879"/>
                      <w:tab w:val="left" w:pos="4990"/>
                    </w:tabs>
                    <w:ind w:left="0" w:right="172" w:firstLine="575"/>
                    <w:suppressOverlap/>
                    <w:jc w:val="both"/>
                    <w:rPr>
                      <w:color w:val="000000"/>
                      <w:spacing w:val="2"/>
                      <w:sz w:val="24"/>
                      <w:szCs w:val="24"/>
                      <w:lang w:val="kk-KZ"/>
                    </w:rPr>
                  </w:pPr>
                  <w:r w:rsidRPr="00BD4850">
                    <w:rPr>
                      <w:color w:val="000000"/>
                      <w:spacing w:val="2"/>
                      <w:sz w:val="24"/>
                      <w:szCs w:val="24"/>
                      <w:lang w:val="kk-KZ"/>
                    </w:rPr>
                    <w:t xml:space="preserve">актуарийлерді оқытудың ең төменгі міндетті бағдарламасының курстары мен олардың құрамдас бөліктері (А және Б бөлімдері) бойынша емтихандар тапсырғанын растау үшін электрондық түрде мынадай </w:t>
                  </w:r>
                  <w:r w:rsidRPr="00BD4850">
                    <w:rPr>
                      <w:color w:val="000000"/>
                      <w:spacing w:val="2"/>
                      <w:sz w:val="24"/>
                      <w:szCs w:val="24"/>
                      <w:lang w:val="kk-KZ"/>
                    </w:rPr>
                    <w:lastRenderedPageBreak/>
                    <w:t>құжаттардың бірі ұсынылады:</w:t>
                  </w:r>
                </w:p>
                <w:p w:rsidR="00BD4850" w:rsidRPr="00BD4850" w:rsidRDefault="00BD4850" w:rsidP="00825E48">
                  <w:pPr>
                    <w:pStyle w:val="a5"/>
                    <w:framePr w:hSpace="180" w:wrap="around" w:vAnchor="text" w:hAnchor="margin" w:xAlign="center" w:y="44"/>
                    <w:numPr>
                      <w:ilvl w:val="0"/>
                      <w:numId w:val="26"/>
                    </w:numPr>
                    <w:tabs>
                      <w:tab w:val="left" w:pos="879"/>
                    </w:tabs>
                    <w:ind w:left="0" w:firstLine="596"/>
                    <w:suppressOverlap/>
                    <w:jc w:val="both"/>
                    <w:rPr>
                      <w:color w:val="000000"/>
                      <w:spacing w:val="2"/>
                      <w:sz w:val="24"/>
                      <w:szCs w:val="24"/>
                      <w:lang w:val="kk-KZ"/>
                    </w:rPr>
                  </w:pPr>
                  <w:r w:rsidRPr="00BD4850">
                    <w:rPr>
                      <w:color w:val="000000"/>
                      <w:spacing w:val="2"/>
                      <w:sz w:val="24"/>
                      <w:szCs w:val="24"/>
                      <w:lang w:val="kk-KZ"/>
                    </w:rPr>
                    <w:t>мынадай ұйымдардың бірі берген, өтініш берушінің актуарийлерді оқытудың ең төменгі міндетті бағдарламасында көзделген курстар бойынша оқудан өткенін және емтихандарды сәтті тапсырғанын куәландыратын құжаттардың көшірмесі:</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халықаралық актуарлық қауымдастықтың (International Actuarial Association, IAA) мүшесі болып табылатын актуарийлер бірлестігі;</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«Сақтандыру төлемдеріне кепілдік беру қоры» акционерлік қоғамы әзірлеген актуарийлерді оқыту жөніндегі онлайн платформа;</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оқу бағдарламасы актуарийлерді оқытудың ең төменгі міндетті бағдарламасына сәйкес келетін университет.</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 xml:space="preserve">Өтініш берушінің актуарийлерді </w:t>
                  </w:r>
                  <w:r w:rsidRPr="00BD4850">
                    <w:rPr>
                      <w:rFonts w:ascii="Times New Roman" w:eastAsia="Times New Roman" w:hAnsi="Times New Roman" w:cs="Times New Roman"/>
                      <w:color w:val="000000"/>
                      <w:spacing w:val="2"/>
                      <w:sz w:val="24"/>
                      <w:szCs w:val="24"/>
                      <w:lang w:val="kk-KZ" w:eastAsia="ru-RU"/>
                    </w:rPr>
                    <w:lastRenderedPageBreak/>
                    <w:t>оқытудың ең төменгі міндетті бағдарламасында көзделген курстар бойынша оқудан өткенін және емтихандарды сәтті тапсырғанын куәландыратын, университет берген құжат ретінде актуарийлерді оқытудың ең төменгі міндетті бағдарламасына жататын әрбір курс бойынша рейтингі кемінде сексен пайызды құрайтын дипломның (қосымшаларымен бірге) электрондық көшірмесі қабылданады.</w:t>
                  </w:r>
                </w:p>
                <w:p w:rsidR="00BD4850" w:rsidRPr="00BD4850" w:rsidRDefault="00BD4850" w:rsidP="00825E48">
                  <w:pPr>
                    <w:pStyle w:val="a5"/>
                    <w:framePr w:hSpace="180" w:wrap="around" w:vAnchor="text" w:hAnchor="margin" w:xAlign="center" w:y="44"/>
                    <w:numPr>
                      <w:ilvl w:val="0"/>
                      <w:numId w:val="26"/>
                    </w:numPr>
                    <w:tabs>
                      <w:tab w:val="left" w:pos="879"/>
                    </w:tabs>
                    <w:ind w:left="29" w:firstLine="567"/>
                    <w:suppressOverlap/>
                    <w:jc w:val="both"/>
                    <w:rPr>
                      <w:color w:val="000000"/>
                      <w:spacing w:val="2"/>
                      <w:sz w:val="24"/>
                      <w:szCs w:val="24"/>
                      <w:lang w:val="kk-KZ"/>
                    </w:rPr>
                  </w:pPr>
                  <w:r w:rsidRPr="00BD4850">
                    <w:rPr>
                      <w:color w:val="000000"/>
                      <w:spacing w:val="2"/>
                      <w:sz w:val="24"/>
                      <w:szCs w:val="24"/>
                      <w:lang w:val="kk-KZ"/>
                    </w:rPr>
                    <w:t xml:space="preserve">актуарийлерді оқытудың ең төменгі міндетті бағдарламасына жататын әрбір курс бойынша рейтингі кемінде сексен пайызды құрайтын «Актуарий» мамандануы бойынша іскерлік әкімшілендіру магистрі дипломының немесе «Қаржы» мамандығы бойынша «Актуарий» мамандануы бойынша экономика және бизнес </w:t>
                  </w:r>
                  <w:r w:rsidRPr="00BD4850">
                    <w:rPr>
                      <w:color w:val="000000"/>
                      <w:spacing w:val="2"/>
                      <w:sz w:val="24"/>
                      <w:szCs w:val="24"/>
                      <w:lang w:val="kk-KZ"/>
                    </w:rPr>
                    <w:lastRenderedPageBreak/>
                    <w:t>магистрі дипломының (қосымшаларымен бірге) көшірмесі (болған жағдайда).</w:t>
                  </w:r>
                </w:p>
                <w:p w:rsidR="00BD4850" w:rsidRPr="00BD4850" w:rsidRDefault="00BD4850" w:rsidP="00825E48">
                  <w:pPr>
                    <w:pStyle w:val="a5"/>
                    <w:framePr w:hSpace="180" w:wrap="around" w:vAnchor="text" w:hAnchor="margin" w:xAlign="center" w:y="44"/>
                    <w:numPr>
                      <w:ilvl w:val="0"/>
                      <w:numId w:val="26"/>
                    </w:numPr>
                    <w:tabs>
                      <w:tab w:val="left" w:pos="879"/>
                    </w:tabs>
                    <w:ind w:left="29" w:firstLine="567"/>
                    <w:suppressOverlap/>
                    <w:jc w:val="both"/>
                    <w:rPr>
                      <w:color w:val="000000"/>
                      <w:spacing w:val="2"/>
                      <w:sz w:val="24"/>
                      <w:szCs w:val="24"/>
                      <w:lang w:val="kk-KZ"/>
                    </w:rPr>
                  </w:pPr>
                  <w:r w:rsidRPr="00BD4850">
                    <w:rPr>
                      <w:color w:val="000000"/>
                      <w:spacing w:val="2"/>
                      <w:sz w:val="24"/>
                      <w:szCs w:val="24"/>
                      <w:lang w:val="kk-KZ"/>
                    </w:rPr>
                    <w:t>тиісті халықаралық кәсіби актуарлық ұйымның бірінші кәсіби біліктілік деңгейіне (Associate немесе өзге де баламалы мәртебеге) қол жеткізу үшін актуарийлерді даярлау бағдарламасында көзделген барлық кәсіби емтихандарды сәтті тапсырғанын растайтын, мынадай халықаралық кәсіби актуарлық ұйымдардың бірі берген құжаттың көшірмесі:</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Society of Actuaries (SOA, Америка Құрама Штаттары);</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Institute and Faculty of Actuaries (IFoA, Біріккен Корольдік);</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Actuaries Institute (Австралия);</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Actuarial Society of South Africa (ASSA, Оңтүстік Африка Республикасы).</w:t>
                  </w:r>
                </w:p>
                <w:p w:rsidR="00BD4850" w:rsidRPr="00BD4850" w:rsidRDefault="00BD4850" w:rsidP="00825E48">
                  <w:pPr>
                    <w:pStyle w:val="a5"/>
                    <w:framePr w:hSpace="180" w:wrap="around" w:vAnchor="text" w:hAnchor="margin" w:xAlign="center" w:y="44"/>
                    <w:numPr>
                      <w:ilvl w:val="0"/>
                      <w:numId w:val="26"/>
                    </w:numPr>
                    <w:tabs>
                      <w:tab w:val="left" w:pos="879"/>
                    </w:tabs>
                    <w:ind w:left="0" w:firstLine="596"/>
                    <w:suppressOverlap/>
                    <w:jc w:val="both"/>
                    <w:rPr>
                      <w:color w:val="000000"/>
                      <w:spacing w:val="2"/>
                      <w:sz w:val="24"/>
                      <w:szCs w:val="24"/>
                      <w:lang w:val="kk-KZ"/>
                    </w:rPr>
                  </w:pPr>
                  <w:r w:rsidRPr="00BD4850">
                    <w:rPr>
                      <w:color w:val="000000"/>
                      <w:spacing w:val="2"/>
                      <w:sz w:val="24"/>
                      <w:szCs w:val="24"/>
                      <w:lang w:val="kk-KZ"/>
                    </w:rPr>
                    <w:t xml:space="preserve">білім беру бағдарламасын </w:t>
                  </w:r>
                  <w:r w:rsidRPr="00BD4850">
                    <w:rPr>
                      <w:color w:val="000000"/>
                      <w:spacing w:val="2"/>
                      <w:sz w:val="24"/>
                      <w:szCs w:val="24"/>
                      <w:lang w:val="kk-KZ"/>
                    </w:rPr>
                    <w:lastRenderedPageBreak/>
                    <w:t>Халықаралық актуарлық қауымдастықтың (International Actuarial Association, IAA) толық құқықты мүшесі болып табылатын халықаралық кәсіби актуарлық ұйым аккредиттеген (таныған), шетелдік жоғары және (немесе) жоғары оқу орнынан кейінгі білім беру ұйымы берген актуарлық мамандық бойынша жоғары немесе жоғары оқу орнынан кейінгі білім туралы дипломның (қосымшаларымен бірге) көшірмесі.</w:t>
                  </w:r>
                </w:p>
                <w:p w:rsidR="00BD4850" w:rsidRPr="00BD4850" w:rsidRDefault="00BD4850" w:rsidP="00825E48">
                  <w:pPr>
                    <w:pStyle w:val="a5"/>
                    <w:framePr w:hSpace="180" w:wrap="around" w:vAnchor="text" w:hAnchor="margin" w:xAlign="center" w:y="44"/>
                    <w:numPr>
                      <w:ilvl w:val="0"/>
                      <w:numId w:val="26"/>
                    </w:numPr>
                    <w:tabs>
                      <w:tab w:val="left" w:pos="879"/>
                    </w:tabs>
                    <w:ind w:left="29" w:firstLine="567"/>
                    <w:suppressOverlap/>
                    <w:jc w:val="both"/>
                    <w:rPr>
                      <w:color w:val="000000"/>
                      <w:spacing w:val="2"/>
                      <w:sz w:val="24"/>
                      <w:szCs w:val="24"/>
                      <w:lang w:val="kk-KZ"/>
                    </w:rPr>
                  </w:pPr>
                  <w:r w:rsidRPr="00BD4850">
                    <w:rPr>
                      <w:color w:val="000000"/>
                      <w:spacing w:val="2"/>
                      <w:sz w:val="24"/>
                      <w:szCs w:val="24"/>
                      <w:lang w:val="kk-KZ"/>
                    </w:rPr>
                    <w:t>осы қаулыға 2-қосымшаға сәйкес бекітілген Актуарийлердің халықаралық қауымдастықтарына қойылатын талаптар мен тізбеге сәйкес актуарий мәртебесін және актуарийлердің халықаралық қауымдастықтарына мүшелігін растайтын құжаттардың көшірмелері;</w:t>
                  </w:r>
                </w:p>
                <w:p w:rsidR="00BD4850" w:rsidRPr="00BD4850" w:rsidRDefault="00BD4850" w:rsidP="00825E48">
                  <w:pPr>
                    <w:pStyle w:val="a5"/>
                    <w:framePr w:hSpace="180" w:wrap="around" w:vAnchor="text" w:hAnchor="margin" w:xAlign="center" w:y="44"/>
                    <w:numPr>
                      <w:ilvl w:val="0"/>
                      <w:numId w:val="26"/>
                    </w:numPr>
                    <w:tabs>
                      <w:tab w:val="left" w:pos="879"/>
                    </w:tabs>
                    <w:ind w:left="29" w:firstLine="567"/>
                    <w:suppressOverlap/>
                    <w:jc w:val="both"/>
                    <w:rPr>
                      <w:color w:val="000000"/>
                      <w:spacing w:val="2"/>
                      <w:sz w:val="24"/>
                      <w:szCs w:val="24"/>
                      <w:lang w:val="kk-KZ"/>
                    </w:rPr>
                  </w:pPr>
                  <w:r w:rsidRPr="00BD4850">
                    <w:rPr>
                      <w:color w:val="000000"/>
                      <w:spacing w:val="2"/>
                      <w:sz w:val="24"/>
                      <w:szCs w:val="24"/>
                      <w:lang w:val="kk-KZ"/>
                    </w:rPr>
                    <w:t xml:space="preserve">лицензия алуға өтініш берушінің </w:t>
                  </w:r>
                  <w:r w:rsidRPr="00BD4850">
                    <w:rPr>
                      <w:color w:val="000000"/>
                      <w:spacing w:val="2"/>
                      <w:sz w:val="24"/>
                      <w:szCs w:val="24"/>
                      <w:lang w:val="kk-KZ"/>
                    </w:rPr>
                    <w:lastRenderedPageBreak/>
                    <w:t xml:space="preserve">осы қаулыға 1-қосымшаға сәйкес бекітілген актуарийлерді оқытудың ең төменгі міндетті бағдарламасының талаптарына сәйкес келетін халықаралық емтихандарды тапсырғанын куәландыратын құжаттардың көшірмелері (болған жағдайда). Осы қаулыға 1-қосымшада көзделген актуарийлерді оқытудың ең төменгі міндетті бағдарламасының мазмұнына енгізілген бөлімдердің ең төменгі тізбесін жабатын емтихандар халықаралық емтихандар болып танылады. Халықаралық емтихандармен актуарийлерді оқытудың ең төменгі міндетті бағдарламасының мазмұнына енгізілген бөлімдердің ең төменгі тізбесінің жабылуын </w:t>
                  </w:r>
                  <w:r w:rsidRPr="00BD4850">
                    <w:rPr>
                      <w:color w:val="000000"/>
                      <w:spacing w:val="2"/>
                      <w:sz w:val="24"/>
                      <w:szCs w:val="24"/>
                      <w:lang w:val="kk-KZ"/>
                    </w:rPr>
                    <w:lastRenderedPageBreak/>
                    <w:t>Актуарийлер бірлестігі растайды.</w:t>
                  </w:r>
                </w:p>
                <w:p w:rsidR="00BD4850" w:rsidRPr="00BD4850" w:rsidRDefault="00BD4850" w:rsidP="00825E48">
                  <w:pPr>
                    <w:pStyle w:val="a5"/>
                    <w:framePr w:hSpace="180" w:wrap="around" w:vAnchor="text" w:hAnchor="margin" w:xAlign="center" w:y="44"/>
                    <w:numPr>
                      <w:ilvl w:val="0"/>
                      <w:numId w:val="25"/>
                    </w:numPr>
                    <w:tabs>
                      <w:tab w:val="left" w:pos="879"/>
                    </w:tabs>
                    <w:ind w:left="29" w:firstLine="567"/>
                    <w:suppressOverlap/>
                    <w:jc w:val="both"/>
                    <w:rPr>
                      <w:color w:val="000000"/>
                      <w:spacing w:val="2"/>
                      <w:sz w:val="24"/>
                      <w:szCs w:val="24"/>
                      <w:lang w:val="kk-KZ"/>
                    </w:rPr>
                  </w:pPr>
                  <w:r w:rsidRPr="00BD4850">
                    <w:rPr>
                      <w:color w:val="000000"/>
                      <w:spacing w:val="2"/>
                      <w:sz w:val="24"/>
                      <w:szCs w:val="24"/>
                      <w:lang w:val="kk-KZ"/>
                    </w:rPr>
                    <w:t>Қаржы ұйымдарында, уәкілетті органда актуарлық зерттеулер және (немесе) актуарлық есептеулер жүргізу саласында кемінде бір жыл жұмыс өтілінің бар екенін растайтын құжаттың электрондық көшірмесі.</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Актуарлық қызметті жүзеге асыруға лицензия «Сақтандыру қызметі туралы» Қазақстан Республикасының Заңы (бұдан әрі – Заң) 40-бабының 3-тармағында көзделген талаптар сақталған жағдайда беріледі.</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Лицензияның телнұсқасын алу үшін (егер бұдан бұрын берілген лицензия қағаз нысанында ресімделген болса):</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көрсетілетін қызметті алушының ЭЦҚ куәландырылған электрондық құжат нысанындағы сұрау салу.</w:t>
                  </w:r>
                </w:p>
                <w:p w:rsidR="00BD4850" w:rsidRPr="00BD4850" w:rsidRDefault="00BD4850" w:rsidP="00825E48">
                  <w:pPr>
                    <w:framePr w:hSpace="180" w:wrap="around" w:vAnchor="text" w:hAnchor="margin" w:xAlign="center" w:y="44"/>
                    <w:spacing w:after="0" w:line="240" w:lineRule="auto"/>
                    <w:ind w:firstLine="596"/>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lastRenderedPageBreak/>
                    <w:t>Лицензияны қайта ресімдеу үшін:</w:t>
                  </w:r>
                </w:p>
                <w:p w:rsidR="00BD4850" w:rsidRPr="00BD4850" w:rsidRDefault="00BD4850" w:rsidP="00825E48">
                  <w:pPr>
                    <w:framePr w:hSpace="180" w:wrap="around" w:vAnchor="text" w:hAnchor="margin" w:xAlign="center" w:y="44"/>
                    <w:spacing w:after="0" w:line="240" w:lineRule="auto"/>
                    <w:suppressOverlap/>
                    <w:jc w:val="both"/>
                    <w:rPr>
                      <w:rFonts w:ascii="Times New Roman" w:eastAsia="Times New Roman" w:hAnsi="Times New Roman" w:cs="Times New Roman"/>
                      <w:color w:val="000000"/>
                      <w:spacing w:val="2"/>
                      <w:sz w:val="24"/>
                      <w:szCs w:val="24"/>
                      <w:lang w:val="kk-KZ" w:eastAsia="ru-RU"/>
                    </w:rPr>
                  </w:pPr>
                  <w:r w:rsidRPr="00BD4850">
                    <w:rPr>
                      <w:rFonts w:ascii="Times New Roman" w:eastAsia="Times New Roman" w:hAnsi="Times New Roman" w:cs="Times New Roman"/>
                      <w:color w:val="000000"/>
                      <w:spacing w:val="2"/>
                      <w:sz w:val="24"/>
                      <w:szCs w:val="24"/>
                      <w:lang w:val="kk-KZ" w:eastAsia="ru-RU"/>
                    </w:rPr>
                    <w:t>1) көрсетілетін қызметті алушының ЭЦҚ куәландырылған электрондық құжат нысанындағы сұрау салу;</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2) ақпараты мемлекеттік ақпараттық жүйелерде қамтылған құжаттарды қоспағанда, лицензияны қайта ресімдеу үшін негіз болған өзгерістер туралы ақпараты бар құжаттардың электрондық көшірмелері.</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ind w:left="-44"/>
                    <w:suppressOverlap/>
                    <w:jc w:val="both"/>
                    <w:rPr>
                      <w:rFonts w:eastAsia="Times New Roman"/>
                      <w:spacing w:val="2"/>
                      <w:lang w:val="kk-KZ"/>
                    </w:rPr>
                  </w:pPr>
                  <w:r w:rsidRPr="00BD4850">
                    <w:rPr>
                      <w:rFonts w:eastAsia="Times New Roman"/>
                      <w:spacing w:val="2"/>
                      <w:lang w:val="kk-KZ"/>
                    </w:rPr>
                    <w:lastRenderedPageBreak/>
                    <w:t>9.</w:t>
                  </w:r>
                </w:p>
              </w:tc>
              <w:tc>
                <w:tcPr>
                  <w:tcW w:w="2017"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Қазақстан Республикасының заңнамасында белгіленген мемлекеттік қызмет көрсетуден бас тартуға негіздер</w:t>
                  </w:r>
                </w:p>
              </w:tc>
              <w:tc>
                <w:tcPr>
                  <w:tcW w:w="2691"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Актуарлық қызметті жүзеге асыруға лицензия беру:</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1) ұсынылған құжаттардың Қазақстан Республикасының сақтандыру және сақтандыру қызметі туралы заңнамасының талаптарына сәйкес келмеуі;</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2) Заңның 60-бабы 1-тармағының 2-1), 2-2) және 3) тармақшаларында көзделген негіздер бойынша лицензиядан айыру туралы деректердің болуы;</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lastRenderedPageBreak/>
                    <w:t>3) уәкілетті орган жүргізген тестілеудің теріс нәтижесі;</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4)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берілетін келісімінің болмауы мемлекеттік қызмет көрсетуден бас тартуға негіз болып табылады.</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Лицензияны қайта ресімдеу:</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уәкілетті орган мемлекеттік қызмет көрсетуге қойылатын негізгі талаптар тізбесінің 8-тармағында көрсетілген құжаттар тиісінше рәсімделмеген жағдайда, лицензияны қайта рәсімдеуден бас тартады.</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 xml:space="preserve">Мемлекеттік қызмет көрсетуден бас тартылған кезде «Мемлекеттік және әлеуметтік жауапкершілігі бар </w:t>
                  </w:r>
                  <w:r w:rsidRPr="00BD4850">
                    <w:rPr>
                      <w:rFonts w:eastAsia="Times New Roman"/>
                      <w:spacing w:val="2"/>
                      <w:lang w:val="kk-KZ"/>
                    </w:rPr>
                    <w:lastRenderedPageBreak/>
                    <w:t>көрсетілетін қызметтер туралы» Қазақстан Республикасы Заңының 19-1-бабының 1-2-тармағына сәйкес көрсетілетін қызметті алушымен тыңдау жүргізілмейді.</w:t>
                  </w:r>
                </w:p>
              </w:tc>
            </w:tr>
            <w:tr w:rsidR="00BD4850" w:rsidRPr="00825E48" w:rsidTr="00CC0826">
              <w:trPr>
                <w:jc w:val="center"/>
              </w:trPr>
              <w:tc>
                <w:tcPr>
                  <w:tcW w:w="292"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lastRenderedPageBreak/>
                    <w:t xml:space="preserve">10. </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p>
              </w:tc>
              <w:tc>
                <w:tcPr>
                  <w:tcW w:w="2017"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Мемлекеттік қызмет көрсетудің ерекшеліктері ескерілген өзге де талаптар</w:t>
                  </w:r>
                </w:p>
              </w:tc>
              <w:tc>
                <w:tcPr>
                  <w:tcW w:w="2691" w:type="pct"/>
                  <w:tcMar>
                    <w:top w:w="0" w:type="dxa"/>
                    <w:left w:w="108" w:type="dxa"/>
                    <w:bottom w:w="0" w:type="dxa"/>
                    <w:right w:w="108" w:type="dxa"/>
                  </w:tcMar>
                </w:tcPr>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Мемлекеттік қызмет көрсету орындарының мекенжайлары және мемлекеттік қызмет көрсету мәселелері жөніндегі анықтамалық қызметтердің байланыс телефондары уәкілетті органның ресми интернет-ресурсында орналастырылған.</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Өтініш берушінің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 xml:space="preserve">Порталда іркіліс немесе техникалық ақаулар анықталған жағдайда мемлекеттік қызметтер </w:t>
                  </w:r>
                  <w:r w:rsidRPr="00BD4850">
                    <w:rPr>
                      <w:rFonts w:eastAsia="Times New Roman"/>
                      <w:spacing w:val="2"/>
                      <w:lang w:val="kk-KZ"/>
                    </w:rPr>
                    <w:lastRenderedPageBreak/>
                    <w:t>көрсету мәселелері жөніндегі бірыңғай байланыс орталығына жүгіну қажет.</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Мемлекеттік қызметтер көрсету мәселелері жөніндегі бірыңғай байланыс орталығы: 8-800-080-7777 немесе 1414.</w:t>
                  </w:r>
                </w:p>
                <w:p w:rsidR="00BD4850" w:rsidRPr="00BD4850" w:rsidRDefault="00BD4850" w:rsidP="00825E48">
                  <w:pPr>
                    <w:pStyle w:val="p"/>
                    <w:framePr w:hSpace="180" w:wrap="around" w:vAnchor="text" w:hAnchor="margin" w:xAlign="center" w:y="44"/>
                    <w:suppressOverlap/>
                    <w:jc w:val="both"/>
                    <w:rPr>
                      <w:rFonts w:eastAsia="Times New Roman"/>
                      <w:spacing w:val="2"/>
                      <w:lang w:val="kk-KZ"/>
                    </w:rPr>
                  </w:pPr>
                  <w:r w:rsidRPr="00BD4850">
                    <w:rPr>
                      <w:rFonts w:eastAsia="Times New Roman"/>
                      <w:spacing w:val="2"/>
                      <w:lang w:val="kk-KZ"/>
                    </w:rPr>
                    <w:t>Мемлекеттік қызмет көрсету сатысы туралы ақпарат мемлекеттік қызметтер көрсетуді мониторингілеудің цифрлық жүйесінде автоматты режимде жаңартылып тұрады.</w:t>
                  </w:r>
                </w:p>
              </w:tc>
            </w:tr>
          </w:tbl>
          <w:p w:rsidR="00BD4850" w:rsidRPr="00011FB0" w:rsidRDefault="00BD4850" w:rsidP="00BD4850">
            <w:pPr>
              <w:spacing w:after="0" w:line="240" w:lineRule="auto"/>
              <w:ind w:firstLine="254"/>
              <w:jc w:val="both"/>
              <w:rPr>
                <w:rFonts w:ascii="Times New Roman" w:hAnsi="Times New Roman" w:cs="Times New Roman"/>
                <w:b/>
                <w:bCs/>
                <w:color w:val="000000" w:themeColor="text1"/>
                <w:sz w:val="24"/>
                <w:szCs w:val="24"/>
                <w:lang w:val="kk-KZ"/>
              </w:rPr>
            </w:pPr>
          </w:p>
        </w:tc>
        <w:tc>
          <w:tcPr>
            <w:tcW w:w="2885" w:type="dxa"/>
          </w:tcPr>
          <w:p w:rsidR="001E1043" w:rsidRDefault="00724599" w:rsidP="00646832">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lastRenderedPageBreak/>
              <w:t>Мерзімді есептеу тәртібі, тоқтата тұру механизмін енгізу, формальды негізде бас тартуға жол бермеу, техникалық ақаулар болған жағдайда цифрлық күту тізімін пайдалану және тыңдау рәсімін алып тастау тұрғысынан «Мемлекеттік және әлеуметтік жауапты қызметтер туралы» Қазақстан Республикасы Заңының 18-1-бабының 2-тармағын, 18-2-бабын, 19-бабының 3-тармағын, 19-1-бабының 1, 1-1, 1-2 және 3-тармақтарын, 21-бабының 6-тармағын іске асыру мақсатында.</w:t>
            </w: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Default="00724599" w:rsidP="00646832">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Түзетумен актуарийлерді даярлаудың міндетті ең төменгі бағдарламасына қатысты «емтихан тапсыру кезінде қолданыста болған» деген сөздерді алып тастау ұсынылады, бұл актуарийлерді даярлаудың ең төменгі бағдарламасының немесе оның құрамындағы курстар санының өзгеруіне байланысты.</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«Емтихан тапсыру кезінде қолданыста болған» деген сөздер өтініш берушінің актуарий лицензиясын алу үшін құжаттар мен мәліметтерді ұсыну сәтінде актуарийлерді даярлаудың ең төменгі бағдарламасы өзгерген жағдайда құқықтық белгісіздік туындатуы мүмкін.</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Оқыту және емтихандарды тапсыру оқыту кезеңінде қолданыста болған ең төменгі бағдарлама бойынша жүргізілуі мүмкін, ал лицензия алуға өтініш берген кезде ең төменгі бағдарлама өзгеруі ықтимал. Бұл ретте актуарий лицензиясын алу үшін құжаттарды ұсыну кезінде қолданыстағы ең төменгі бағдарламада көзделген барлық курстар бойынша оқудан өткенін және емтихандарды сәтті тапсырғанын растайтын құжаттардың болуы талап етіледі.</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lastRenderedPageBreak/>
              <w:t>Керісінше жағдайда, мысалы, бірнеше жыл бұрын қолданыста болған және қазіргі уақытта өзектілігін жоғалтқан бағдарлама бойынша емтихандарды тапсырған тұлға ең төменгі бағдарлама өзектендірілгеніне қарамастан, лицензия алуға өтініш бере алады.</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Бұдан басқа, түзетулермен актуарийлерді даярлаудың міндетті ең төменгі бағдарламасында көзделген курстар бойынша оқудан өткенін және емтихандарды сәтті тапсырғанын растайтын университет берген құжат нақтыланады.</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Сондай-ақ әлемдік стандарттарды ескере отырып, актуарлық есептеулер саласындағы білімді растайтын құжаттардың тізбесін кеңейту ұсынылады. Актуарлық білімді растау үшін халықаралық кәсіби актуарлық ұйымдардың біліктіліктерін тану көзделеді.</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Біріншіден, әлемде танылған кәсіби актуарлық қауымдастықтар. Халықаралық тәжірибені талдау нәтижелері бойынша төрт актуарлық ұйымның (SOA, IFoA, Actuaries Institute және ASSA) біліктіліктерін тану ұсынылады, өйткені олар халықаралық деңгейде танылған кәсіби актуарлық ұйымдар болып табылады, өздерінің бірыңғай емтихандық бағдарламалары негізінде құрылған және көптеген елдерде біліктіліктерді өзара танудың қалыптасқан практикасына ие.</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 xml:space="preserve">Бұл ретте талдау нәтижелері Канадалық актуарийлер институты (Canadian Institute of Actuaries, CIA) сияқты басқа ұйымдардың біліктіліктері де дайындық деңгейі бойынша салыстырмалы екенін көрсетті. Алайда аталған ұйымдарда біліктілікке әртүрлі білім </w:t>
            </w:r>
            <w:r w:rsidRPr="00724599">
              <w:rPr>
                <w:rFonts w:ascii="Times New Roman" w:eastAsia="Calibri" w:hAnsi="Times New Roman" w:cs="Times New Roman"/>
                <w:sz w:val="24"/>
                <w:szCs w:val="24"/>
                <w:lang w:val="kk-KZ"/>
              </w:rPr>
              <w:lastRenderedPageBreak/>
              <w:t>беру траекториялары, оның ішінде аккредиттелген университеттік бағдарламалар арқылы қол жеткізуге болады, бұл нормативтік құқықтық акт шеңберінде танылуға жататын кәсіби емтихандардың бірыңғай тізбесін айқындауға мүмкіндік бермейді.</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Екіншіден, халықаралық актуарлық қауымдастықтар аккредиттеген жетекші шетелдік университеттер. Бұл норма бағдарламалары Халықаралық актуарийлер қауымдастығының (IAA) толық мүшелері болып табылатын халықаралық кәсіби актуарлық ұйымдар аккредиттеген жетекші шетелдік университеттерде алынған актуарийлердің даярлығын тануға бағытталған.</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 xml:space="preserve">Халықаралық практикаға сәйкес, мұндай халықаралық қауымдастықтар </w:t>
            </w:r>
            <w:r w:rsidRPr="00724599">
              <w:rPr>
                <w:rFonts w:ascii="Times New Roman" w:eastAsia="Calibri" w:hAnsi="Times New Roman" w:cs="Times New Roman"/>
                <w:sz w:val="24"/>
                <w:szCs w:val="24"/>
                <w:lang w:val="kk-KZ"/>
              </w:rPr>
              <w:lastRenderedPageBreak/>
              <w:t>университеттік бағдарламалардың кәсіби стандарттарға сәйкестігін бағалайды және түлектерге жекелеген кәсіби емтихандарды тапсырудан босатуды ұсынады немесе оларды тиісті емтихандарға баламалы деп таниды. Мұндай тәсіл, атап айтқанда, Ұлыбританияда (IFoA), Австралияда (Actuaries Institute), АҚШ-та (SOA) және Канадада (CIA) қолданылады. Бұл сапалы университеттік даярлықты ұқсас емтихандарды қайта тапсыру қажеттілігінсіз тануға мүмкіндік береді.</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 xml:space="preserve">Аккредиттелген (танылған) университеттердің тізімдері тиісті халықаралық кәсіби актуарлық ұйымдардың ресми интернет-ресурстарында орналастырылады және тұрақты түрде өзектендіріледі, бұл білім беру бағдарламаларын танудың объективтілігі </w:t>
            </w:r>
            <w:r w:rsidRPr="00724599">
              <w:rPr>
                <w:rFonts w:ascii="Times New Roman" w:eastAsia="Calibri" w:hAnsi="Times New Roman" w:cs="Times New Roman"/>
                <w:sz w:val="24"/>
                <w:szCs w:val="24"/>
                <w:lang w:val="kk-KZ"/>
              </w:rPr>
              <w:lastRenderedPageBreak/>
              <w:t>мен ашықтығын қамтамасыз етеді.</w:t>
            </w:r>
          </w:p>
          <w:p w:rsidR="00724599" w:rsidRPr="00724599" w:rsidRDefault="00724599" w:rsidP="00724599">
            <w:pPr>
              <w:spacing w:after="0" w:line="240" w:lineRule="auto"/>
              <w:ind w:firstLine="284"/>
              <w:jc w:val="both"/>
              <w:rPr>
                <w:rFonts w:ascii="Times New Roman" w:eastAsia="Calibri" w:hAnsi="Times New Roman" w:cs="Times New Roman"/>
                <w:sz w:val="24"/>
                <w:szCs w:val="24"/>
                <w:lang w:val="kk-KZ"/>
              </w:rPr>
            </w:pPr>
          </w:p>
          <w:p w:rsidR="00724599" w:rsidRPr="00011FB0" w:rsidRDefault="00724599" w:rsidP="00724599">
            <w:pPr>
              <w:spacing w:after="0" w:line="240" w:lineRule="auto"/>
              <w:ind w:firstLine="284"/>
              <w:jc w:val="both"/>
              <w:rPr>
                <w:rFonts w:ascii="Times New Roman" w:eastAsia="Calibri" w:hAnsi="Times New Roman" w:cs="Times New Roman"/>
                <w:sz w:val="24"/>
                <w:szCs w:val="24"/>
                <w:lang w:val="kk-KZ"/>
              </w:rPr>
            </w:pPr>
            <w:r w:rsidRPr="00724599">
              <w:rPr>
                <w:rFonts w:ascii="Times New Roman" w:eastAsia="Calibri" w:hAnsi="Times New Roman" w:cs="Times New Roman"/>
                <w:sz w:val="24"/>
                <w:szCs w:val="24"/>
                <w:lang w:val="kk-KZ"/>
              </w:rPr>
              <w:t>Қосымша, 5-тармақтың 6) тармақшасы бойынша халықаралық емтихандар тапсырылған жағдайда, олардың Қазақстандағы актуарийлерді даярлаудың міндетті ең төменгі бағдарламасына сәйкестігін актуарийлер бірлестігі (Қазақстан актуарийлер қоғамы) растайтыны нақтыланады.</w:t>
            </w:r>
          </w:p>
        </w:tc>
      </w:tr>
      <w:tr w:rsidR="00724599" w:rsidRPr="00825E48" w:rsidTr="009D5161">
        <w:trPr>
          <w:trHeight w:val="267"/>
        </w:trPr>
        <w:tc>
          <w:tcPr>
            <w:tcW w:w="16118" w:type="dxa"/>
            <w:gridSpan w:val="6"/>
          </w:tcPr>
          <w:p w:rsidR="00724599" w:rsidRPr="00003EDA" w:rsidRDefault="00724599" w:rsidP="00003EDA">
            <w:pPr>
              <w:spacing w:after="0" w:line="240" w:lineRule="auto"/>
              <w:jc w:val="center"/>
              <w:rPr>
                <w:rFonts w:ascii="Times New Roman" w:hAnsi="Times New Roman" w:cs="Times New Roman"/>
                <w:b/>
                <w:sz w:val="24"/>
                <w:szCs w:val="24"/>
                <w:lang w:val="kk-KZ"/>
              </w:rPr>
            </w:pPr>
            <w:r w:rsidRPr="00003EDA">
              <w:rPr>
                <w:rFonts w:ascii="Times New Roman" w:hAnsi="Times New Roman" w:cs="Times New Roman"/>
                <w:b/>
                <w:sz w:val="24"/>
                <w:szCs w:val="24"/>
                <w:lang w:val="kk-KZ"/>
              </w:rPr>
              <w:lastRenderedPageBreak/>
              <w:t>«Сақтандыру резервтерін қалыптастыруға, есептеу әдiстемесiне және олардың құрылымына қойылатын талаптарды бекіту туралы»</w:t>
            </w:r>
            <w:r w:rsidR="00003EDA" w:rsidRPr="00003EDA">
              <w:rPr>
                <w:rFonts w:ascii="Times New Roman" w:hAnsi="Times New Roman" w:cs="Times New Roman"/>
                <w:b/>
                <w:sz w:val="24"/>
                <w:szCs w:val="24"/>
                <w:lang w:val="kk-KZ"/>
              </w:rPr>
              <w:t>Қазақстан Республикасы Ұлттық Банкі Басқармасының 2019 жылғы 31 қаңтардағы № 13 қаулысы</w:t>
            </w:r>
          </w:p>
        </w:tc>
      </w:tr>
      <w:tr w:rsidR="001E1043" w:rsidRPr="00825E48" w:rsidTr="00646832">
        <w:trPr>
          <w:trHeight w:val="267"/>
        </w:trPr>
        <w:tc>
          <w:tcPr>
            <w:tcW w:w="562" w:type="dxa"/>
          </w:tcPr>
          <w:p w:rsidR="001E1043" w:rsidRPr="00011FB0" w:rsidRDefault="001E1043" w:rsidP="00646832">
            <w:pPr>
              <w:pStyle w:val="a5"/>
              <w:numPr>
                <w:ilvl w:val="0"/>
                <w:numId w:val="16"/>
              </w:numPr>
              <w:ind w:left="0" w:firstLine="0"/>
              <w:rPr>
                <w:b/>
                <w:sz w:val="24"/>
                <w:szCs w:val="24"/>
                <w:lang w:val="kk-KZ"/>
              </w:rPr>
            </w:pPr>
          </w:p>
        </w:tc>
        <w:tc>
          <w:tcPr>
            <w:tcW w:w="1853" w:type="dxa"/>
          </w:tcPr>
          <w:p w:rsidR="001E1043" w:rsidRPr="00011FB0" w:rsidRDefault="00003EDA" w:rsidP="00646832">
            <w:pPr>
              <w:spacing w:after="0" w:line="240" w:lineRule="auto"/>
              <w:jc w:val="center"/>
              <w:rPr>
                <w:rFonts w:ascii="Times New Roman" w:hAnsi="Times New Roman" w:cs="Times New Roman"/>
                <w:sz w:val="24"/>
                <w:szCs w:val="24"/>
                <w:lang w:val="kk-KZ"/>
              </w:rPr>
            </w:pPr>
            <w:r w:rsidRPr="00003EDA">
              <w:rPr>
                <w:rFonts w:ascii="Times New Roman" w:hAnsi="Times New Roman" w:cs="Times New Roman"/>
                <w:sz w:val="24"/>
                <w:szCs w:val="24"/>
                <w:lang w:val="kk-KZ"/>
              </w:rPr>
              <w:t>34-тармақ</w:t>
            </w:r>
          </w:p>
        </w:tc>
        <w:tc>
          <w:tcPr>
            <w:tcW w:w="5409" w:type="dxa"/>
            <w:gridSpan w:val="2"/>
          </w:tcPr>
          <w:p w:rsidR="00003EDA" w:rsidRPr="00003EDA" w:rsidRDefault="00003EDA" w:rsidP="00003EDA">
            <w:pPr>
              <w:spacing w:after="0" w:line="240" w:lineRule="auto"/>
              <w:ind w:firstLine="306"/>
              <w:jc w:val="both"/>
              <w:rPr>
                <w:rFonts w:ascii="Times New Roman" w:hAnsi="Times New Roman" w:cs="Times New Roman"/>
                <w:b/>
                <w:color w:val="000000"/>
                <w:sz w:val="24"/>
                <w:lang w:val="kk-KZ"/>
              </w:rPr>
            </w:pPr>
            <w:r w:rsidRPr="00003EDA">
              <w:rPr>
                <w:rFonts w:ascii="Times New Roman" w:hAnsi="Times New Roman" w:cs="Times New Roman"/>
                <w:b/>
                <w:color w:val="000000"/>
                <w:sz w:val="24"/>
                <w:lang w:val="kk-KZ"/>
              </w:rPr>
              <w:t>Білім беруді жинақтап сақтандыру шартын қоспағанда, қолданыстағы барлық шарттар бойынша сақтандыру резервтерін есептеген кезде актуарий:</w:t>
            </w:r>
          </w:p>
          <w:p w:rsidR="00003EDA" w:rsidRPr="00003EDA" w:rsidRDefault="00003EDA" w:rsidP="00003EDA">
            <w:pPr>
              <w:spacing w:after="0" w:line="240" w:lineRule="auto"/>
              <w:ind w:firstLine="306"/>
              <w:jc w:val="both"/>
              <w:rPr>
                <w:rFonts w:ascii="Times New Roman" w:hAnsi="Times New Roman" w:cs="Times New Roman"/>
                <w:b/>
                <w:color w:val="000000"/>
                <w:sz w:val="24"/>
                <w:lang w:val="kk-KZ"/>
              </w:rPr>
            </w:pPr>
            <w:r w:rsidRPr="00003EDA">
              <w:rPr>
                <w:rFonts w:ascii="Times New Roman" w:hAnsi="Times New Roman" w:cs="Times New Roman"/>
                <w:b/>
                <w:color w:val="000000"/>
                <w:sz w:val="24"/>
                <w:lang w:val="kk-KZ"/>
              </w:rPr>
              <w:t xml:space="preserve">      1) егер сақтандыру валютасы шетел валютасы болып табылса 4 (төрт) пайыздан;</w:t>
            </w:r>
          </w:p>
          <w:p w:rsidR="00003EDA" w:rsidRPr="00003EDA" w:rsidRDefault="00003EDA" w:rsidP="00003EDA">
            <w:pPr>
              <w:spacing w:after="0" w:line="240" w:lineRule="auto"/>
              <w:ind w:firstLine="306"/>
              <w:jc w:val="both"/>
              <w:rPr>
                <w:rFonts w:ascii="Times New Roman" w:hAnsi="Times New Roman" w:cs="Times New Roman"/>
                <w:b/>
                <w:color w:val="000000"/>
                <w:sz w:val="24"/>
                <w:lang w:val="kk-KZ"/>
              </w:rPr>
            </w:pPr>
            <w:r w:rsidRPr="00003EDA">
              <w:rPr>
                <w:rFonts w:ascii="Times New Roman" w:hAnsi="Times New Roman" w:cs="Times New Roman"/>
                <w:b/>
                <w:color w:val="000000"/>
                <w:sz w:val="24"/>
                <w:lang w:val="kk-KZ"/>
              </w:rPr>
              <w:t xml:space="preserve">      2) егер 2023 жылдың 1 қаңтарына дейін жасалған шарттар бойынша сақтандыру валютасы ұлттық валюта болып табылса 6 (алты) пайыздан аспайтын жылдық тиімді пайыздық мөлшерлемесін пайдаланады.</w:t>
            </w:r>
          </w:p>
          <w:p w:rsidR="00003EDA" w:rsidRPr="00003EDA" w:rsidRDefault="00003EDA" w:rsidP="00003EDA">
            <w:pPr>
              <w:spacing w:after="0" w:line="240" w:lineRule="auto"/>
              <w:ind w:firstLine="306"/>
              <w:jc w:val="both"/>
              <w:rPr>
                <w:rFonts w:ascii="Times New Roman" w:hAnsi="Times New Roman" w:cs="Times New Roman"/>
                <w:b/>
                <w:color w:val="000000"/>
                <w:sz w:val="24"/>
                <w:lang w:val="kk-KZ"/>
              </w:rPr>
            </w:pPr>
            <w:r w:rsidRPr="00003EDA">
              <w:rPr>
                <w:rFonts w:ascii="Times New Roman" w:hAnsi="Times New Roman" w:cs="Times New Roman"/>
                <w:b/>
                <w:color w:val="000000"/>
                <w:sz w:val="24"/>
                <w:lang w:val="kk-KZ"/>
              </w:rPr>
              <w:t xml:space="preserve">      3) егер 2023 жылдың 1 қаңтарынан кейін жасалған шарттар бойынша сақтандыру валютасы ұлттық валюта болып табылса 8 (сегіз) пайыздан аспайтын жылдық тиімді пайыздық мөлшерлемесін пайдаланады.</w:t>
            </w:r>
          </w:p>
          <w:p w:rsidR="00003EDA" w:rsidRPr="00003EDA" w:rsidRDefault="00003EDA" w:rsidP="00003EDA">
            <w:pPr>
              <w:spacing w:after="0" w:line="240" w:lineRule="auto"/>
              <w:ind w:firstLine="306"/>
              <w:jc w:val="both"/>
              <w:rPr>
                <w:rFonts w:ascii="Times New Roman" w:hAnsi="Times New Roman" w:cs="Times New Roman"/>
                <w:color w:val="000000"/>
                <w:sz w:val="24"/>
                <w:lang w:val="kk-KZ"/>
              </w:rPr>
            </w:pPr>
            <w:r w:rsidRPr="00003EDA">
              <w:rPr>
                <w:rFonts w:ascii="Times New Roman" w:hAnsi="Times New Roman" w:cs="Times New Roman"/>
                <w:color w:val="000000"/>
                <w:sz w:val="24"/>
                <w:lang w:val="kk-KZ"/>
              </w:rPr>
              <w:lastRenderedPageBreak/>
              <w:t xml:space="preserve">      Мемлекеттік білім беру сақтандыру жүйесі шеңберінде өмірді сақтандыру шарты бойынша сақтандыру резервтерін есептеу үшін пайдаланылатын тиімді жылдық пайыздық мөлшерлеме 2 (екі) пайыздан аспайтын тарифтік базистің тиімді жылдық пайыздық мөлшерлемесіне тең және 10 (он) пайыздан аспайды.</w:t>
            </w:r>
          </w:p>
          <w:p w:rsidR="001E1043" w:rsidRPr="00011FB0" w:rsidRDefault="00003EDA" w:rsidP="00003EDA">
            <w:pPr>
              <w:spacing w:after="0" w:line="240" w:lineRule="auto"/>
              <w:ind w:firstLine="306"/>
              <w:jc w:val="both"/>
              <w:rPr>
                <w:rFonts w:ascii="Times New Roman" w:hAnsi="Times New Roman" w:cs="Times New Roman"/>
                <w:b/>
                <w:color w:val="000000"/>
                <w:sz w:val="24"/>
                <w:lang w:val="kk-KZ"/>
              </w:rPr>
            </w:pPr>
            <w:r w:rsidRPr="00003EDA">
              <w:rPr>
                <w:rFonts w:ascii="Times New Roman" w:hAnsi="Times New Roman" w:cs="Times New Roman"/>
                <w:color w:val="000000"/>
                <w:sz w:val="24"/>
                <w:lang w:val="kk-KZ"/>
              </w:rPr>
              <w:t xml:space="preserve">      Мемлекеттік білім беру сақтандыру жүйесі шеңберінде өмірді сақтандыру шарты бойынша сақтандыру резервтерін есептеу үшін консервативтік тәсілді пайдаланған кезде резервтік базистің жылдық тиімді пайыздық мөлшерлемесі тарифтік базистен төмен болады.</w:t>
            </w:r>
          </w:p>
        </w:tc>
        <w:tc>
          <w:tcPr>
            <w:tcW w:w="5409" w:type="dxa"/>
          </w:tcPr>
          <w:p w:rsidR="00003EDA" w:rsidRDefault="00003EDA" w:rsidP="00003EDA">
            <w:pPr>
              <w:spacing w:after="0" w:line="240" w:lineRule="auto"/>
              <w:ind w:firstLine="306"/>
              <w:jc w:val="both"/>
              <w:rPr>
                <w:rFonts w:ascii="Times New Roman" w:hAnsi="Times New Roman" w:cs="Times New Roman"/>
                <w:color w:val="000000"/>
                <w:sz w:val="24"/>
                <w:lang w:val="kk-KZ"/>
              </w:rPr>
            </w:pPr>
            <w:r w:rsidRPr="00003EDA">
              <w:rPr>
                <w:rFonts w:ascii="Times New Roman" w:hAnsi="Times New Roman" w:cs="Times New Roman"/>
                <w:color w:val="000000"/>
                <w:sz w:val="24"/>
                <w:lang w:val="kk-KZ"/>
              </w:rPr>
              <w:lastRenderedPageBreak/>
              <w:t xml:space="preserve">     </w:t>
            </w:r>
          </w:p>
          <w:p w:rsidR="00003EDA" w:rsidRPr="00003EDA" w:rsidRDefault="00003EDA" w:rsidP="00003EDA">
            <w:pPr>
              <w:spacing w:after="0" w:line="240" w:lineRule="auto"/>
              <w:ind w:firstLine="306"/>
              <w:jc w:val="both"/>
              <w:rPr>
                <w:rFonts w:ascii="Times New Roman" w:hAnsi="Times New Roman" w:cs="Times New Roman"/>
                <w:b/>
                <w:color w:val="000000"/>
                <w:sz w:val="24"/>
                <w:lang w:val="kk-KZ"/>
              </w:rPr>
            </w:pPr>
            <w:r w:rsidRPr="00003EDA">
              <w:rPr>
                <w:rFonts w:ascii="Times New Roman" w:hAnsi="Times New Roman" w:cs="Times New Roman"/>
                <w:b/>
                <w:color w:val="000000"/>
                <w:sz w:val="24"/>
                <w:lang w:val="kk-KZ"/>
              </w:rPr>
              <w:t>Шығару</w:t>
            </w: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003EDA" w:rsidRDefault="00003EDA" w:rsidP="00003EDA">
            <w:pPr>
              <w:spacing w:after="0" w:line="240" w:lineRule="auto"/>
              <w:ind w:firstLine="306"/>
              <w:jc w:val="both"/>
              <w:rPr>
                <w:rFonts w:ascii="Times New Roman" w:hAnsi="Times New Roman" w:cs="Times New Roman"/>
                <w:color w:val="000000"/>
                <w:sz w:val="24"/>
                <w:lang w:val="kk-KZ"/>
              </w:rPr>
            </w:pPr>
          </w:p>
          <w:p w:rsidR="00D45B39" w:rsidRPr="00D45B39" w:rsidRDefault="00003EDA" w:rsidP="00D45B39">
            <w:pPr>
              <w:spacing w:after="0" w:line="240" w:lineRule="auto"/>
              <w:ind w:firstLine="306"/>
              <w:jc w:val="both"/>
              <w:rPr>
                <w:rFonts w:ascii="Times New Roman" w:hAnsi="Times New Roman" w:cs="Times New Roman"/>
                <w:color w:val="000000"/>
                <w:sz w:val="24"/>
                <w:lang w:val="kk-KZ"/>
              </w:rPr>
            </w:pPr>
            <w:r w:rsidRPr="00003EDA">
              <w:rPr>
                <w:rFonts w:ascii="Times New Roman" w:hAnsi="Times New Roman" w:cs="Times New Roman"/>
                <w:color w:val="000000"/>
                <w:sz w:val="24"/>
                <w:lang w:val="kk-KZ"/>
              </w:rPr>
              <w:lastRenderedPageBreak/>
              <w:t xml:space="preserve"> </w:t>
            </w:r>
            <w:r w:rsidR="00D45B39" w:rsidRPr="00D45B39">
              <w:rPr>
                <w:rFonts w:ascii="Times New Roman" w:hAnsi="Times New Roman" w:cs="Times New Roman"/>
                <w:color w:val="000000"/>
                <w:sz w:val="24"/>
                <w:lang w:val="kk-KZ"/>
              </w:rPr>
              <w:t>Мемлекеттік білім беру жинақтау жүйесі шеңберінде өмірді сақтандыру шарты бойынша сақтандыру резервтерін есептеу үшін пайдаланылатын тиімді жылдық пайыздық мөлшерлеме 2 (екі) пайыздан аспайтын тарифтік базистің тиімді жылдық пайыздық мөлшерлемесіне тең және 10 (он) пайыздан аспайды.</w:t>
            </w:r>
          </w:p>
          <w:p w:rsidR="001E1043" w:rsidRPr="00011FB0" w:rsidRDefault="00D45B39" w:rsidP="00D45B39">
            <w:pPr>
              <w:spacing w:after="0" w:line="240" w:lineRule="auto"/>
              <w:ind w:firstLine="305"/>
              <w:jc w:val="both"/>
              <w:rPr>
                <w:rFonts w:ascii="Times New Roman" w:hAnsi="Times New Roman" w:cs="Times New Roman"/>
                <w:b/>
                <w:color w:val="000000"/>
                <w:sz w:val="24"/>
                <w:lang w:val="kk-KZ"/>
              </w:rPr>
            </w:pPr>
            <w:r w:rsidRPr="00D45B39">
              <w:rPr>
                <w:rFonts w:ascii="Times New Roman" w:hAnsi="Times New Roman" w:cs="Times New Roman"/>
                <w:color w:val="000000"/>
                <w:sz w:val="24"/>
                <w:lang w:val="kk-KZ"/>
              </w:rPr>
              <w:t>Мемлекеттік білім беру жинақтау жүйесі шеңберінде өмірді сақтандыру шарттары бойынша сақтандыру резервтерін есептеу үшін консервативтік тәсілді пайдаланған кезде резервтік базистің жылдық тиімді пайыздық мөлшерлемесі тарифтік базистен төмен болады</w:t>
            </w:r>
            <w:r>
              <w:rPr>
                <w:rFonts w:ascii="Times New Roman" w:hAnsi="Times New Roman" w:cs="Times New Roman"/>
                <w:color w:val="000000"/>
                <w:sz w:val="24"/>
                <w:lang w:val="kk-KZ"/>
              </w:rPr>
              <w:t>.</w:t>
            </w:r>
          </w:p>
        </w:tc>
        <w:tc>
          <w:tcPr>
            <w:tcW w:w="2885" w:type="dxa"/>
          </w:tcPr>
          <w:p w:rsidR="00003EDA" w:rsidRPr="00003EDA" w:rsidRDefault="00003EDA" w:rsidP="00003EDA">
            <w:pPr>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lastRenderedPageBreak/>
              <w:t>33-тармақта № 13 қаулыда резервтік базистің параметрлерінің мәндері тарифтік базистің параметрлерінің мәндеріне сәйкес келетіні, резервтік базис тарифтік базиске қарағанда неғұрлым консервативті болған жағдайды қоспағанда, көзделген.</w:t>
            </w:r>
          </w:p>
          <w:p w:rsidR="00003EDA" w:rsidRPr="00003EDA" w:rsidRDefault="00003EDA" w:rsidP="00003EDA">
            <w:pPr>
              <w:spacing w:after="0" w:line="240" w:lineRule="auto"/>
              <w:jc w:val="both"/>
              <w:rPr>
                <w:rFonts w:ascii="Times New Roman" w:hAnsi="Times New Roman" w:cs="Times New Roman"/>
                <w:sz w:val="24"/>
                <w:szCs w:val="24"/>
                <w:lang w:val="kk-KZ"/>
              </w:rPr>
            </w:pPr>
          </w:p>
          <w:p w:rsidR="00003EDA" w:rsidRPr="00003EDA" w:rsidRDefault="00003EDA" w:rsidP="00003EDA">
            <w:pPr>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Осылайша, № 13 қаулының 33-тармағында сақтандыру резервтерін қалыптастырудың жалпы </w:t>
            </w:r>
            <w:r w:rsidRPr="00003EDA">
              <w:rPr>
                <w:rFonts w:ascii="Times New Roman" w:hAnsi="Times New Roman" w:cs="Times New Roman"/>
                <w:sz w:val="24"/>
                <w:szCs w:val="24"/>
                <w:lang w:val="kk-KZ"/>
              </w:rPr>
              <w:lastRenderedPageBreak/>
              <w:t>қағидаты белгіленген, ол резервтік және тарифтік базистердің сәйкестігін, сондай-ақ консервативтілік қағидатының сақталуын қамтамасыз етеді.</w:t>
            </w:r>
          </w:p>
          <w:p w:rsidR="00003EDA" w:rsidRPr="00003EDA" w:rsidRDefault="00003EDA" w:rsidP="00003EDA">
            <w:pPr>
              <w:spacing w:after="0" w:line="240" w:lineRule="auto"/>
              <w:jc w:val="both"/>
              <w:rPr>
                <w:rFonts w:ascii="Times New Roman" w:hAnsi="Times New Roman" w:cs="Times New Roman"/>
                <w:sz w:val="24"/>
                <w:szCs w:val="24"/>
                <w:lang w:val="kk-KZ"/>
              </w:rPr>
            </w:pPr>
          </w:p>
          <w:p w:rsidR="00003EDA" w:rsidRPr="00003EDA" w:rsidRDefault="00003EDA" w:rsidP="00003EDA">
            <w:pPr>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13 қаулының қолданыстағы редакциясының 34-тармағында белгіленген тиімді жылдық пайыздық мөлшерлемеге қатысты шектеу артық болып табылады, өйткені резервтік және тарифтік базистер параметрлерінің арақатынасына қойылатын талаптар № 13 қаулының 33-тармағында көзделген.</w:t>
            </w:r>
          </w:p>
          <w:p w:rsidR="00003EDA" w:rsidRPr="00003EDA" w:rsidRDefault="00003EDA" w:rsidP="00003EDA">
            <w:pPr>
              <w:spacing w:after="0" w:line="240" w:lineRule="auto"/>
              <w:jc w:val="both"/>
              <w:rPr>
                <w:rFonts w:ascii="Times New Roman" w:hAnsi="Times New Roman" w:cs="Times New Roman"/>
                <w:sz w:val="24"/>
                <w:szCs w:val="24"/>
                <w:lang w:val="kk-KZ"/>
              </w:rPr>
            </w:pPr>
          </w:p>
          <w:p w:rsidR="001E1043" w:rsidRPr="00011FB0" w:rsidRDefault="00003EDA" w:rsidP="00003EDA">
            <w:pPr>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Бұл сондай-ақ сақтандыру құны мен сақтандыру резервтерін есептеу кезінде параметрлердің айырмашылығынан туындайтын, оның ішінде зейнетақы аннуитеті шарттары бойынша қаржылық есепке алудағы залалдарды болдырмауға мүмкіндік береді.</w:t>
            </w:r>
          </w:p>
        </w:tc>
      </w:tr>
      <w:tr w:rsidR="00003EDA" w:rsidRPr="00825E48" w:rsidTr="00B2044C">
        <w:trPr>
          <w:trHeight w:val="267"/>
        </w:trPr>
        <w:tc>
          <w:tcPr>
            <w:tcW w:w="16118" w:type="dxa"/>
            <w:gridSpan w:val="6"/>
          </w:tcPr>
          <w:p w:rsidR="00003EDA" w:rsidRPr="00003EDA" w:rsidRDefault="00003EDA" w:rsidP="00003EDA">
            <w:pPr>
              <w:spacing w:after="0" w:line="240" w:lineRule="auto"/>
              <w:jc w:val="center"/>
              <w:rPr>
                <w:rFonts w:ascii="Times New Roman" w:eastAsia="Calibri" w:hAnsi="Times New Roman" w:cs="Times New Roman"/>
                <w:b/>
                <w:sz w:val="24"/>
                <w:szCs w:val="24"/>
                <w:lang w:val="kk-KZ"/>
              </w:rPr>
            </w:pPr>
            <w:r w:rsidRPr="00003EDA">
              <w:rPr>
                <w:rFonts w:ascii="Times New Roman" w:eastAsia="Calibri" w:hAnsi="Times New Roman" w:cs="Times New Roman"/>
                <w:b/>
                <w:sz w:val="24"/>
                <w:szCs w:val="24"/>
                <w:lang w:val="kk-KZ"/>
              </w:rPr>
              <w:lastRenderedPageBreak/>
              <w:t xml:space="preserve">«Дерекқорды қалыптастыру және жүргізу жөніндегі ұйым мен сақтандырушы, сақтандырушы мен сақтанушы (сақтандырылушы, пайда алушы) арасында электрондық ақпараттық ресурстармен алмасу қағидаларын, Дерекқорды қалыптастыру және жүргізу жөніндегі ұйымның </w:t>
            </w:r>
            <w:r w:rsidRPr="00003EDA">
              <w:rPr>
                <w:rFonts w:ascii="Times New Roman" w:eastAsia="Calibri" w:hAnsi="Times New Roman" w:cs="Times New Roman"/>
                <w:b/>
                <w:sz w:val="24"/>
                <w:szCs w:val="24"/>
                <w:lang w:val="kk-KZ"/>
              </w:rPr>
              <w:lastRenderedPageBreak/>
              <w:t>сақтандыру шартын жасасу және сақтандыру жағдайларын реттеу туралы хабардар ету қағидаларын, Сақтандыру (қайта сақтандыру) ұйымының, Қазақстан Республикасының бейрезидент-сақтандыру (қайта сақтандыру) ұйымы филиалының сақтандыру шарттарын жасасуды, сақтанушы мен сақтандырушы арасында электрондық ақпараттық ресурстармен алмасуды қамтамасыз ететін бағдарламалық-техникалық құралдары мен интернет-ресурстарына қойылатын талаптарды бекіту туралы»</w:t>
            </w:r>
            <w:r w:rsidRPr="00003EDA">
              <w:rPr>
                <w:b/>
                <w:lang w:val="kk-KZ"/>
              </w:rPr>
              <w:t xml:space="preserve"> </w:t>
            </w:r>
            <w:r w:rsidRPr="00003EDA">
              <w:rPr>
                <w:rFonts w:ascii="Times New Roman" w:eastAsia="Calibri" w:hAnsi="Times New Roman" w:cs="Times New Roman"/>
                <w:b/>
                <w:sz w:val="24"/>
                <w:szCs w:val="24"/>
                <w:lang w:val="kk-KZ"/>
              </w:rPr>
              <w:t>Қазақстан Республикасының Қаржы нарығын реттеу және дамыту агенттігі Басқармасының 2020 жылғы 27 сәуірдегі № 50 қаулысы</w:t>
            </w:r>
          </w:p>
        </w:tc>
      </w:tr>
      <w:tr w:rsidR="001E1043" w:rsidRPr="00825E48" w:rsidTr="00646832">
        <w:trPr>
          <w:trHeight w:val="267"/>
        </w:trPr>
        <w:tc>
          <w:tcPr>
            <w:tcW w:w="562" w:type="dxa"/>
          </w:tcPr>
          <w:p w:rsidR="001E1043" w:rsidRPr="00011FB0" w:rsidRDefault="001E1043" w:rsidP="00646832">
            <w:pPr>
              <w:pStyle w:val="a5"/>
              <w:numPr>
                <w:ilvl w:val="0"/>
                <w:numId w:val="16"/>
              </w:numPr>
              <w:ind w:left="0" w:firstLine="0"/>
              <w:rPr>
                <w:b/>
                <w:sz w:val="24"/>
                <w:szCs w:val="24"/>
                <w:lang w:val="kk-KZ"/>
              </w:rPr>
            </w:pPr>
          </w:p>
        </w:tc>
        <w:tc>
          <w:tcPr>
            <w:tcW w:w="1853" w:type="dxa"/>
          </w:tcPr>
          <w:p w:rsidR="001E1043" w:rsidRPr="00011FB0" w:rsidRDefault="00003EDA" w:rsidP="00646832">
            <w:pPr>
              <w:spacing w:after="0" w:line="240" w:lineRule="auto"/>
              <w:jc w:val="center"/>
              <w:rPr>
                <w:rFonts w:ascii="Times New Roman" w:hAnsi="Times New Roman" w:cs="Times New Roman"/>
                <w:sz w:val="24"/>
                <w:szCs w:val="24"/>
                <w:lang w:val="kk-KZ"/>
              </w:rPr>
            </w:pPr>
            <w:r w:rsidRPr="00003EDA">
              <w:rPr>
                <w:rFonts w:ascii="Times New Roman" w:hAnsi="Times New Roman" w:cs="Times New Roman"/>
                <w:sz w:val="24"/>
                <w:szCs w:val="24"/>
                <w:lang w:val="kk-KZ"/>
              </w:rPr>
              <w:t>3-тармақ</w:t>
            </w:r>
          </w:p>
        </w:tc>
        <w:tc>
          <w:tcPr>
            <w:tcW w:w="5409" w:type="dxa"/>
            <w:gridSpan w:val="2"/>
          </w:tcPr>
          <w:p w:rsidR="00003EDA" w:rsidRPr="00003EDA" w:rsidRDefault="00003EDA" w:rsidP="00003EDA">
            <w:pPr>
              <w:tabs>
                <w:tab w:val="left" w:pos="683"/>
                <w:tab w:val="left" w:pos="1134"/>
              </w:tabs>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Міндетті және жүктелген сақтандыру бойынша электрондық нысанда электрондық ақпараттық ресурстармен алмасу сақтандырушының интернет-ресурсын пайдалана отырып қана жүзеге асырылады.</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Ерікті сақтандыру бойынша электрондық нысанда электрондық ақпараттық ресурстармен алмасу сақтандырушының интернет-ресурсын және әріптестің интернет-ресурсын пайдалана отырып жүзеге асырылады.</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Әріптестің интернет-ресурсы арқылы электрондық ақпараттық ресурстармен алмасу электрондық нысанда сақтандыру шарттарын жасасу және (немесе) сақтандыру жағдайларын реттеу мақсаттары үшін ғана жүзеге асырылады.</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Электрондық ақпараттық ресурстармен алмасу арқылы электрондық нысанда сақтандыру шарттарын жасасу және (немесе) сақтандыру жағдайларын реттеу үшін ғана қажетті деректерді енгізуді қамтамасыз ететін мобильді қосымшаларды, электрондық терминалдарды, маркетплейстерді пайдалануға және оларды сақтандырушының интернет-ресурсына және (немесе) ақпараттық жүйесіне жіберуге рұқсат етіледі.</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Мобильді қосымша немесе электрондық терминал немесе маркетплейс банкке, төлем ұйымына немесе сақтандыру ұйымдары таратылған жағдайда сақтанушыларға (сақтандырылушыларға, пайда алушыларға) сақтандыру төлемдерінің жасалатынына кепілдік </w:t>
            </w:r>
            <w:r w:rsidRPr="00003EDA">
              <w:rPr>
                <w:rFonts w:ascii="Times New Roman" w:hAnsi="Times New Roman" w:cs="Times New Roman"/>
                <w:sz w:val="24"/>
                <w:szCs w:val="24"/>
                <w:lang w:val="kk-KZ"/>
              </w:rPr>
              <w:lastRenderedPageBreak/>
              <w:t>беретін ұйымға тиесілі болған және олар сақтандырушының интернет-ресурсына тікелей қол жеткізу үшін пайдаланылатын және сақтандыру шартын жасасу және (немесе) сақтандыру жағдайларын реттеу үшін қажетті мәліметтерді енгізуге арналған құрал болып табылатын жағдайларды қоспағанда, электрондық ақпараттық ресурстармен алмасу арқылы міндетті және міндеттелген сақтандыру бойынша электрондық нысандағы сақтандыру шарттарын жасасу және (немесе) сақтандыру жағдайларын реттеу кезінде сақтандырушыға тиесілі емес мобильдік қосымшаларды, электрондық терминалдарды, маркетплейстерді пайдалануға жол берілмейді.</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Сақтандырушының интернет-ресурсына тікелей қол жеткізу үшін мобильді қосымшаны, электрондық терминалды немесе маркетплейсті пайдалану кезінде:</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сақтанушының мобильді қосымша, электрондық терминал немесе маркетплейс арқылы сақтандырушының интернет-ресурсына қолжетімділігі сақтандырушының Интернеттегі интернет-ресурсының домен атын пайдалану жолымен жүзеге асырылады;</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сақтандырушы дербес деректердің және сақтандыру құпиясының қорғалуын және сақталуын, сондай-ақ мобильді қосымша, электрондық терминал немесе маркетплейс иесін қоса алғанда, үшінші тұлғалардың осы құрылғылар арқылы сақтандырушының интернет-ресурсына берілетін мәліметтерге қол жеткізу мүмкіндігінің болмауын қамтамасыз етеді;</w:t>
            </w:r>
          </w:p>
          <w:p w:rsidR="00003EDA" w:rsidRPr="00003EDA"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сақтандырушы Қағидалардың талаптарын сақтамаған жағдайда мобильді қосымшаның, электрондық терминалдың немесе маркетплейстің </w:t>
            </w:r>
            <w:r w:rsidRPr="00003EDA">
              <w:rPr>
                <w:rFonts w:ascii="Times New Roman" w:hAnsi="Times New Roman" w:cs="Times New Roman"/>
                <w:sz w:val="24"/>
                <w:szCs w:val="24"/>
                <w:lang w:val="kk-KZ"/>
              </w:rPr>
              <w:lastRenderedPageBreak/>
              <w:t>иесімен электрондық ақпараттық ресурстармен одан әрі алмасу және осы иеленушіге тиесілі мобильді қосымшаны, электрондық терминалды немесе маркетплейсті пайдалана отырып, электрондық нысанда сақтандыру шарттарын жасасу және (немесе) сақтандыру жағдайларын реттеу мүмкіндігінсіз өзара іс-қимылды тоқтатуды қамтамасыз етеді.</w:t>
            </w:r>
          </w:p>
          <w:p w:rsidR="001E1043" w:rsidRPr="00011FB0" w:rsidRDefault="00003EDA" w:rsidP="00003EDA">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Банкке, төлем ұйымына немесе сақтандыру ұйымдары таратылған жағдайда сақтанушыларға (сақтандырылушыларға, пайда алушыларға) сақтандыру төлемдерінің жасалатынына кепілдік беретін ұйымға тиесілі электрондық терминалды, мобильді қосымшаны немесе маркетплейсті пайдалана отырып төлем жүргізгені үшін комиссияны қоспағанда, сақтанушының немесе сақтандырушының электрондық терминал, мобильді қосымша немесе маркетплейс иесіне комиссия (сыйақы) төлеуіне жол берілмейді.</w:t>
            </w:r>
          </w:p>
        </w:tc>
        <w:tc>
          <w:tcPr>
            <w:tcW w:w="5409" w:type="dxa"/>
          </w:tcPr>
          <w:p w:rsidR="00D45B39" w:rsidRPr="00003EDA" w:rsidRDefault="00D45B39" w:rsidP="00D45B39">
            <w:pPr>
              <w:tabs>
                <w:tab w:val="left" w:pos="683"/>
                <w:tab w:val="left" w:pos="1134"/>
              </w:tabs>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lastRenderedPageBreak/>
              <w:t>Міндетті және жүктелген сақтандыру бойынша электрондық нысанда электрондық ақпараттық ресурстармен алмасу сақтандырушының интернет-ресурсын пайдалана отырып қана жүзеге асырылады.</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Ерікті сақтандыру бойынша электрондық нысанда электрондық ақпараттық ресурстармен алмасу сақтандырушының интернет-ресурсын және әріптестің интернет-ресурсын пайдалана отырып жүзеге асырылады.</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Әріптестің интернет-ресурсы арқылы электрондық ақпараттық ресурстармен алмасу электрондық нысанда сақтандыру шарттарын жасасу және (немесе) сақтандыру жағдайларын реттеу мақсаттары үшін ғана жүзеге асырылады.</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Электрондық ақпараттық ресурстармен алмасу арқылы электрондық нысанда сақтандыру шарттарын жасасу және (немесе) сақтандыру жағдайларын реттеу үшін ғана қажетті деректерді енгізуді қамтамасыз ететін мобильді қосымшаларды, электрондық терминалдарды, маркетплейстерді пайдалануға және оларды сақтандырушының интернет-ресурсына және (немесе) ақпараттық жүйесіне жіберуге рұқсат етіледі.</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Мобильді қосымша немесе электрондық терминал немесе маркетплейс банкке, төлем ұйымына немесе сақтандыру ұйымдары таратылған жағдайда сақтанушыларға (сақтандырылушыларға, пайда алушыларға) сақтандыру төлемдерінің жасалатынына кепілдік </w:t>
            </w:r>
            <w:r w:rsidRPr="00003EDA">
              <w:rPr>
                <w:rFonts w:ascii="Times New Roman" w:hAnsi="Times New Roman" w:cs="Times New Roman"/>
                <w:sz w:val="24"/>
                <w:szCs w:val="24"/>
                <w:lang w:val="kk-KZ"/>
              </w:rPr>
              <w:lastRenderedPageBreak/>
              <w:t>беретін ұйымға тиесілі болған және олар сақтандырушының интернет-ресурсына тікелей қол жеткізу үшін пайдаланылатын және сақтандыру шартын жасасу және (немесе) сақтандыру жағдайларын реттеу үшін қажетті мәліметтерді енгізуге арналған құрал болып табылатын жағдайларды қоспағанда, электрондық ақпараттық ресурстармен алмасу арқылы міндетті және міндеттелген сақтандыру бойынша электрондық нысандағы сақтандыру шарттарын жасасу және (немесе) сақтандыру жағдайларын реттеу кезінде сақтандырушыға тиесілі емес мобильдік қосымшаларды, электрондық терминалдарды, маркетплейстерді пайдалануға жол берілмейді.</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Сақтандырушының интернет-ресурсына тікелей қол жеткізу үшін мобильді қосымшаны, электрондық терминалды немесе маркетплейсті пайдалану кезінде:</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сақтанушының мобильді қосымша, электрондық терминал немесе маркетплейс арқылы сақтандырушының интернет-ресурсына қолжетімділігі сақтандырушының Интернеттегі интернет-ресурсының домен атын пайдалану жолымен жүзеге асырылады;</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сақтандырушы дербес деректердің және сақтандыру құпиясының қорғалуын және сақталуын, сондай-ақ мобильді қосымша, электрондық терминал немесе маркетплейс иесін қоса алғанда, үшінші тұлғалардың осы құрылғылар арқылы сақтандырушының интернет-ресурсына берілетін мәліметтерге қол жеткізу мүмкіндігінің болмауын қамтамасыз етеді;</w:t>
            </w:r>
          </w:p>
          <w:p w:rsidR="00D45B39" w:rsidRPr="00003EDA" w:rsidRDefault="00D45B39" w:rsidP="00D45B39">
            <w:pPr>
              <w:tabs>
                <w:tab w:val="left" w:pos="683"/>
                <w:tab w:val="left" w:pos="1134"/>
              </w:tabs>
              <w:spacing w:after="0" w:line="240" w:lineRule="auto"/>
              <w:ind w:firstLine="306"/>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 xml:space="preserve">      сақтандырушы Қағидалардың талаптарын сақтамаған жағдайда мобильді қосымшаның, электрондық терминалдың немесе маркетплейстің </w:t>
            </w:r>
            <w:r w:rsidRPr="00003EDA">
              <w:rPr>
                <w:rFonts w:ascii="Times New Roman" w:hAnsi="Times New Roman" w:cs="Times New Roman"/>
                <w:sz w:val="24"/>
                <w:szCs w:val="24"/>
                <w:lang w:val="kk-KZ"/>
              </w:rPr>
              <w:lastRenderedPageBreak/>
              <w:t>иесімен электрондық ақпараттық ресурстармен одан әрі алмасу және осы иеленушіге тиесілі мобильді қосымшаны, электрондық терминалды немесе маркетплейсті пайдалана отырып, электрондық нысанда сақтандыру шарттарын жасасу және (немесе) сақтандыру жағдайларын реттеу мүмкіндігінсіз өзара іс-қимылды тоқтатуды қамтамасыз етеді.</w:t>
            </w:r>
          </w:p>
          <w:p w:rsidR="001E1043" w:rsidRPr="00011FB0" w:rsidRDefault="00D45B39" w:rsidP="00D45B39">
            <w:pPr>
              <w:tabs>
                <w:tab w:val="left" w:pos="675"/>
              </w:tabs>
              <w:spacing w:after="0" w:line="240" w:lineRule="auto"/>
              <w:ind w:firstLine="290"/>
              <w:jc w:val="both"/>
              <w:rPr>
                <w:rFonts w:ascii="Times New Roman" w:hAnsi="Times New Roman" w:cs="Times New Roman"/>
                <w:b/>
                <w:color w:val="000000"/>
                <w:sz w:val="24"/>
                <w:lang w:val="kk-KZ"/>
              </w:rPr>
            </w:pPr>
            <w:r w:rsidRPr="00003EDA">
              <w:rPr>
                <w:rFonts w:ascii="Times New Roman" w:hAnsi="Times New Roman" w:cs="Times New Roman"/>
                <w:sz w:val="24"/>
                <w:szCs w:val="24"/>
                <w:lang w:val="kk-KZ"/>
              </w:rPr>
              <w:t xml:space="preserve">      </w:t>
            </w:r>
            <w:r w:rsidRPr="00D45B39">
              <w:rPr>
                <w:rFonts w:ascii="Times New Roman" w:hAnsi="Times New Roman" w:cs="Times New Roman"/>
                <w:b/>
                <w:sz w:val="24"/>
                <w:szCs w:val="24"/>
                <w:lang w:val="kk-KZ"/>
              </w:rPr>
              <w:t>Сақтандыру брокеріне</w:t>
            </w:r>
            <w:r w:rsidRPr="00D45B39">
              <w:rPr>
                <w:rFonts w:ascii="Times New Roman" w:hAnsi="Times New Roman" w:cs="Times New Roman"/>
                <w:sz w:val="24"/>
                <w:szCs w:val="24"/>
                <w:lang w:val="kk-KZ"/>
              </w:rPr>
              <w:t>, банкке, төлем ұйымына немесе сақтандыру ұйымдары таратылған жағдайда сақтанушыларға (сақтандырылушыларға, пайда алушыларға) сақтандыру төлемдерінің жасалатынына кепілдік беретін ұйымға тиесілі электрондық терминалды, мобильді қосымшаны немесе маркетплейсті пайдалана отырып төлемдер жүргізгені үшін комиссияны қоспағанда, сақтанушының немесе сақтандырушының міндетті және жүктелген  сақтандыру бойынша сақтандыру шарттарын ресімдеу (жасасу) кезінде электрондық терминалдың, мобильді қосымшаның немесе маркетплейстің иесіне комиссияны (сыйақыны) төлеуіне жол берілмейді</w:t>
            </w:r>
          </w:p>
        </w:tc>
        <w:tc>
          <w:tcPr>
            <w:tcW w:w="2885" w:type="dxa"/>
          </w:tcPr>
          <w:p w:rsidR="00003EDA" w:rsidRPr="00003EDA" w:rsidRDefault="00003EDA" w:rsidP="00003EDA">
            <w:pPr>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lastRenderedPageBreak/>
              <w:t>Сақтандыру брокері банктер сияқты қаржы нарығының кәсіби қатысушысы болып табылатындықтан, оны аталған ерекшелікке енгізу ұсынылады. Бұл ретте сақтандыру брокерінің маркетплейсі сатудың дербес арнасы болып табылмайды, сақтандыру делдалдығын жүзеге асырудың технологиялық құралы болып табылады.</w:t>
            </w:r>
          </w:p>
          <w:p w:rsidR="00003EDA" w:rsidRPr="00003EDA" w:rsidRDefault="00003EDA" w:rsidP="00003EDA">
            <w:pPr>
              <w:spacing w:after="0" w:line="240" w:lineRule="auto"/>
              <w:jc w:val="both"/>
              <w:rPr>
                <w:rFonts w:ascii="Times New Roman" w:hAnsi="Times New Roman" w:cs="Times New Roman"/>
                <w:sz w:val="24"/>
                <w:szCs w:val="24"/>
                <w:lang w:val="kk-KZ"/>
              </w:rPr>
            </w:pPr>
          </w:p>
          <w:p w:rsidR="001E1043" w:rsidRPr="00DF76ED" w:rsidRDefault="00003EDA" w:rsidP="00003EDA">
            <w:pPr>
              <w:spacing w:after="0" w:line="240" w:lineRule="auto"/>
              <w:jc w:val="both"/>
              <w:rPr>
                <w:rFonts w:ascii="Times New Roman" w:hAnsi="Times New Roman" w:cs="Times New Roman"/>
                <w:sz w:val="24"/>
                <w:szCs w:val="24"/>
                <w:lang w:val="kk-KZ"/>
              </w:rPr>
            </w:pPr>
            <w:r w:rsidRPr="00003EDA">
              <w:rPr>
                <w:rFonts w:ascii="Times New Roman" w:hAnsi="Times New Roman" w:cs="Times New Roman"/>
                <w:sz w:val="24"/>
                <w:szCs w:val="24"/>
                <w:lang w:val="kk-KZ"/>
              </w:rPr>
              <w:t>Сақтандыру брокерін аталған ерекшелікке енгізу қаржы нарығына қатысушыларды реттеудің бірыңғай тәсілін қамтамасыз етуге және сақтандыру брокерлерінің цифрлық платформаларын пайдалануға қойылатын негізсіз шектеулерді жоюға мүмкіндік береді.</w:t>
            </w:r>
          </w:p>
        </w:tc>
      </w:tr>
    </w:tbl>
    <w:p w:rsidR="001E1043" w:rsidRPr="00DF76ED" w:rsidRDefault="001E1043" w:rsidP="001E1043">
      <w:pPr>
        <w:spacing w:after="0" w:line="240" w:lineRule="auto"/>
        <w:rPr>
          <w:rFonts w:ascii="Times New Roman" w:hAnsi="Times New Roman" w:cs="Times New Roman"/>
          <w:sz w:val="24"/>
          <w:szCs w:val="24"/>
          <w:lang w:val="kk-KZ"/>
        </w:rPr>
      </w:pPr>
    </w:p>
    <w:p w:rsidR="00096CA5" w:rsidRDefault="00096CA5" w:rsidP="00096CA5">
      <w:pPr>
        <w:tabs>
          <w:tab w:val="left" w:pos="5102"/>
        </w:tabs>
        <w:spacing w:after="0" w:line="240" w:lineRule="auto"/>
        <w:ind w:firstLine="709"/>
        <w:jc w:val="both"/>
        <w:rPr>
          <w:rFonts w:ascii="Times New Roman" w:eastAsia="Calibri" w:hAnsi="Times New Roman" w:cs="Times New Roman"/>
          <w:b/>
          <w:sz w:val="28"/>
          <w:szCs w:val="28"/>
          <w:lang w:val="kk-KZ"/>
        </w:rPr>
      </w:pPr>
    </w:p>
    <w:p w:rsidR="00096CA5" w:rsidRPr="0012357E" w:rsidRDefault="00096CA5" w:rsidP="00096CA5">
      <w:pPr>
        <w:tabs>
          <w:tab w:val="left" w:pos="5102"/>
        </w:tabs>
        <w:spacing w:after="0" w:line="240" w:lineRule="auto"/>
        <w:ind w:firstLine="709"/>
        <w:jc w:val="both"/>
        <w:rPr>
          <w:rFonts w:ascii="Times New Roman" w:eastAsia="Calibri" w:hAnsi="Times New Roman" w:cs="Times New Roman"/>
          <w:b/>
          <w:sz w:val="28"/>
          <w:szCs w:val="28"/>
          <w:lang w:val="kk-KZ"/>
        </w:rPr>
      </w:pPr>
      <w:r w:rsidRPr="0012357E">
        <w:rPr>
          <w:rFonts w:ascii="Times New Roman" w:eastAsia="Calibri" w:hAnsi="Times New Roman" w:cs="Times New Roman"/>
          <w:b/>
          <w:sz w:val="28"/>
          <w:szCs w:val="28"/>
          <w:lang w:val="kk-KZ"/>
        </w:rPr>
        <w:t xml:space="preserve">Сақтандыру нарығы және </w:t>
      </w:r>
    </w:p>
    <w:p w:rsidR="00096CA5" w:rsidRPr="0012357E" w:rsidRDefault="00096CA5" w:rsidP="00096CA5">
      <w:pPr>
        <w:tabs>
          <w:tab w:val="left" w:pos="5102"/>
        </w:tabs>
        <w:spacing w:after="0" w:line="240" w:lineRule="auto"/>
        <w:ind w:firstLine="709"/>
        <w:jc w:val="both"/>
        <w:rPr>
          <w:rFonts w:ascii="Times New Roman" w:eastAsia="Calibri" w:hAnsi="Times New Roman" w:cs="Times New Roman"/>
          <w:b/>
          <w:sz w:val="28"/>
          <w:szCs w:val="28"/>
          <w:lang w:val="kk-KZ"/>
        </w:rPr>
      </w:pPr>
      <w:r w:rsidRPr="0012357E">
        <w:rPr>
          <w:rFonts w:ascii="Times New Roman" w:eastAsia="Calibri" w:hAnsi="Times New Roman" w:cs="Times New Roman"/>
          <w:b/>
          <w:sz w:val="28"/>
          <w:szCs w:val="28"/>
          <w:lang w:val="kk-KZ"/>
        </w:rPr>
        <w:t>актуарлық есеп айырысу</w:t>
      </w:r>
      <w:r w:rsidRPr="0012357E">
        <w:rPr>
          <w:rFonts w:ascii="Times New Roman" w:eastAsia="Calibri" w:hAnsi="Times New Roman" w:cs="Times New Roman"/>
          <w:b/>
          <w:sz w:val="28"/>
          <w:szCs w:val="28"/>
          <w:lang w:val="kk-KZ"/>
        </w:rPr>
        <w:tab/>
      </w:r>
      <w:r w:rsidRPr="0012357E">
        <w:rPr>
          <w:rFonts w:ascii="Times New Roman" w:eastAsia="Calibri" w:hAnsi="Times New Roman" w:cs="Times New Roman"/>
          <w:b/>
          <w:sz w:val="28"/>
          <w:szCs w:val="28"/>
          <w:lang w:val="kk-KZ"/>
        </w:rPr>
        <w:tab/>
      </w:r>
      <w:r>
        <w:rPr>
          <w:rFonts w:ascii="Times New Roman" w:eastAsia="Calibri" w:hAnsi="Times New Roman" w:cs="Times New Roman"/>
          <w:b/>
          <w:sz w:val="28"/>
          <w:szCs w:val="28"/>
          <w:lang w:val="kk-KZ"/>
        </w:rPr>
        <w:t xml:space="preserve">                    </w:t>
      </w:r>
      <w:r w:rsidRPr="0012357E">
        <w:rPr>
          <w:rFonts w:ascii="Times New Roman" w:eastAsia="Calibri" w:hAnsi="Times New Roman" w:cs="Times New Roman"/>
          <w:b/>
          <w:sz w:val="28"/>
          <w:szCs w:val="28"/>
          <w:lang w:val="kk-KZ"/>
        </w:rPr>
        <w:tab/>
      </w:r>
      <w:r w:rsidRPr="0012357E">
        <w:rPr>
          <w:rFonts w:ascii="Times New Roman" w:eastAsia="Calibri" w:hAnsi="Times New Roman" w:cs="Times New Roman"/>
          <w:b/>
          <w:sz w:val="28"/>
          <w:szCs w:val="28"/>
          <w:lang w:val="kk-KZ"/>
        </w:rPr>
        <w:tab/>
      </w:r>
      <w:r w:rsidR="0041411C">
        <w:rPr>
          <w:rFonts w:ascii="Times New Roman" w:eastAsia="Calibri" w:hAnsi="Times New Roman" w:cs="Times New Roman"/>
          <w:b/>
          <w:sz w:val="28"/>
          <w:szCs w:val="28"/>
          <w:lang w:val="kk-KZ"/>
        </w:rPr>
        <w:t>Ә.М. Әмірбаева</w:t>
      </w:r>
    </w:p>
    <w:p w:rsidR="00096CA5" w:rsidRPr="0012357E" w:rsidRDefault="00096CA5" w:rsidP="00096CA5">
      <w:pPr>
        <w:tabs>
          <w:tab w:val="left" w:pos="5102"/>
        </w:tabs>
        <w:spacing w:after="0" w:line="240" w:lineRule="auto"/>
        <w:ind w:firstLine="709"/>
        <w:jc w:val="both"/>
        <w:rPr>
          <w:rFonts w:ascii="Times New Roman" w:eastAsia="Calibri" w:hAnsi="Times New Roman" w:cs="Times New Roman"/>
          <w:b/>
          <w:sz w:val="28"/>
          <w:szCs w:val="28"/>
          <w:lang w:val="kk-KZ"/>
        </w:rPr>
      </w:pPr>
      <w:r w:rsidRPr="0012357E">
        <w:rPr>
          <w:rFonts w:ascii="Times New Roman" w:eastAsia="Calibri" w:hAnsi="Times New Roman" w:cs="Times New Roman"/>
          <w:b/>
          <w:sz w:val="28"/>
          <w:szCs w:val="28"/>
          <w:lang w:val="kk-KZ"/>
        </w:rPr>
        <w:t>департаменті</w:t>
      </w:r>
      <w:r w:rsidR="0041411C">
        <w:rPr>
          <w:rFonts w:ascii="Times New Roman" w:eastAsia="Calibri" w:hAnsi="Times New Roman" w:cs="Times New Roman"/>
          <w:b/>
          <w:sz w:val="28"/>
          <w:szCs w:val="28"/>
          <w:lang w:val="kk-KZ"/>
        </w:rPr>
        <w:t>нің</w:t>
      </w:r>
      <w:r w:rsidRPr="0012357E">
        <w:rPr>
          <w:rFonts w:ascii="Times New Roman" w:eastAsia="Calibri" w:hAnsi="Times New Roman" w:cs="Times New Roman"/>
          <w:b/>
          <w:sz w:val="28"/>
          <w:szCs w:val="28"/>
          <w:lang w:val="kk-KZ"/>
        </w:rPr>
        <w:t xml:space="preserve"> директор</w:t>
      </w:r>
      <w:r w:rsidR="0041411C">
        <w:rPr>
          <w:rFonts w:ascii="Times New Roman" w:eastAsia="Calibri" w:hAnsi="Times New Roman" w:cs="Times New Roman"/>
          <w:b/>
          <w:sz w:val="28"/>
          <w:szCs w:val="28"/>
          <w:lang w:val="kk-KZ"/>
        </w:rPr>
        <w:t>ы</w:t>
      </w:r>
    </w:p>
    <w:p w:rsidR="006E4A69" w:rsidRDefault="006E4A69" w:rsidP="001E1043"/>
    <w:p w:rsidR="00C41323" w:rsidRDefault="00C41323" w:rsidP="001E1043"/>
    <w:tbl>
      <w:tblPr>
        <w:tblW w:w="500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19"/>
        <w:gridCol w:w="6310"/>
        <w:gridCol w:w="7843"/>
      </w:tblGrid>
      <w:tr w:rsidR="00BD4850" w:rsidRPr="00A76290" w:rsidTr="00CC0826">
        <w:trPr>
          <w:jc w:val="center"/>
        </w:trPr>
        <w:tc>
          <w:tcPr>
            <w:tcW w:w="2309" w:type="pct"/>
            <w:gridSpan w:val="2"/>
            <w:tcMar>
              <w:top w:w="0" w:type="dxa"/>
              <w:left w:w="108" w:type="dxa"/>
              <w:bottom w:w="0" w:type="dxa"/>
              <w:right w:w="108" w:type="dxa"/>
            </w:tcMar>
            <w:hideMark/>
          </w:tcPr>
          <w:p w:rsidR="00BD4850" w:rsidRPr="00A76290" w:rsidRDefault="00BD4850" w:rsidP="00CC0826">
            <w:pPr>
              <w:rPr>
                <w:rFonts w:ascii="Times New Roman" w:hAnsi="Times New Roman" w:cs="Times New Roman"/>
                <w:color w:val="000000"/>
                <w:lang w:val="kk-KZ"/>
              </w:rPr>
            </w:pPr>
            <w:r w:rsidRPr="00A76290">
              <w:rPr>
                <w:rFonts w:ascii="Times New Roman" w:eastAsia="Times New Roman" w:hAnsi="Times New Roman" w:cs="Times New Roman"/>
                <w:color w:val="000000"/>
                <w:sz w:val="24"/>
                <w:szCs w:val="24"/>
                <w:lang w:val="kk-KZ" w:eastAsia="ru-RU"/>
              </w:rPr>
              <w:t>Мемлекеттік көрсетілетін қызметтің кіші түрлерінің атауы</w:t>
            </w:r>
          </w:p>
        </w:tc>
        <w:tc>
          <w:tcPr>
            <w:tcW w:w="2691" w:type="pct"/>
            <w:tcMar>
              <w:top w:w="0" w:type="dxa"/>
              <w:left w:w="108" w:type="dxa"/>
              <w:bottom w:w="0" w:type="dxa"/>
              <w:right w:w="108" w:type="dxa"/>
            </w:tcMar>
          </w:tcPr>
          <w:p w:rsidR="00BD4850" w:rsidRPr="00A76290" w:rsidRDefault="00BD4850" w:rsidP="00CC0826">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Актуарлық қызметті жүзеге асыруға лицензия беру</w:t>
            </w:r>
          </w:p>
        </w:tc>
      </w:tr>
      <w:tr w:rsidR="00BD4850" w:rsidRPr="00A76290" w:rsidTr="00CC0826">
        <w:trPr>
          <w:jc w:val="center"/>
        </w:trPr>
        <w:tc>
          <w:tcPr>
            <w:tcW w:w="2309" w:type="pct"/>
            <w:gridSpan w:val="2"/>
            <w:tcMar>
              <w:top w:w="0" w:type="dxa"/>
              <w:left w:w="108" w:type="dxa"/>
              <w:bottom w:w="0" w:type="dxa"/>
              <w:right w:w="108" w:type="dxa"/>
            </w:tcMar>
          </w:tcPr>
          <w:p w:rsidR="00BD4850" w:rsidRPr="00BD4850" w:rsidRDefault="00BD4850" w:rsidP="00CC0826">
            <w:pPr>
              <w:pStyle w:val="p"/>
              <w:jc w:val="both"/>
              <w:rPr>
                <w:rFonts w:eastAsia="Times New Roman"/>
                <w:spacing w:val="2"/>
                <w:lang w:val="kk-KZ"/>
              </w:rPr>
            </w:pPr>
            <w:r w:rsidRPr="00A76290">
              <w:rPr>
                <w:rFonts w:eastAsia="Times New Roman"/>
                <w:spacing w:val="2"/>
                <w:lang w:val="kk-KZ"/>
              </w:rPr>
              <w:t>Мемлекеттік көрсетілетін қызметтің кіші түрлерінің атауы</w:t>
            </w:r>
          </w:p>
        </w:tc>
        <w:tc>
          <w:tcPr>
            <w:tcW w:w="2691" w:type="pct"/>
            <w:tcMar>
              <w:top w:w="0" w:type="dxa"/>
              <w:left w:w="108" w:type="dxa"/>
              <w:bottom w:w="0" w:type="dxa"/>
              <w:right w:w="108" w:type="dxa"/>
            </w:tcMar>
          </w:tcPr>
          <w:p w:rsidR="00BD4850" w:rsidRPr="00A76290" w:rsidRDefault="00BD4850" w:rsidP="00CC0826">
            <w:pPr>
              <w:pStyle w:val="p"/>
              <w:jc w:val="both"/>
              <w:rPr>
                <w:rFonts w:eastAsia="Times New Roman"/>
                <w:spacing w:val="2"/>
              </w:rPr>
            </w:pPr>
            <w:r w:rsidRPr="00A76290">
              <w:rPr>
                <w:rFonts w:eastAsia="Times New Roman"/>
                <w:spacing w:val="2"/>
              </w:rPr>
              <w:t>»</w:t>
            </w:r>
          </w:p>
        </w:tc>
      </w:tr>
      <w:tr w:rsidR="00BD4850" w:rsidRPr="00825E48" w:rsidTr="00BD4850">
        <w:trPr>
          <w:jc w:val="center"/>
        </w:trPr>
        <w:tc>
          <w:tcPr>
            <w:tcW w:w="144" w:type="pct"/>
            <w:tcMar>
              <w:top w:w="0" w:type="dxa"/>
              <w:left w:w="108" w:type="dxa"/>
              <w:bottom w:w="0" w:type="dxa"/>
              <w:right w:w="108" w:type="dxa"/>
            </w:tcMar>
          </w:tcPr>
          <w:p w:rsidR="00BD4850" w:rsidRPr="00A76290" w:rsidRDefault="00BD4850" w:rsidP="00BD4850">
            <w:pPr>
              <w:pStyle w:val="p"/>
              <w:numPr>
                <w:ilvl w:val="0"/>
                <w:numId w:val="27"/>
              </w:numPr>
              <w:jc w:val="both"/>
              <w:rPr>
                <w:rFonts w:eastAsia="Times New Roman"/>
                <w:spacing w:val="2"/>
              </w:rPr>
            </w:pPr>
          </w:p>
        </w:tc>
        <w:tc>
          <w:tcPr>
            <w:tcW w:w="2164" w:type="pct"/>
            <w:tcMar>
              <w:top w:w="0" w:type="dxa"/>
              <w:left w:w="108" w:type="dxa"/>
              <w:bottom w:w="0" w:type="dxa"/>
              <w:right w:w="108" w:type="dxa"/>
            </w:tcMar>
          </w:tcPr>
          <w:p w:rsidR="00BD4850" w:rsidRPr="00A76290" w:rsidRDefault="00BD4850" w:rsidP="00CC0826">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Уәкілетті органның атауы</w:t>
            </w:r>
          </w:p>
        </w:tc>
        <w:tc>
          <w:tcPr>
            <w:tcW w:w="2691" w:type="pct"/>
            <w:tcMar>
              <w:top w:w="0" w:type="dxa"/>
              <w:left w:w="108" w:type="dxa"/>
              <w:bottom w:w="0" w:type="dxa"/>
              <w:right w:w="108" w:type="dxa"/>
            </w:tcMar>
          </w:tcPr>
          <w:p w:rsidR="00BD4850" w:rsidRPr="00A76290" w:rsidRDefault="00BD4850" w:rsidP="00CC0826">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Қазақстан Республикасының Қаржы нарығын реттеу және дамыту агенттігі (бұдан әрі - уәкілетті орган)</w:t>
            </w:r>
          </w:p>
        </w:tc>
      </w:tr>
      <w:tr w:rsidR="00BD4850" w:rsidRPr="00825E48" w:rsidTr="00BD4850">
        <w:trPr>
          <w:jc w:val="center"/>
        </w:trPr>
        <w:tc>
          <w:tcPr>
            <w:tcW w:w="144" w:type="pct"/>
            <w:tcMar>
              <w:top w:w="0" w:type="dxa"/>
              <w:left w:w="108" w:type="dxa"/>
              <w:bottom w:w="0" w:type="dxa"/>
              <w:right w:w="108" w:type="dxa"/>
            </w:tcMar>
          </w:tcPr>
          <w:p w:rsidR="00BD4850" w:rsidRPr="00A76290" w:rsidRDefault="00BD4850" w:rsidP="00BD4850">
            <w:pPr>
              <w:pStyle w:val="p"/>
              <w:numPr>
                <w:ilvl w:val="0"/>
                <w:numId w:val="27"/>
              </w:numPr>
              <w:jc w:val="both"/>
              <w:rPr>
                <w:rFonts w:eastAsia="Times New Roman"/>
                <w:spacing w:val="2"/>
                <w:lang w:val="kk-KZ"/>
              </w:rPr>
            </w:pPr>
          </w:p>
        </w:tc>
        <w:tc>
          <w:tcPr>
            <w:tcW w:w="2164" w:type="pct"/>
            <w:tcMar>
              <w:top w:w="0" w:type="dxa"/>
              <w:left w:w="108" w:type="dxa"/>
              <w:bottom w:w="0" w:type="dxa"/>
              <w:right w:w="108" w:type="dxa"/>
            </w:tcMar>
          </w:tcPr>
          <w:p w:rsidR="00BD4850" w:rsidRPr="00A76290" w:rsidRDefault="00BD4850" w:rsidP="00CC0826">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Мемлекеттік көрсетілетін қызметті ұсыну тәсілдері (қол жеткізу арналары)</w:t>
            </w:r>
          </w:p>
        </w:tc>
        <w:tc>
          <w:tcPr>
            <w:tcW w:w="2691" w:type="pct"/>
            <w:tcMar>
              <w:top w:w="0" w:type="dxa"/>
              <w:left w:w="108" w:type="dxa"/>
              <w:bottom w:w="0" w:type="dxa"/>
              <w:right w:w="108" w:type="dxa"/>
            </w:tcMar>
          </w:tcPr>
          <w:p w:rsidR="00BD4850" w:rsidRPr="00A76290" w:rsidRDefault="00BD4850" w:rsidP="00CC0826">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Барлық кіші түрлер бойынша:</w:t>
            </w:r>
          </w:p>
          <w:p w:rsidR="00BD4850" w:rsidRPr="00A76290" w:rsidRDefault="00BD4850" w:rsidP="00CC0826">
            <w:pPr>
              <w:rPr>
                <w:rFonts w:ascii="Times New Roman" w:hAnsi="Times New Roman" w:cs="Times New Roman"/>
                <w:color w:val="000000"/>
                <w:sz w:val="24"/>
                <w:lang w:val="kk-KZ"/>
              </w:rPr>
            </w:pPr>
            <w:r w:rsidRPr="00A76290">
              <w:rPr>
                <w:rFonts w:ascii="Times New Roman" w:hAnsi="Times New Roman" w:cs="Times New Roman"/>
                <w:color w:val="000000"/>
                <w:sz w:val="24"/>
                <w:lang w:val="kk-KZ"/>
              </w:rPr>
              <w:t>«Электрондық үкіметтің» www.egov.kz веб-порталы (бұдан әрі - портал).</w:t>
            </w:r>
          </w:p>
        </w:tc>
      </w:tr>
      <w:tr w:rsidR="00BD4850" w:rsidRPr="00825E48" w:rsidTr="00BD4850">
        <w:trPr>
          <w:jc w:val="center"/>
        </w:trPr>
        <w:tc>
          <w:tcPr>
            <w:tcW w:w="144" w:type="pct"/>
            <w:tcMar>
              <w:top w:w="0" w:type="dxa"/>
              <w:left w:w="108" w:type="dxa"/>
              <w:bottom w:w="0" w:type="dxa"/>
              <w:right w:w="108" w:type="dxa"/>
            </w:tcMar>
          </w:tcPr>
          <w:p w:rsidR="00BD4850" w:rsidRPr="00A76290" w:rsidRDefault="00BD4850" w:rsidP="00BD4850">
            <w:pPr>
              <w:pStyle w:val="p"/>
              <w:numPr>
                <w:ilvl w:val="0"/>
                <w:numId w:val="27"/>
              </w:numPr>
              <w:jc w:val="both"/>
              <w:rPr>
                <w:color w:val="000000" w:themeColor="text1"/>
                <w:lang w:val="kk-KZ"/>
              </w:rPr>
            </w:pPr>
          </w:p>
        </w:tc>
        <w:tc>
          <w:tcPr>
            <w:tcW w:w="2164" w:type="pct"/>
            <w:tcMar>
              <w:top w:w="0" w:type="dxa"/>
              <w:left w:w="108" w:type="dxa"/>
              <w:bottom w:w="0" w:type="dxa"/>
              <w:right w:w="108" w:type="dxa"/>
            </w:tcMar>
          </w:tcPr>
          <w:p w:rsidR="00BD4850" w:rsidRPr="00A76290" w:rsidRDefault="00BD4850" w:rsidP="00CC0826">
            <w:pPr>
              <w:pStyle w:val="p"/>
              <w:jc w:val="both"/>
              <w:rPr>
                <w:rFonts w:eastAsia="Times New Roman"/>
                <w:spacing w:val="2"/>
              </w:rPr>
            </w:pPr>
            <w:r w:rsidRPr="00A76290">
              <w:rPr>
                <w:rFonts w:eastAsia="Times New Roman"/>
                <w:spacing w:val="2"/>
                <w:lang w:val="kk-KZ"/>
              </w:rPr>
              <w:t>Мемлекеттік қызмет көрсету мерзімі</w:t>
            </w:r>
          </w:p>
        </w:tc>
        <w:tc>
          <w:tcPr>
            <w:tcW w:w="2691" w:type="pct"/>
            <w:tcMar>
              <w:top w:w="0" w:type="dxa"/>
              <w:left w:w="108" w:type="dxa"/>
              <w:bottom w:w="0" w:type="dxa"/>
              <w:right w:w="108" w:type="dxa"/>
            </w:tcMar>
          </w:tcPr>
          <w:p w:rsidR="00BD4850" w:rsidRPr="00A76290" w:rsidRDefault="00BD4850" w:rsidP="00CC0826">
            <w:pPr>
              <w:pStyle w:val="p"/>
              <w:jc w:val="both"/>
              <w:rPr>
                <w:rFonts w:eastAsia="Times New Roman"/>
                <w:spacing w:val="2"/>
                <w:lang w:val="kk-KZ"/>
              </w:rPr>
            </w:pPr>
            <w:r w:rsidRPr="00A76290">
              <w:rPr>
                <w:rFonts w:eastAsia="Times New Roman"/>
                <w:spacing w:val="2"/>
                <w:lang w:val="kk-KZ"/>
              </w:rPr>
              <w:t>лицензияны берген кезде - жиырма жұмыс күні ішінде</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лицензияны қайта ресімдеген кезде - үш жұмыс күні ішінде;</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лицензияның телнұсқаларын берген кезде - екі жұмыс күні ішінде.</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Бұл мерзім «</w:t>
            </w:r>
            <w:r w:rsidRPr="00A76290">
              <w:rPr>
                <w:rFonts w:eastAsia="Times New Roman"/>
                <w:bCs/>
                <w:spacing w:val="2"/>
                <w:lang w:val="kk-KZ"/>
              </w:rPr>
              <w:t xml:space="preserve">Мемлекеттік және әлеуметтік жауапкершілігі бар көрсетілетін қызметтер туралы» </w:t>
            </w:r>
            <w:r w:rsidRPr="00A76290">
              <w:rPr>
                <w:rFonts w:eastAsia="Times New Roman"/>
                <w:spacing w:val="2"/>
                <w:lang w:val="kk-KZ"/>
              </w:rPr>
              <w:t xml:space="preserve">Қазақстан Республикасы Заңының 18-2-бабында көзделген жағдайларда тоқтатыла тұрады. </w:t>
            </w:r>
          </w:p>
        </w:tc>
      </w:tr>
      <w:tr w:rsidR="00BD4850" w:rsidRPr="00825E48" w:rsidTr="00BD4850">
        <w:trPr>
          <w:jc w:val="center"/>
        </w:trPr>
        <w:tc>
          <w:tcPr>
            <w:tcW w:w="144" w:type="pct"/>
            <w:tcMar>
              <w:top w:w="0" w:type="dxa"/>
              <w:left w:w="108" w:type="dxa"/>
              <w:bottom w:w="0" w:type="dxa"/>
              <w:right w:w="108" w:type="dxa"/>
            </w:tcMar>
          </w:tcPr>
          <w:p w:rsidR="00BD4850" w:rsidRPr="00A76290" w:rsidRDefault="00BD4850" w:rsidP="00BD4850">
            <w:pPr>
              <w:pStyle w:val="p"/>
              <w:numPr>
                <w:ilvl w:val="0"/>
                <w:numId w:val="27"/>
              </w:numPr>
              <w:jc w:val="both"/>
              <w:rPr>
                <w:color w:val="000000" w:themeColor="text1"/>
                <w:lang w:val="kk-KZ"/>
              </w:rPr>
            </w:pPr>
          </w:p>
        </w:tc>
        <w:tc>
          <w:tcPr>
            <w:tcW w:w="2164" w:type="pct"/>
            <w:tcMar>
              <w:top w:w="0" w:type="dxa"/>
              <w:left w:w="108" w:type="dxa"/>
              <w:bottom w:w="0" w:type="dxa"/>
              <w:right w:w="108" w:type="dxa"/>
            </w:tcMar>
          </w:tcPr>
          <w:p w:rsidR="00BD4850" w:rsidRPr="00A76290" w:rsidRDefault="00BD4850" w:rsidP="00CC0826">
            <w:pPr>
              <w:rPr>
                <w:rFonts w:ascii="Times New Roman" w:hAnsi="Times New Roman" w:cs="Times New Roman"/>
                <w:color w:val="000000"/>
                <w:lang w:val="kk-KZ"/>
              </w:rPr>
            </w:pPr>
            <w:r w:rsidRPr="00A76290">
              <w:rPr>
                <w:rFonts w:ascii="Times New Roman" w:hAnsi="Times New Roman" w:cs="Times New Roman"/>
                <w:color w:val="000000"/>
                <w:lang w:val="kk-KZ"/>
              </w:rPr>
              <w:t>Мемлекеттік қызмет көрсету нысаны</w:t>
            </w:r>
          </w:p>
        </w:tc>
        <w:tc>
          <w:tcPr>
            <w:tcW w:w="2691" w:type="pct"/>
            <w:tcMar>
              <w:top w:w="0" w:type="dxa"/>
              <w:left w:w="108" w:type="dxa"/>
              <w:bottom w:w="0" w:type="dxa"/>
              <w:right w:w="108" w:type="dxa"/>
            </w:tcMar>
          </w:tcPr>
          <w:p w:rsidR="00BD4850" w:rsidRPr="00A76290" w:rsidRDefault="00BD4850" w:rsidP="00CC0826">
            <w:pPr>
              <w:rPr>
                <w:rFonts w:ascii="Times New Roman" w:hAnsi="Times New Roman" w:cs="Times New Roman"/>
                <w:color w:val="000000"/>
                <w:lang w:val="kk-KZ"/>
              </w:rPr>
            </w:pPr>
            <w:r w:rsidRPr="00A76290">
              <w:rPr>
                <w:rFonts w:ascii="Times New Roman" w:hAnsi="Times New Roman" w:cs="Times New Roman"/>
                <w:color w:val="000000"/>
                <w:lang w:val="kk-KZ"/>
              </w:rPr>
              <w:t>Барлық кіші түрлер бойынша:</w:t>
            </w:r>
          </w:p>
          <w:p w:rsidR="00BD4850" w:rsidRPr="00A76290" w:rsidRDefault="00BD4850" w:rsidP="00CC0826">
            <w:pPr>
              <w:rPr>
                <w:rFonts w:ascii="Times New Roman" w:hAnsi="Times New Roman" w:cs="Times New Roman"/>
                <w:color w:val="000000"/>
                <w:lang w:val="kk-KZ"/>
              </w:rPr>
            </w:pPr>
            <w:r w:rsidRPr="00A76290">
              <w:rPr>
                <w:rFonts w:ascii="Times New Roman" w:hAnsi="Times New Roman" w:cs="Times New Roman"/>
                <w:color w:val="000000"/>
                <w:lang w:val="kk-KZ"/>
              </w:rPr>
              <w:t>Электрондық (толығымен цифрландырылған)</w:t>
            </w:r>
          </w:p>
        </w:tc>
      </w:tr>
      <w:tr w:rsidR="00BD4850" w:rsidRPr="00825E48" w:rsidTr="00BD4850">
        <w:trPr>
          <w:jc w:val="center"/>
        </w:trPr>
        <w:tc>
          <w:tcPr>
            <w:tcW w:w="144" w:type="pct"/>
            <w:tcMar>
              <w:top w:w="0" w:type="dxa"/>
              <w:left w:w="108" w:type="dxa"/>
              <w:bottom w:w="0" w:type="dxa"/>
              <w:right w:w="108" w:type="dxa"/>
            </w:tcMar>
          </w:tcPr>
          <w:p w:rsidR="00BD4850" w:rsidRPr="00A76290" w:rsidRDefault="00BD4850" w:rsidP="00BD4850">
            <w:pPr>
              <w:pStyle w:val="p"/>
              <w:numPr>
                <w:ilvl w:val="0"/>
                <w:numId w:val="27"/>
              </w:numPr>
              <w:jc w:val="both"/>
              <w:rPr>
                <w:color w:val="000000" w:themeColor="text1"/>
                <w:lang w:val="kk-KZ"/>
              </w:rPr>
            </w:pPr>
          </w:p>
        </w:tc>
        <w:tc>
          <w:tcPr>
            <w:tcW w:w="2164" w:type="pct"/>
            <w:tcMar>
              <w:top w:w="0" w:type="dxa"/>
              <w:left w:w="108" w:type="dxa"/>
              <w:bottom w:w="0" w:type="dxa"/>
              <w:right w:w="108" w:type="dxa"/>
            </w:tcMar>
          </w:tcPr>
          <w:p w:rsidR="00BD4850" w:rsidRPr="00A76290" w:rsidRDefault="00BD4850" w:rsidP="00CC0826">
            <w:pPr>
              <w:pStyle w:val="p"/>
              <w:jc w:val="both"/>
              <w:rPr>
                <w:rFonts w:eastAsia="Times New Roman"/>
                <w:spacing w:val="2"/>
              </w:rPr>
            </w:pPr>
            <w:r w:rsidRPr="00A76290">
              <w:rPr>
                <w:rFonts w:eastAsia="Times New Roman"/>
                <w:spacing w:val="2"/>
                <w:lang w:val="kk-KZ"/>
              </w:rPr>
              <w:t>Мемлекеттік қызмет көрсетудің нәтижесі</w:t>
            </w:r>
          </w:p>
        </w:tc>
        <w:tc>
          <w:tcPr>
            <w:tcW w:w="2691" w:type="pct"/>
            <w:tcMar>
              <w:top w:w="0" w:type="dxa"/>
              <w:left w:w="108" w:type="dxa"/>
              <w:bottom w:w="0" w:type="dxa"/>
              <w:right w:w="108" w:type="dxa"/>
            </w:tcMar>
          </w:tcPr>
          <w:p w:rsidR="00BD4850" w:rsidRPr="00A76290" w:rsidRDefault="00BD4850" w:rsidP="00CC0826">
            <w:pPr>
              <w:pStyle w:val="p"/>
              <w:jc w:val="both"/>
              <w:rPr>
                <w:rFonts w:eastAsia="Times New Roman"/>
                <w:spacing w:val="2"/>
                <w:lang w:val="kk-KZ"/>
              </w:rPr>
            </w:pPr>
            <w:r w:rsidRPr="00A76290">
              <w:rPr>
                <w:rFonts w:eastAsia="Times New Roman"/>
                <w:spacing w:val="2"/>
                <w:lang w:val="kk-KZ"/>
              </w:rPr>
              <w:t>Кіші түрлер бойынша:</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1) актуарлық қызметті жүзеге асыруға лицензия беру - актуарлық қызметті жүзеге асыруға лицензия;</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2) лицензияның телнұсқасын алу - актуарлық қызметті жүзеге асыруға лицензия;</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3) лицензияны қайта ресімдеу - актуарлық қызметті жүзеге асыруға лицензия.</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Мемлекеттік қызметті көрсетуден бас тарту туралы негізді жауап.</w:t>
            </w:r>
          </w:p>
        </w:tc>
      </w:tr>
      <w:tr w:rsidR="00BD4850" w:rsidRPr="00825E48" w:rsidTr="00BD4850">
        <w:trPr>
          <w:jc w:val="center"/>
        </w:trPr>
        <w:tc>
          <w:tcPr>
            <w:tcW w:w="144" w:type="pct"/>
            <w:tcMar>
              <w:top w:w="0" w:type="dxa"/>
              <w:left w:w="108" w:type="dxa"/>
              <w:bottom w:w="0" w:type="dxa"/>
              <w:right w:w="108" w:type="dxa"/>
            </w:tcMar>
          </w:tcPr>
          <w:p w:rsidR="00BD4850" w:rsidRPr="00A76290" w:rsidRDefault="00BD4850" w:rsidP="00BD4850">
            <w:pPr>
              <w:pStyle w:val="p"/>
              <w:numPr>
                <w:ilvl w:val="0"/>
                <w:numId w:val="27"/>
              </w:numPr>
              <w:jc w:val="both"/>
              <w:rPr>
                <w:color w:val="000000" w:themeColor="text1"/>
                <w:lang w:val="kk-KZ"/>
              </w:rPr>
            </w:pPr>
          </w:p>
        </w:tc>
        <w:tc>
          <w:tcPr>
            <w:tcW w:w="2164" w:type="pct"/>
            <w:tcMar>
              <w:top w:w="0" w:type="dxa"/>
              <w:left w:w="108" w:type="dxa"/>
              <w:bottom w:w="0" w:type="dxa"/>
              <w:right w:w="108" w:type="dxa"/>
            </w:tcMar>
          </w:tcPr>
          <w:p w:rsidR="00BD4850" w:rsidRPr="00A76290" w:rsidRDefault="00BD4850" w:rsidP="00CC0826">
            <w:pPr>
              <w:pStyle w:val="p"/>
              <w:jc w:val="both"/>
              <w:rPr>
                <w:rFonts w:eastAsia="Times New Roman"/>
                <w:spacing w:val="2"/>
                <w:lang w:val="kk-KZ"/>
              </w:rPr>
            </w:pPr>
            <w:r w:rsidRPr="00A76290">
              <w:rPr>
                <w:rFonts w:eastAsia="Times New Roman"/>
                <w:spacing w:val="2"/>
                <w:lang w:val="kk-KZ"/>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өндіріп алу тәсілдері</w:t>
            </w:r>
          </w:p>
        </w:tc>
        <w:tc>
          <w:tcPr>
            <w:tcW w:w="2691" w:type="pct"/>
            <w:tcMar>
              <w:top w:w="0" w:type="dxa"/>
              <w:left w:w="108" w:type="dxa"/>
              <w:bottom w:w="0" w:type="dxa"/>
              <w:right w:w="108" w:type="dxa"/>
            </w:tcMar>
          </w:tcPr>
          <w:p w:rsidR="00BD4850" w:rsidRPr="00A76290" w:rsidRDefault="00BD4850" w:rsidP="00CC0826">
            <w:pPr>
              <w:pStyle w:val="p"/>
              <w:jc w:val="both"/>
              <w:rPr>
                <w:rFonts w:eastAsia="Times New Roman"/>
                <w:spacing w:val="2"/>
                <w:lang w:val="kk-KZ"/>
              </w:rPr>
            </w:pPr>
            <w:r w:rsidRPr="00A76290">
              <w:rPr>
                <w:rFonts w:eastAsia="Times New Roman"/>
                <w:spacing w:val="2"/>
                <w:lang w:val="kk-KZ"/>
              </w:rPr>
              <w:t>Кіші түрлер бойынша:</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1) актуарлық қызметті жүзеге асыру құқығына лицензия берілгені үшін лицензиялық алым 10 (он) айлық есептік көрсеткішті құрайды;</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2) лицензияны қайта ресімдеу үшін лицензиялық алым лицензия беру кезіндегі мөлшерлеменің 10 (он) пайызын құрайды;</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3) лицензияның телнұсқасын беру үшін лицензиялық алым лицензия беру кезіндегі мөлшерлеменің 100 (жүз) пайызын құрайды.</w:t>
            </w:r>
          </w:p>
          <w:p w:rsidR="00BD4850" w:rsidRPr="00A76290" w:rsidRDefault="00BD4850" w:rsidP="00CC0826">
            <w:pPr>
              <w:pStyle w:val="p"/>
              <w:jc w:val="both"/>
              <w:rPr>
                <w:rFonts w:eastAsia="Times New Roman"/>
                <w:spacing w:val="2"/>
                <w:lang w:val="kk-KZ"/>
              </w:rPr>
            </w:pPr>
            <w:r w:rsidRPr="00A76290">
              <w:rPr>
                <w:rFonts w:eastAsia="Times New Roman"/>
                <w:spacing w:val="2"/>
                <w:lang w:val="kk-KZ"/>
              </w:rPr>
              <w:t>Лицензиялық алымды төлеу екінші деңгейдегі банктер немесе банк операцияларының жекелеген түрлерін жүзеге асыратын ұйымдар арқылы қолма-қол ақшамен немесе қолма-қол ақшасыз нысанда, сондай-ақ «электрондық үкіметтің» төлем шлюзі арқылы қолма-қол ақшасыз нысанда жүзеге асырылады.</w:t>
            </w:r>
          </w:p>
        </w:tc>
      </w:tr>
      <w:tr w:rsidR="00BD4850" w:rsidRPr="00825E48" w:rsidTr="00BD4850">
        <w:trPr>
          <w:jc w:val="center"/>
        </w:trPr>
        <w:tc>
          <w:tcPr>
            <w:tcW w:w="144" w:type="pct"/>
            <w:tcMar>
              <w:top w:w="0" w:type="dxa"/>
              <w:left w:w="108" w:type="dxa"/>
              <w:bottom w:w="0" w:type="dxa"/>
              <w:right w:w="108" w:type="dxa"/>
            </w:tcMar>
          </w:tcPr>
          <w:p w:rsidR="00BD4850" w:rsidRPr="00786712" w:rsidRDefault="00BD4850" w:rsidP="00CC0826">
            <w:pPr>
              <w:rPr>
                <w:color w:val="000000" w:themeColor="text1"/>
                <w:lang w:val="kk-KZ"/>
              </w:rPr>
            </w:pPr>
            <w:r>
              <w:rPr>
                <w:color w:val="000000" w:themeColor="text1"/>
                <w:lang w:val="en-US"/>
              </w:rPr>
              <w:lastRenderedPageBreak/>
              <w:t>7</w:t>
            </w:r>
            <w:r>
              <w:rPr>
                <w:color w:val="000000" w:themeColor="text1"/>
                <w:lang w:val="kk-KZ"/>
              </w:rPr>
              <w:t>.</w:t>
            </w:r>
          </w:p>
        </w:tc>
        <w:tc>
          <w:tcPr>
            <w:tcW w:w="2164" w:type="pct"/>
            <w:tcMar>
              <w:top w:w="0" w:type="dxa"/>
              <w:left w:w="108" w:type="dxa"/>
              <w:bottom w:w="0" w:type="dxa"/>
              <w:right w:w="108" w:type="dxa"/>
            </w:tcMar>
          </w:tcPr>
          <w:p w:rsidR="00BD4850" w:rsidRPr="00F87697" w:rsidRDefault="00BD4850" w:rsidP="00CC0826">
            <w:pPr>
              <w:pStyle w:val="p"/>
              <w:jc w:val="both"/>
              <w:rPr>
                <w:rFonts w:eastAsia="Times New Roman"/>
                <w:spacing w:val="2"/>
                <w:lang w:val="kk-KZ"/>
              </w:rPr>
            </w:pPr>
            <w:r w:rsidRPr="00593B07">
              <w:rPr>
                <w:rFonts w:eastAsia="Times New Roman"/>
                <w:spacing w:val="2"/>
                <w:lang w:val="kk-KZ"/>
              </w:rPr>
              <w:t>Жұ</w:t>
            </w:r>
            <w:r w:rsidRPr="00F87697">
              <w:rPr>
                <w:rFonts w:eastAsia="Times New Roman"/>
                <w:spacing w:val="2"/>
                <w:lang w:val="kk-KZ"/>
              </w:rPr>
              <w:t>мыс кестесі</w:t>
            </w:r>
          </w:p>
        </w:tc>
        <w:tc>
          <w:tcPr>
            <w:tcW w:w="2691" w:type="pct"/>
            <w:tcMar>
              <w:top w:w="0" w:type="dxa"/>
              <w:left w:w="108" w:type="dxa"/>
              <w:bottom w:w="0" w:type="dxa"/>
              <w:right w:w="108" w:type="dxa"/>
            </w:tcMar>
          </w:tcPr>
          <w:p w:rsidR="00BD4850" w:rsidRPr="00B15E70" w:rsidRDefault="00BD4850" w:rsidP="00CC0826">
            <w:pPr>
              <w:pStyle w:val="p"/>
              <w:jc w:val="both"/>
              <w:rPr>
                <w:rFonts w:eastAsia="Times New Roman"/>
                <w:spacing w:val="2"/>
                <w:lang w:val="kk-KZ"/>
              </w:rPr>
            </w:pPr>
            <w:r w:rsidRPr="00B15E70">
              <w:rPr>
                <w:rFonts w:eastAsia="Times New Roman"/>
                <w:spacing w:val="2"/>
                <w:lang w:val="kk-KZ"/>
              </w:rPr>
              <w:t>Жұмыс кестесі:</w:t>
            </w:r>
          </w:p>
          <w:p w:rsidR="00BD4850" w:rsidRPr="00B15E70" w:rsidRDefault="00BD4850" w:rsidP="00CC0826">
            <w:pPr>
              <w:pStyle w:val="p"/>
              <w:jc w:val="both"/>
              <w:rPr>
                <w:rFonts w:eastAsia="Times New Roman"/>
                <w:spacing w:val="2"/>
                <w:lang w:val="kk-KZ"/>
              </w:rPr>
            </w:pPr>
            <w:r w:rsidRPr="00B15E70">
              <w:rPr>
                <w:rFonts w:eastAsia="Times New Roman"/>
                <w:spacing w:val="2"/>
                <w:lang w:val="kk-KZ"/>
              </w:rPr>
              <w:t>1) портал - жөндеу жұмыстарын жүргізуге байланысты техникалық үзілістерді қоспағанда, тәулік бойы (көрсетілетін қызметті алушы жұмыс уақыты аяқталған соң, Қазақстан Республикасының Еңбек кодексіне (бұдан әрі - Кодекс) және «Қазақстан Республикасындағы мерекелер туралы» Қазақстан Республикасының заңына (бұдан әрі - Мерекелер туралы заң) сәйкес демалыс және мереке күндері өтініш білдірген кезде өтініштерді қабылдау және мемлекеттік қызметті көрсету нәтижелерін беру келесі жұмыс күні жүзеге асырылады).</w:t>
            </w:r>
          </w:p>
          <w:p w:rsidR="00BD4850" w:rsidRPr="00B15E70" w:rsidRDefault="00BD4850" w:rsidP="00CC0826">
            <w:pPr>
              <w:pStyle w:val="p"/>
              <w:jc w:val="both"/>
              <w:rPr>
                <w:rFonts w:eastAsia="Times New Roman"/>
                <w:spacing w:val="2"/>
                <w:lang w:val="kk-KZ"/>
              </w:rPr>
            </w:pPr>
            <w:r w:rsidRPr="00B15E70">
              <w:rPr>
                <w:rFonts w:eastAsia="Times New Roman"/>
                <w:spacing w:val="2"/>
                <w:lang w:val="kk-KZ"/>
              </w:rPr>
              <w:t>2) уәкілетті орган - Кодекске және Мерекелер туралы заңға сәйкес демалыс және мереке күндерін қоспағанда, сағат 13.00-ден 14.30-ға дейінгі түскі үзіліспен дүйсенбіден жұмаға дейін 9.00-ден 18.30-ға дейін.</w:t>
            </w:r>
          </w:p>
        </w:tc>
      </w:tr>
      <w:tr w:rsidR="00BD4850" w:rsidRPr="00825E48" w:rsidTr="00BD4850">
        <w:trPr>
          <w:jc w:val="center"/>
        </w:trPr>
        <w:tc>
          <w:tcPr>
            <w:tcW w:w="144" w:type="pct"/>
            <w:tcMar>
              <w:top w:w="0" w:type="dxa"/>
              <w:left w:w="108" w:type="dxa"/>
              <w:bottom w:w="0" w:type="dxa"/>
              <w:right w:w="108" w:type="dxa"/>
            </w:tcMar>
          </w:tcPr>
          <w:p w:rsidR="00BD4850" w:rsidRPr="001E6C5F" w:rsidRDefault="00BD4850" w:rsidP="00CC0826">
            <w:pPr>
              <w:pStyle w:val="p"/>
              <w:ind w:left="-44"/>
              <w:jc w:val="both"/>
              <w:rPr>
                <w:rFonts w:eastAsia="Times New Roman"/>
                <w:spacing w:val="2"/>
                <w:lang w:val="kk-KZ"/>
              </w:rPr>
            </w:pPr>
            <w:r w:rsidRPr="001E6C5F">
              <w:rPr>
                <w:rFonts w:eastAsia="Times New Roman"/>
                <w:spacing w:val="2"/>
                <w:lang w:val="kk-KZ"/>
              </w:rPr>
              <w:t>8.</w:t>
            </w:r>
          </w:p>
        </w:tc>
        <w:tc>
          <w:tcPr>
            <w:tcW w:w="2164" w:type="pct"/>
            <w:tcMar>
              <w:top w:w="0" w:type="dxa"/>
              <w:left w:w="108" w:type="dxa"/>
              <w:bottom w:w="0" w:type="dxa"/>
              <w:right w:w="108" w:type="dxa"/>
            </w:tcMar>
          </w:tcPr>
          <w:p w:rsidR="00BD4850" w:rsidRPr="001E6C5F" w:rsidRDefault="00BD4850" w:rsidP="00CC0826">
            <w:pPr>
              <w:pStyle w:val="p"/>
              <w:jc w:val="both"/>
              <w:rPr>
                <w:rFonts w:eastAsia="Times New Roman"/>
                <w:spacing w:val="2"/>
                <w:lang w:val="kk-KZ"/>
              </w:rPr>
            </w:pPr>
            <w:r w:rsidRPr="001E6C5F">
              <w:rPr>
                <w:rFonts w:eastAsia="Times New Roman"/>
                <w:spacing w:val="2"/>
                <w:lang w:val="kk-KZ"/>
              </w:rPr>
              <w:t>Мемлекеттік қызмет көрсету үшін өтініш берушіден талап етілетін құжат мен мәліметтердің тізбесі</w:t>
            </w:r>
          </w:p>
        </w:tc>
        <w:tc>
          <w:tcPr>
            <w:tcW w:w="2691" w:type="pct"/>
            <w:tcMar>
              <w:top w:w="0" w:type="dxa"/>
              <w:left w:w="108" w:type="dxa"/>
              <w:bottom w:w="0" w:type="dxa"/>
              <w:right w:w="108" w:type="dxa"/>
            </w:tcMar>
          </w:tcPr>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Актуарлық қызметті жүзеге асыруға лицензия беру үшін:</w:t>
            </w:r>
          </w:p>
          <w:p w:rsidR="00BD4850" w:rsidRPr="001E6C5F" w:rsidRDefault="00BD4850" w:rsidP="00BD4850">
            <w:pPr>
              <w:pStyle w:val="a5"/>
              <w:numPr>
                <w:ilvl w:val="0"/>
                <w:numId w:val="26"/>
              </w:numPr>
              <w:tabs>
                <w:tab w:val="left" w:pos="879"/>
                <w:tab w:val="left" w:pos="4990"/>
              </w:tabs>
              <w:ind w:left="0" w:right="172" w:firstLine="575"/>
              <w:jc w:val="both"/>
              <w:rPr>
                <w:color w:val="000000"/>
                <w:spacing w:val="2"/>
                <w:lang w:val="kk-KZ"/>
              </w:rPr>
            </w:pPr>
            <w:r w:rsidRPr="001E6C5F">
              <w:rPr>
                <w:color w:val="000000"/>
                <w:spacing w:val="2"/>
                <w:lang w:val="kk-KZ"/>
              </w:rPr>
              <w:t>Қағидаларға 3-қосымшаға сәйкес нысан бойынша өтініш берушінің электрондық цифрлық қолтаңбасымен (бұдан әрі – ЭЦҚ) куәландырылған электрондық құжат нысанындағы өтініш;</w:t>
            </w:r>
          </w:p>
          <w:p w:rsidR="00BD4850" w:rsidRPr="001E6C5F" w:rsidRDefault="00BD4850" w:rsidP="00BD4850">
            <w:pPr>
              <w:pStyle w:val="a5"/>
              <w:numPr>
                <w:ilvl w:val="0"/>
                <w:numId w:val="26"/>
              </w:numPr>
              <w:tabs>
                <w:tab w:val="left" w:pos="879"/>
                <w:tab w:val="left" w:pos="4990"/>
              </w:tabs>
              <w:ind w:left="0" w:right="172" w:firstLine="575"/>
              <w:jc w:val="both"/>
              <w:rPr>
                <w:color w:val="000000"/>
                <w:spacing w:val="2"/>
                <w:lang w:val="kk-KZ"/>
              </w:rPr>
            </w:pPr>
            <w:r w:rsidRPr="001E6C5F">
              <w:rPr>
                <w:color w:val="000000"/>
                <w:spacing w:val="2"/>
                <w:lang w:val="kk-KZ"/>
              </w:rPr>
              <w:t>жеке басты куәландыратын құжаттың электрондық көшірмесі (Қазақстан Республикасының резиденті емес жеке тұлғалар үшін);</w:t>
            </w:r>
          </w:p>
          <w:p w:rsidR="00BD4850" w:rsidRPr="001E6C5F" w:rsidRDefault="00BD4850" w:rsidP="00BD4850">
            <w:pPr>
              <w:pStyle w:val="a5"/>
              <w:numPr>
                <w:ilvl w:val="0"/>
                <w:numId w:val="26"/>
              </w:numPr>
              <w:tabs>
                <w:tab w:val="left" w:pos="879"/>
                <w:tab w:val="left" w:pos="4990"/>
              </w:tabs>
              <w:ind w:left="0" w:right="172" w:firstLine="575"/>
              <w:jc w:val="both"/>
              <w:rPr>
                <w:color w:val="000000"/>
                <w:spacing w:val="2"/>
                <w:lang w:val="kk-KZ"/>
              </w:rPr>
            </w:pPr>
            <w:r w:rsidRPr="001E6C5F">
              <w:rPr>
                <w:color w:val="000000"/>
                <w:spacing w:val="2"/>
                <w:lang w:val="kk-KZ"/>
              </w:rPr>
              <w:t>жоғары білімі туралы дипломның нотариаттық куәландырылған көшірмесі (электрондық көшірмесі ұсынылады);</w:t>
            </w:r>
          </w:p>
          <w:p w:rsidR="00BD4850" w:rsidRPr="001E6C5F" w:rsidRDefault="00BD4850" w:rsidP="00BD4850">
            <w:pPr>
              <w:pStyle w:val="a5"/>
              <w:numPr>
                <w:ilvl w:val="0"/>
                <w:numId w:val="26"/>
              </w:numPr>
              <w:tabs>
                <w:tab w:val="left" w:pos="879"/>
                <w:tab w:val="left" w:pos="4990"/>
              </w:tabs>
              <w:ind w:left="0" w:right="172" w:firstLine="575"/>
              <w:jc w:val="both"/>
              <w:rPr>
                <w:color w:val="000000"/>
                <w:spacing w:val="2"/>
                <w:lang w:val="kk-KZ"/>
              </w:rPr>
            </w:pPr>
            <w:r w:rsidRPr="001E6C5F">
              <w:rPr>
                <w:color w:val="000000"/>
                <w:spacing w:val="2"/>
                <w:lang w:val="kk-KZ"/>
              </w:rPr>
              <w:t>«электрондық үкіметтің» төлем шлюзі арқылы төленген жағдайларды қоспағанда, лицензиялық алымның төленгенін растайтын құжаттың электрондық көшірмесі;</w:t>
            </w:r>
          </w:p>
          <w:p w:rsidR="00BD4850" w:rsidRPr="001E6C5F" w:rsidRDefault="00BD4850" w:rsidP="00BD4850">
            <w:pPr>
              <w:pStyle w:val="a5"/>
              <w:numPr>
                <w:ilvl w:val="0"/>
                <w:numId w:val="26"/>
              </w:numPr>
              <w:tabs>
                <w:tab w:val="left" w:pos="879"/>
                <w:tab w:val="left" w:pos="4990"/>
              </w:tabs>
              <w:ind w:left="0" w:right="172" w:firstLine="575"/>
              <w:jc w:val="both"/>
              <w:rPr>
                <w:color w:val="000000"/>
                <w:spacing w:val="2"/>
                <w:lang w:val="kk-KZ"/>
              </w:rPr>
            </w:pPr>
            <w:r w:rsidRPr="001E6C5F">
              <w:rPr>
                <w:color w:val="000000"/>
                <w:spacing w:val="2"/>
                <w:lang w:val="kk-KZ"/>
              </w:rPr>
              <w:t>актуарийлерді оқытудың ең төменгі міндетті бағдарламасының курстары мен олардың құрамдас бөліктері (А және Б бөлімдері) бойынша емтихандар тапсырғанын растау үшін электрондық түрде мынадай құжаттардың бірі ұсынылады:</w:t>
            </w:r>
          </w:p>
          <w:p w:rsidR="00BD4850" w:rsidRPr="001E6C5F" w:rsidRDefault="00BD4850" w:rsidP="00BD4850">
            <w:pPr>
              <w:pStyle w:val="a5"/>
              <w:numPr>
                <w:ilvl w:val="0"/>
                <w:numId w:val="26"/>
              </w:numPr>
              <w:tabs>
                <w:tab w:val="left" w:pos="879"/>
              </w:tabs>
              <w:ind w:left="0" w:firstLine="596"/>
              <w:jc w:val="both"/>
              <w:rPr>
                <w:color w:val="000000"/>
                <w:spacing w:val="2"/>
                <w:lang w:val="kk-KZ"/>
              </w:rPr>
            </w:pPr>
            <w:r w:rsidRPr="001E6C5F">
              <w:rPr>
                <w:color w:val="000000"/>
                <w:spacing w:val="2"/>
                <w:lang w:val="kk-KZ"/>
              </w:rPr>
              <w:t xml:space="preserve">мынадай ұйымдардың бірі берген, өтініш берушінің актуарийлерді оқытудың ең төменгі міндетті </w:t>
            </w:r>
            <w:r w:rsidRPr="001E6C5F">
              <w:rPr>
                <w:color w:val="000000"/>
                <w:spacing w:val="2"/>
                <w:lang w:val="kk-KZ"/>
              </w:rPr>
              <w:lastRenderedPageBreak/>
              <w:t>бағдарламасында көзделген курстар бойынша оқудан өткенін және емтихандарды сәтті тапсырғанын куәландыратын құжаттардың көшірмесі:</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халықаралық актуарлық қауымдастықтың (International Actuarial Association, IAA) мүшесі болып табылатын актуарийлер бірлестігі;</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«Сақтандыру төлемдеріне кепілдік беру қоры» акционерлік қоғамы әзірлеген актуарийлерді оқыту жөніндегі онлайн платформа;</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оқу бағдарламасы актуарийлерді оқытудың ең төменгі міндетті бағдарламасына сәйкес келетін университет.</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Өтініш берушінің актуарийлерді оқытудың ең төменгі міндетті бағдарламасында көзделген курстар бойынша оқудан өткенін және емтихандарды сәтті тапсырғанын куәландыратын, университет берген құжат ретінде актуарийлерді оқытудың ең төменгі міндетті бағдарламасына жататын әрбір курс бойынша рейтингі кемінде сексен пайызды құрайтын дипломның (қосымшаларымен бірге) электрондық көшірмесі қабылданады.</w:t>
            </w:r>
          </w:p>
          <w:p w:rsidR="00BD4850" w:rsidRPr="001E6C5F" w:rsidRDefault="00BD4850" w:rsidP="00BD4850">
            <w:pPr>
              <w:pStyle w:val="a5"/>
              <w:numPr>
                <w:ilvl w:val="0"/>
                <w:numId w:val="26"/>
              </w:numPr>
              <w:tabs>
                <w:tab w:val="left" w:pos="879"/>
              </w:tabs>
              <w:ind w:left="29" w:firstLine="567"/>
              <w:jc w:val="both"/>
              <w:rPr>
                <w:color w:val="000000"/>
                <w:spacing w:val="2"/>
                <w:lang w:val="kk-KZ"/>
              </w:rPr>
            </w:pPr>
            <w:r w:rsidRPr="001E6C5F">
              <w:rPr>
                <w:color w:val="000000"/>
                <w:spacing w:val="2"/>
                <w:lang w:val="kk-KZ"/>
              </w:rPr>
              <w:t>актуарийлерді оқытудың ең төменгі міндетті бағдарламасына жататын әрбір курс бойынша рейтингі кемінде сексен пайызды құрайтын «Актуарий» мамандануы бойынша іскерлік әкімшілендіру магистрі дипломының немесе «Қаржы» мамандығы бойынша «Актуарий» мамандануы бойынша экономика және бизнес магистрі дипломының (қосымшаларымен бірге) көшірмесі (болған жағдайда).</w:t>
            </w:r>
          </w:p>
          <w:p w:rsidR="00BD4850" w:rsidRPr="001E6C5F" w:rsidRDefault="00BD4850" w:rsidP="00BD4850">
            <w:pPr>
              <w:pStyle w:val="a5"/>
              <w:numPr>
                <w:ilvl w:val="0"/>
                <w:numId w:val="26"/>
              </w:numPr>
              <w:tabs>
                <w:tab w:val="left" w:pos="879"/>
              </w:tabs>
              <w:ind w:left="29" w:firstLine="567"/>
              <w:jc w:val="both"/>
              <w:rPr>
                <w:color w:val="000000"/>
                <w:spacing w:val="2"/>
                <w:lang w:val="kk-KZ"/>
              </w:rPr>
            </w:pPr>
            <w:r w:rsidRPr="001E6C5F">
              <w:rPr>
                <w:color w:val="000000"/>
                <w:spacing w:val="2"/>
                <w:lang w:val="kk-KZ"/>
              </w:rPr>
              <w:t>тиісті халықаралық кәсіби актуарлық ұйымның бірінші кәсіби біліктілік деңгейіне (Associate немесе өзге де баламалы мәртебеге) қол жеткізу үшін актуарийлерді даярлау бағдарламасында көзделген барлық кәсіби емтихандарды сәтті тапсырғанын растайтын, мынадай халықаралық кәсіби актуарлық ұйымдардың бірі берген құжаттың көшірмесі:</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Society of Actuaries (SOA, Америка Құрама Штаттары);</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Institute and Faculty of Actuaries (IFoA, Біріккен Корольдік);</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Actuaries Institute (Австралия);</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Actuarial Society of South Africa (ASSA, Оңтүстік Африка Республикасы).</w:t>
            </w:r>
          </w:p>
          <w:p w:rsidR="00BD4850" w:rsidRPr="001E6C5F" w:rsidRDefault="00BD4850" w:rsidP="00BD4850">
            <w:pPr>
              <w:pStyle w:val="a5"/>
              <w:numPr>
                <w:ilvl w:val="0"/>
                <w:numId w:val="26"/>
              </w:numPr>
              <w:tabs>
                <w:tab w:val="left" w:pos="879"/>
              </w:tabs>
              <w:ind w:left="0" w:firstLine="596"/>
              <w:jc w:val="both"/>
              <w:rPr>
                <w:color w:val="000000"/>
                <w:spacing w:val="2"/>
                <w:lang w:val="kk-KZ"/>
              </w:rPr>
            </w:pPr>
            <w:r w:rsidRPr="001E6C5F">
              <w:rPr>
                <w:color w:val="000000"/>
                <w:spacing w:val="2"/>
                <w:lang w:val="kk-KZ"/>
              </w:rPr>
              <w:lastRenderedPageBreak/>
              <w:t>білім беру бағдарламасын Халықаралық актуарлық қауымдастықтың (International Actuarial Association, IAA) толық құқықты мүшесі болып табылатын халықаралық кәсіби актуарлық ұйым аккредиттеген (таныған), шетелдік жоғары және (немесе) жоғары оқу орнынан кейінгі білім беру ұйымы берген актуарлық мамандық бойынша жоғары немесе жоғары оқу орнынан кейінгі білім туралы дипломның (қосымшаларымен бірге) көшірмесі.</w:t>
            </w:r>
          </w:p>
          <w:p w:rsidR="00BD4850" w:rsidRPr="001E6C5F" w:rsidRDefault="00BD4850" w:rsidP="00BD4850">
            <w:pPr>
              <w:pStyle w:val="a5"/>
              <w:numPr>
                <w:ilvl w:val="0"/>
                <w:numId w:val="26"/>
              </w:numPr>
              <w:tabs>
                <w:tab w:val="left" w:pos="879"/>
              </w:tabs>
              <w:ind w:left="29" w:firstLine="567"/>
              <w:jc w:val="both"/>
              <w:rPr>
                <w:color w:val="000000"/>
                <w:spacing w:val="2"/>
                <w:lang w:val="kk-KZ"/>
              </w:rPr>
            </w:pPr>
            <w:r w:rsidRPr="001E6C5F">
              <w:rPr>
                <w:color w:val="000000"/>
                <w:spacing w:val="2"/>
                <w:lang w:val="kk-KZ"/>
              </w:rPr>
              <w:t>осы қаулыға 2-қосымшаға сәйкес бекітілген Актуарийлердің халықаралық қауымдастықтарына қойылатын талаптар мен тізбеге сәйкес актуарий мәртебесін және актуарийлердің халықаралық қауымдастықтарына мүшелігін растайтын құжаттардың көшірмелері;</w:t>
            </w:r>
          </w:p>
          <w:p w:rsidR="00BD4850" w:rsidRPr="001E6C5F" w:rsidRDefault="00BD4850" w:rsidP="00BD4850">
            <w:pPr>
              <w:pStyle w:val="a5"/>
              <w:numPr>
                <w:ilvl w:val="0"/>
                <w:numId w:val="26"/>
              </w:numPr>
              <w:tabs>
                <w:tab w:val="left" w:pos="879"/>
              </w:tabs>
              <w:ind w:left="29" w:firstLine="567"/>
              <w:jc w:val="both"/>
              <w:rPr>
                <w:color w:val="000000"/>
                <w:spacing w:val="2"/>
                <w:lang w:val="kk-KZ"/>
              </w:rPr>
            </w:pPr>
            <w:r w:rsidRPr="001E6C5F">
              <w:rPr>
                <w:color w:val="000000"/>
                <w:spacing w:val="2"/>
                <w:lang w:val="kk-KZ"/>
              </w:rPr>
              <w:t>лицензия алуға өтініш берушінің осы қаулыға 1-қосымшаға сәйкес бекітілген актуарийлерді оқытудың ең төменгі міндетті бағдарламасының талаптарына сәйкес келетін халықаралық емтихандарды тапсырғанын куәландыратын құжаттардың көшірмелері (болған жағдайда). Осы қаулыға 1-қосымшада көзделген актуарийлерді оқытудың ең төменгі міндетті бағдарламасының мазмұнына енгізілген бөлімдердің ең төменгі тізбесін жабатын емтихандар халықаралық емтихандар болып танылады. Халықаралық емтихандармен актуарийлерді оқытудың ең төменгі міндетті бағдарламасының мазмұнына енгізілген бөлімдердің ең төменгі тізбесінің жабылуын Актуарийлер бірлестігі растайды.</w:t>
            </w:r>
          </w:p>
          <w:p w:rsidR="00BD4850" w:rsidRPr="001E6C5F" w:rsidRDefault="00BD4850" w:rsidP="00BD4850">
            <w:pPr>
              <w:pStyle w:val="a5"/>
              <w:numPr>
                <w:ilvl w:val="0"/>
                <w:numId w:val="25"/>
              </w:numPr>
              <w:tabs>
                <w:tab w:val="left" w:pos="879"/>
              </w:tabs>
              <w:ind w:left="29" w:firstLine="567"/>
              <w:jc w:val="both"/>
              <w:rPr>
                <w:color w:val="000000"/>
                <w:spacing w:val="2"/>
                <w:lang w:val="kk-KZ"/>
              </w:rPr>
            </w:pPr>
            <w:r w:rsidRPr="001E6C5F">
              <w:rPr>
                <w:color w:val="000000"/>
                <w:spacing w:val="2"/>
                <w:lang w:val="kk-KZ"/>
              </w:rPr>
              <w:t>Қаржы ұйымдарында, уәкілетті органда актуарлық зерттеулер және (немесе) актуарлық есептеулер жүргізу саласында кемінде бір жыл жұмыс өтілінің бар екенін растайтын құжаттың электрондық көшірмесі.</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lastRenderedPageBreak/>
              <w:t>Актуарлық қызметті жүзеге асыруға лицензия «Сақтандыру қызметі туралы» Қазақстан Республикасының Заңы (бұдан әрі – Заң) 40-бабының 3-тармағында көзделген талаптар сақталған жағдайда беріледі.</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Лицензияның телнұсқасын алу үшін (егер бұдан бұрын берілген лицензия қағаз нысанында ресімделген болса):</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көрсетілетін қызметті алушының ЭЦҚ куәландырылған электрондық құжат нысанындағы сұрау салу.</w:t>
            </w:r>
          </w:p>
          <w:p w:rsidR="00BD4850" w:rsidRPr="001E6C5F" w:rsidRDefault="00BD4850" w:rsidP="00CC0826">
            <w:pPr>
              <w:spacing w:after="0" w:line="240" w:lineRule="auto"/>
              <w:ind w:firstLine="596"/>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Лицензияны қайта ресімдеу үшін:</w:t>
            </w:r>
          </w:p>
          <w:p w:rsidR="00BD4850" w:rsidRPr="001E6C5F" w:rsidRDefault="00BD4850" w:rsidP="00CC0826">
            <w:pPr>
              <w:spacing w:after="0" w:line="240" w:lineRule="auto"/>
              <w:jc w:val="both"/>
              <w:rPr>
                <w:rFonts w:ascii="Times New Roman" w:eastAsia="Times New Roman" w:hAnsi="Times New Roman" w:cs="Times New Roman"/>
                <w:color w:val="000000"/>
                <w:spacing w:val="2"/>
                <w:sz w:val="24"/>
                <w:szCs w:val="24"/>
                <w:lang w:val="kk-KZ" w:eastAsia="ru-RU"/>
              </w:rPr>
            </w:pPr>
            <w:r w:rsidRPr="001E6C5F">
              <w:rPr>
                <w:rFonts w:ascii="Times New Roman" w:eastAsia="Times New Roman" w:hAnsi="Times New Roman" w:cs="Times New Roman"/>
                <w:color w:val="000000"/>
                <w:spacing w:val="2"/>
                <w:sz w:val="24"/>
                <w:szCs w:val="24"/>
                <w:lang w:val="kk-KZ" w:eastAsia="ru-RU"/>
              </w:rPr>
              <w:t>1) көрсетілетін қызметті алушының ЭЦҚ куәландырылған электрондық құжат нысанындағы сұрау салу;</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2) ақпараты мемлекеттік ақпараттық жүйелерде қамтылған құжаттарды қоспағанда, лицензияны қайта ресімдеу үшін негіз болған өзгерістер туралы ақпараты бар құжаттардың электрондық көшірмелері.</w:t>
            </w:r>
          </w:p>
        </w:tc>
      </w:tr>
      <w:tr w:rsidR="00BD4850" w:rsidRPr="00825E48" w:rsidTr="00BD4850">
        <w:trPr>
          <w:jc w:val="center"/>
        </w:trPr>
        <w:tc>
          <w:tcPr>
            <w:tcW w:w="144" w:type="pct"/>
            <w:tcMar>
              <w:top w:w="0" w:type="dxa"/>
              <w:left w:w="108" w:type="dxa"/>
              <w:bottom w:w="0" w:type="dxa"/>
              <w:right w:w="108" w:type="dxa"/>
            </w:tcMar>
          </w:tcPr>
          <w:p w:rsidR="00BD4850" w:rsidRPr="001E6C5F" w:rsidRDefault="00BD4850" w:rsidP="00CC0826">
            <w:pPr>
              <w:pStyle w:val="p"/>
              <w:ind w:left="-44"/>
              <w:jc w:val="both"/>
              <w:rPr>
                <w:rFonts w:eastAsia="Times New Roman"/>
                <w:spacing w:val="2"/>
                <w:lang w:val="kk-KZ"/>
              </w:rPr>
            </w:pPr>
            <w:r w:rsidRPr="001E6C5F">
              <w:rPr>
                <w:rFonts w:eastAsia="Times New Roman"/>
                <w:spacing w:val="2"/>
                <w:lang w:val="kk-KZ"/>
              </w:rPr>
              <w:lastRenderedPageBreak/>
              <w:t>9.</w:t>
            </w:r>
          </w:p>
        </w:tc>
        <w:tc>
          <w:tcPr>
            <w:tcW w:w="2164" w:type="pct"/>
            <w:tcMar>
              <w:top w:w="0" w:type="dxa"/>
              <w:left w:w="108" w:type="dxa"/>
              <w:bottom w:w="0" w:type="dxa"/>
              <w:right w:w="108" w:type="dxa"/>
            </w:tcMar>
          </w:tcPr>
          <w:p w:rsidR="00BD4850" w:rsidRPr="001E6C5F" w:rsidRDefault="00BD4850" w:rsidP="00CC0826">
            <w:pPr>
              <w:pStyle w:val="p"/>
              <w:jc w:val="both"/>
              <w:rPr>
                <w:rFonts w:eastAsia="Times New Roman"/>
                <w:spacing w:val="2"/>
                <w:lang w:val="kk-KZ"/>
              </w:rPr>
            </w:pPr>
            <w:r w:rsidRPr="001E6C5F">
              <w:rPr>
                <w:rFonts w:eastAsia="Times New Roman"/>
                <w:spacing w:val="2"/>
                <w:lang w:val="kk-KZ"/>
              </w:rPr>
              <w:t>Қазақстан Республикасының заңнамасында белгіленген мемлекеттік қызмет көрсетуден бас тартуға негіздер</w:t>
            </w:r>
          </w:p>
        </w:tc>
        <w:tc>
          <w:tcPr>
            <w:tcW w:w="2691" w:type="pct"/>
            <w:tcMar>
              <w:top w:w="0" w:type="dxa"/>
              <w:left w:w="108" w:type="dxa"/>
              <w:bottom w:w="0" w:type="dxa"/>
              <w:right w:w="108" w:type="dxa"/>
            </w:tcMar>
          </w:tcPr>
          <w:p w:rsidR="00BD4850" w:rsidRPr="001E6C5F" w:rsidRDefault="00BD4850" w:rsidP="00CC0826">
            <w:pPr>
              <w:pStyle w:val="p"/>
              <w:jc w:val="both"/>
              <w:rPr>
                <w:rFonts w:eastAsia="Times New Roman"/>
                <w:spacing w:val="2"/>
                <w:lang w:val="kk-KZ"/>
              </w:rPr>
            </w:pPr>
            <w:r w:rsidRPr="001E6C5F">
              <w:rPr>
                <w:rFonts w:eastAsia="Times New Roman"/>
                <w:spacing w:val="2"/>
                <w:lang w:val="kk-KZ"/>
              </w:rPr>
              <w:t>Актуарлық қызметті жүзеге асыруға лицензия беру:</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1) ұсынылған құжаттардың Қазақстан Республикасының сақтандыру және сақтандыру қызметі туралы заңнамасының талаптарына сәйкес келмеуі;</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2) Заңның 60-бабы 1-тармағының 2-1), 2-2) және 3) тармақшаларында көзделген негіздер бойынша лицензиядан айыру туралы деректердің болуы;</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3) уәкілетті орган жүргізген тестілеудің теріс нәтижесі;</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4) «Дербес деректер және оларды қорғау туралы» Қазақстан Республикасы Заңының 8-бабына сәйкес көрсетілетін қызметті алушының мемлекеттік қызмет көрсету үшін талап етілетін, қолжетімділігі шектеулі дербес деректерге қол жеткізуге берілетін келісімінің болмауы мемлекеттік қызмет көрсетуден бас тартуға негіз болып табылады.</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Лицензияны қайта ресімдеу:</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уәкілетті орган мемлекеттік қызмет көрсетуге қойылатын негізгі талаптар тізбесінің 8-тармағында көрсетілген құжаттар тиісінше рәсімделмеген жағдайда, лицензияны қайта рәсімдеуден бас тартады.</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Мемлекеттік қызмет көрсетуден бас тартылған кезде «Мемлекеттік және әлеуметтік жауапкершілігі бар көрсетілетін қызметтер туралы» Қазақстан Республикасы Заңының 19-1-бабының 1-2-тармағына сәйкес көрсетілетін қызметті алушымен тыңдау жүргізілмейді.</w:t>
            </w:r>
          </w:p>
        </w:tc>
      </w:tr>
      <w:tr w:rsidR="00BD4850" w:rsidRPr="00825E48" w:rsidTr="00BD4850">
        <w:trPr>
          <w:jc w:val="center"/>
        </w:trPr>
        <w:tc>
          <w:tcPr>
            <w:tcW w:w="144" w:type="pct"/>
            <w:tcMar>
              <w:top w:w="0" w:type="dxa"/>
              <w:left w:w="108" w:type="dxa"/>
              <w:bottom w:w="0" w:type="dxa"/>
              <w:right w:w="108" w:type="dxa"/>
            </w:tcMar>
          </w:tcPr>
          <w:p w:rsidR="00BD4850" w:rsidRDefault="00BD4850" w:rsidP="00CC0826">
            <w:pPr>
              <w:pStyle w:val="p"/>
              <w:jc w:val="both"/>
              <w:rPr>
                <w:rFonts w:eastAsia="Times New Roman"/>
                <w:spacing w:val="2"/>
                <w:lang w:val="kk-KZ"/>
              </w:rPr>
            </w:pPr>
            <w:r>
              <w:rPr>
                <w:rFonts w:eastAsia="Times New Roman"/>
                <w:spacing w:val="2"/>
                <w:lang w:val="kk-KZ"/>
              </w:rPr>
              <w:t xml:space="preserve">10. </w:t>
            </w:r>
          </w:p>
          <w:p w:rsidR="00BD4850" w:rsidRPr="001E6C5F" w:rsidRDefault="00BD4850" w:rsidP="00CC0826">
            <w:pPr>
              <w:pStyle w:val="p"/>
              <w:jc w:val="both"/>
              <w:rPr>
                <w:rFonts w:eastAsia="Times New Roman"/>
                <w:spacing w:val="2"/>
                <w:lang w:val="kk-KZ"/>
              </w:rPr>
            </w:pPr>
          </w:p>
        </w:tc>
        <w:tc>
          <w:tcPr>
            <w:tcW w:w="2164" w:type="pct"/>
            <w:tcMar>
              <w:top w:w="0" w:type="dxa"/>
              <w:left w:w="108" w:type="dxa"/>
              <w:bottom w:w="0" w:type="dxa"/>
              <w:right w:w="108" w:type="dxa"/>
            </w:tcMar>
          </w:tcPr>
          <w:p w:rsidR="00BD4850" w:rsidRPr="001E6C5F" w:rsidRDefault="00BD4850" w:rsidP="00CC0826">
            <w:pPr>
              <w:pStyle w:val="p"/>
              <w:jc w:val="both"/>
              <w:rPr>
                <w:rFonts w:eastAsia="Times New Roman"/>
                <w:spacing w:val="2"/>
                <w:lang w:val="kk-KZ"/>
              </w:rPr>
            </w:pPr>
            <w:r w:rsidRPr="001E6C5F">
              <w:rPr>
                <w:rFonts w:eastAsia="Times New Roman"/>
                <w:spacing w:val="2"/>
                <w:lang w:val="kk-KZ"/>
              </w:rPr>
              <w:lastRenderedPageBreak/>
              <w:t>Мемлекеттік қызмет көрсетудің ерекшеліктері ескерілген өзге де талаптар</w:t>
            </w:r>
          </w:p>
        </w:tc>
        <w:tc>
          <w:tcPr>
            <w:tcW w:w="2691" w:type="pct"/>
            <w:tcMar>
              <w:top w:w="0" w:type="dxa"/>
              <w:left w:w="108" w:type="dxa"/>
              <w:bottom w:w="0" w:type="dxa"/>
              <w:right w:w="108" w:type="dxa"/>
            </w:tcMar>
          </w:tcPr>
          <w:p w:rsidR="00BD4850" w:rsidRPr="001E6C5F" w:rsidRDefault="00BD4850" w:rsidP="00CC0826">
            <w:pPr>
              <w:pStyle w:val="p"/>
              <w:jc w:val="both"/>
              <w:rPr>
                <w:rFonts w:eastAsia="Times New Roman"/>
                <w:spacing w:val="2"/>
                <w:lang w:val="kk-KZ"/>
              </w:rPr>
            </w:pPr>
            <w:r w:rsidRPr="001E6C5F">
              <w:rPr>
                <w:rFonts w:eastAsia="Times New Roman"/>
                <w:spacing w:val="2"/>
                <w:lang w:val="kk-KZ"/>
              </w:rPr>
              <w:t xml:space="preserve">Мемлекеттік қызмет көрсету орындарының мекенжайлары және мемлекеттік қызмет көрсету мәселелері жөніндегі анықтамалық </w:t>
            </w:r>
            <w:r w:rsidRPr="001E6C5F">
              <w:rPr>
                <w:rFonts w:eastAsia="Times New Roman"/>
                <w:spacing w:val="2"/>
                <w:lang w:val="kk-KZ"/>
              </w:rPr>
              <w:lastRenderedPageBreak/>
              <w:t>қызметтердің байланыс телефондары уәкілетті органның ресми интернет-ресурсында орналастырылған.</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Өтініш берушінің мемлекеттік қызмет көрсету тәртібі мен мәртебесі туралы ақпаратты қашықтықтан қол жеткізу режимінде порталдың «жеке кабинеті», сондай-ақ мемлекеттік қызметтер көрсету мәселелері жөніндегі бірыңғай байланыс орталығы арқылы алуға мүмкіндігі бар.</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Порталда іркіліс немесе техникалық ақаулар анықталған жағдайда мемлекеттік қызметтер көрсету мәселелері жөніндегі бірыңғай байланыс орталығына жүгіну қажет.</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Мемлекеттік қызметтер көрсету мәселелері жөніндегі бірыңғай байланыс орталығы: 8-800-080-7777 немесе 1414.</w:t>
            </w:r>
          </w:p>
          <w:p w:rsidR="00BD4850" w:rsidRPr="001E6C5F" w:rsidRDefault="00BD4850" w:rsidP="00CC0826">
            <w:pPr>
              <w:pStyle w:val="p"/>
              <w:jc w:val="both"/>
              <w:rPr>
                <w:rFonts w:eastAsia="Times New Roman"/>
                <w:spacing w:val="2"/>
                <w:lang w:val="kk-KZ"/>
              </w:rPr>
            </w:pPr>
            <w:r w:rsidRPr="001E6C5F">
              <w:rPr>
                <w:rFonts w:eastAsia="Times New Roman"/>
                <w:spacing w:val="2"/>
                <w:lang w:val="kk-KZ"/>
              </w:rPr>
              <w:t>Мемлекеттік қызмет көрсету сатысы туралы ақпарат мемлекеттік қызметтер көрсетуді мониторингілеудің цифрлық жүйесінде автоматты режимде жаңартылып тұрады.</w:t>
            </w:r>
          </w:p>
        </w:tc>
      </w:tr>
    </w:tbl>
    <w:p w:rsidR="00C41323" w:rsidRPr="00BD4850" w:rsidRDefault="00C41323" w:rsidP="001E1043">
      <w:pPr>
        <w:rPr>
          <w:lang w:val="kk-KZ"/>
        </w:rPr>
      </w:pPr>
    </w:p>
    <w:sectPr w:rsidR="00C41323" w:rsidRPr="00BD4850" w:rsidSect="007A20ED">
      <w:headerReference w:type="default" r:id="rId12"/>
      <w:footerReference w:type="default" r:id="rId13"/>
      <w:pgSz w:w="16838" w:h="11906" w:orient="landscape"/>
      <w:pgMar w:top="709" w:right="1134" w:bottom="709" w:left="1134" w:header="427" w:footer="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6ED7" w:rsidRDefault="009B6ED7" w:rsidP="007D18FF">
      <w:pPr>
        <w:spacing w:after="0" w:line="240" w:lineRule="auto"/>
      </w:pPr>
      <w:r>
        <w:separator/>
      </w:r>
    </w:p>
  </w:endnote>
  <w:endnote w:type="continuationSeparator" w:id="0">
    <w:p w:rsidR="009B6ED7" w:rsidRDefault="009B6ED7" w:rsidP="007D18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58671784"/>
      <w:docPartObj>
        <w:docPartGallery w:val="Page Numbers (Bottom of Page)"/>
        <w:docPartUnique/>
      </w:docPartObj>
    </w:sdtPr>
    <w:sdtEndPr/>
    <w:sdtContent>
      <w:p w:rsidR="00BF2FD0" w:rsidRPr="00744804" w:rsidRDefault="00BF2FD0">
        <w:pPr>
          <w:pStyle w:val="a9"/>
          <w:jc w:val="center"/>
          <w:rPr>
            <w:rFonts w:ascii="Times New Roman" w:hAnsi="Times New Roman" w:cs="Times New Roman"/>
          </w:rPr>
        </w:pPr>
        <w:r w:rsidRPr="00744804">
          <w:rPr>
            <w:rFonts w:ascii="Times New Roman" w:hAnsi="Times New Roman" w:cs="Times New Roman"/>
          </w:rPr>
          <w:fldChar w:fldCharType="begin"/>
        </w:r>
        <w:r w:rsidRPr="00744804">
          <w:rPr>
            <w:rFonts w:ascii="Times New Roman" w:hAnsi="Times New Roman" w:cs="Times New Roman"/>
          </w:rPr>
          <w:instrText>PAGE   \* MERGEFORMAT</w:instrText>
        </w:r>
        <w:r w:rsidRPr="00744804">
          <w:rPr>
            <w:rFonts w:ascii="Times New Roman" w:hAnsi="Times New Roman" w:cs="Times New Roman"/>
          </w:rPr>
          <w:fldChar w:fldCharType="separate"/>
        </w:r>
        <w:r w:rsidRPr="00744804">
          <w:rPr>
            <w:rFonts w:ascii="Times New Roman" w:hAnsi="Times New Roman" w:cs="Times New Roman"/>
            <w:noProof/>
          </w:rPr>
          <w:t>14</w:t>
        </w:r>
        <w:r w:rsidRPr="00744804">
          <w:rPr>
            <w:rFonts w:ascii="Times New Roman" w:hAnsi="Times New Roman" w:cs="Times New Roman"/>
          </w:rPr>
          <w:fldChar w:fldCharType="end"/>
        </w:r>
      </w:p>
    </w:sdtContent>
  </w:sdt>
  <w:p w:rsidR="00BF2FD0" w:rsidRPr="00744804" w:rsidRDefault="00BF2FD0">
    <w:pPr>
      <w:pStyle w:val="a9"/>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6ED7" w:rsidRDefault="009B6ED7" w:rsidP="007D18FF">
      <w:pPr>
        <w:spacing w:after="0" w:line="240" w:lineRule="auto"/>
      </w:pPr>
      <w:r>
        <w:separator/>
      </w:r>
    </w:p>
  </w:footnote>
  <w:footnote w:type="continuationSeparator" w:id="0">
    <w:p w:rsidR="009B6ED7" w:rsidRDefault="009B6ED7" w:rsidP="007D18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F2FD0" w:rsidRDefault="009B6ED7">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гентство Республики Казахстан по регулированию и развитию финансового рынка - Азиз Г.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203B9"/>
    <w:multiLevelType w:val="hybridMultilevel"/>
    <w:tmpl w:val="9AA05C26"/>
    <w:lvl w:ilvl="0" w:tplc="5FB65372">
      <w:start w:val="1"/>
      <w:numFmt w:val="decimal"/>
      <w:lvlText w:val="%1."/>
      <w:lvlJc w:val="left"/>
      <w:pPr>
        <w:ind w:left="491" w:hanging="2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B5164B"/>
    <w:multiLevelType w:val="hybridMultilevel"/>
    <w:tmpl w:val="EA06921A"/>
    <w:lvl w:ilvl="0" w:tplc="0419000F">
      <w:start w:val="1"/>
      <w:numFmt w:val="decimal"/>
      <w:lvlText w:val="%1."/>
      <w:lvlJc w:val="left"/>
      <w:pPr>
        <w:ind w:left="316" w:hanging="360"/>
      </w:pPr>
    </w:lvl>
    <w:lvl w:ilvl="1" w:tplc="04190019" w:tentative="1">
      <w:start w:val="1"/>
      <w:numFmt w:val="lowerLetter"/>
      <w:lvlText w:val="%2."/>
      <w:lvlJc w:val="left"/>
      <w:pPr>
        <w:ind w:left="1036" w:hanging="360"/>
      </w:pPr>
    </w:lvl>
    <w:lvl w:ilvl="2" w:tplc="0419001B" w:tentative="1">
      <w:start w:val="1"/>
      <w:numFmt w:val="lowerRoman"/>
      <w:lvlText w:val="%3."/>
      <w:lvlJc w:val="right"/>
      <w:pPr>
        <w:ind w:left="1756" w:hanging="180"/>
      </w:pPr>
    </w:lvl>
    <w:lvl w:ilvl="3" w:tplc="0419000F" w:tentative="1">
      <w:start w:val="1"/>
      <w:numFmt w:val="decimal"/>
      <w:lvlText w:val="%4."/>
      <w:lvlJc w:val="left"/>
      <w:pPr>
        <w:ind w:left="2476" w:hanging="360"/>
      </w:pPr>
    </w:lvl>
    <w:lvl w:ilvl="4" w:tplc="04190019" w:tentative="1">
      <w:start w:val="1"/>
      <w:numFmt w:val="lowerLetter"/>
      <w:lvlText w:val="%5."/>
      <w:lvlJc w:val="left"/>
      <w:pPr>
        <w:ind w:left="3196" w:hanging="360"/>
      </w:pPr>
    </w:lvl>
    <w:lvl w:ilvl="5" w:tplc="0419001B" w:tentative="1">
      <w:start w:val="1"/>
      <w:numFmt w:val="lowerRoman"/>
      <w:lvlText w:val="%6."/>
      <w:lvlJc w:val="right"/>
      <w:pPr>
        <w:ind w:left="3916" w:hanging="180"/>
      </w:pPr>
    </w:lvl>
    <w:lvl w:ilvl="6" w:tplc="0419000F" w:tentative="1">
      <w:start w:val="1"/>
      <w:numFmt w:val="decimal"/>
      <w:lvlText w:val="%7."/>
      <w:lvlJc w:val="left"/>
      <w:pPr>
        <w:ind w:left="4636" w:hanging="360"/>
      </w:pPr>
    </w:lvl>
    <w:lvl w:ilvl="7" w:tplc="04190019" w:tentative="1">
      <w:start w:val="1"/>
      <w:numFmt w:val="lowerLetter"/>
      <w:lvlText w:val="%8."/>
      <w:lvlJc w:val="left"/>
      <w:pPr>
        <w:ind w:left="5356" w:hanging="360"/>
      </w:pPr>
    </w:lvl>
    <w:lvl w:ilvl="8" w:tplc="0419001B" w:tentative="1">
      <w:start w:val="1"/>
      <w:numFmt w:val="lowerRoman"/>
      <w:lvlText w:val="%9."/>
      <w:lvlJc w:val="right"/>
      <w:pPr>
        <w:ind w:left="6076" w:hanging="180"/>
      </w:pPr>
    </w:lvl>
  </w:abstractNum>
  <w:abstractNum w:abstractNumId="2" w15:restartNumberingAfterBreak="0">
    <w:nsid w:val="127E1B9D"/>
    <w:multiLevelType w:val="hybridMultilevel"/>
    <w:tmpl w:val="0108CD8C"/>
    <w:lvl w:ilvl="0" w:tplc="D6121286">
      <w:start w:val="1"/>
      <w:numFmt w:val="decimal"/>
      <w:lvlText w:val="%1."/>
      <w:lvlJc w:val="left"/>
      <w:pPr>
        <w:ind w:left="614" w:hanging="360"/>
      </w:pPr>
      <w:rPr>
        <w:rFonts w:hint="default"/>
      </w:rPr>
    </w:lvl>
    <w:lvl w:ilvl="1" w:tplc="04190019" w:tentative="1">
      <w:start w:val="1"/>
      <w:numFmt w:val="lowerLetter"/>
      <w:lvlText w:val="%2."/>
      <w:lvlJc w:val="left"/>
      <w:pPr>
        <w:ind w:left="1334" w:hanging="360"/>
      </w:pPr>
    </w:lvl>
    <w:lvl w:ilvl="2" w:tplc="0419001B" w:tentative="1">
      <w:start w:val="1"/>
      <w:numFmt w:val="lowerRoman"/>
      <w:lvlText w:val="%3."/>
      <w:lvlJc w:val="right"/>
      <w:pPr>
        <w:ind w:left="2054" w:hanging="180"/>
      </w:pPr>
    </w:lvl>
    <w:lvl w:ilvl="3" w:tplc="0419000F" w:tentative="1">
      <w:start w:val="1"/>
      <w:numFmt w:val="decimal"/>
      <w:lvlText w:val="%4."/>
      <w:lvlJc w:val="left"/>
      <w:pPr>
        <w:ind w:left="2774" w:hanging="360"/>
      </w:pPr>
    </w:lvl>
    <w:lvl w:ilvl="4" w:tplc="04190019" w:tentative="1">
      <w:start w:val="1"/>
      <w:numFmt w:val="lowerLetter"/>
      <w:lvlText w:val="%5."/>
      <w:lvlJc w:val="left"/>
      <w:pPr>
        <w:ind w:left="3494" w:hanging="360"/>
      </w:pPr>
    </w:lvl>
    <w:lvl w:ilvl="5" w:tplc="0419001B" w:tentative="1">
      <w:start w:val="1"/>
      <w:numFmt w:val="lowerRoman"/>
      <w:lvlText w:val="%6."/>
      <w:lvlJc w:val="right"/>
      <w:pPr>
        <w:ind w:left="4214" w:hanging="180"/>
      </w:pPr>
    </w:lvl>
    <w:lvl w:ilvl="6" w:tplc="0419000F" w:tentative="1">
      <w:start w:val="1"/>
      <w:numFmt w:val="decimal"/>
      <w:lvlText w:val="%7."/>
      <w:lvlJc w:val="left"/>
      <w:pPr>
        <w:ind w:left="4934" w:hanging="360"/>
      </w:pPr>
    </w:lvl>
    <w:lvl w:ilvl="7" w:tplc="04190019" w:tentative="1">
      <w:start w:val="1"/>
      <w:numFmt w:val="lowerLetter"/>
      <w:lvlText w:val="%8."/>
      <w:lvlJc w:val="left"/>
      <w:pPr>
        <w:ind w:left="5654" w:hanging="360"/>
      </w:pPr>
    </w:lvl>
    <w:lvl w:ilvl="8" w:tplc="0419001B" w:tentative="1">
      <w:start w:val="1"/>
      <w:numFmt w:val="lowerRoman"/>
      <w:lvlText w:val="%9."/>
      <w:lvlJc w:val="right"/>
      <w:pPr>
        <w:ind w:left="6374" w:hanging="180"/>
      </w:pPr>
    </w:lvl>
  </w:abstractNum>
  <w:abstractNum w:abstractNumId="3" w15:restartNumberingAfterBreak="0">
    <w:nsid w:val="20077734"/>
    <w:multiLevelType w:val="hybridMultilevel"/>
    <w:tmpl w:val="830E2758"/>
    <w:lvl w:ilvl="0" w:tplc="6C68286E">
      <w:start w:val="6"/>
      <w:numFmt w:val="decimal"/>
      <w:lvlText w:val="%1."/>
      <w:lvlJc w:val="left"/>
      <w:pPr>
        <w:ind w:left="1372" w:hanging="360"/>
      </w:pPr>
      <w:rPr>
        <w:rFonts w:hint="default"/>
      </w:rPr>
    </w:lvl>
    <w:lvl w:ilvl="1" w:tplc="04190019" w:tentative="1">
      <w:start w:val="1"/>
      <w:numFmt w:val="lowerLetter"/>
      <w:lvlText w:val="%2."/>
      <w:lvlJc w:val="left"/>
      <w:pPr>
        <w:ind w:left="2092" w:hanging="360"/>
      </w:pPr>
    </w:lvl>
    <w:lvl w:ilvl="2" w:tplc="0419001B" w:tentative="1">
      <w:start w:val="1"/>
      <w:numFmt w:val="lowerRoman"/>
      <w:lvlText w:val="%3."/>
      <w:lvlJc w:val="right"/>
      <w:pPr>
        <w:ind w:left="2812" w:hanging="180"/>
      </w:pPr>
    </w:lvl>
    <w:lvl w:ilvl="3" w:tplc="0419000F" w:tentative="1">
      <w:start w:val="1"/>
      <w:numFmt w:val="decimal"/>
      <w:lvlText w:val="%4."/>
      <w:lvlJc w:val="left"/>
      <w:pPr>
        <w:ind w:left="3532" w:hanging="360"/>
      </w:pPr>
    </w:lvl>
    <w:lvl w:ilvl="4" w:tplc="04190019" w:tentative="1">
      <w:start w:val="1"/>
      <w:numFmt w:val="lowerLetter"/>
      <w:lvlText w:val="%5."/>
      <w:lvlJc w:val="left"/>
      <w:pPr>
        <w:ind w:left="4252" w:hanging="360"/>
      </w:pPr>
    </w:lvl>
    <w:lvl w:ilvl="5" w:tplc="0419001B" w:tentative="1">
      <w:start w:val="1"/>
      <w:numFmt w:val="lowerRoman"/>
      <w:lvlText w:val="%6."/>
      <w:lvlJc w:val="right"/>
      <w:pPr>
        <w:ind w:left="4972" w:hanging="180"/>
      </w:pPr>
    </w:lvl>
    <w:lvl w:ilvl="6" w:tplc="0419000F" w:tentative="1">
      <w:start w:val="1"/>
      <w:numFmt w:val="decimal"/>
      <w:lvlText w:val="%7."/>
      <w:lvlJc w:val="left"/>
      <w:pPr>
        <w:ind w:left="5692" w:hanging="360"/>
      </w:pPr>
    </w:lvl>
    <w:lvl w:ilvl="7" w:tplc="04190019" w:tentative="1">
      <w:start w:val="1"/>
      <w:numFmt w:val="lowerLetter"/>
      <w:lvlText w:val="%8."/>
      <w:lvlJc w:val="left"/>
      <w:pPr>
        <w:ind w:left="6412" w:hanging="360"/>
      </w:pPr>
    </w:lvl>
    <w:lvl w:ilvl="8" w:tplc="0419001B" w:tentative="1">
      <w:start w:val="1"/>
      <w:numFmt w:val="lowerRoman"/>
      <w:lvlText w:val="%9."/>
      <w:lvlJc w:val="right"/>
      <w:pPr>
        <w:ind w:left="7132" w:hanging="180"/>
      </w:pPr>
    </w:lvl>
  </w:abstractNum>
  <w:abstractNum w:abstractNumId="4" w15:restartNumberingAfterBreak="0">
    <w:nsid w:val="2360417C"/>
    <w:multiLevelType w:val="hybridMultilevel"/>
    <w:tmpl w:val="6AFEF8EC"/>
    <w:lvl w:ilvl="0" w:tplc="0419000F">
      <w:start w:val="1"/>
      <w:numFmt w:val="decimal"/>
      <w:lvlText w:val="%1."/>
      <w:lvlJc w:val="left"/>
      <w:pPr>
        <w:ind w:left="1210" w:hanging="360"/>
      </w:pPr>
    </w:lvl>
    <w:lvl w:ilvl="1" w:tplc="04190019" w:tentative="1">
      <w:start w:val="1"/>
      <w:numFmt w:val="lowerLetter"/>
      <w:lvlText w:val="%2."/>
      <w:lvlJc w:val="left"/>
      <w:pPr>
        <w:ind w:left="2071" w:hanging="360"/>
      </w:pPr>
    </w:lvl>
    <w:lvl w:ilvl="2" w:tplc="0419001B" w:tentative="1">
      <w:start w:val="1"/>
      <w:numFmt w:val="lowerRoman"/>
      <w:lvlText w:val="%3."/>
      <w:lvlJc w:val="right"/>
      <w:pPr>
        <w:ind w:left="2791" w:hanging="180"/>
      </w:pPr>
    </w:lvl>
    <w:lvl w:ilvl="3" w:tplc="0419000F" w:tentative="1">
      <w:start w:val="1"/>
      <w:numFmt w:val="decimal"/>
      <w:lvlText w:val="%4."/>
      <w:lvlJc w:val="left"/>
      <w:pPr>
        <w:ind w:left="3511" w:hanging="360"/>
      </w:pPr>
    </w:lvl>
    <w:lvl w:ilvl="4" w:tplc="04190019" w:tentative="1">
      <w:start w:val="1"/>
      <w:numFmt w:val="lowerLetter"/>
      <w:lvlText w:val="%5."/>
      <w:lvlJc w:val="left"/>
      <w:pPr>
        <w:ind w:left="4231" w:hanging="360"/>
      </w:pPr>
    </w:lvl>
    <w:lvl w:ilvl="5" w:tplc="0419001B" w:tentative="1">
      <w:start w:val="1"/>
      <w:numFmt w:val="lowerRoman"/>
      <w:lvlText w:val="%6."/>
      <w:lvlJc w:val="right"/>
      <w:pPr>
        <w:ind w:left="4951" w:hanging="180"/>
      </w:pPr>
    </w:lvl>
    <w:lvl w:ilvl="6" w:tplc="0419000F" w:tentative="1">
      <w:start w:val="1"/>
      <w:numFmt w:val="decimal"/>
      <w:lvlText w:val="%7."/>
      <w:lvlJc w:val="left"/>
      <w:pPr>
        <w:ind w:left="5671" w:hanging="360"/>
      </w:pPr>
    </w:lvl>
    <w:lvl w:ilvl="7" w:tplc="04190019" w:tentative="1">
      <w:start w:val="1"/>
      <w:numFmt w:val="lowerLetter"/>
      <w:lvlText w:val="%8."/>
      <w:lvlJc w:val="left"/>
      <w:pPr>
        <w:ind w:left="6391" w:hanging="360"/>
      </w:pPr>
    </w:lvl>
    <w:lvl w:ilvl="8" w:tplc="0419001B" w:tentative="1">
      <w:start w:val="1"/>
      <w:numFmt w:val="lowerRoman"/>
      <w:lvlText w:val="%9."/>
      <w:lvlJc w:val="right"/>
      <w:pPr>
        <w:ind w:left="7111" w:hanging="180"/>
      </w:pPr>
    </w:lvl>
  </w:abstractNum>
  <w:abstractNum w:abstractNumId="5" w15:restartNumberingAfterBreak="0">
    <w:nsid w:val="23C320EF"/>
    <w:multiLevelType w:val="hybridMultilevel"/>
    <w:tmpl w:val="996C3A6A"/>
    <w:lvl w:ilvl="0" w:tplc="39AE3696">
      <w:start w:val="1"/>
      <w:numFmt w:val="decimal"/>
      <w:lvlText w:val="%1."/>
      <w:lvlJc w:val="left"/>
      <w:pPr>
        <w:ind w:left="614" w:hanging="360"/>
      </w:pPr>
      <w:rPr>
        <w:rFonts w:hint="default"/>
      </w:rPr>
    </w:lvl>
    <w:lvl w:ilvl="1" w:tplc="04190019" w:tentative="1">
      <w:start w:val="1"/>
      <w:numFmt w:val="lowerLetter"/>
      <w:lvlText w:val="%2."/>
      <w:lvlJc w:val="left"/>
      <w:pPr>
        <w:ind w:left="1334" w:hanging="360"/>
      </w:pPr>
    </w:lvl>
    <w:lvl w:ilvl="2" w:tplc="0419001B" w:tentative="1">
      <w:start w:val="1"/>
      <w:numFmt w:val="lowerRoman"/>
      <w:lvlText w:val="%3."/>
      <w:lvlJc w:val="right"/>
      <w:pPr>
        <w:ind w:left="2054" w:hanging="180"/>
      </w:pPr>
    </w:lvl>
    <w:lvl w:ilvl="3" w:tplc="0419000F" w:tentative="1">
      <w:start w:val="1"/>
      <w:numFmt w:val="decimal"/>
      <w:lvlText w:val="%4."/>
      <w:lvlJc w:val="left"/>
      <w:pPr>
        <w:ind w:left="2774" w:hanging="360"/>
      </w:pPr>
    </w:lvl>
    <w:lvl w:ilvl="4" w:tplc="04190019" w:tentative="1">
      <w:start w:val="1"/>
      <w:numFmt w:val="lowerLetter"/>
      <w:lvlText w:val="%5."/>
      <w:lvlJc w:val="left"/>
      <w:pPr>
        <w:ind w:left="3494" w:hanging="360"/>
      </w:pPr>
    </w:lvl>
    <w:lvl w:ilvl="5" w:tplc="0419001B" w:tentative="1">
      <w:start w:val="1"/>
      <w:numFmt w:val="lowerRoman"/>
      <w:lvlText w:val="%6."/>
      <w:lvlJc w:val="right"/>
      <w:pPr>
        <w:ind w:left="4214" w:hanging="180"/>
      </w:pPr>
    </w:lvl>
    <w:lvl w:ilvl="6" w:tplc="0419000F" w:tentative="1">
      <w:start w:val="1"/>
      <w:numFmt w:val="decimal"/>
      <w:lvlText w:val="%7."/>
      <w:lvlJc w:val="left"/>
      <w:pPr>
        <w:ind w:left="4934" w:hanging="360"/>
      </w:pPr>
    </w:lvl>
    <w:lvl w:ilvl="7" w:tplc="04190019" w:tentative="1">
      <w:start w:val="1"/>
      <w:numFmt w:val="lowerLetter"/>
      <w:lvlText w:val="%8."/>
      <w:lvlJc w:val="left"/>
      <w:pPr>
        <w:ind w:left="5654" w:hanging="360"/>
      </w:pPr>
    </w:lvl>
    <w:lvl w:ilvl="8" w:tplc="0419001B" w:tentative="1">
      <w:start w:val="1"/>
      <w:numFmt w:val="lowerRoman"/>
      <w:lvlText w:val="%9."/>
      <w:lvlJc w:val="right"/>
      <w:pPr>
        <w:ind w:left="6374" w:hanging="180"/>
      </w:pPr>
    </w:lvl>
  </w:abstractNum>
  <w:abstractNum w:abstractNumId="6" w15:restartNumberingAfterBreak="0">
    <w:nsid w:val="26750126"/>
    <w:multiLevelType w:val="hybridMultilevel"/>
    <w:tmpl w:val="6BCAB3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105B6F"/>
    <w:multiLevelType w:val="hybridMultilevel"/>
    <w:tmpl w:val="4ED8496E"/>
    <w:lvl w:ilvl="0" w:tplc="B7189C8C">
      <w:start w:val="1"/>
      <w:numFmt w:val="decimal"/>
      <w:lvlText w:val="%1."/>
      <w:lvlJc w:val="left"/>
      <w:pPr>
        <w:ind w:left="672" w:hanging="360"/>
      </w:pPr>
      <w:rPr>
        <w:rFonts w:eastAsia="Calibri" w:hint="default"/>
        <w:b/>
      </w:rPr>
    </w:lvl>
    <w:lvl w:ilvl="1" w:tplc="04190019" w:tentative="1">
      <w:start w:val="1"/>
      <w:numFmt w:val="lowerLetter"/>
      <w:lvlText w:val="%2."/>
      <w:lvlJc w:val="left"/>
      <w:pPr>
        <w:ind w:left="1392" w:hanging="360"/>
      </w:pPr>
    </w:lvl>
    <w:lvl w:ilvl="2" w:tplc="0419001B" w:tentative="1">
      <w:start w:val="1"/>
      <w:numFmt w:val="lowerRoman"/>
      <w:lvlText w:val="%3."/>
      <w:lvlJc w:val="right"/>
      <w:pPr>
        <w:ind w:left="2112" w:hanging="180"/>
      </w:pPr>
    </w:lvl>
    <w:lvl w:ilvl="3" w:tplc="0419000F" w:tentative="1">
      <w:start w:val="1"/>
      <w:numFmt w:val="decimal"/>
      <w:lvlText w:val="%4."/>
      <w:lvlJc w:val="left"/>
      <w:pPr>
        <w:ind w:left="2832" w:hanging="360"/>
      </w:pPr>
    </w:lvl>
    <w:lvl w:ilvl="4" w:tplc="04190019" w:tentative="1">
      <w:start w:val="1"/>
      <w:numFmt w:val="lowerLetter"/>
      <w:lvlText w:val="%5."/>
      <w:lvlJc w:val="left"/>
      <w:pPr>
        <w:ind w:left="3552" w:hanging="360"/>
      </w:pPr>
    </w:lvl>
    <w:lvl w:ilvl="5" w:tplc="0419001B" w:tentative="1">
      <w:start w:val="1"/>
      <w:numFmt w:val="lowerRoman"/>
      <w:lvlText w:val="%6."/>
      <w:lvlJc w:val="right"/>
      <w:pPr>
        <w:ind w:left="4272" w:hanging="180"/>
      </w:pPr>
    </w:lvl>
    <w:lvl w:ilvl="6" w:tplc="0419000F" w:tentative="1">
      <w:start w:val="1"/>
      <w:numFmt w:val="decimal"/>
      <w:lvlText w:val="%7."/>
      <w:lvlJc w:val="left"/>
      <w:pPr>
        <w:ind w:left="4992" w:hanging="360"/>
      </w:pPr>
    </w:lvl>
    <w:lvl w:ilvl="7" w:tplc="04190019" w:tentative="1">
      <w:start w:val="1"/>
      <w:numFmt w:val="lowerLetter"/>
      <w:lvlText w:val="%8."/>
      <w:lvlJc w:val="left"/>
      <w:pPr>
        <w:ind w:left="5712" w:hanging="360"/>
      </w:pPr>
    </w:lvl>
    <w:lvl w:ilvl="8" w:tplc="0419001B" w:tentative="1">
      <w:start w:val="1"/>
      <w:numFmt w:val="lowerRoman"/>
      <w:lvlText w:val="%9."/>
      <w:lvlJc w:val="right"/>
      <w:pPr>
        <w:ind w:left="6432" w:hanging="180"/>
      </w:pPr>
    </w:lvl>
  </w:abstractNum>
  <w:abstractNum w:abstractNumId="8" w15:restartNumberingAfterBreak="0">
    <w:nsid w:val="2CA91B49"/>
    <w:multiLevelType w:val="hybridMultilevel"/>
    <w:tmpl w:val="439E67AE"/>
    <w:lvl w:ilvl="0" w:tplc="7C3EDF0A">
      <w:start w:val="1"/>
      <w:numFmt w:val="decimal"/>
      <w:lvlText w:val="%1)"/>
      <w:lvlJc w:val="left"/>
      <w:pPr>
        <w:ind w:left="87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3C072D"/>
    <w:multiLevelType w:val="hybridMultilevel"/>
    <w:tmpl w:val="DA28D2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289007A"/>
    <w:multiLevelType w:val="hybridMultilevel"/>
    <w:tmpl w:val="F1C2353A"/>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7A181F"/>
    <w:multiLevelType w:val="hybridMultilevel"/>
    <w:tmpl w:val="1D000BC4"/>
    <w:lvl w:ilvl="0" w:tplc="A0E85E74">
      <w:start w:val="1"/>
      <w:numFmt w:val="decimal"/>
      <w:lvlText w:val="%1)"/>
      <w:lvlJc w:val="left"/>
      <w:pPr>
        <w:ind w:left="974" w:hanging="360"/>
      </w:pPr>
      <w:rPr>
        <w:rFonts w:ascii="Times New Roman" w:eastAsia="Times New Roman" w:hAnsi="Times New Roman" w:cs="Times New Roman"/>
      </w:rPr>
    </w:lvl>
    <w:lvl w:ilvl="1" w:tplc="04190003" w:tentative="1">
      <w:start w:val="1"/>
      <w:numFmt w:val="bullet"/>
      <w:lvlText w:val="o"/>
      <w:lvlJc w:val="left"/>
      <w:pPr>
        <w:ind w:left="1694" w:hanging="360"/>
      </w:pPr>
      <w:rPr>
        <w:rFonts w:ascii="Courier New" w:hAnsi="Courier New" w:cs="Courier New" w:hint="default"/>
      </w:rPr>
    </w:lvl>
    <w:lvl w:ilvl="2" w:tplc="04190005" w:tentative="1">
      <w:start w:val="1"/>
      <w:numFmt w:val="bullet"/>
      <w:lvlText w:val=""/>
      <w:lvlJc w:val="left"/>
      <w:pPr>
        <w:ind w:left="2414" w:hanging="360"/>
      </w:pPr>
      <w:rPr>
        <w:rFonts w:ascii="Wingdings" w:hAnsi="Wingdings" w:hint="default"/>
      </w:rPr>
    </w:lvl>
    <w:lvl w:ilvl="3" w:tplc="04190001" w:tentative="1">
      <w:start w:val="1"/>
      <w:numFmt w:val="bullet"/>
      <w:lvlText w:val=""/>
      <w:lvlJc w:val="left"/>
      <w:pPr>
        <w:ind w:left="3134" w:hanging="360"/>
      </w:pPr>
      <w:rPr>
        <w:rFonts w:ascii="Symbol" w:hAnsi="Symbol" w:hint="default"/>
      </w:rPr>
    </w:lvl>
    <w:lvl w:ilvl="4" w:tplc="04190003" w:tentative="1">
      <w:start w:val="1"/>
      <w:numFmt w:val="bullet"/>
      <w:lvlText w:val="o"/>
      <w:lvlJc w:val="left"/>
      <w:pPr>
        <w:ind w:left="3854" w:hanging="360"/>
      </w:pPr>
      <w:rPr>
        <w:rFonts w:ascii="Courier New" w:hAnsi="Courier New" w:cs="Courier New" w:hint="default"/>
      </w:rPr>
    </w:lvl>
    <w:lvl w:ilvl="5" w:tplc="04190005" w:tentative="1">
      <w:start w:val="1"/>
      <w:numFmt w:val="bullet"/>
      <w:lvlText w:val=""/>
      <w:lvlJc w:val="left"/>
      <w:pPr>
        <w:ind w:left="4574" w:hanging="360"/>
      </w:pPr>
      <w:rPr>
        <w:rFonts w:ascii="Wingdings" w:hAnsi="Wingdings" w:hint="default"/>
      </w:rPr>
    </w:lvl>
    <w:lvl w:ilvl="6" w:tplc="04190001" w:tentative="1">
      <w:start w:val="1"/>
      <w:numFmt w:val="bullet"/>
      <w:lvlText w:val=""/>
      <w:lvlJc w:val="left"/>
      <w:pPr>
        <w:ind w:left="5294" w:hanging="360"/>
      </w:pPr>
      <w:rPr>
        <w:rFonts w:ascii="Symbol" w:hAnsi="Symbol" w:hint="default"/>
      </w:rPr>
    </w:lvl>
    <w:lvl w:ilvl="7" w:tplc="04190003" w:tentative="1">
      <w:start w:val="1"/>
      <w:numFmt w:val="bullet"/>
      <w:lvlText w:val="o"/>
      <w:lvlJc w:val="left"/>
      <w:pPr>
        <w:ind w:left="6014" w:hanging="360"/>
      </w:pPr>
      <w:rPr>
        <w:rFonts w:ascii="Courier New" w:hAnsi="Courier New" w:cs="Courier New" w:hint="default"/>
      </w:rPr>
    </w:lvl>
    <w:lvl w:ilvl="8" w:tplc="04190005" w:tentative="1">
      <w:start w:val="1"/>
      <w:numFmt w:val="bullet"/>
      <w:lvlText w:val=""/>
      <w:lvlJc w:val="left"/>
      <w:pPr>
        <w:ind w:left="6734" w:hanging="360"/>
      </w:pPr>
      <w:rPr>
        <w:rFonts w:ascii="Wingdings" w:hAnsi="Wingdings" w:hint="default"/>
      </w:rPr>
    </w:lvl>
  </w:abstractNum>
  <w:abstractNum w:abstractNumId="12" w15:restartNumberingAfterBreak="0">
    <w:nsid w:val="3C401C72"/>
    <w:multiLevelType w:val="hybridMultilevel"/>
    <w:tmpl w:val="F296EBE6"/>
    <w:lvl w:ilvl="0" w:tplc="FEE2CAAA">
      <w:start w:val="1"/>
      <w:numFmt w:val="bullet"/>
      <w:lvlText w:val="–"/>
      <w:lvlJc w:val="left"/>
      <w:pPr>
        <w:ind w:left="974" w:hanging="360"/>
      </w:pPr>
      <w:rPr>
        <w:rFonts w:ascii="Times New Roman" w:eastAsia="Times New Roman" w:hAnsi="Times New Roman" w:cs="Times New Roman" w:hint="default"/>
      </w:rPr>
    </w:lvl>
    <w:lvl w:ilvl="1" w:tplc="04190003" w:tentative="1">
      <w:start w:val="1"/>
      <w:numFmt w:val="bullet"/>
      <w:lvlText w:val="o"/>
      <w:lvlJc w:val="left"/>
      <w:pPr>
        <w:ind w:left="1694" w:hanging="360"/>
      </w:pPr>
      <w:rPr>
        <w:rFonts w:ascii="Courier New" w:hAnsi="Courier New" w:cs="Courier New" w:hint="default"/>
      </w:rPr>
    </w:lvl>
    <w:lvl w:ilvl="2" w:tplc="04190005" w:tentative="1">
      <w:start w:val="1"/>
      <w:numFmt w:val="bullet"/>
      <w:lvlText w:val=""/>
      <w:lvlJc w:val="left"/>
      <w:pPr>
        <w:ind w:left="2414" w:hanging="360"/>
      </w:pPr>
      <w:rPr>
        <w:rFonts w:ascii="Wingdings" w:hAnsi="Wingdings" w:hint="default"/>
      </w:rPr>
    </w:lvl>
    <w:lvl w:ilvl="3" w:tplc="04190001" w:tentative="1">
      <w:start w:val="1"/>
      <w:numFmt w:val="bullet"/>
      <w:lvlText w:val=""/>
      <w:lvlJc w:val="left"/>
      <w:pPr>
        <w:ind w:left="3134" w:hanging="360"/>
      </w:pPr>
      <w:rPr>
        <w:rFonts w:ascii="Symbol" w:hAnsi="Symbol" w:hint="default"/>
      </w:rPr>
    </w:lvl>
    <w:lvl w:ilvl="4" w:tplc="04190003" w:tentative="1">
      <w:start w:val="1"/>
      <w:numFmt w:val="bullet"/>
      <w:lvlText w:val="o"/>
      <w:lvlJc w:val="left"/>
      <w:pPr>
        <w:ind w:left="3854" w:hanging="360"/>
      </w:pPr>
      <w:rPr>
        <w:rFonts w:ascii="Courier New" w:hAnsi="Courier New" w:cs="Courier New" w:hint="default"/>
      </w:rPr>
    </w:lvl>
    <w:lvl w:ilvl="5" w:tplc="04190005" w:tentative="1">
      <w:start w:val="1"/>
      <w:numFmt w:val="bullet"/>
      <w:lvlText w:val=""/>
      <w:lvlJc w:val="left"/>
      <w:pPr>
        <w:ind w:left="4574" w:hanging="360"/>
      </w:pPr>
      <w:rPr>
        <w:rFonts w:ascii="Wingdings" w:hAnsi="Wingdings" w:hint="default"/>
      </w:rPr>
    </w:lvl>
    <w:lvl w:ilvl="6" w:tplc="04190001" w:tentative="1">
      <w:start w:val="1"/>
      <w:numFmt w:val="bullet"/>
      <w:lvlText w:val=""/>
      <w:lvlJc w:val="left"/>
      <w:pPr>
        <w:ind w:left="5294" w:hanging="360"/>
      </w:pPr>
      <w:rPr>
        <w:rFonts w:ascii="Symbol" w:hAnsi="Symbol" w:hint="default"/>
      </w:rPr>
    </w:lvl>
    <w:lvl w:ilvl="7" w:tplc="04190003" w:tentative="1">
      <w:start w:val="1"/>
      <w:numFmt w:val="bullet"/>
      <w:lvlText w:val="o"/>
      <w:lvlJc w:val="left"/>
      <w:pPr>
        <w:ind w:left="6014" w:hanging="360"/>
      </w:pPr>
      <w:rPr>
        <w:rFonts w:ascii="Courier New" w:hAnsi="Courier New" w:cs="Courier New" w:hint="default"/>
      </w:rPr>
    </w:lvl>
    <w:lvl w:ilvl="8" w:tplc="04190005" w:tentative="1">
      <w:start w:val="1"/>
      <w:numFmt w:val="bullet"/>
      <w:lvlText w:val=""/>
      <w:lvlJc w:val="left"/>
      <w:pPr>
        <w:ind w:left="6734" w:hanging="360"/>
      </w:pPr>
      <w:rPr>
        <w:rFonts w:ascii="Wingdings" w:hAnsi="Wingdings" w:hint="default"/>
      </w:rPr>
    </w:lvl>
  </w:abstractNum>
  <w:abstractNum w:abstractNumId="13" w15:restartNumberingAfterBreak="0">
    <w:nsid w:val="3D692F49"/>
    <w:multiLevelType w:val="hybridMultilevel"/>
    <w:tmpl w:val="8C2CE75E"/>
    <w:lvl w:ilvl="0" w:tplc="F8F67C42">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4" w15:restartNumberingAfterBreak="0">
    <w:nsid w:val="3E946407"/>
    <w:multiLevelType w:val="hybridMultilevel"/>
    <w:tmpl w:val="355A3026"/>
    <w:lvl w:ilvl="0" w:tplc="0B4E2E08">
      <w:start w:val="1"/>
      <w:numFmt w:val="decimal"/>
      <w:lvlText w:val="%1)"/>
      <w:lvlJc w:val="left"/>
      <w:pPr>
        <w:ind w:left="532" w:hanging="360"/>
      </w:pPr>
      <w:rPr>
        <w:rFonts w:hint="default"/>
      </w:rPr>
    </w:lvl>
    <w:lvl w:ilvl="1" w:tplc="04190019" w:tentative="1">
      <w:start w:val="1"/>
      <w:numFmt w:val="lowerLetter"/>
      <w:lvlText w:val="%2."/>
      <w:lvlJc w:val="left"/>
      <w:pPr>
        <w:ind w:left="1252" w:hanging="360"/>
      </w:pPr>
    </w:lvl>
    <w:lvl w:ilvl="2" w:tplc="0419001B" w:tentative="1">
      <w:start w:val="1"/>
      <w:numFmt w:val="lowerRoman"/>
      <w:lvlText w:val="%3."/>
      <w:lvlJc w:val="right"/>
      <w:pPr>
        <w:ind w:left="1972" w:hanging="180"/>
      </w:pPr>
    </w:lvl>
    <w:lvl w:ilvl="3" w:tplc="0419000F" w:tentative="1">
      <w:start w:val="1"/>
      <w:numFmt w:val="decimal"/>
      <w:lvlText w:val="%4."/>
      <w:lvlJc w:val="left"/>
      <w:pPr>
        <w:ind w:left="2692" w:hanging="360"/>
      </w:pPr>
    </w:lvl>
    <w:lvl w:ilvl="4" w:tplc="04190019" w:tentative="1">
      <w:start w:val="1"/>
      <w:numFmt w:val="lowerLetter"/>
      <w:lvlText w:val="%5."/>
      <w:lvlJc w:val="left"/>
      <w:pPr>
        <w:ind w:left="3412" w:hanging="360"/>
      </w:pPr>
    </w:lvl>
    <w:lvl w:ilvl="5" w:tplc="0419001B" w:tentative="1">
      <w:start w:val="1"/>
      <w:numFmt w:val="lowerRoman"/>
      <w:lvlText w:val="%6."/>
      <w:lvlJc w:val="right"/>
      <w:pPr>
        <w:ind w:left="4132" w:hanging="180"/>
      </w:pPr>
    </w:lvl>
    <w:lvl w:ilvl="6" w:tplc="0419000F" w:tentative="1">
      <w:start w:val="1"/>
      <w:numFmt w:val="decimal"/>
      <w:lvlText w:val="%7."/>
      <w:lvlJc w:val="left"/>
      <w:pPr>
        <w:ind w:left="4852" w:hanging="360"/>
      </w:pPr>
    </w:lvl>
    <w:lvl w:ilvl="7" w:tplc="04190019" w:tentative="1">
      <w:start w:val="1"/>
      <w:numFmt w:val="lowerLetter"/>
      <w:lvlText w:val="%8."/>
      <w:lvlJc w:val="left"/>
      <w:pPr>
        <w:ind w:left="5572" w:hanging="360"/>
      </w:pPr>
    </w:lvl>
    <w:lvl w:ilvl="8" w:tplc="0419001B" w:tentative="1">
      <w:start w:val="1"/>
      <w:numFmt w:val="lowerRoman"/>
      <w:lvlText w:val="%9."/>
      <w:lvlJc w:val="right"/>
      <w:pPr>
        <w:ind w:left="6292" w:hanging="180"/>
      </w:pPr>
    </w:lvl>
  </w:abstractNum>
  <w:abstractNum w:abstractNumId="15" w15:restartNumberingAfterBreak="0">
    <w:nsid w:val="46FB5B7D"/>
    <w:multiLevelType w:val="multilevel"/>
    <w:tmpl w:val="19B82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822B36"/>
    <w:multiLevelType w:val="hybridMultilevel"/>
    <w:tmpl w:val="47F88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AF7726"/>
    <w:multiLevelType w:val="hybridMultilevel"/>
    <w:tmpl w:val="9DD0DC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D706914"/>
    <w:multiLevelType w:val="hybridMultilevel"/>
    <w:tmpl w:val="F5A07F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FA605D"/>
    <w:multiLevelType w:val="hybridMultilevel"/>
    <w:tmpl w:val="C04A65CA"/>
    <w:lvl w:ilvl="0" w:tplc="33385D4C">
      <w:start w:val="1"/>
      <w:numFmt w:val="decimal"/>
      <w:lvlText w:val="%1)"/>
      <w:lvlJc w:val="left"/>
      <w:pPr>
        <w:ind w:left="665" w:hanging="360"/>
      </w:pPr>
      <w:rPr>
        <w:rFonts w:hint="default"/>
      </w:rPr>
    </w:lvl>
    <w:lvl w:ilvl="1" w:tplc="04190019" w:tentative="1">
      <w:start w:val="1"/>
      <w:numFmt w:val="lowerLetter"/>
      <w:lvlText w:val="%2."/>
      <w:lvlJc w:val="left"/>
      <w:pPr>
        <w:ind w:left="1385" w:hanging="360"/>
      </w:pPr>
    </w:lvl>
    <w:lvl w:ilvl="2" w:tplc="0419001B" w:tentative="1">
      <w:start w:val="1"/>
      <w:numFmt w:val="lowerRoman"/>
      <w:lvlText w:val="%3."/>
      <w:lvlJc w:val="right"/>
      <w:pPr>
        <w:ind w:left="2105" w:hanging="180"/>
      </w:pPr>
    </w:lvl>
    <w:lvl w:ilvl="3" w:tplc="0419000F" w:tentative="1">
      <w:start w:val="1"/>
      <w:numFmt w:val="decimal"/>
      <w:lvlText w:val="%4."/>
      <w:lvlJc w:val="left"/>
      <w:pPr>
        <w:ind w:left="2825" w:hanging="360"/>
      </w:pPr>
    </w:lvl>
    <w:lvl w:ilvl="4" w:tplc="04190019" w:tentative="1">
      <w:start w:val="1"/>
      <w:numFmt w:val="lowerLetter"/>
      <w:lvlText w:val="%5."/>
      <w:lvlJc w:val="left"/>
      <w:pPr>
        <w:ind w:left="3545" w:hanging="360"/>
      </w:pPr>
    </w:lvl>
    <w:lvl w:ilvl="5" w:tplc="0419001B" w:tentative="1">
      <w:start w:val="1"/>
      <w:numFmt w:val="lowerRoman"/>
      <w:lvlText w:val="%6."/>
      <w:lvlJc w:val="right"/>
      <w:pPr>
        <w:ind w:left="4265" w:hanging="180"/>
      </w:pPr>
    </w:lvl>
    <w:lvl w:ilvl="6" w:tplc="0419000F" w:tentative="1">
      <w:start w:val="1"/>
      <w:numFmt w:val="decimal"/>
      <w:lvlText w:val="%7."/>
      <w:lvlJc w:val="left"/>
      <w:pPr>
        <w:ind w:left="4985" w:hanging="360"/>
      </w:pPr>
    </w:lvl>
    <w:lvl w:ilvl="7" w:tplc="04190019" w:tentative="1">
      <w:start w:val="1"/>
      <w:numFmt w:val="lowerLetter"/>
      <w:lvlText w:val="%8."/>
      <w:lvlJc w:val="left"/>
      <w:pPr>
        <w:ind w:left="5705" w:hanging="360"/>
      </w:pPr>
    </w:lvl>
    <w:lvl w:ilvl="8" w:tplc="0419001B" w:tentative="1">
      <w:start w:val="1"/>
      <w:numFmt w:val="lowerRoman"/>
      <w:lvlText w:val="%9."/>
      <w:lvlJc w:val="right"/>
      <w:pPr>
        <w:ind w:left="6425" w:hanging="180"/>
      </w:pPr>
    </w:lvl>
  </w:abstractNum>
  <w:abstractNum w:abstractNumId="20" w15:restartNumberingAfterBreak="0">
    <w:nsid w:val="621343AA"/>
    <w:multiLevelType w:val="hybridMultilevel"/>
    <w:tmpl w:val="708AF610"/>
    <w:lvl w:ilvl="0" w:tplc="80DCF67A">
      <w:start w:val="1"/>
      <w:numFmt w:val="decimal"/>
      <w:lvlText w:val="%1."/>
      <w:lvlJc w:val="left"/>
      <w:pPr>
        <w:ind w:left="5604" w:hanging="360"/>
      </w:pPr>
      <w:rPr>
        <w:rFonts w:hint="default"/>
      </w:rPr>
    </w:lvl>
    <w:lvl w:ilvl="1" w:tplc="04190019" w:tentative="1">
      <w:start w:val="1"/>
      <w:numFmt w:val="lowerLetter"/>
      <w:lvlText w:val="%2."/>
      <w:lvlJc w:val="left"/>
      <w:pPr>
        <w:ind w:left="6324" w:hanging="360"/>
      </w:pPr>
    </w:lvl>
    <w:lvl w:ilvl="2" w:tplc="0419001B" w:tentative="1">
      <w:start w:val="1"/>
      <w:numFmt w:val="lowerRoman"/>
      <w:lvlText w:val="%3."/>
      <w:lvlJc w:val="right"/>
      <w:pPr>
        <w:ind w:left="7044" w:hanging="180"/>
      </w:pPr>
    </w:lvl>
    <w:lvl w:ilvl="3" w:tplc="0419000F" w:tentative="1">
      <w:start w:val="1"/>
      <w:numFmt w:val="decimal"/>
      <w:lvlText w:val="%4."/>
      <w:lvlJc w:val="left"/>
      <w:pPr>
        <w:ind w:left="7764" w:hanging="360"/>
      </w:pPr>
    </w:lvl>
    <w:lvl w:ilvl="4" w:tplc="04190019" w:tentative="1">
      <w:start w:val="1"/>
      <w:numFmt w:val="lowerLetter"/>
      <w:lvlText w:val="%5."/>
      <w:lvlJc w:val="left"/>
      <w:pPr>
        <w:ind w:left="8484" w:hanging="360"/>
      </w:pPr>
    </w:lvl>
    <w:lvl w:ilvl="5" w:tplc="0419001B" w:tentative="1">
      <w:start w:val="1"/>
      <w:numFmt w:val="lowerRoman"/>
      <w:lvlText w:val="%6."/>
      <w:lvlJc w:val="right"/>
      <w:pPr>
        <w:ind w:left="9204" w:hanging="180"/>
      </w:pPr>
    </w:lvl>
    <w:lvl w:ilvl="6" w:tplc="0419000F" w:tentative="1">
      <w:start w:val="1"/>
      <w:numFmt w:val="decimal"/>
      <w:lvlText w:val="%7."/>
      <w:lvlJc w:val="left"/>
      <w:pPr>
        <w:ind w:left="9924" w:hanging="360"/>
      </w:pPr>
    </w:lvl>
    <w:lvl w:ilvl="7" w:tplc="04190019" w:tentative="1">
      <w:start w:val="1"/>
      <w:numFmt w:val="lowerLetter"/>
      <w:lvlText w:val="%8."/>
      <w:lvlJc w:val="left"/>
      <w:pPr>
        <w:ind w:left="10644" w:hanging="360"/>
      </w:pPr>
    </w:lvl>
    <w:lvl w:ilvl="8" w:tplc="0419001B" w:tentative="1">
      <w:start w:val="1"/>
      <w:numFmt w:val="lowerRoman"/>
      <w:lvlText w:val="%9."/>
      <w:lvlJc w:val="right"/>
      <w:pPr>
        <w:ind w:left="11364" w:hanging="180"/>
      </w:pPr>
    </w:lvl>
  </w:abstractNum>
  <w:abstractNum w:abstractNumId="21" w15:restartNumberingAfterBreak="0">
    <w:nsid w:val="66A87A15"/>
    <w:multiLevelType w:val="hybridMultilevel"/>
    <w:tmpl w:val="C730FA76"/>
    <w:lvl w:ilvl="0" w:tplc="2C8EA8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4408D1"/>
    <w:multiLevelType w:val="hybridMultilevel"/>
    <w:tmpl w:val="B5809D06"/>
    <w:lvl w:ilvl="0" w:tplc="3C26DB1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2591F82"/>
    <w:multiLevelType w:val="hybridMultilevel"/>
    <w:tmpl w:val="9774E6BA"/>
    <w:lvl w:ilvl="0" w:tplc="133E8966">
      <w:start w:val="1"/>
      <w:numFmt w:val="decimal"/>
      <w:lvlText w:val="%1."/>
      <w:lvlJc w:val="left"/>
      <w:pPr>
        <w:ind w:left="786"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A2A68B6"/>
    <w:multiLevelType w:val="hybridMultilevel"/>
    <w:tmpl w:val="40AEBF10"/>
    <w:lvl w:ilvl="0" w:tplc="59E2960E">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25" w15:restartNumberingAfterBreak="0">
    <w:nsid w:val="7CAF2BA7"/>
    <w:multiLevelType w:val="hybridMultilevel"/>
    <w:tmpl w:val="A6CC9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FFB1096"/>
    <w:multiLevelType w:val="multilevel"/>
    <w:tmpl w:val="11BCB98E"/>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4"/>
  </w:num>
  <w:num w:numId="3">
    <w:abstractNumId w:val="6"/>
  </w:num>
  <w:num w:numId="4">
    <w:abstractNumId w:val="17"/>
  </w:num>
  <w:num w:numId="5">
    <w:abstractNumId w:val="21"/>
  </w:num>
  <w:num w:numId="6">
    <w:abstractNumId w:val="25"/>
  </w:num>
  <w:num w:numId="7">
    <w:abstractNumId w:val="8"/>
  </w:num>
  <w:num w:numId="8">
    <w:abstractNumId w:val="24"/>
  </w:num>
  <w:num w:numId="9">
    <w:abstractNumId w:val="15"/>
  </w:num>
  <w:num w:numId="10">
    <w:abstractNumId w:val="13"/>
  </w:num>
  <w:num w:numId="11">
    <w:abstractNumId w:val="16"/>
  </w:num>
  <w:num w:numId="12">
    <w:abstractNumId w:val="10"/>
  </w:num>
  <w:num w:numId="13">
    <w:abstractNumId w:val="0"/>
  </w:num>
  <w:num w:numId="14">
    <w:abstractNumId w:val="2"/>
  </w:num>
  <w:num w:numId="15">
    <w:abstractNumId w:val="5"/>
  </w:num>
  <w:num w:numId="16">
    <w:abstractNumId w:val="23"/>
  </w:num>
  <w:num w:numId="17">
    <w:abstractNumId w:val="7"/>
  </w:num>
  <w:num w:numId="18">
    <w:abstractNumId w:val="12"/>
  </w:num>
  <w:num w:numId="19">
    <w:abstractNumId w:val="11"/>
  </w:num>
  <w:num w:numId="20">
    <w:abstractNumId w:val="19"/>
  </w:num>
  <w:num w:numId="21">
    <w:abstractNumId w:val="20"/>
  </w:num>
  <w:num w:numId="22">
    <w:abstractNumId w:val="22"/>
  </w:num>
  <w:num w:numId="23">
    <w:abstractNumId w:val="26"/>
  </w:num>
  <w:num w:numId="24">
    <w:abstractNumId w:val="14"/>
  </w:num>
  <w:num w:numId="25">
    <w:abstractNumId w:val="3"/>
  </w:num>
  <w:num w:numId="26">
    <w:abstractNumId w:val="18"/>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0A3"/>
    <w:rsid w:val="000002B3"/>
    <w:rsid w:val="000008AB"/>
    <w:rsid w:val="00002902"/>
    <w:rsid w:val="000030FA"/>
    <w:rsid w:val="00003EDA"/>
    <w:rsid w:val="00004030"/>
    <w:rsid w:val="0000577F"/>
    <w:rsid w:val="00006059"/>
    <w:rsid w:val="0000651C"/>
    <w:rsid w:val="00006F1C"/>
    <w:rsid w:val="00011FB0"/>
    <w:rsid w:val="0001230B"/>
    <w:rsid w:val="00012F10"/>
    <w:rsid w:val="000138CD"/>
    <w:rsid w:val="00013934"/>
    <w:rsid w:val="0001553E"/>
    <w:rsid w:val="00015A36"/>
    <w:rsid w:val="00015D48"/>
    <w:rsid w:val="00015E53"/>
    <w:rsid w:val="00017E4C"/>
    <w:rsid w:val="00025790"/>
    <w:rsid w:val="00026CA3"/>
    <w:rsid w:val="000272F0"/>
    <w:rsid w:val="00031AB4"/>
    <w:rsid w:val="00031D5C"/>
    <w:rsid w:val="00031DA2"/>
    <w:rsid w:val="000331FC"/>
    <w:rsid w:val="00033443"/>
    <w:rsid w:val="000345E8"/>
    <w:rsid w:val="000349F2"/>
    <w:rsid w:val="0003577F"/>
    <w:rsid w:val="000360AE"/>
    <w:rsid w:val="000360D8"/>
    <w:rsid w:val="000362F0"/>
    <w:rsid w:val="000367A3"/>
    <w:rsid w:val="0004099A"/>
    <w:rsid w:val="00040BC7"/>
    <w:rsid w:val="00041823"/>
    <w:rsid w:val="000419AA"/>
    <w:rsid w:val="00042B57"/>
    <w:rsid w:val="000437D3"/>
    <w:rsid w:val="000439B1"/>
    <w:rsid w:val="000440EB"/>
    <w:rsid w:val="00045BF8"/>
    <w:rsid w:val="000501C1"/>
    <w:rsid w:val="0005142C"/>
    <w:rsid w:val="00055238"/>
    <w:rsid w:val="00056506"/>
    <w:rsid w:val="00057579"/>
    <w:rsid w:val="000575D8"/>
    <w:rsid w:val="0005796C"/>
    <w:rsid w:val="000607DD"/>
    <w:rsid w:val="000624D7"/>
    <w:rsid w:val="00063292"/>
    <w:rsid w:val="000638AA"/>
    <w:rsid w:val="00063D5C"/>
    <w:rsid w:val="00065150"/>
    <w:rsid w:val="00065BC2"/>
    <w:rsid w:val="000660CD"/>
    <w:rsid w:val="00066176"/>
    <w:rsid w:val="00067300"/>
    <w:rsid w:val="00067919"/>
    <w:rsid w:val="00071A87"/>
    <w:rsid w:val="00073F17"/>
    <w:rsid w:val="000772BE"/>
    <w:rsid w:val="00077397"/>
    <w:rsid w:val="00077EF4"/>
    <w:rsid w:val="00081960"/>
    <w:rsid w:val="000819B1"/>
    <w:rsid w:val="00082D14"/>
    <w:rsid w:val="00082DD0"/>
    <w:rsid w:val="000838D3"/>
    <w:rsid w:val="00086F2E"/>
    <w:rsid w:val="0008701C"/>
    <w:rsid w:val="00087124"/>
    <w:rsid w:val="0008722E"/>
    <w:rsid w:val="00091B7D"/>
    <w:rsid w:val="00092CE7"/>
    <w:rsid w:val="000945C0"/>
    <w:rsid w:val="00094B15"/>
    <w:rsid w:val="00095180"/>
    <w:rsid w:val="000951A9"/>
    <w:rsid w:val="00095227"/>
    <w:rsid w:val="00096CA5"/>
    <w:rsid w:val="000971C8"/>
    <w:rsid w:val="00097640"/>
    <w:rsid w:val="000979B0"/>
    <w:rsid w:val="000A36AB"/>
    <w:rsid w:val="000A5621"/>
    <w:rsid w:val="000A5A3C"/>
    <w:rsid w:val="000B0122"/>
    <w:rsid w:val="000B06D6"/>
    <w:rsid w:val="000B1993"/>
    <w:rsid w:val="000B2713"/>
    <w:rsid w:val="000B41A6"/>
    <w:rsid w:val="000B69F9"/>
    <w:rsid w:val="000B752A"/>
    <w:rsid w:val="000B7B9C"/>
    <w:rsid w:val="000C04DC"/>
    <w:rsid w:val="000C06E4"/>
    <w:rsid w:val="000C1294"/>
    <w:rsid w:val="000C1FCA"/>
    <w:rsid w:val="000C265E"/>
    <w:rsid w:val="000C2B7E"/>
    <w:rsid w:val="000C2E83"/>
    <w:rsid w:val="000C3389"/>
    <w:rsid w:val="000C3583"/>
    <w:rsid w:val="000C6ECA"/>
    <w:rsid w:val="000C7015"/>
    <w:rsid w:val="000C7B4A"/>
    <w:rsid w:val="000D05C8"/>
    <w:rsid w:val="000D16CE"/>
    <w:rsid w:val="000D16FA"/>
    <w:rsid w:val="000D54D0"/>
    <w:rsid w:val="000D60A5"/>
    <w:rsid w:val="000D6A26"/>
    <w:rsid w:val="000D7D99"/>
    <w:rsid w:val="000E051D"/>
    <w:rsid w:val="000E288A"/>
    <w:rsid w:val="000E3534"/>
    <w:rsid w:val="000E398D"/>
    <w:rsid w:val="000E540E"/>
    <w:rsid w:val="000E57BB"/>
    <w:rsid w:val="000E6ADC"/>
    <w:rsid w:val="000E757C"/>
    <w:rsid w:val="000E78AB"/>
    <w:rsid w:val="000F0D09"/>
    <w:rsid w:val="000F169A"/>
    <w:rsid w:val="000F1D5F"/>
    <w:rsid w:val="000F1EE8"/>
    <w:rsid w:val="000F1FAF"/>
    <w:rsid w:val="000F46D5"/>
    <w:rsid w:val="000F5580"/>
    <w:rsid w:val="000F7D9F"/>
    <w:rsid w:val="0010083A"/>
    <w:rsid w:val="001008AA"/>
    <w:rsid w:val="00101811"/>
    <w:rsid w:val="001018FA"/>
    <w:rsid w:val="001020B5"/>
    <w:rsid w:val="001032A5"/>
    <w:rsid w:val="00104577"/>
    <w:rsid w:val="0010503A"/>
    <w:rsid w:val="001053E5"/>
    <w:rsid w:val="00105539"/>
    <w:rsid w:val="00105E57"/>
    <w:rsid w:val="00107A16"/>
    <w:rsid w:val="00107D5C"/>
    <w:rsid w:val="00111777"/>
    <w:rsid w:val="001128A0"/>
    <w:rsid w:val="001148EE"/>
    <w:rsid w:val="001150C8"/>
    <w:rsid w:val="00115B10"/>
    <w:rsid w:val="00116736"/>
    <w:rsid w:val="0011691D"/>
    <w:rsid w:val="00117A40"/>
    <w:rsid w:val="00120150"/>
    <w:rsid w:val="00120972"/>
    <w:rsid w:val="00121C21"/>
    <w:rsid w:val="00121C62"/>
    <w:rsid w:val="001220D3"/>
    <w:rsid w:val="00122627"/>
    <w:rsid w:val="001234FA"/>
    <w:rsid w:val="00123CEF"/>
    <w:rsid w:val="001240AE"/>
    <w:rsid w:val="0012426A"/>
    <w:rsid w:val="001247F4"/>
    <w:rsid w:val="0012498B"/>
    <w:rsid w:val="00124D15"/>
    <w:rsid w:val="0012661C"/>
    <w:rsid w:val="00131456"/>
    <w:rsid w:val="00131A07"/>
    <w:rsid w:val="001329C2"/>
    <w:rsid w:val="00133032"/>
    <w:rsid w:val="001343EC"/>
    <w:rsid w:val="001345E7"/>
    <w:rsid w:val="00134670"/>
    <w:rsid w:val="0013534A"/>
    <w:rsid w:val="001361C2"/>
    <w:rsid w:val="00136901"/>
    <w:rsid w:val="00136C1E"/>
    <w:rsid w:val="0013770F"/>
    <w:rsid w:val="00137A22"/>
    <w:rsid w:val="00140631"/>
    <w:rsid w:val="001406EA"/>
    <w:rsid w:val="00140AE8"/>
    <w:rsid w:val="00141B57"/>
    <w:rsid w:val="0014294A"/>
    <w:rsid w:val="00143092"/>
    <w:rsid w:val="001440A7"/>
    <w:rsid w:val="00144243"/>
    <w:rsid w:val="00144714"/>
    <w:rsid w:val="00147742"/>
    <w:rsid w:val="001506F8"/>
    <w:rsid w:val="00151052"/>
    <w:rsid w:val="00151152"/>
    <w:rsid w:val="00151FE6"/>
    <w:rsid w:val="001523A0"/>
    <w:rsid w:val="00152D53"/>
    <w:rsid w:val="0015532A"/>
    <w:rsid w:val="0015589F"/>
    <w:rsid w:val="001559C7"/>
    <w:rsid w:val="001573A6"/>
    <w:rsid w:val="00157AF6"/>
    <w:rsid w:val="001606B4"/>
    <w:rsid w:val="00161126"/>
    <w:rsid w:val="0016159D"/>
    <w:rsid w:val="00162A8F"/>
    <w:rsid w:val="00163463"/>
    <w:rsid w:val="00163775"/>
    <w:rsid w:val="001640A3"/>
    <w:rsid w:val="00165877"/>
    <w:rsid w:val="00165AAD"/>
    <w:rsid w:val="001663A5"/>
    <w:rsid w:val="00166F62"/>
    <w:rsid w:val="00167F7B"/>
    <w:rsid w:val="00170EA4"/>
    <w:rsid w:val="001710AC"/>
    <w:rsid w:val="001724FF"/>
    <w:rsid w:val="001727D4"/>
    <w:rsid w:val="001739AA"/>
    <w:rsid w:val="001740C1"/>
    <w:rsid w:val="001748D2"/>
    <w:rsid w:val="0017522A"/>
    <w:rsid w:val="001767B3"/>
    <w:rsid w:val="00176D6C"/>
    <w:rsid w:val="00177063"/>
    <w:rsid w:val="0018111C"/>
    <w:rsid w:val="0018137F"/>
    <w:rsid w:val="00182F61"/>
    <w:rsid w:val="0018519F"/>
    <w:rsid w:val="001864CC"/>
    <w:rsid w:val="00190535"/>
    <w:rsid w:val="001913A1"/>
    <w:rsid w:val="001923EC"/>
    <w:rsid w:val="001924C0"/>
    <w:rsid w:val="00194351"/>
    <w:rsid w:val="00194978"/>
    <w:rsid w:val="0019557B"/>
    <w:rsid w:val="00195700"/>
    <w:rsid w:val="0019659A"/>
    <w:rsid w:val="0019727E"/>
    <w:rsid w:val="00197D89"/>
    <w:rsid w:val="001A06CE"/>
    <w:rsid w:val="001A0A72"/>
    <w:rsid w:val="001A138E"/>
    <w:rsid w:val="001A3E3C"/>
    <w:rsid w:val="001A4547"/>
    <w:rsid w:val="001A4AB0"/>
    <w:rsid w:val="001A58B7"/>
    <w:rsid w:val="001A5E78"/>
    <w:rsid w:val="001B0595"/>
    <w:rsid w:val="001B2996"/>
    <w:rsid w:val="001B2B52"/>
    <w:rsid w:val="001B2C9E"/>
    <w:rsid w:val="001B4546"/>
    <w:rsid w:val="001B463F"/>
    <w:rsid w:val="001B6489"/>
    <w:rsid w:val="001C1A7C"/>
    <w:rsid w:val="001C210F"/>
    <w:rsid w:val="001C235D"/>
    <w:rsid w:val="001C27CD"/>
    <w:rsid w:val="001C2E8B"/>
    <w:rsid w:val="001C4216"/>
    <w:rsid w:val="001C434B"/>
    <w:rsid w:val="001C5F8D"/>
    <w:rsid w:val="001C7D40"/>
    <w:rsid w:val="001D0EC3"/>
    <w:rsid w:val="001D1B69"/>
    <w:rsid w:val="001D2004"/>
    <w:rsid w:val="001D2AFE"/>
    <w:rsid w:val="001D422B"/>
    <w:rsid w:val="001D4670"/>
    <w:rsid w:val="001D4A6C"/>
    <w:rsid w:val="001D51C4"/>
    <w:rsid w:val="001D7E5F"/>
    <w:rsid w:val="001E0518"/>
    <w:rsid w:val="001E1043"/>
    <w:rsid w:val="001E12D4"/>
    <w:rsid w:val="001E449B"/>
    <w:rsid w:val="001E527C"/>
    <w:rsid w:val="001E5DE1"/>
    <w:rsid w:val="001F0C57"/>
    <w:rsid w:val="001F2480"/>
    <w:rsid w:val="001F4C67"/>
    <w:rsid w:val="001F5134"/>
    <w:rsid w:val="001F53D5"/>
    <w:rsid w:val="001F5549"/>
    <w:rsid w:val="001F5C00"/>
    <w:rsid w:val="001F5F36"/>
    <w:rsid w:val="001F7C68"/>
    <w:rsid w:val="0020042A"/>
    <w:rsid w:val="0020064A"/>
    <w:rsid w:val="002008D2"/>
    <w:rsid w:val="00200CE3"/>
    <w:rsid w:val="00202F27"/>
    <w:rsid w:val="00203793"/>
    <w:rsid w:val="00204F22"/>
    <w:rsid w:val="0020630F"/>
    <w:rsid w:val="002065A4"/>
    <w:rsid w:val="00211AE4"/>
    <w:rsid w:val="00213BD6"/>
    <w:rsid w:val="00213E3F"/>
    <w:rsid w:val="00214CB6"/>
    <w:rsid w:val="00216959"/>
    <w:rsid w:val="00217529"/>
    <w:rsid w:val="00217E85"/>
    <w:rsid w:val="00220015"/>
    <w:rsid w:val="00220B00"/>
    <w:rsid w:val="002221E4"/>
    <w:rsid w:val="00223B9A"/>
    <w:rsid w:val="00224142"/>
    <w:rsid w:val="00224E8E"/>
    <w:rsid w:val="00225F9B"/>
    <w:rsid w:val="00227745"/>
    <w:rsid w:val="00230623"/>
    <w:rsid w:val="002306D1"/>
    <w:rsid w:val="00231222"/>
    <w:rsid w:val="00231D32"/>
    <w:rsid w:val="0023214D"/>
    <w:rsid w:val="002331BB"/>
    <w:rsid w:val="00233A45"/>
    <w:rsid w:val="00234C0D"/>
    <w:rsid w:val="00235226"/>
    <w:rsid w:val="00235A6F"/>
    <w:rsid w:val="00235CB3"/>
    <w:rsid w:val="00236123"/>
    <w:rsid w:val="002364AB"/>
    <w:rsid w:val="00236EC1"/>
    <w:rsid w:val="0023786E"/>
    <w:rsid w:val="00237E0B"/>
    <w:rsid w:val="00240544"/>
    <w:rsid w:val="00241F35"/>
    <w:rsid w:val="00250E11"/>
    <w:rsid w:val="00251CF2"/>
    <w:rsid w:val="00252360"/>
    <w:rsid w:val="002526B9"/>
    <w:rsid w:val="00252EF8"/>
    <w:rsid w:val="00254B0E"/>
    <w:rsid w:val="00256C1B"/>
    <w:rsid w:val="002612E9"/>
    <w:rsid w:val="00261D53"/>
    <w:rsid w:val="002637F6"/>
    <w:rsid w:val="00263902"/>
    <w:rsid w:val="00263EBA"/>
    <w:rsid w:val="00264E54"/>
    <w:rsid w:val="00266ACC"/>
    <w:rsid w:val="0027107C"/>
    <w:rsid w:val="00271F5F"/>
    <w:rsid w:val="00272AF3"/>
    <w:rsid w:val="00275323"/>
    <w:rsid w:val="00276A11"/>
    <w:rsid w:val="00281E09"/>
    <w:rsid w:val="00286274"/>
    <w:rsid w:val="00290681"/>
    <w:rsid w:val="0029338C"/>
    <w:rsid w:val="00294DBF"/>
    <w:rsid w:val="00295613"/>
    <w:rsid w:val="00296E60"/>
    <w:rsid w:val="00297C04"/>
    <w:rsid w:val="002A0F03"/>
    <w:rsid w:val="002A1B1B"/>
    <w:rsid w:val="002A2F8F"/>
    <w:rsid w:val="002A326E"/>
    <w:rsid w:val="002A523B"/>
    <w:rsid w:val="002A5586"/>
    <w:rsid w:val="002A57B0"/>
    <w:rsid w:val="002A5E3A"/>
    <w:rsid w:val="002A667E"/>
    <w:rsid w:val="002A708B"/>
    <w:rsid w:val="002A7FCA"/>
    <w:rsid w:val="002B4D18"/>
    <w:rsid w:val="002B5928"/>
    <w:rsid w:val="002B593C"/>
    <w:rsid w:val="002B5B07"/>
    <w:rsid w:val="002B7477"/>
    <w:rsid w:val="002C0385"/>
    <w:rsid w:val="002C1243"/>
    <w:rsid w:val="002C1AB2"/>
    <w:rsid w:val="002C3005"/>
    <w:rsid w:val="002C676B"/>
    <w:rsid w:val="002C7BCC"/>
    <w:rsid w:val="002D084F"/>
    <w:rsid w:val="002D1733"/>
    <w:rsid w:val="002D22B7"/>
    <w:rsid w:val="002D38E2"/>
    <w:rsid w:val="002D38FD"/>
    <w:rsid w:val="002D557F"/>
    <w:rsid w:val="002D709C"/>
    <w:rsid w:val="002D74C7"/>
    <w:rsid w:val="002D765F"/>
    <w:rsid w:val="002E1375"/>
    <w:rsid w:val="002E2D3F"/>
    <w:rsid w:val="002E376F"/>
    <w:rsid w:val="002E3EEF"/>
    <w:rsid w:val="002E45A8"/>
    <w:rsid w:val="002E5337"/>
    <w:rsid w:val="002E601F"/>
    <w:rsid w:val="002E6DFB"/>
    <w:rsid w:val="002E78D1"/>
    <w:rsid w:val="002F164E"/>
    <w:rsid w:val="002F2EE7"/>
    <w:rsid w:val="002F42AB"/>
    <w:rsid w:val="002F432E"/>
    <w:rsid w:val="002F4578"/>
    <w:rsid w:val="002F493E"/>
    <w:rsid w:val="00301DAA"/>
    <w:rsid w:val="00302085"/>
    <w:rsid w:val="00302DF6"/>
    <w:rsid w:val="00304DF6"/>
    <w:rsid w:val="00305F45"/>
    <w:rsid w:val="003060B8"/>
    <w:rsid w:val="00307201"/>
    <w:rsid w:val="00307BCD"/>
    <w:rsid w:val="003101E0"/>
    <w:rsid w:val="00311341"/>
    <w:rsid w:val="00311E34"/>
    <w:rsid w:val="00312889"/>
    <w:rsid w:val="00313C06"/>
    <w:rsid w:val="00317D86"/>
    <w:rsid w:val="00320239"/>
    <w:rsid w:val="00320B59"/>
    <w:rsid w:val="00322525"/>
    <w:rsid w:val="00324869"/>
    <w:rsid w:val="00326118"/>
    <w:rsid w:val="00326B15"/>
    <w:rsid w:val="00330353"/>
    <w:rsid w:val="0033422A"/>
    <w:rsid w:val="00334929"/>
    <w:rsid w:val="00335669"/>
    <w:rsid w:val="0034045E"/>
    <w:rsid w:val="00340F6B"/>
    <w:rsid w:val="0034141B"/>
    <w:rsid w:val="00341D81"/>
    <w:rsid w:val="00343D4D"/>
    <w:rsid w:val="003446D1"/>
    <w:rsid w:val="00344B6F"/>
    <w:rsid w:val="0034534F"/>
    <w:rsid w:val="00346017"/>
    <w:rsid w:val="00346E31"/>
    <w:rsid w:val="00347FD9"/>
    <w:rsid w:val="003524C1"/>
    <w:rsid w:val="00352AF6"/>
    <w:rsid w:val="00353AF5"/>
    <w:rsid w:val="00353F76"/>
    <w:rsid w:val="00354407"/>
    <w:rsid w:val="00355ED9"/>
    <w:rsid w:val="003570C5"/>
    <w:rsid w:val="00357585"/>
    <w:rsid w:val="003576A1"/>
    <w:rsid w:val="00357834"/>
    <w:rsid w:val="00357854"/>
    <w:rsid w:val="0035799A"/>
    <w:rsid w:val="00360E16"/>
    <w:rsid w:val="00363A7C"/>
    <w:rsid w:val="00363D33"/>
    <w:rsid w:val="0036407A"/>
    <w:rsid w:val="0036414B"/>
    <w:rsid w:val="00364DEE"/>
    <w:rsid w:val="00364FF4"/>
    <w:rsid w:val="00365005"/>
    <w:rsid w:val="003658CD"/>
    <w:rsid w:val="00366F92"/>
    <w:rsid w:val="00367F64"/>
    <w:rsid w:val="0037079C"/>
    <w:rsid w:val="00370D9E"/>
    <w:rsid w:val="003711B8"/>
    <w:rsid w:val="003727CB"/>
    <w:rsid w:val="00373CA6"/>
    <w:rsid w:val="00376236"/>
    <w:rsid w:val="0037629B"/>
    <w:rsid w:val="0037633E"/>
    <w:rsid w:val="00376A34"/>
    <w:rsid w:val="003777C4"/>
    <w:rsid w:val="0038059D"/>
    <w:rsid w:val="003815B7"/>
    <w:rsid w:val="003824E2"/>
    <w:rsid w:val="0038512E"/>
    <w:rsid w:val="003851C4"/>
    <w:rsid w:val="00385220"/>
    <w:rsid w:val="00385363"/>
    <w:rsid w:val="0038554C"/>
    <w:rsid w:val="00386708"/>
    <w:rsid w:val="00390CD5"/>
    <w:rsid w:val="00390E2E"/>
    <w:rsid w:val="00392067"/>
    <w:rsid w:val="0039290F"/>
    <w:rsid w:val="00393B38"/>
    <w:rsid w:val="00393BC7"/>
    <w:rsid w:val="003953B2"/>
    <w:rsid w:val="003958A2"/>
    <w:rsid w:val="00395D77"/>
    <w:rsid w:val="003964EB"/>
    <w:rsid w:val="0039700F"/>
    <w:rsid w:val="003A12BB"/>
    <w:rsid w:val="003A25A2"/>
    <w:rsid w:val="003A39FA"/>
    <w:rsid w:val="003A3F4B"/>
    <w:rsid w:val="003A57E3"/>
    <w:rsid w:val="003A62B6"/>
    <w:rsid w:val="003A6A3B"/>
    <w:rsid w:val="003A6A69"/>
    <w:rsid w:val="003B0458"/>
    <w:rsid w:val="003B364E"/>
    <w:rsid w:val="003B4FFC"/>
    <w:rsid w:val="003B5296"/>
    <w:rsid w:val="003B71AE"/>
    <w:rsid w:val="003B7419"/>
    <w:rsid w:val="003B7727"/>
    <w:rsid w:val="003B7F1E"/>
    <w:rsid w:val="003C06A6"/>
    <w:rsid w:val="003C161E"/>
    <w:rsid w:val="003C2F0E"/>
    <w:rsid w:val="003C3313"/>
    <w:rsid w:val="003C3C13"/>
    <w:rsid w:val="003C42C5"/>
    <w:rsid w:val="003C5792"/>
    <w:rsid w:val="003C5905"/>
    <w:rsid w:val="003C6E42"/>
    <w:rsid w:val="003C7AE2"/>
    <w:rsid w:val="003D15FE"/>
    <w:rsid w:val="003D1A73"/>
    <w:rsid w:val="003D2680"/>
    <w:rsid w:val="003D35DA"/>
    <w:rsid w:val="003D4C75"/>
    <w:rsid w:val="003D4EA8"/>
    <w:rsid w:val="003D6291"/>
    <w:rsid w:val="003D6D74"/>
    <w:rsid w:val="003D71A3"/>
    <w:rsid w:val="003D72ED"/>
    <w:rsid w:val="003D753C"/>
    <w:rsid w:val="003E0782"/>
    <w:rsid w:val="003E11FE"/>
    <w:rsid w:val="003E1B58"/>
    <w:rsid w:val="003E1F80"/>
    <w:rsid w:val="003E369F"/>
    <w:rsid w:val="003E55FF"/>
    <w:rsid w:val="003E5978"/>
    <w:rsid w:val="003E75C2"/>
    <w:rsid w:val="003E7A29"/>
    <w:rsid w:val="003F3482"/>
    <w:rsid w:val="003F49BD"/>
    <w:rsid w:val="003F7496"/>
    <w:rsid w:val="003F7ED8"/>
    <w:rsid w:val="00400693"/>
    <w:rsid w:val="0040245A"/>
    <w:rsid w:val="004028F8"/>
    <w:rsid w:val="00402F29"/>
    <w:rsid w:val="00403CFA"/>
    <w:rsid w:val="00403D05"/>
    <w:rsid w:val="00404536"/>
    <w:rsid w:val="00404E12"/>
    <w:rsid w:val="00405456"/>
    <w:rsid w:val="004069E6"/>
    <w:rsid w:val="004070EA"/>
    <w:rsid w:val="004076BD"/>
    <w:rsid w:val="004076EB"/>
    <w:rsid w:val="00411355"/>
    <w:rsid w:val="0041147F"/>
    <w:rsid w:val="00412604"/>
    <w:rsid w:val="00412C81"/>
    <w:rsid w:val="00412D9C"/>
    <w:rsid w:val="0041411C"/>
    <w:rsid w:val="004142D0"/>
    <w:rsid w:val="00417521"/>
    <w:rsid w:val="004175C4"/>
    <w:rsid w:val="004215C3"/>
    <w:rsid w:val="004233A0"/>
    <w:rsid w:val="00423F84"/>
    <w:rsid w:val="00424E6F"/>
    <w:rsid w:val="0042589D"/>
    <w:rsid w:val="00426246"/>
    <w:rsid w:val="00426CB9"/>
    <w:rsid w:val="00426E00"/>
    <w:rsid w:val="00427D0C"/>
    <w:rsid w:val="0043179C"/>
    <w:rsid w:val="004326C7"/>
    <w:rsid w:val="00432E87"/>
    <w:rsid w:val="00434539"/>
    <w:rsid w:val="004350F5"/>
    <w:rsid w:val="004355B4"/>
    <w:rsid w:val="00435F98"/>
    <w:rsid w:val="004360C5"/>
    <w:rsid w:val="00440060"/>
    <w:rsid w:val="0044031B"/>
    <w:rsid w:val="00440C66"/>
    <w:rsid w:val="00441FAB"/>
    <w:rsid w:val="004426A8"/>
    <w:rsid w:val="004430EB"/>
    <w:rsid w:val="004436EC"/>
    <w:rsid w:val="00445367"/>
    <w:rsid w:val="0044594B"/>
    <w:rsid w:val="00445C81"/>
    <w:rsid w:val="0044644F"/>
    <w:rsid w:val="004476FC"/>
    <w:rsid w:val="00450413"/>
    <w:rsid w:val="00451621"/>
    <w:rsid w:val="004520E6"/>
    <w:rsid w:val="00452A0B"/>
    <w:rsid w:val="00452B3B"/>
    <w:rsid w:val="00453AEE"/>
    <w:rsid w:val="004540B8"/>
    <w:rsid w:val="00455075"/>
    <w:rsid w:val="00455480"/>
    <w:rsid w:val="00455AC8"/>
    <w:rsid w:val="00455B1D"/>
    <w:rsid w:val="004565B7"/>
    <w:rsid w:val="00456BC7"/>
    <w:rsid w:val="00457CA4"/>
    <w:rsid w:val="00460387"/>
    <w:rsid w:val="00461BA8"/>
    <w:rsid w:val="00462EF9"/>
    <w:rsid w:val="004651AF"/>
    <w:rsid w:val="004652D9"/>
    <w:rsid w:val="00466F96"/>
    <w:rsid w:val="00467A3D"/>
    <w:rsid w:val="00467A3F"/>
    <w:rsid w:val="004719CC"/>
    <w:rsid w:val="00471F29"/>
    <w:rsid w:val="00471F66"/>
    <w:rsid w:val="00473294"/>
    <w:rsid w:val="004741BF"/>
    <w:rsid w:val="004748F0"/>
    <w:rsid w:val="00476D61"/>
    <w:rsid w:val="004773C9"/>
    <w:rsid w:val="00480DD8"/>
    <w:rsid w:val="00481021"/>
    <w:rsid w:val="00481C79"/>
    <w:rsid w:val="00481DFA"/>
    <w:rsid w:val="00484309"/>
    <w:rsid w:val="004845E2"/>
    <w:rsid w:val="00484D7E"/>
    <w:rsid w:val="00485121"/>
    <w:rsid w:val="0048591D"/>
    <w:rsid w:val="00485C65"/>
    <w:rsid w:val="00490428"/>
    <w:rsid w:val="00490D1A"/>
    <w:rsid w:val="00490E16"/>
    <w:rsid w:val="00491976"/>
    <w:rsid w:val="004943A9"/>
    <w:rsid w:val="00494CC5"/>
    <w:rsid w:val="00494D86"/>
    <w:rsid w:val="00494EFA"/>
    <w:rsid w:val="0049790A"/>
    <w:rsid w:val="00497E06"/>
    <w:rsid w:val="00497F7E"/>
    <w:rsid w:val="004A1909"/>
    <w:rsid w:val="004A2542"/>
    <w:rsid w:val="004A4C53"/>
    <w:rsid w:val="004B0A8E"/>
    <w:rsid w:val="004B1AC3"/>
    <w:rsid w:val="004B4322"/>
    <w:rsid w:val="004B4476"/>
    <w:rsid w:val="004B45C6"/>
    <w:rsid w:val="004B5934"/>
    <w:rsid w:val="004B5A3F"/>
    <w:rsid w:val="004B6B05"/>
    <w:rsid w:val="004B6FE0"/>
    <w:rsid w:val="004C1899"/>
    <w:rsid w:val="004C272F"/>
    <w:rsid w:val="004C325E"/>
    <w:rsid w:val="004C5413"/>
    <w:rsid w:val="004C6027"/>
    <w:rsid w:val="004C6743"/>
    <w:rsid w:val="004C6F55"/>
    <w:rsid w:val="004D0E3F"/>
    <w:rsid w:val="004D1BC6"/>
    <w:rsid w:val="004D28CA"/>
    <w:rsid w:val="004D2DB4"/>
    <w:rsid w:val="004D32CE"/>
    <w:rsid w:val="004D559A"/>
    <w:rsid w:val="004E0895"/>
    <w:rsid w:val="004E13DB"/>
    <w:rsid w:val="004E170D"/>
    <w:rsid w:val="004E2E73"/>
    <w:rsid w:val="004E37C4"/>
    <w:rsid w:val="004E65C4"/>
    <w:rsid w:val="004E6DAE"/>
    <w:rsid w:val="004E741D"/>
    <w:rsid w:val="004E7C12"/>
    <w:rsid w:val="004F0378"/>
    <w:rsid w:val="004F1677"/>
    <w:rsid w:val="004F1750"/>
    <w:rsid w:val="004F2A63"/>
    <w:rsid w:val="004F2A67"/>
    <w:rsid w:val="004F2C2D"/>
    <w:rsid w:val="004F3A07"/>
    <w:rsid w:val="004F44A3"/>
    <w:rsid w:val="004F4DF1"/>
    <w:rsid w:val="004F64B8"/>
    <w:rsid w:val="004F6C9B"/>
    <w:rsid w:val="004F71A9"/>
    <w:rsid w:val="004F7F24"/>
    <w:rsid w:val="005002F0"/>
    <w:rsid w:val="00500938"/>
    <w:rsid w:val="005013F7"/>
    <w:rsid w:val="00501461"/>
    <w:rsid w:val="005014F4"/>
    <w:rsid w:val="00502F12"/>
    <w:rsid w:val="00504266"/>
    <w:rsid w:val="00504625"/>
    <w:rsid w:val="00504C5E"/>
    <w:rsid w:val="005061DA"/>
    <w:rsid w:val="005107F9"/>
    <w:rsid w:val="005120AF"/>
    <w:rsid w:val="00513799"/>
    <w:rsid w:val="005137AD"/>
    <w:rsid w:val="005139C0"/>
    <w:rsid w:val="00514F36"/>
    <w:rsid w:val="00516638"/>
    <w:rsid w:val="00516E23"/>
    <w:rsid w:val="0052071F"/>
    <w:rsid w:val="005214F8"/>
    <w:rsid w:val="00522FA5"/>
    <w:rsid w:val="00523E77"/>
    <w:rsid w:val="00524157"/>
    <w:rsid w:val="00524611"/>
    <w:rsid w:val="00525E66"/>
    <w:rsid w:val="00527182"/>
    <w:rsid w:val="005279E4"/>
    <w:rsid w:val="00527D4C"/>
    <w:rsid w:val="0053184F"/>
    <w:rsid w:val="005319C8"/>
    <w:rsid w:val="00532336"/>
    <w:rsid w:val="00532A96"/>
    <w:rsid w:val="00533744"/>
    <w:rsid w:val="00534838"/>
    <w:rsid w:val="00535AE7"/>
    <w:rsid w:val="00536505"/>
    <w:rsid w:val="00542CD6"/>
    <w:rsid w:val="00542F7D"/>
    <w:rsid w:val="0054392A"/>
    <w:rsid w:val="0054452D"/>
    <w:rsid w:val="00544BA0"/>
    <w:rsid w:val="0054557F"/>
    <w:rsid w:val="00545EDE"/>
    <w:rsid w:val="00546C93"/>
    <w:rsid w:val="00547108"/>
    <w:rsid w:val="00551E12"/>
    <w:rsid w:val="005521EE"/>
    <w:rsid w:val="00554293"/>
    <w:rsid w:val="0055441B"/>
    <w:rsid w:val="0055548D"/>
    <w:rsid w:val="00556D57"/>
    <w:rsid w:val="00560AE6"/>
    <w:rsid w:val="005612D2"/>
    <w:rsid w:val="00562CE5"/>
    <w:rsid w:val="00564103"/>
    <w:rsid w:val="00566CC8"/>
    <w:rsid w:val="00566EDC"/>
    <w:rsid w:val="005675C0"/>
    <w:rsid w:val="005700C7"/>
    <w:rsid w:val="00570937"/>
    <w:rsid w:val="00571ADB"/>
    <w:rsid w:val="0057264A"/>
    <w:rsid w:val="00574194"/>
    <w:rsid w:val="00576D42"/>
    <w:rsid w:val="00576E10"/>
    <w:rsid w:val="00580769"/>
    <w:rsid w:val="00582EA9"/>
    <w:rsid w:val="00583534"/>
    <w:rsid w:val="005837FA"/>
    <w:rsid w:val="00593821"/>
    <w:rsid w:val="005966D8"/>
    <w:rsid w:val="005A007D"/>
    <w:rsid w:val="005A314C"/>
    <w:rsid w:val="005A6522"/>
    <w:rsid w:val="005A67D9"/>
    <w:rsid w:val="005B0652"/>
    <w:rsid w:val="005B1B98"/>
    <w:rsid w:val="005B2530"/>
    <w:rsid w:val="005B3338"/>
    <w:rsid w:val="005B3BB8"/>
    <w:rsid w:val="005B45E4"/>
    <w:rsid w:val="005B6141"/>
    <w:rsid w:val="005C1074"/>
    <w:rsid w:val="005C1A33"/>
    <w:rsid w:val="005C2B20"/>
    <w:rsid w:val="005C2F65"/>
    <w:rsid w:val="005C58C0"/>
    <w:rsid w:val="005C598A"/>
    <w:rsid w:val="005C7EA6"/>
    <w:rsid w:val="005D3276"/>
    <w:rsid w:val="005D379D"/>
    <w:rsid w:val="005D3CAF"/>
    <w:rsid w:val="005D5F74"/>
    <w:rsid w:val="005D7582"/>
    <w:rsid w:val="005D76B3"/>
    <w:rsid w:val="005D7737"/>
    <w:rsid w:val="005E0D77"/>
    <w:rsid w:val="005E25A9"/>
    <w:rsid w:val="005E3658"/>
    <w:rsid w:val="005E3A72"/>
    <w:rsid w:val="005E3E5B"/>
    <w:rsid w:val="005E40F1"/>
    <w:rsid w:val="005E591C"/>
    <w:rsid w:val="005E78E1"/>
    <w:rsid w:val="005F1C99"/>
    <w:rsid w:val="005F38C7"/>
    <w:rsid w:val="005F5A91"/>
    <w:rsid w:val="005F6F8C"/>
    <w:rsid w:val="006013AE"/>
    <w:rsid w:val="00604222"/>
    <w:rsid w:val="00604DEB"/>
    <w:rsid w:val="00606906"/>
    <w:rsid w:val="00606AEF"/>
    <w:rsid w:val="006119CF"/>
    <w:rsid w:val="00612EF8"/>
    <w:rsid w:val="00613C98"/>
    <w:rsid w:val="00617610"/>
    <w:rsid w:val="00621C47"/>
    <w:rsid w:val="00623B06"/>
    <w:rsid w:val="00623B77"/>
    <w:rsid w:val="00623D03"/>
    <w:rsid w:val="00624627"/>
    <w:rsid w:val="006246B6"/>
    <w:rsid w:val="0062530F"/>
    <w:rsid w:val="006253BD"/>
    <w:rsid w:val="0063103F"/>
    <w:rsid w:val="006313ED"/>
    <w:rsid w:val="0063159C"/>
    <w:rsid w:val="006316E0"/>
    <w:rsid w:val="006321BE"/>
    <w:rsid w:val="00632A1F"/>
    <w:rsid w:val="006331C4"/>
    <w:rsid w:val="0063477C"/>
    <w:rsid w:val="00636EE6"/>
    <w:rsid w:val="006375D6"/>
    <w:rsid w:val="00637AD3"/>
    <w:rsid w:val="00640A25"/>
    <w:rsid w:val="00640DBE"/>
    <w:rsid w:val="006422D9"/>
    <w:rsid w:val="0064295D"/>
    <w:rsid w:val="00643D4C"/>
    <w:rsid w:val="006446E4"/>
    <w:rsid w:val="00644AB3"/>
    <w:rsid w:val="00646075"/>
    <w:rsid w:val="00646832"/>
    <w:rsid w:val="006469CD"/>
    <w:rsid w:val="00646DD1"/>
    <w:rsid w:val="00651886"/>
    <w:rsid w:val="00651F2E"/>
    <w:rsid w:val="00653EA5"/>
    <w:rsid w:val="00661D6E"/>
    <w:rsid w:val="00661F5C"/>
    <w:rsid w:val="00664A3C"/>
    <w:rsid w:val="0066533E"/>
    <w:rsid w:val="00666248"/>
    <w:rsid w:val="0066688F"/>
    <w:rsid w:val="00666945"/>
    <w:rsid w:val="00666AD4"/>
    <w:rsid w:val="00666D74"/>
    <w:rsid w:val="00667821"/>
    <w:rsid w:val="00671110"/>
    <w:rsid w:val="0067119E"/>
    <w:rsid w:val="00671925"/>
    <w:rsid w:val="0067295E"/>
    <w:rsid w:val="00674C97"/>
    <w:rsid w:val="00675475"/>
    <w:rsid w:val="00676AC4"/>
    <w:rsid w:val="0067725D"/>
    <w:rsid w:val="00677E2E"/>
    <w:rsid w:val="006803AB"/>
    <w:rsid w:val="006819AC"/>
    <w:rsid w:val="00682288"/>
    <w:rsid w:val="006836E8"/>
    <w:rsid w:val="0068461C"/>
    <w:rsid w:val="0068572B"/>
    <w:rsid w:val="00685BE3"/>
    <w:rsid w:val="00686A26"/>
    <w:rsid w:val="00687CBE"/>
    <w:rsid w:val="00691105"/>
    <w:rsid w:val="00692AB5"/>
    <w:rsid w:val="00693001"/>
    <w:rsid w:val="006939B6"/>
    <w:rsid w:val="006960C2"/>
    <w:rsid w:val="0069669A"/>
    <w:rsid w:val="00696A0F"/>
    <w:rsid w:val="006972DF"/>
    <w:rsid w:val="006A01CE"/>
    <w:rsid w:val="006A3847"/>
    <w:rsid w:val="006A4976"/>
    <w:rsid w:val="006A5D07"/>
    <w:rsid w:val="006A5DFF"/>
    <w:rsid w:val="006A7A07"/>
    <w:rsid w:val="006B1874"/>
    <w:rsid w:val="006B1878"/>
    <w:rsid w:val="006B1FC7"/>
    <w:rsid w:val="006B2EDA"/>
    <w:rsid w:val="006B3E5A"/>
    <w:rsid w:val="006B4337"/>
    <w:rsid w:val="006B4665"/>
    <w:rsid w:val="006B503C"/>
    <w:rsid w:val="006B5210"/>
    <w:rsid w:val="006B5CB0"/>
    <w:rsid w:val="006B7539"/>
    <w:rsid w:val="006B7C63"/>
    <w:rsid w:val="006C03FB"/>
    <w:rsid w:val="006C0458"/>
    <w:rsid w:val="006C291E"/>
    <w:rsid w:val="006C5B89"/>
    <w:rsid w:val="006C60CB"/>
    <w:rsid w:val="006C76D8"/>
    <w:rsid w:val="006D1C46"/>
    <w:rsid w:val="006D276D"/>
    <w:rsid w:val="006D2AE2"/>
    <w:rsid w:val="006D4993"/>
    <w:rsid w:val="006D4D7A"/>
    <w:rsid w:val="006D5F09"/>
    <w:rsid w:val="006D5F62"/>
    <w:rsid w:val="006D6929"/>
    <w:rsid w:val="006E1FC6"/>
    <w:rsid w:val="006E34B2"/>
    <w:rsid w:val="006E3EC1"/>
    <w:rsid w:val="006E4A69"/>
    <w:rsid w:val="006E5262"/>
    <w:rsid w:val="006E79A2"/>
    <w:rsid w:val="006E7CE9"/>
    <w:rsid w:val="006F11BC"/>
    <w:rsid w:val="006F1AB5"/>
    <w:rsid w:val="006F1E0D"/>
    <w:rsid w:val="006F469D"/>
    <w:rsid w:val="006F4716"/>
    <w:rsid w:val="006F5DB2"/>
    <w:rsid w:val="006F5F60"/>
    <w:rsid w:val="006F7A83"/>
    <w:rsid w:val="006F7CEA"/>
    <w:rsid w:val="00700577"/>
    <w:rsid w:val="00702A5D"/>
    <w:rsid w:val="00703733"/>
    <w:rsid w:val="00704BFC"/>
    <w:rsid w:val="007051A9"/>
    <w:rsid w:val="00705B03"/>
    <w:rsid w:val="00705F2F"/>
    <w:rsid w:val="007068A1"/>
    <w:rsid w:val="00711D02"/>
    <w:rsid w:val="0071355D"/>
    <w:rsid w:val="00713AB6"/>
    <w:rsid w:val="00713BF5"/>
    <w:rsid w:val="007157E7"/>
    <w:rsid w:val="007179F1"/>
    <w:rsid w:val="00720D91"/>
    <w:rsid w:val="00721740"/>
    <w:rsid w:val="007219BD"/>
    <w:rsid w:val="007226E3"/>
    <w:rsid w:val="00724599"/>
    <w:rsid w:val="00724BCC"/>
    <w:rsid w:val="007250ED"/>
    <w:rsid w:val="00725298"/>
    <w:rsid w:val="00726A7C"/>
    <w:rsid w:val="007301F1"/>
    <w:rsid w:val="00730555"/>
    <w:rsid w:val="00730E9E"/>
    <w:rsid w:val="007316F7"/>
    <w:rsid w:val="00732254"/>
    <w:rsid w:val="00732670"/>
    <w:rsid w:val="00734D9D"/>
    <w:rsid w:val="007357E5"/>
    <w:rsid w:val="00736C96"/>
    <w:rsid w:val="00737754"/>
    <w:rsid w:val="00740093"/>
    <w:rsid w:val="007406FB"/>
    <w:rsid w:val="0074160F"/>
    <w:rsid w:val="00744804"/>
    <w:rsid w:val="0074535E"/>
    <w:rsid w:val="00745490"/>
    <w:rsid w:val="00746B4B"/>
    <w:rsid w:val="00747695"/>
    <w:rsid w:val="00747B03"/>
    <w:rsid w:val="007501D4"/>
    <w:rsid w:val="00750422"/>
    <w:rsid w:val="0075076D"/>
    <w:rsid w:val="00750A36"/>
    <w:rsid w:val="00754427"/>
    <w:rsid w:val="0075470E"/>
    <w:rsid w:val="00757389"/>
    <w:rsid w:val="00760140"/>
    <w:rsid w:val="007605B1"/>
    <w:rsid w:val="007607F6"/>
    <w:rsid w:val="0076184E"/>
    <w:rsid w:val="0076247A"/>
    <w:rsid w:val="00764ACA"/>
    <w:rsid w:val="00764F1B"/>
    <w:rsid w:val="00770976"/>
    <w:rsid w:val="007709FA"/>
    <w:rsid w:val="007714E2"/>
    <w:rsid w:val="00771506"/>
    <w:rsid w:val="00771A39"/>
    <w:rsid w:val="007723B7"/>
    <w:rsid w:val="00773316"/>
    <w:rsid w:val="007741FE"/>
    <w:rsid w:val="00776065"/>
    <w:rsid w:val="00776DB9"/>
    <w:rsid w:val="00777BE0"/>
    <w:rsid w:val="007820AD"/>
    <w:rsid w:val="00783CED"/>
    <w:rsid w:val="00785142"/>
    <w:rsid w:val="0078722F"/>
    <w:rsid w:val="00790ADB"/>
    <w:rsid w:val="007922F6"/>
    <w:rsid w:val="0079278F"/>
    <w:rsid w:val="00794E9C"/>
    <w:rsid w:val="007950F0"/>
    <w:rsid w:val="007971D4"/>
    <w:rsid w:val="007A01C0"/>
    <w:rsid w:val="007A07EB"/>
    <w:rsid w:val="007A20ED"/>
    <w:rsid w:val="007A28BE"/>
    <w:rsid w:val="007A30D3"/>
    <w:rsid w:val="007A3BE6"/>
    <w:rsid w:val="007A4854"/>
    <w:rsid w:val="007A4DC2"/>
    <w:rsid w:val="007A4FAF"/>
    <w:rsid w:val="007A507F"/>
    <w:rsid w:val="007A58AD"/>
    <w:rsid w:val="007A672D"/>
    <w:rsid w:val="007A6B1D"/>
    <w:rsid w:val="007A7034"/>
    <w:rsid w:val="007A7066"/>
    <w:rsid w:val="007B0ADB"/>
    <w:rsid w:val="007B159C"/>
    <w:rsid w:val="007B2132"/>
    <w:rsid w:val="007B331B"/>
    <w:rsid w:val="007B43D5"/>
    <w:rsid w:val="007B475C"/>
    <w:rsid w:val="007B4AC1"/>
    <w:rsid w:val="007B5853"/>
    <w:rsid w:val="007B7411"/>
    <w:rsid w:val="007C322F"/>
    <w:rsid w:val="007C3474"/>
    <w:rsid w:val="007C3653"/>
    <w:rsid w:val="007C4577"/>
    <w:rsid w:val="007C7960"/>
    <w:rsid w:val="007D117B"/>
    <w:rsid w:val="007D18FF"/>
    <w:rsid w:val="007D2BD5"/>
    <w:rsid w:val="007D3065"/>
    <w:rsid w:val="007D398D"/>
    <w:rsid w:val="007D46E0"/>
    <w:rsid w:val="007D4993"/>
    <w:rsid w:val="007D4B41"/>
    <w:rsid w:val="007D6D51"/>
    <w:rsid w:val="007E0227"/>
    <w:rsid w:val="007E062E"/>
    <w:rsid w:val="007E0E4D"/>
    <w:rsid w:val="007E1250"/>
    <w:rsid w:val="007E126E"/>
    <w:rsid w:val="007E1A62"/>
    <w:rsid w:val="007E25D3"/>
    <w:rsid w:val="007E31D0"/>
    <w:rsid w:val="007E338A"/>
    <w:rsid w:val="007E43A7"/>
    <w:rsid w:val="007E47AC"/>
    <w:rsid w:val="007E713C"/>
    <w:rsid w:val="007F28AD"/>
    <w:rsid w:val="007F3000"/>
    <w:rsid w:val="007F316C"/>
    <w:rsid w:val="007F34D9"/>
    <w:rsid w:val="007F3798"/>
    <w:rsid w:val="007F4554"/>
    <w:rsid w:val="007F5754"/>
    <w:rsid w:val="007F5878"/>
    <w:rsid w:val="007F5D80"/>
    <w:rsid w:val="007F5EFD"/>
    <w:rsid w:val="007F650D"/>
    <w:rsid w:val="007F6576"/>
    <w:rsid w:val="007F67B4"/>
    <w:rsid w:val="007F6AC3"/>
    <w:rsid w:val="007F7428"/>
    <w:rsid w:val="00800E82"/>
    <w:rsid w:val="00801842"/>
    <w:rsid w:val="008021D1"/>
    <w:rsid w:val="00803363"/>
    <w:rsid w:val="00803BDA"/>
    <w:rsid w:val="00804041"/>
    <w:rsid w:val="00804FE6"/>
    <w:rsid w:val="0080532C"/>
    <w:rsid w:val="008057A8"/>
    <w:rsid w:val="00806CD0"/>
    <w:rsid w:val="00807F98"/>
    <w:rsid w:val="00810501"/>
    <w:rsid w:val="008114EC"/>
    <w:rsid w:val="00811A8D"/>
    <w:rsid w:val="008133C3"/>
    <w:rsid w:val="008156AD"/>
    <w:rsid w:val="00817FA1"/>
    <w:rsid w:val="00820832"/>
    <w:rsid w:val="00820F4B"/>
    <w:rsid w:val="008224D4"/>
    <w:rsid w:val="008227DF"/>
    <w:rsid w:val="0082302F"/>
    <w:rsid w:val="008233D3"/>
    <w:rsid w:val="008248C7"/>
    <w:rsid w:val="00825E48"/>
    <w:rsid w:val="0083013F"/>
    <w:rsid w:val="00832FF3"/>
    <w:rsid w:val="00834010"/>
    <w:rsid w:val="00834C90"/>
    <w:rsid w:val="0083746E"/>
    <w:rsid w:val="0083766F"/>
    <w:rsid w:val="00840628"/>
    <w:rsid w:val="008420E8"/>
    <w:rsid w:val="008426B2"/>
    <w:rsid w:val="008428F0"/>
    <w:rsid w:val="00843146"/>
    <w:rsid w:val="008432AD"/>
    <w:rsid w:val="008448C7"/>
    <w:rsid w:val="0084554B"/>
    <w:rsid w:val="00845704"/>
    <w:rsid w:val="0084617D"/>
    <w:rsid w:val="00846A13"/>
    <w:rsid w:val="0084759E"/>
    <w:rsid w:val="0085746D"/>
    <w:rsid w:val="008606FE"/>
    <w:rsid w:val="0086080E"/>
    <w:rsid w:val="008616C4"/>
    <w:rsid w:val="00861876"/>
    <w:rsid w:val="00861F65"/>
    <w:rsid w:val="008637A7"/>
    <w:rsid w:val="00863972"/>
    <w:rsid w:val="00863ADA"/>
    <w:rsid w:val="00864497"/>
    <w:rsid w:val="00865C5C"/>
    <w:rsid w:val="0087272F"/>
    <w:rsid w:val="00872CC9"/>
    <w:rsid w:val="00873C26"/>
    <w:rsid w:val="00874284"/>
    <w:rsid w:val="00874C23"/>
    <w:rsid w:val="0087503B"/>
    <w:rsid w:val="008753E4"/>
    <w:rsid w:val="00876218"/>
    <w:rsid w:val="008800A3"/>
    <w:rsid w:val="008801DB"/>
    <w:rsid w:val="00880542"/>
    <w:rsid w:val="00881469"/>
    <w:rsid w:val="00882D69"/>
    <w:rsid w:val="00883283"/>
    <w:rsid w:val="00886050"/>
    <w:rsid w:val="0088611E"/>
    <w:rsid w:val="00886E9E"/>
    <w:rsid w:val="00887597"/>
    <w:rsid w:val="00887932"/>
    <w:rsid w:val="00891AD9"/>
    <w:rsid w:val="008929D2"/>
    <w:rsid w:val="00892AE0"/>
    <w:rsid w:val="008932B2"/>
    <w:rsid w:val="0089392F"/>
    <w:rsid w:val="008948FA"/>
    <w:rsid w:val="00894D6D"/>
    <w:rsid w:val="0089618D"/>
    <w:rsid w:val="00896495"/>
    <w:rsid w:val="00896518"/>
    <w:rsid w:val="008A1704"/>
    <w:rsid w:val="008A1CA8"/>
    <w:rsid w:val="008A2268"/>
    <w:rsid w:val="008A39DD"/>
    <w:rsid w:val="008A4C36"/>
    <w:rsid w:val="008A4C58"/>
    <w:rsid w:val="008A5805"/>
    <w:rsid w:val="008A6CE4"/>
    <w:rsid w:val="008A6DB1"/>
    <w:rsid w:val="008B1A50"/>
    <w:rsid w:val="008B2C4B"/>
    <w:rsid w:val="008B353E"/>
    <w:rsid w:val="008B461D"/>
    <w:rsid w:val="008B5633"/>
    <w:rsid w:val="008B77BA"/>
    <w:rsid w:val="008C2B71"/>
    <w:rsid w:val="008C5797"/>
    <w:rsid w:val="008C63C9"/>
    <w:rsid w:val="008D10CF"/>
    <w:rsid w:val="008D1BF8"/>
    <w:rsid w:val="008D2009"/>
    <w:rsid w:val="008D2A94"/>
    <w:rsid w:val="008D2F94"/>
    <w:rsid w:val="008D4351"/>
    <w:rsid w:val="008D68D0"/>
    <w:rsid w:val="008D7899"/>
    <w:rsid w:val="008D7BCC"/>
    <w:rsid w:val="008E1C9C"/>
    <w:rsid w:val="008E3CBA"/>
    <w:rsid w:val="008E3CEC"/>
    <w:rsid w:val="008E43E9"/>
    <w:rsid w:val="008E4FB8"/>
    <w:rsid w:val="008E5036"/>
    <w:rsid w:val="008E6D59"/>
    <w:rsid w:val="008E718E"/>
    <w:rsid w:val="008E745E"/>
    <w:rsid w:val="008E7D9C"/>
    <w:rsid w:val="008F288D"/>
    <w:rsid w:val="008F2B36"/>
    <w:rsid w:val="008F3653"/>
    <w:rsid w:val="008F6C68"/>
    <w:rsid w:val="008F7A66"/>
    <w:rsid w:val="008F7AA8"/>
    <w:rsid w:val="00901077"/>
    <w:rsid w:val="0090263A"/>
    <w:rsid w:val="00903615"/>
    <w:rsid w:val="00904EF5"/>
    <w:rsid w:val="00905434"/>
    <w:rsid w:val="009055DF"/>
    <w:rsid w:val="00905856"/>
    <w:rsid w:val="00906E7C"/>
    <w:rsid w:val="00906FF7"/>
    <w:rsid w:val="00907984"/>
    <w:rsid w:val="00907B37"/>
    <w:rsid w:val="00911347"/>
    <w:rsid w:val="00911462"/>
    <w:rsid w:val="0091218D"/>
    <w:rsid w:val="00912230"/>
    <w:rsid w:val="0091341A"/>
    <w:rsid w:val="00913602"/>
    <w:rsid w:val="009156E5"/>
    <w:rsid w:val="00915A6F"/>
    <w:rsid w:val="0091760E"/>
    <w:rsid w:val="00917B35"/>
    <w:rsid w:val="00917DB4"/>
    <w:rsid w:val="00921CAE"/>
    <w:rsid w:val="009225DB"/>
    <w:rsid w:val="00922617"/>
    <w:rsid w:val="009237EF"/>
    <w:rsid w:val="009249F4"/>
    <w:rsid w:val="00924F0D"/>
    <w:rsid w:val="009253C0"/>
    <w:rsid w:val="00925E5D"/>
    <w:rsid w:val="00925F23"/>
    <w:rsid w:val="009274A6"/>
    <w:rsid w:val="009336B6"/>
    <w:rsid w:val="009337D6"/>
    <w:rsid w:val="00935DD4"/>
    <w:rsid w:val="0093729F"/>
    <w:rsid w:val="009376FB"/>
    <w:rsid w:val="00937CA9"/>
    <w:rsid w:val="00937D37"/>
    <w:rsid w:val="00941983"/>
    <w:rsid w:val="00946618"/>
    <w:rsid w:val="00946BC8"/>
    <w:rsid w:val="00952FE4"/>
    <w:rsid w:val="0095376D"/>
    <w:rsid w:val="00955733"/>
    <w:rsid w:val="00955907"/>
    <w:rsid w:val="009569AC"/>
    <w:rsid w:val="00957291"/>
    <w:rsid w:val="00957F01"/>
    <w:rsid w:val="00960D24"/>
    <w:rsid w:val="00960EDB"/>
    <w:rsid w:val="00961117"/>
    <w:rsid w:val="0096392A"/>
    <w:rsid w:val="00965148"/>
    <w:rsid w:val="00965D31"/>
    <w:rsid w:val="009678CF"/>
    <w:rsid w:val="00970332"/>
    <w:rsid w:val="009704A6"/>
    <w:rsid w:val="00970DFB"/>
    <w:rsid w:val="00972ABB"/>
    <w:rsid w:val="00975202"/>
    <w:rsid w:val="00975245"/>
    <w:rsid w:val="00975949"/>
    <w:rsid w:val="00976FAB"/>
    <w:rsid w:val="00977C23"/>
    <w:rsid w:val="00977C95"/>
    <w:rsid w:val="00977F48"/>
    <w:rsid w:val="00980157"/>
    <w:rsid w:val="009815FF"/>
    <w:rsid w:val="0098182D"/>
    <w:rsid w:val="009819A0"/>
    <w:rsid w:val="00982A93"/>
    <w:rsid w:val="00982E91"/>
    <w:rsid w:val="00983F41"/>
    <w:rsid w:val="009846C9"/>
    <w:rsid w:val="00984F04"/>
    <w:rsid w:val="009855E5"/>
    <w:rsid w:val="00985A42"/>
    <w:rsid w:val="00986029"/>
    <w:rsid w:val="0098757B"/>
    <w:rsid w:val="00987B40"/>
    <w:rsid w:val="00991639"/>
    <w:rsid w:val="00992919"/>
    <w:rsid w:val="00992BDF"/>
    <w:rsid w:val="00993089"/>
    <w:rsid w:val="00994029"/>
    <w:rsid w:val="00996900"/>
    <w:rsid w:val="009A097C"/>
    <w:rsid w:val="009A12DE"/>
    <w:rsid w:val="009A1DB2"/>
    <w:rsid w:val="009A2E74"/>
    <w:rsid w:val="009A3386"/>
    <w:rsid w:val="009A357C"/>
    <w:rsid w:val="009A4CA2"/>
    <w:rsid w:val="009A6243"/>
    <w:rsid w:val="009A6DDF"/>
    <w:rsid w:val="009B1B66"/>
    <w:rsid w:val="009B4069"/>
    <w:rsid w:val="009B4BA5"/>
    <w:rsid w:val="009B4BF6"/>
    <w:rsid w:val="009B5A6C"/>
    <w:rsid w:val="009B5DD7"/>
    <w:rsid w:val="009B6ED7"/>
    <w:rsid w:val="009B7F40"/>
    <w:rsid w:val="009C3860"/>
    <w:rsid w:val="009C3A06"/>
    <w:rsid w:val="009C591A"/>
    <w:rsid w:val="009C6CCB"/>
    <w:rsid w:val="009C6E76"/>
    <w:rsid w:val="009C7101"/>
    <w:rsid w:val="009C7CC0"/>
    <w:rsid w:val="009D0796"/>
    <w:rsid w:val="009D0E3B"/>
    <w:rsid w:val="009D0EAE"/>
    <w:rsid w:val="009D18B1"/>
    <w:rsid w:val="009D1E41"/>
    <w:rsid w:val="009D485B"/>
    <w:rsid w:val="009D53A1"/>
    <w:rsid w:val="009D5522"/>
    <w:rsid w:val="009D763B"/>
    <w:rsid w:val="009D7A5A"/>
    <w:rsid w:val="009E1044"/>
    <w:rsid w:val="009E288C"/>
    <w:rsid w:val="009E3216"/>
    <w:rsid w:val="009E3B83"/>
    <w:rsid w:val="009E6831"/>
    <w:rsid w:val="009E6EA1"/>
    <w:rsid w:val="009E702D"/>
    <w:rsid w:val="009E704B"/>
    <w:rsid w:val="009F070B"/>
    <w:rsid w:val="009F3A00"/>
    <w:rsid w:val="009F7BCF"/>
    <w:rsid w:val="009F7F99"/>
    <w:rsid w:val="00A00301"/>
    <w:rsid w:val="00A009D6"/>
    <w:rsid w:val="00A035A4"/>
    <w:rsid w:val="00A05285"/>
    <w:rsid w:val="00A1065A"/>
    <w:rsid w:val="00A112D7"/>
    <w:rsid w:val="00A11E9B"/>
    <w:rsid w:val="00A1346B"/>
    <w:rsid w:val="00A13DA1"/>
    <w:rsid w:val="00A13DB5"/>
    <w:rsid w:val="00A13F83"/>
    <w:rsid w:val="00A14020"/>
    <w:rsid w:val="00A15802"/>
    <w:rsid w:val="00A15D4D"/>
    <w:rsid w:val="00A16FDB"/>
    <w:rsid w:val="00A22590"/>
    <w:rsid w:val="00A22EE2"/>
    <w:rsid w:val="00A24B6F"/>
    <w:rsid w:val="00A257B8"/>
    <w:rsid w:val="00A25A37"/>
    <w:rsid w:val="00A26FC6"/>
    <w:rsid w:val="00A274E0"/>
    <w:rsid w:val="00A30947"/>
    <w:rsid w:val="00A31050"/>
    <w:rsid w:val="00A312B2"/>
    <w:rsid w:val="00A32A94"/>
    <w:rsid w:val="00A33E1F"/>
    <w:rsid w:val="00A342E7"/>
    <w:rsid w:val="00A40591"/>
    <w:rsid w:val="00A4116D"/>
    <w:rsid w:val="00A42639"/>
    <w:rsid w:val="00A450FF"/>
    <w:rsid w:val="00A471DB"/>
    <w:rsid w:val="00A473E7"/>
    <w:rsid w:val="00A4741C"/>
    <w:rsid w:val="00A478DE"/>
    <w:rsid w:val="00A47C88"/>
    <w:rsid w:val="00A51AA2"/>
    <w:rsid w:val="00A5334D"/>
    <w:rsid w:val="00A55587"/>
    <w:rsid w:val="00A55632"/>
    <w:rsid w:val="00A57627"/>
    <w:rsid w:val="00A60F56"/>
    <w:rsid w:val="00A61772"/>
    <w:rsid w:val="00A619AD"/>
    <w:rsid w:val="00A61D0B"/>
    <w:rsid w:val="00A62820"/>
    <w:rsid w:val="00A62F55"/>
    <w:rsid w:val="00A633C6"/>
    <w:rsid w:val="00A63595"/>
    <w:rsid w:val="00A63D87"/>
    <w:rsid w:val="00A64655"/>
    <w:rsid w:val="00A6493C"/>
    <w:rsid w:val="00A66801"/>
    <w:rsid w:val="00A66A2A"/>
    <w:rsid w:val="00A66AE1"/>
    <w:rsid w:val="00A671C4"/>
    <w:rsid w:val="00A700B9"/>
    <w:rsid w:val="00A70A72"/>
    <w:rsid w:val="00A719C0"/>
    <w:rsid w:val="00A71F50"/>
    <w:rsid w:val="00A72786"/>
    <w:rsid w:val="00A74D3B"/>
    <w:rsid w:val="00A74DF4"/>
    <w:rsid w:val="00A752E0"/>
    <w:rsid w:val="00A760B0"/>
    <w:rsid w:val="00A76C0B"/>
    <w:rsid w:val="00A76E49"/>
    <w:rsid w:val="00A76E5F"/>
    <w:rsid w:val="00A801B8"/>
    <w:rsid w:val="00A804E8"/>
    <w:rsid w:val="00A80509"/>
    <w:rsid w:val="00A80FDA"/>
    <w:rsid w:val="00A81591"/>
    <w:rsid w:val="00A81C7C"/>
    <w:rsid w:val="00A857CD"/>
    <w:rsid w:val="00A85B8E"/>
    <w:rsid w:val="00A8643B"/>
    <w:rsid w:val="00A870DC"/>
    <w:rsid w:val="00A8757F"/>
    <w:rsid w:val="00A87747"/>
    <w:rsid w:val="00A907A3"/>
    <w:rsid w:val="00A91249"/>
    <w:rsid w:val="00A916DE"/>
    <w:rsid w:val="00A927D8"/>
    <w:rsid w:val="00A945DA"/>
    <w:rsid w:val="00A96E61"/>
    <w:rsid w:val="00A973CC"/>
    <w:rsid w:val="00A97CA7"/>
    <w:rsid w:val="00AA0823"/>
    <w:rsid w:val="00AA381D"/>
    <w:rsid w:val="00AA49FE"/>
    <w:rsid w:val="00AA6F13"/>
    <w:rsid w:val="00AA7610"/>
    <w:rsid w:val="00AB0EE4"/>
    <w:rsid w:val="00AB1296"/>
    <w:rsid w:val="00AB139A"/>
    <w:rsid w:val="00AB1D39"/>
    <w:rsid w:val="00AB2CA8"/>
    <w:rsid w:val="00AB33E3"/>
    <w:rsid w:val="00AB457A"/>
    <w:rsid w:val="00AB754F"/>
    <w:rsid w:val="00AB7F41"/>
    <w:rsid w:val="00AC0F7B"/>
    <w:rsid w:val="00AC2502"/>
    <w:rsid w:val="00AC6287"/>
    <w:rsid w:val="00AC7E8A"/>
    <w:rsid w:val="00AD018B"/>
    <w:rsid w:val="00AD12F8"/>
    <w:rsid w:val="00AD1BA1"/>
    <w:rsid w:val="00AD276E"/>
    <w:rsid w:val="00AD2D93"/>
    <w:rsid w:val="00AD50CE"/>
    <w:rsid w:val="00AD52C1"/>
    <w:rsid w:val="00AD55AD"/>
    <w:rsid w:val="00AE369B"/>
    <w:rsid w:val="00AE604D"/>
    <w:rsid w:val="00AE7BEA"/>
    <w:rsid w:val="00AF1603"/>
    <w:rsid w:val="00AF18F7"/>
    <w:rsid w:val="00AF731B"/>
    <w:rsid w:val="00AF7F50"/>
    <w:rsid w:val="00B0205D"/>
    <w:rsid w:val="00B02376"/>
    <w:rsid w:val="00B025AE"/>
    <w:rsid w:val="00B0366F"/>
    <w:rsid w:val="00B05254"/>
    <w:rsid w:val="00B057F1"/>
    <w:rsid w:val="00B05CDF"/>
    <w:rsid w:val="00B06053"/>
    <w:rsid w:val="00B108B8"/>
    <w:rsid w:val="00B118DB"/>
    <w:rsid w:val="00B156A4"/>
    <w:rsid w:val="00B17C0B"/>
    <w:rsid w:val="00B17D7A"/>
    <w:rsid w:val="00B20F40"/>
    <w:rsid w:val="00B2330E"/>
    <w:rsid w:val="00B23747"/>
    <w:rsid w:val="00B23F91"/>
    <w:rsid w:val="00B243A0"/>
    <w:rsid w:val="00B254DA"/>
    <w:rsid w:val="00B25BA0"/>
    <w:rsid w:val="00B277CE"/>
    <w:rsid w:val="00B30F7C"/>
    <w:rsid w:val="00B31368"/>
    <w:rsid w:val="00B32647"/>
    <w:rsid w:val="00B32F5B"/>
    <w:rsid w:val="00B343CB"/>
    <w:rsid w:val="00B35FA1"/>
    <w:rsid w:val="00B361F8"/>
    <w:rsid w:val="00B41316"/>
    <w:rsid w:val="00B41A7F"/>
    <w:rsid w:val="00B42F73"/>
    <w:rsid w:val="00B43D91"/>
    <w:rsid w:val="00B45263"/>
    <w:rsid w:val="00B4588A"/>
    <w:rsid w:val="00B45E0B"/>
    <w:rsid w:val="00B4611C"/>
    <w:rsid w:val="00B475C7"/>
    <w:rsid w:val="00B504C5"/>
    <w:rsid w:val="00B518B6"/>
    <w:rsid w:val="00B52759"/>
    <w:rsid w:val="00B53BB6"/>
    <w:rsid w:val="00B558BC"/>
    <w:rsid w:val="00B56A5A"/>
    <w:rsid w:val="00B6073A"/>
    <w:rsid w:val="00B625D1"/>
    <w:rsid w:val="00B630B3"/>
    <w:rsid w:val="00B633C5"/>
    <w:rsid w:val="00B63DEA"/>
    <w:rsid w:val="00B640BF"/>
    <w:rsid w:val="00B645AC"/>
    <w:rsid w:val="00B64933"/>
    <w:rsid w:val="00B65931"/>
    <w:rsid w:val="00B6633E"/>
    <w:rsid w:val="00B70F3F"/>
    <w:rsid w:val="00B72258"/>
    <w:rsid w:val="00B7299F"/>
    <w:rsid w:val="00B729AD"/>
    <w:rsid w:val="00B72D02"/>
    <w:rsid w:val="00B732B1"/>
    <w:rsid w:val="00B759C8"/>
    <w:rsid w:val="00B76899"/>
    <w:rsid w:val="00B80155"/>
    <w:rsid w:val="00B81E6D"/>
    <w:rsid w:val="00B82877"/>
    <w:rsid w:val="00B828AC"/>
    <w:rsid w:val="00B848E1"/>
    <w:rsid w:val="00B8496F"/>
    <w:rsid w:val="00B8531D"/>
    <w:rsid w:val="00B859DE"/>
    <w:rsid w:val="00B85FF2"/>
    <w:rsid w:val="00B865ED"/>
    <w:rsid w:val="00B90DD9"/>
    <w:rsid w:val="00B9244F"/>
    <w:rsid w:val="00B938BA"/>
    <w:rsid w:val="00B9581D"/>
    <w:rsid w:val="00B95F63"/>
    <w:rsid w:val="00B96794"/>
    <w:rsid w:val="00BA06DE"/>
    <w:rsid w:val="00BA2113"/>
    <w:rsid w:val="00BA399A"/>
    <w:rsid w:val="00BA4F75"/>
    <w:rsid w:val="00BA5CB7"/>
    <w:rsid w:val="00BA5EAC"/>
    <w:rsid w:val="00BA69BA"/>
    <w:rsid w:val="00BA743D"/>
    <w:rsid w:val="00BA7682"/>
    <w:rsid w:val="00BB01CB"/>
    <w:rsid w:val="00BB0AB3"/>
    <w:rsid w:val="00BB157F"/>
    <w:rsid w:val="00BB2536"/>
    <w:rsid w:val="00BB2E3D"/>
    <w:rsid w:val="00BB319F"/>
    <w:rsid w:val="00BB40B1"/>
    <w:rsid w:val="00BB5862"/>
    <w:rsid w:val="00BB61EB"/>
    <w:rsid w:val="00BB6F24"/>
    <w:rsid w:val="00BB7671"/>
    <w:rsid w:val="00BC178C"/>
    <w:rsid w:val="00BC1958"/>
    <w:rsid w:val="00BC2798"/>
    <w:rsid w:val="00BC34BA"/>
    <w:rsid w:val="00BC4471"/>
    <w:rsid w:val="00BC521A"/>
    <w:rsid w:val="00BC547C"/>
    <w:rsid w:val="00BC5A8C"/>
    <w:rsid w:val="00BC5C58"/>
    <w:rsid w:val="00BC5C6C"/>
    <w:rsid w:val="00BC69AE"/>
    <w:rsid w:val="00BC7CA1"/>
    <w:rsid w:val="00BC7F1C"/>
    <w:rsid w:val="00BD0B21"/>
    <w:rsid w:val="00BD4850"/>
    <w:rsid w:val="00BD616F"/>
    <w:rsid w:val="00BD61FE"/>
    <w:rsid w:val="00BD641F"/>
    <w:rsid w:val="00BE121B"/>
    <w:rsid w:val="00BE121F"/>
    <w:rsid w:val="00BE14B8"/>
    <w:rsid w:val="00BE1B30"/>
    <w:rsid w:val="00BE4A29"/>
    <w:rsid w:val="00BE5C52"/>
    <w:rsid w:val="00BE6658"/>
    <w:rsid w:val="00BE693E"/>
    <w:rsid w:val="00BE781B"/>
    <w:rsid w:val="00BF2FD0"/>
    <w:rsid w:val="00BF3B6F"/>
    <w:rsid w:val="00BF4D6E"/>
    <w:rsid w:val="00BF552E"/>
    <w:rsid w:val="00BF589B"/>
    <w:rsid w:val="00BF5D33"/>
    <w:rsid w:val="00BF68BA"/>
    <w:rsid w:val="00C014A0"/>
    <w:rsid w:val="00C0157C"/>
    <w:rsid w:val="00C019CE"/>
    <w:rsid w:val="00C02439"/>
    <w:rsid w:val="00C02F96"/>
    <w:rsid w:val="00C030E6"/>
    <w:rsid w:val="00C031F5"/>
    <w:rsid w:val="00C045F4"/>
    <w:rsid w:val="00C0521E"/>
    <w:rsid w:val="00C0630A"/>
    <w:rsid w:val="00C073CB"/>
    <w:rsid w:val="00C10077"/>
    <w:rsid w:val="00C10F9D"/>
    <w:rsid w:val="00C139AB"/>
    <w:rsid w:val="00C13D38"/>
    <w:rsid w:val="00C13DD3"/>
    <w:rsid w:val="00C13F1E"/>
    <w:rsid w:val="00C14101"/>
    <w:rsid w:val="00C148B6"/>
    <w:rsid w:val="00C20950"/>
    <w:rsid w:val="00C25816"/>
    <w:rsid w:val="00C27C6C"/>
    <w:rsid w:val="00C30C57"/>
    <w:rsid w:val="00C31EA7"/>
    <w:rsid w:val="00C32480"/>
    <w:rsid w:val="00C33377"/>
    <w:rsid w:val="00C333DF"/>
    <w:rsid w:val="00C34CCA"/>
    <w:rsid w:val="00C410C7"/>
    <w:rsid w:val="00C41323"/>
    <w:rsid w:val="00C447FF"/>
    <w:rsid w:val="00C465D3"/>
    <w:rsid w:val="00C470C6"/>
    <w:rsid w:val="00C471D3"/>
    <w:rsid w:val="00C47B63"/>
    <w:rsid w:val="00C504B8"/>
    <w:rsid w:val="00C524CE"/>
    <w:rsid w:val="00C5318C"/>
    <w:rsid w:val="00C53240"/>
    <w:rsid w:val="00C54797"/>
    <w:rsid w:val="00C54F30"/>
    <w:rsid w:val="00C55750"/>
    <w:rsid w:val="00C600E7"/>
    <w:rsid w:val="00C616F4"/>
    <w:rsid w:val="00C62AAD"/>
    <w:rsid w:val="00C671AD"/>
    <w:rsid w:val="00C67ECB"/>
    <w:rsid w:val="00C7079F"/>
    <w:rsid w:val="00C73857"/>
    <w:rsid w:val="00C73F1A"/>
    <w:rsid w:val="00C75919"/>
    <w:rsid w:val="00C75D7F"/>
    <w:rsid w:val="00C7663A"/>
    <w:rsid w:val="00C771A0"/>
    <w:rsid w:val="00C8262B"/>
    <w:rsid w:val="00C83A9C"/>
    <w:rsid w:val="00C84D90"/>
    <w:rsid w:val="00C85730"/>
    <w:rsid w:val="00C8584E"/>
    <w:rsid w:val="00C866CF"/>
    <w:rsid w:val="00C86CA4"/>
    <w:rsid w:val="00C8723A"/>
    <w:rsid w:val="00C87A03"/>
    <w:rsid w:val="00C902DC"/>
    <w:rsid w:val="00C914A4"/>
    <w:rsid w:val="00C91738"/>
    <w:rsid w:val="00C91E37"/>
    <w:rsid w:val="00C94A7E"/>
    <w:rsid w:val="00C95A89"/>
    <w:rsid w:val="00C95B0B"/>
    <w:rsid w:val="00C95DF9"/>
    <w:rsid w:val="00CA1662"/>
    <w:rsid w:val="00CA2E96"/>
    <w:rsid w:val="00CA34F7"/>
    <w:rsid w:val="00CA362F"/>
    <w:rsid w:val="00CA39A3"/>
    <w:rsid w:val="00CA514F"/>
    <w:rsid w:val="00CA5CAF"/>
    <w:rsid w:val="00CA66DB"/>
    <w:rsid w:val="00CA6AEA"/>
    <w:rsid w:val="00CA718B"/>
    <w:rsid w:val="00CB02FB"/>
    <w:rsid w:val="00CB112E"/>
    <w:rsid w:val="00CB34BB"/>
    <w:rsid w:val="00CB3554"/>
    <w:rsid w:val="00CB4888"/>
    <w:rsid w:val="00CB5387"/>
    <w:rsid w:val="00CB63AC"/>
    <w:rsid w:val="00CB7C2D"/>
    <w:rsid w:val="00CC0A65"/>
    <w:rsid w:val="00CC0C9F"/>
    <w:rsid w:val="00CC18F6"/>
    <w:rsid w:val="00CC2810"/>
    <w:rsid w:val="00CC2E4D"/>
    <w:rsid w:val="00CC34FB"/>
    <w:rsid w:val="00CC41CF"/>
    <w:rsid w:val="00CC42DB"/>
    <w:rsid w:val="00CC4B30"/>
    <w:rsid w:val="00CC61FA"/>
    <w:rsid w:val="00CC67BA"/>
    <w:rsid w:val="00CD019E"/>
    <w:rsid w:val="00CD033C"/>
    <w:rsid w:val="00CD190A"/>
    <w:rsid w:val="00CD2B92"/>
    <w:rsid w:val="00CD2C47"/>
    <w:rsid w:val="00CD4D80"/>
    <w:rsid w:val="00CD5BF2"/>
    <w:rsid w:val="00CD64CF"/>
    <w:rsid w:val="00CD6D06"/>
    <w:rsid w:val="00CE04A7"/>
    <w:rsid w:val="00CE0610"/>
    <w:rsid w:val="00CE0EDA"/>
    <w:rsid w:val="00CE1157"/>
    <w:rsid w:val="00CE22ED"/>
    <w:rsid w:val="00CE23BD"/>
    <w:rsid w:val="00CE33AE"/>
    <w:rsid w:val="00CE35F4"/>
    <w:rsid w:val="00CE591F"/>
    <w:rsid w:val="00CF13BC"/>
    <w:rsid w:val="00CF260E"/>
    <w:rsid w:val="00CF2D08"/>
    <w:rsid w:val="00CF2D35"/>
    <w:rsid w:val="00CF3307"/>
    <w:rsid w:val="00CF3F27"/>
    <w:rsid w:val="00CF4A07"/>
    <w:rsid w:val="00CF5BBC"/>
    <w:rsid w:val="00CF6A42"/>
    <w:rsid w:val="00CF7121"/>
    <w:rsid w:val="00CF72AF"/>
    <w:rsid w:val="00CF77F6"/>
    <w:rsid w:val="00D000B2"/>
    <w:rsid w:val="00D00E5F"/>
    <w:rsid w:val="00D01619"/>
    <w:rsid w:val="00D020E4"/>
    <w:rsid w:val="00D03353"/>
    <w:rsid w:val="00D0406D"/>
    <w:rsid w:val="00D046CA"/>
    <w:rsid w:val="00D05EDA"/>
    <w:rsid w:val="00D07004"/>
    <w:rsid w:val="00D07D96"/>
    <w:rsid w:val="00D105CA"/>
    <w:rsid w:val="00D12B14"/>
    <w:rsid w:val="00D1486D"/>
    <w:rsid w:val="00D14B0A"/>
    <w:rsid w:val="00D14CAC"/>
    <w:rsid w:val="00D162C2"/>
    <w:rsid w:val="00D16530"/>
    <w:rsid w:val="00D16685"/>
    <w:rsid w:val="00D168A3"/>
    <w:rsid w:val="00D170B5"/>
    <w:rsid w:val="00D172A9"/>
    <w:rsid w:val="00D173C1"/>
    <w:rsid w:val="00D20B0E"/>
    <w:rsid w:val="00D23783"/>
    <w:rsid w:val="00D274EE"/>
    <w:rsid w:val="00D30354"/>
    <w:rsid w:val="00D30BEA"/>
    <w:rsid w:val="00D322BD"/>
    <w:rsid w:val="00D32F45"/>
    <w:rsid w:val="00D33A41"/>
    <w:rsid w:val="00D34C12"/>
    <w:rsid w:val="00D36998"/>
    <w:rsid w:val="00D400BD"/>
    <w:rsid w:val="00D407BB"/>
    <w:rsid w:val="00D42E06"/>
    <w:rsid w:val="00D44D11"/>
    <w:rsid w:val="00D45885"/>
    <w:rsid w:val="00D45AAA"/>
    <w:rsid w:val="00D45B39"/>
    <w:rsid w:val="00D4782C"/>
    <w:rsid w:val="00D504CC"/>
    <w:rsid w:val="00D54DEC"/>
    <w:rsid w:val="00D55D08"/>
    <w:rsid w:val="00D61A09"/>
    <w:rsid w:val="00D61BDE"/>
    <w:rsid w:val="00D6249B"/>
    <w:rsid w:val="00D63240"/>
    <w:rsid w:val="00D632D7"/>
    <w:rsid w:val="00D64B33"/>
    <w:rsid w:val="00D677BC"/>
    <w:rsid w:val="00D67CD9"/>
    <w:rsid w:val="00D705C3"/>
    <w:rsid w:val="00D7066E"/>
    <w:rsid w:val="00D70E79"/>
    <w:rsid w:val="00D718CE"/>
    <w:rsid w:val="00D7262A"/>
    <w:rsid w:val="00D732A5"/>
    <w:rsid w:val="00D73305"/>
    <w:rsid w:val="00D73F21"/>
    <w:rsid w:val="00D74B23"/>
    <w:rsid w:val="00D75043"/>
    <w:rsid w:val="00D7539E"/>
    <w:rsid w:val="00D763CF"/>
    <w:rsid w:val="00D7758C"/>
    <w:rsid w:val="00D778AA"/>
    <w:rsid w:val="00D821E0"/>
    <w:rsid w:val="00D83B69"/>
    <w:rsid w:val="00D840EA"/>
    <w:rsid w:val="00D84C0C"/>
    <w:rsid w:val="00D85FF1"/>
    <w:rsid w:val="00D86804"/>
    <w:rsid w:val="00D870EC"/>
    <w:rsid w:val="00D91DBD"/>
    <w:rsid w:val="00D9203F"/>
    <w:rsid w:val="00D931F8"/>
    <w:rsid w:val="00D93211"/>
    <w:rsid w:val="00D9399B"/>
    <w:rsid w:val="00D94035"/>
    <w:rsid w:val="00D945D1"/>
    <w:rsid w:val="00D9479F"/>
    <w:rsid w:val="00D95098"/>
    <w:rsid w:val="00D9512D"/>
    <w:rsid w:val="00D9537E"/>
    <w:rsid w:val="00D9591A"/>
    <w:rsid w:val="00D9644E"/>
    <w:rsid w:val="00D97093"/>
    <w:rsid w:val="00D972D0"/>
    <w:rsid w:val="00D97408"/>
    <w:rsid w:val="00D97674"/>
    <w:rsid w:val="00DA08C1"/>
    <w:rsid w:val="00DA09A9"/>
    <w:rsid w:val="00DA1F6D"/>
    <w:rsid w:val="00DA3505"/>
    <w:rsid w:val="00DA46B0"/>
    <w:rsid w:val="00DA56EC"/>
    <w:rsid w:val="00DA7560"/>
    <w:rsid w:val="00DB0B32"/>
    <w:rsid w:val="00DB0F1E"/>
    <w:rsid w:val="00DB11D4"/>
    <w:rsid w:val="00DB1485"/>
    <w:rsid w:val="00DB20C9"/>
    <w:rsid w:val="00DB2DC2"/>
    <w:rsid w:val="00DB35B9"/>
    <w:rsid w:val="00DB4980"/>
    <w:rsid w:val="00DB5A39"/>
    <w:rsid w:val="00DB713F"/>
    <w:rsid w:val="00DC2753"/>
    <w:rsid w:val="00DC643D"/>
    <w:rsid w:val="00DC7A44"/>
    <w:rsid w:val="00DD1B2D"/>
    <w:rsid w:val="00DD2296"/>
    <w:rsid w:val="00DD3502"/>
    <w:rsid w:val="00DD379E"/>
    <w:rsid w:val="00DD5103"/>
    <w:rsid w:val="00DD61D6"/>
    <w:rsid w:val="00DD7BD2"/>
    <w:rsid w:val="00DE02DE"/>
    <w:rsid w:val="00DE0325"/>
    <w:rsid w:val="00DE03F4"/>
    <w:rsid w:val="00DE116B"/>
    <w:rsid w:val="00DE1883"/>
    <w:rsid w:val="00DE1B26"/>
    <w:rsid w:val="00DE28BB"/>
    <w:rsid w:val="00DE2A72"/>
    <w:rsid w:val="00DE2C44"/>
    <w:rsid w:val="00DE2E65"/>
    <w:rsid w:val="00DE3669"/>
    <w:rsid w:val="00DE3EC9"/>
    <w:rsid w:val="00DE404B"/>
    <w:rsid w:val="00DE43C4"/>
    <w:rsid w:val="00DE46C2"/>
    <w:rsid w:val="00DE4AE3"/>
    <w:rsid w:val="00DE51F5"/>
    <w:rsid w:val="00DE5546"/>
    <w:rsid w:val="00DE575E"/>
    <w:rsid w:val="00DE5C2C"/>
    <w:rsid w:val="00DE652A"/>
    <w:rsid w:val="00DE66B1"/>
    <w:rsid w:val="00DE69DF"/>
    <w:rsid w:val="00DE76AA"/>
    <w:rsid w:val="00DF00AF"/>
    <w:rsid w:val="00DF0C46"/>
    <w:rsid w:val="00DF1AAB"/>
    <w:rsid w:val="00DF2568"/>
    <w:rsid w:val="00DF2752"/>
    <w:rsid w:val="00DF370A"/>
    <w:rsid w:val="00DF3E3A"/>
    <w:rsid w:val="00DF6D0D"/>
    <w:rsid w:val="00DF722F"/>
    <w:rsid w:val="00DF76ED"/>
    <w:rsid w:val="00DF7D44"/>
    <w:rsid w:val="00E00C9B"/>
    <w:rsid w:val="00E00FB2"/>
    <w:rsid w:val="00E01231"/>
    <w:rsid w:val="00E05AFB"/>
    <w:rsid w:val="00E06829"/>
    <w:rsid w:val="00E07F6F"/>
    <w:rsid w:val="00E114CE"/>
    <w:rsid w:val="00E117C3"/>
    <w:rsid w:val="00E11968"/>
    <w:rsid w:val="00E11E17"/>
    <w:rsid w:val="00E135F6"/>
    <w:rsid w:val="00E13DE3"/>
    <w:rsid w:val="00E1537C"/>
    <w:rsid w:val="00E16C8F"/>
    <w:rsid w:val="00E22242"/>
    <w:rsid w:val="00E227A2"/>
    <w:rsid w:val="00E22FE0"/>
    <w:rsid w:val="00E230A4"/>
    <w:rsid w:val="00E25DDF"/>
    <w:rsid w:val="00E26274"/>
    <w:rsid w:val="00E26500"/>
    <w:rsid w:val="00E26D2A"/>
    <w:rsid w:val="00E277C2"/>
    <w:rsid w:val="00E278D0"/>
    <w:rsid w:val="00E279B3"/>
    <w:rsid w:val="00E30354"/>
    <w:rsid w:val="00E30E2C"/>
    <w:rsid w:val="00E312B6"/>
    <w:rsid w:val="00E33CC0"/>
    <w:rsid w:val="00E34262"/>
    <w:rsid w:val="00E34AC6"/>
    <w:rsid w:val="00E35262"/>
    <w:rsid w:val="00E354B0"/>
    <w:rsid w:val="00E3562A"/>
    <w:rsid w:val="00E370ED"/>
    <w:rsid w:val="00E409F7"/>
    <w:rsid w:val="00E41952"/>
    <w:rsid w:val="00E46F3C"/>
    <w:rsid w:val="00E479BA"/>
    <w:rsid w:val="00E51711"/>
    <w:rsid w:val="00E51D2F"/>
    <w:rsid w:val="00E531AA"/>
    <w:rsid w:val="00E5426E"/>
    <w:rsid w:val="00E560A8"/>
    <w:rsid w:val="00E56C80"/>
    <w:rsid w:val="00E5701D"/>
    <w:rsid w:val="00E57DF0"/>
    <w:rsid w:val="00E62774"/>
    <w:rsid w:val="00E628FD"/>
    <w:rsid w:val="00E63E8F"/>
    <w:rsid w:val="00E64395"/>
    <w:rsid w:val="00E66C0D"/>
    <w:rsid w:val="00E6720E"/>
    <w:rsid w:val="00E674DC"/>
    <w:rsid w:val="00E703E4"/>
    <w:rsid w:val="00E71DF5"/>
    <w:rsid w:val="00E77571"/>
    <w:rsid w:val="00E80ADF"/>
    <w:rsid w:val="00E81D5B"/>
    <w:rsid w:val="00E825B8"/>
    <w:rsid w:val="00E82967"/>
    <w:rsid w:val="00E83F20"/>
    <w:rsid w:val="00E8441F"/>
    <w:rsid w:val="00E845AE"/>
    <w:rsid w:val="00E8476E"/>
    <w:rsid w:val="00E84C26"/>
    <w:rsid w:val="00E85465"/>
    <w:rsid w:val="00E85910"/>
    <w:rsid w:val="00E87CAF"/>
    <w:rsid w:val="00E90368"/>
    <w:rsid w:val="00E917A1"/>
    <w:rsid w:val="00E92270"/>
    <w:rsid w:val="00E92C05"/>
    <w:rsid w:val="00E9307C"/>
    <w:rsid w:val="00E93C45"/>
    <w:rsid w:val="00E96547"/>
    <w:rsid w:val="00EA2210"/>
    <w:rsid w:val="00EA244B"/>
    <w:rsid w:val="00EA39A6"/>
    <w:rsid w:val="00EA4540"/>
    <w:rsid w:val="00EB17EC"/>
    <w:rsid w:val="00EB3D4A"/>
    <w:rsid w:val="00EB4D01"/>
    <w:rsid w:val="00EB53A5"/>
    <w:rsid w:val="00EB5BFD"/>
    <w:rsid w:val="00EB6C37"/>
    <w:rsid w:val="00EB6DE5"/>
    <w:rsid w:val="00EB7579"/>
    <w:rsid w:val="00EC05BF"/>
    <w:rsid w:val="00EC0FC0"/>
    <w:rsid w:val="00EC220D"/>
    <w:rsid w:val="00EC2E47"/>
    <w:rsid w:val="00EC4CDC"/>
    <w:rsid w:val="00EC56BA"/>
    <w:rsid w:val="00EC5FE2"/>
    <w:rsid w:val="00EC72EC"/>
    <w:rsid w:val="00ED09AC"/>
    <w:rsid w:val="00ED0D4B"/>
    <w:rsid w:val="00ED18DB"/>
    <w:rsid w:val="00ED3A1F"/>
    <w:rsid w:val="00ED4159"/>
    <w:rsid w:val="00ED6D24"/>
    <w:rsid w:val="00ED765B"/>
    <w:rsid w:val="00ED7C44"/>
    <w:rsid w:val="00EE0167"/>
    <w:rsid w:val="00EE01A7"/>
    <w:rsid w:val="00EE047D"/>
    <w:rsid w:val="00EE17FD"/>
    <w:rsid w:val="00EE1FCB"/>
    <w:rsid w:val="00EE2BBD"/>
    <w:rsid w:val="00EE38B6"/>
    <w:rsid w:val="00EE3CF2"/>
    <w:rsid w:val="00EE7EF8"/>
    <w:rsid w:val="00EF02E0"/>
    <w:rsid w:val="00EF0B38"/>
    <w:rsid w:val="00EF18FF"/>
    <w:rsid w:val="00EF1BC5"/>
    <w:rsid w:val="00EF3818"/>
    <w:rsid w:val="00EF4BE7"/>
    <w:rsid w:val="00EF61BE"/>
    <w:rsid w:val="00EF78AE"/>
    <w:rsid w:val="00F008C8"/>
    <w:rsid w:val="00F008CB"/>
    <w:rsid w:val="00F0095A"/>
    <w:rsid w:val="00F011E0"/>
    <w:rsid w:val="00F0176F"/>
    <w:rsid w:val="00F0311C"/>
    <w:rsid w:val="00F03A00"/>
    <w:rsid w:val="00F05F9B"/>
    <w:rsid w:val="00F0674D"/>
    <w:rsid w:val="00F07970"/>
    <w:rsid w:val="00F07C69"/>
    <w:rsid w:val="00F10166"/>
    <w:rsid w:val="00F1089A"/>
    <w:rsid w:val="00F10E22"/>
    <w:rsid w:val="00F11421"/>
    <w:rsid w:val="00F11579"/>
    <w:rsid w:val="00F11D64"/>
    <w:rsid w:val="00F12BD1"/>
    <w:rsid w:val="00F1421F"/>
    <w:rsid w:val="00F170AF"/>
    <w:rsid w:val="00F174CF"/>
    <w:rsid w:val="00F17B73"/>
    <w:rsid w:val="00F17E79"/>
    <w:rsid w:val="00F21A73"/>
    <w:rsid w:val="00F22615"/>
    <w:rsid w:val="00F23829"/>
    <w:rsid w:val="00F24DBF"/>
    <w:rsid w:val="00F268B1"/>
    <w:rsid w:val="00F31071"/>
    <w:rsid w:val="00F31E9C"/>
    <w:rsid w:val="00F32162"/>
    <w:rsid w:val="00F3246D"/>
    <w:rsid w:val="00F326B8"/>
    <w:rsid w:val="00F32960"/>
    <w:rsid w:val="00F33956"/>
    <w:rsid w:val="00F33D7B"/>
    <w:rsid w:val="00F36542"/>
    <w:rsid w:val="00F41478"/>
    <w:rsid w:val="00F419ED"/>
    <w:rsid w:val="00F42999"/>
    <w:rsid w:val="00F443A2"/>
    <w:rsid w:val="00F447EE"/>
    <w:rsid w:val="00F44C0B"/>
    <w:rsid w:val="00F44DCD"/>
    <w:rsid w:val="00F502D0"/>
    <w:rsid w:val="00F52858"/>
    <w:rsid w:val="00F52E5A"/>
    <w:rsid w:val="00F54519"/>
    <w:rsid w:val="00F557A3"/>
    <w:rsid w:val="00F5590B"/>
    <w:rsid w:val="00F603EC"/>
    <w:rsid w:val="00F62FA6"/>
    <w:rsid w:val="00F63EE1"/>
    <w:rsid w:val="00F64323"/>
    <w:rsid w:val="00F64D93"/>
    <w:rsid w:val="00F657AD"/>
    <w:rsid w:val="00F65C2B"/>
    <w:rsid w:val="00F6606E"/>
    <w:rsid w:val="00F6610F"/>
    <w:rsid w:val="00F6622F"/>
    <w:rsid w:val="00F67737"/>
    <w:rsid w:val="00F712B8"/>
    <w:rsid w:val="00F71D99"/>
    <w:rsid w:val="00F72569"/>
    <w:rsid w:val="00F72A56"/>
    <w:rsid w:val="00F7318D"/>
    <w:rsid w:val="00F7428F"/>
    <w:rsid w:val="00F75004"/>
    <w:rsid w:val="00F7520C"/>
    <w:rsid w:val="00F765F9"/>
    <w:rsid w:val="00F776C9"/>
    <w:rsid w:val="00F77FBA"/>
    <w:rsid w:val="00F808FA"/>
    <w:rsid w:val="00F80B8C"/>
    <w:rsid w:val="00F80E5A"/>
    <w:rsid w:val="00F81A81"/>
    <w:rsid w:val="00F82D79"/>
    <w:rsid w:val="00F8392D"/>
    <w:rsid w:val="00F83ED2"/>
    <w:rsid w:val="00F84C39"/>
    <w:rsid w:val="00F84E27"/>
    <w:rsid w:val="00F85F45"/>
    <w:rsid w:val="00F86D11"/>
    <w:rsid w:val="00F86F63"/>
    <w:rsid w:val="00F87560"/>
    <w:rsid w:val="00F911DD"/>
    <w:rsid w:val="00F914FE"/>
    <w:rsid w:val="00F92977"/>
    <w:rsid w:val="00F94AD4"/>
    <w:rsid w:val="00F964A5"/>
    <w:rsid w:val="00F977BE"/>
    <w:rsid w:val="00F97BA6"/>
    <w:rsid w:val="00FA0096"/>
    <w:rsid w:val="00FA2964"/>
    <w:rsid w:val="00FA2AD2"/>
    <w:rsid w:val="00FA3970"/>
    <w:rsid w:val="00FA40E4"/>
    <w:rsid w:val="00FA4398"/>
    <w:rsid w:val="00FA5501"/>
    <w:rsid w:val="00FA6463"/>
    <w:rsid w:val="00FB10E7"/>
    <w:rsid w:val="00FB3194"/>
    <w:rsid w:val="00FB3E08"/>
    <w:rsid w:val="00FB4105"/>
    <w:rsid w:val="00FB4B3E"/>
    <w:rsid w:val="00FB4BE3"/>
    <w:rsid w:val="00FB6896"/>
    <w:rsid w:val="00FB764A"/>
    <w:rsid w:val="00FC154A"/>
    <w:rsid w:val="00FC1790"/>
    <w:rsid w:val="00FC2442"/>
    <w:rsid w:val="00FC2B50"/>
    <w:rsid w:val="00FC5ADD"/>
    <w:rsid w:val="00FC5AE2"/>
    <w:rsid w:val="00FC5DD2"/>
    <w:rsid w:val="00FC7B2F"/>
    <w:rsid w:val="00FD0ACE"/>
    <w:rsid w:val="00FD190B"/>
    <w:rsid w:val="00FD4971"/>
    <w:rsid w:val="00FD56B4"/>
    <w:rsid w:val="00FD5ECF"/>
    <w:rsid w:val="00FD5F34"/>
    <w:rsid w:val="00FD6A38"/>
    <w:rsid w:val="00FD7C98"/>
    <w:rsid w:val="00FE024B"/>
    <w:rsid w:val="00FE06B4"/>
    <w:rsid w:val="00FE1683"/>
    <w:rsid w:val="00FE2380"/>
    <w:rsid w:val="00FE386C"/>
    <w:rsid w:val="00FE3B10"/>
    <w:rsid w:val="00FE7BC1"/>
    <w:rsid w:val="00FF1BEE"/>
    <w:rsid w:val="00FF1FB9"/>
    <w:rsid w:val="00FF2541"/>
    <w:rsid w:val="00FF2839"/>
    <w:rsid w:val="00FF5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24950C5F-8DE5-4404-95B5-8C1DF0AD5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F4C67"/>
  </w:style>
  <w:style w:type="paragraph" w:styleId="1">
    <w:name w:val="heading 1"/>
    <w:basedOn w:val="a"/>
    <w:next w:val="a"/>
    <w:link w:val="10"/>
    <w:uiPriority w:val="9"/>
    <w:qFormat/>
    <w:rsid w:val="009337D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A8774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ED6D2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55AC8"/>
    <w:pPr>
      <w:tabs>
        <w:tab w:val="center" w:pos="4677"/>
        <w:tab w:val="right" w:pos="9355"/>
      </w:tabs>
      <w:spacing w:after="0" w:line="240" w:lineRule="auto"/>
    </w:pPr>
    <w:rPr>
      <w:rFonts w:ascii="Times New Roman" w:eastAsia="Times New Roman" w:hAnsi="Times New Roman" w:cs="Times New Roman"/>
      <w:sz w:val="28"/>
      <w:szCs w:val="28"/>
      <w:lang w:eastAsia="ru-RU"/>
    </w:rPr>
  </w:style>
  <w:style w:type="character" w:customStyle="1" w:styleId="a4">
    <w:name w:val="Верхний колонтитул Знак"/>
    <w:basedOn w:val="a0"/>
    <w:link w:val="a3"/>
    <w:uiPriority w:val="99"/>
    <w:rsid w:val="00455AC8"/>
    <w:rPr>
      <w:rFonts w:ascii="Times New Roman" w:eastAsia="Times New Roman" w:hAnsi="Times New Roman" w:cs="Times New Roman"/>
      <w:sz w:val="28"/>
      <w:szCs w:val="28"/>
      <w:lang w:eastAsia="ru-RU"/>
    </w:rPr>
  </w:style>
  <w:style w:type="paragraph" w:styleId="a5">
    <w:name w:val="List Paragraph"/>
    <w:aliases w:val="AC List 01,Содержание. 2 уровень,Заголовок_3,Heading1,Colorful List - Accent 11,Colorful List - Accent 11CxSpLast,H1-1,Заголовок3,Абзац,Списки,Bullet 1,Use Case List Paragraph,List Paragraph,Bullet List,FooterText,numbered,маркированный"/>
    <w:basedOn w:val="a"/>
    <w:link w:val="a6"/>
    <w:uiPriority w:val="34"/>
    <w:qFormat/>
    <w:rsid w:val="00455AC8"/>
    <w:pPr>
      <w:spacing w:after="0" w:line="240" w:lineRule="auto"/>
      <w:ind w:left="720"/>
      <w:contextualSpacing/>
    </w:pPr>
    <w:rPr>
      <w:rFonts w:ascii="Times New Roman" w:eastAsia="Times New Roman" w:hAnsi="Times New Roman" w:cs="Times New Roman"/>
      <w:sz w:val="28"/>
      <w:szCs w:val="28"/>
      <w:lang w:eastAsia="ru-RU"/>
    </w:rPr>
  </w:style>
  <w:style w:type="character" w:styleId="a7">
    <w:name w:val="Hyperlink"/>
    <w:basedOn w:val="a0"/>
    <w:uiPriority w:val="99"/>
    <w:unhideWhenUsed/>
    <w:rsid w:val="00455AC8"/>
    <w:rPr>
      <w:color w:val="0000FF" w:themeColor="hyperlink"/>
      <w:u w:val="single"/>
    </w:rPr>
  </w:style>
  <w:style w:type="character" w:customStyle="1" w:styleId="s0">
    <w:name w:val="s0"/>
    <w:qFormat/>
    <w:rsid w:val="00455AC8"/>
    <w:rPr>
      <w:rFonts w:ascii="Times New Roman" w:hAnsi="Times New Roman" w:cs="Times New Roman" w:hint="default"/>
      <w:b w:val="0"/>
      <w:bCs w:val="0"/>
      <w:i w:val="0"/>
      <w:iCs w:val="0"/>
      <w:color w:val="000000"/>
    </w:rPr>
  </w:style>
  <w:style w:type="table" w:styleId="a8">
    <w:name w:val="Table Grid"/>
    <w:basedOn w:val="a1"/>
    <w:uiPriority w:val="39"/>
    <w:rsid w:val="00F23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er"/>
    <w:basedOn w:val="a"/>
    <w:link w:val="aa"/>
    <w:uiPriority w:val="99"/>
    <w:unhideWhenUsed/>
    <w:rsid w:val="007D18F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D18FF"/>
    <w:rPr>
      <w:lang w:val="kk-KZ"/>
    </w:rPr>
  </w:style>
  <w:style w:type="paragraph" w:styleId="ab">
    <w:name w:val="Balloon Text"/>
    <w:basedOn w:val="a"/>
    <w:link w:val="ac"/>
    <w:uiPriority w:val="99"/>
    <w:semiHidden/>
    <w:unhideWhenUsed/>
    <w:rsid w:val="00C471D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471D3"/>
    <w:rPr>
      <w:rFonts w:ascii="Tahoma" w:hAnsi="Tahoma" w:cs="Tahoma"/>
      <w:sz w:val="16"/>
      <w:szCs w:val="16"/>
      <w:lang w:val="kk-KZ"/>
    </w:rPr>
  </w:style>
  <w:style w:type="paragraph" w:styleId="ad">
    <w:name w:val="footnote text"/>
    <w:basedOn w:val="a"/>
    <w:link w:val="ae"/>
    <w:uiPriority w:val="99"/>
    <w:semiHidden/>
    <w:unhideWhenUsed/>
    <w:rsid w:val="003E7A29"/>
    <w:pPr>
      <w:spacing w:after="0" w:line="240" w:lineRule="auto"/>
    </w:pPr>
    <w:rPr>
      <w:sz w:val="20"/>
      <w:szCs w:val="20"/>
    </w:rPr>
  </w:style>
  <w:style w:type="character" w:customStyle="1" w:styleId="ae">
    <w:name w:val="Текст сноски Знак"/>
    <w:basedOn w:val="a0"/>
    <w:link w:val="ad"/>
    <w:uiPriority w:val="99"/>
    <w:semiHidden/>
    <w:rsid w:val="003E7A29"/>
    <w:rPr>
      <w:sz w:val="20"/>
      <w:szCs w:val="20"/>
    </w:rPr>
  </w:style>
  <w:style w:type="character" w:styleId="af">
    <w:name w:val="footnote reference"/>
    <w:basedOn w:val="a0"/>
    <w:uiPriority w:val="99"/>
    <w:semiHidden/>
    <w:unhideWhenUsed/>
    <w:rsid w:val="003E7A29"/>
    <w:rPr>
      <w:vertAlign w:val="superscript"/>
    </w:rPr>
  </w:style>
  <w:style w:type="paragraph" w:styleId="af0">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 Знак3,Зн"/>
    <w:basedOn w:val="a"/>
    <w:link w:val="af1"/>
    <w:uiPriority w:val="99"/>
    <w:unhideWhenUsed/>
    <w:qFormat/>
    <w:rsid w:val="00DA56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annotation reference"/>
    <w:basedOn w:val="a0"/>
    <w:uiPriority w:val="99"/>
    <w:semiHidden/>
    <w:unhideWhenUsed/>
    <w:rsid w:val="009C7101"/>
    <w:rPr>
      <w:sz w:val="16"/>
      <w:szCs w:val="16"/>
    </w:rPr>
  </w:style>
  <w:style w:type="paragraph" w:styleId="af3">
    <w:name w:val="annotation text"/>
    <w:basedOn w:val="a"/>
    <w:link w:val="af4"/>
    <w:uiPriority w:val="99"/>
    <w:unhideWhenUsed/>
    <w:rsid w:val="009C7101"/>
    <w:pPr>
      <w:spacing w:line="240" w:lineRule="auto"/>
    </w:pPr>
    <w:rPr>
      <w:sz w:val="20"/>
      <w:szCs w:val="20"/>
    </w:rPr>
  </w:style>
  <w:style w:type="character" w:customStyle="1" w:styleId="af4">
    <w:name w:val="Текст примечания Знак"/>
    <w:basedOn w:val="a0"/>
    <w:link w:val="af3"/>
    <w:uiPriority w:val="99"/>
    <w:rsid w:val="009C7101"/>
    <w:rPr>
      <w:sz w:val="20"/>
      <w:szCs w:val="20"/>
    </w:rPr>
  </w:style>
  <w:style w:type="paragraph" w:styleId="af5">
    <w:name w:val="annotation subject"/>
    <w:basedOn w:val="af3"/>
    <w:next w:val="af3"/>
    <w:link w:val="af6"/>
    <w:uiPriority w:val="99"/>
    <w:semiHidden/>
    <w:unhideWhenUsed/>
    <w:rsid w:val="009C7101"/>
    <w:rPr>
      <w:b/>
      <w:bCs/>
    </w:rPr>
  </w:style>
  <w:style w:type="character" w:customStyle="1" w:styleId="af6">
    <w:name w:val="Тема примечания Знак"/>
    <w:basedOn w:val="af4"/>
    <w:link w:val="af5"/>
    <w:uiPriority w:val="99"/>
    <w:semiHidden/>
    <w:rsid w:val="009C7101"/>
    <w:rPr>
      <w:b/>
      <w:bCs/>
      <w:sz w:val="20"/>
      <w:szCs w:val="20"/>
    </w:rPr>
  </w:style>
  <w:style w:type="paragraph" w:styleId="af7">
    <w:name w:val="Revision"/>
    <w:hidden/>
    <w:uiPriority w:val="99"/>
    <w:semiHidden/>
    <w:rsid w:val="009C7101"/>
    <w:pPr>
      <w:spacing w:after="0" w:line="240" w:lineRule="auto"/>
    </w:pPr>
  </w:style>
  <w:style w:type="paragraph" w:customStyle="1" w:styleId="pc">
    <w:name w:val="pc"/>
    <w:basedOn w:val="a"/>
    <w:qFormat/>
    <w:rsid w:val="003A62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basedOn w:val="a0"/>
    <w:qFormat/>
    <w:rsid w:val="003A62B6"/>
  </w:style>
  <w:style w:type="paragraph" w:customStyle="1" w:styleId="pj">
    <w:name w:val="pj"/>
    <w:basedOn w:val="a"/>
    <w:qFormat/>
    <w:rsid w:val="003A62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
    <w:name w:val="s40"/>
    <w:basedOn w:val="a0"/>
    <w:rsid w:val="00A5334D"/>
  </w:style>
  <w:style w:type="paragraph" w:customStyle="1" w:styleId="pr">
    <w:name w:val="pr"/>
    <w:basedOn w:val="a"/>
    <w:qFormat/>
    <w:rsid w:val="00A533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ED6D24"/>
    <w:rPr>
      <w:rFonts w:asciiTheme="majorHAnsi" w:eastAsiaTheme="majorEastAsia" w:hAnsiTheme="majorHAnsi" w:cstheme="majorBidi"/>
      <w:color w:val="243F60" w:themeColor="accent1" w:themeShade="7F"/>
      <w:sz w:val="24"/>
      <w:szCs w:val="24"/>
    </w:rPr>
  </w:style>
  <w:style w:type="character" w:customStyle="1" w:styleId="10">
    <w:name w:val="Заголовок 1 Знак"/>
    <w:basedOn w:val="a0"/>
    <w:link w:val="1"/>
    <w:uiPriority w:val="9"/>
    <w:rsid w:val="009337D6"/>
    <w:rPr>
      <w:rFonts w:asciiTheme="majorHAnsi" w:eastAsiaTheme="majorEastAsia" w:hAnsiTheme="majorHAnsi" w:cstheme="majorBidi"/>
      <w:color w:val="365F91" w:themeColor="accent1" w:themeShade="BF"/>
      <w:sz w:val="32"/>
      <w:szCs w:val="32"/>
    </w:rPr>
  </w:style>
  <w:style w:type="character" w:customStyle="1" w:styleId="af1">
    <w:name w:val="Обычный (веб) Знак"/>
    <w:aliases w:val="Обычный (Web) Знак1,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Зн Знак"/>
    <w:link w:val="af0"/>
    <w:uiPriority w:val="99"/>
    <w:qFormat/>
    <w:locked/>
    <w:rsid w:val="00CF5BBC"/>
    <w:rPr>
      <w:rFonts w:ascii="Times New Roman" w:eastAsia="Times New Roman" w:hAnsi="Times New Roman" w:cs="Times New Roman"/>
      <w:sz w:val="24"/>
      <w:szCs w:val="24"/>
      <w:lang w:eastAsia="ru-RU"/>
    </w:rPr>
  </w:style>
  <w:style w:type="paragraph" w:customStyle="1" w:styleId="note">
    <w:name w:val="note"/>
    <w:basedOn w:val="a"/>
    <w:rsid w:val="00A877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A87747"/>
    <w:rPr>
      <w:rFonts w:asciiTheme="majorHAnsi" w:eastAsiaTheme="majorEastAsia" w:hAnsiTheme="majorHAnsi" w:cstheme="majorBidi"/>
      <w:color w:val="365F91" w:themeColor="accent1" w:themeShade="BF"/>
      <w:sz w:val="26"/>
      <w:szCs w:val="26"/>
    </w:rPr>
  </w:style>
  <w:style w:type="table" w:customStyle="1" w:styleId="af8">
    <w:name w:val="Мой"/>
    <w:basedOn w:val="a1"/>
    <w:uiPriority w:val="99"/>
    <w:rsid w:val="00A87747"/>
    <w:pPr>
      <w:spacing w:after="0" w:line="240" w:lineRule="auto"/>
    </w:pPr>
    <w:tblPr/>
    <w:tblStylePr w:type="firstRow">
      <w:rPr>
        <w:rFonts w:ascii="Times New Roman" w:hAnsi="Times New Roman"/>
        <w:sz w:val="24"/>
      </w:rPr>
    </w:tblStylePr>
  </w:style>
  <w:style w:type="character" w:customStyle="1" w:styleId="overflow-hidden">
    <w:name w:val="overflow-hidden"/>
    <w:basedOn w:val="a0"/>
    <w:rsid w:val="00A87747"/>
  </w:style>
  <w:style w:type="paragraph" w:customStyle="1" w:styleId="pji">
    <w:name w:val="pji"/>
    <w:basedOn w:val="a"/>
    <w:rsid w:val="00A87747"/>
    <w:pPr>
      <w:spacing w:after="0" w:line="240" w:lineRule="auto"/>
      <w:jc w:val="both"/>
    </w:pPr>
    <w:rPr>
      <w:rFonts w:ascii="Times New Roman" w:eastAsiaTheme="minorEastAsia" w:hAnsi="Times New Roman" w:cs="Times New Roman"/>
      <w:color w:val="000000"/>
      <w:sz w:val="24"/>
      <w:szCs w:val="24"/>
      <w:lang w:eastAsia="ru-RU"/>
    </w:rPr>
  </w:style>
  <w:style w:type="table" w:customStyle="1" w:styleId="11">
    <w:name w:val="Сетка таблицы1"/>
    <w:basedOn w:val="a1"/>
    <w:next w:val="a8"/>
    <w:uiPriority w:val="59"/>
    <w:rsid w:val="00A877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No Spacing"/>
    <w:aliases w:val="мелкий,мой рабочий,No Spacing,Без интеБез интервала,Без интервала11,норма,Обя,No Spacing1,Айгерим,свой,No Spacing11,14 TNR,МОЙ СТИЛЬ,Без интервала2,Елжан,Clips Body,Без интервала111,No SpaciБез интервала14,Исполнитель,исполнитель,Эльдар"/>
    <w:link w:val="afa"/>
    <w:uiPriority w:val="1"/>
    <w:qFormat/>
    <w:rsid w:val="00A87747"/>
    <w:pPr>
      <w:spacing w:after="0" w:line="240" w:lineRule="auto"/>
    </w:pPr>
  </w:style>
  <w:style w:type="character" w:customStyle="1" w:styleId="afa">
    <w:name w:val="Без интервала Знак"/>
    <w:aliases w:val="мелкий Знак,мой рабочий Знак,No Spacing Знак,Без интеБез интервала Знак,Без интервала11 Знак,норма Знак,Обя Знак,No Spacing1 Знак,Айгерим Знак,свой Знак,No Spacing11 Знак,14 TNR Знак,МОЙ СТИЛЬ Знак,Без интервала2 Знак,Елжан Знак"/>
    <w:basedOn w:val="a0"/>
    <w:link w:val="af9"/>
    <w:uiPriority w:val="1"/>
    <w:locked/>
    <w:rsid w:val="00A87747"/>
  </w:style>
  <w:style w:type="paragraph" w:customStyle="1" w:styleId="p">
    <w:name w:val="p"/>
    <w:basedOn w:val="a"/>
    <w:qFormat/>
    <w:rsid w:val="005521EE"/>
    <w:pPr>
      <w:spacing w:after="0" w:line="240" w:lineRule="auto"/>
    </w:pPr>
    <w:rPr>
      <w:rFonts w:ascii="Times New Roman" w:eastAsiaTheme="minorEastAsia" w:hAnsi="Times New Roman" w:cs="Times New Roman"/>
      <w:color w:val="000000"/>
      <w:sz w:val="24"/>
      <w:szCs w:val="24"/>
      <w:lang w:eastAsia="ru-RU"/>
    </w:rPr>
  </w:style>
  <w:style w:type="character" w:styleId="afb">
    <w:name w:val="Placeholder Text"/>
    <w:basedOn w:val="a0"/>
    <w:uiPriority w:val="99"/>
    <w:semiHidden/>
    <w:rsid w:val="00AE604D"/>
    <w:rPr>
      <w:color w:val="808080"/>
    </w:rPr>
  </w:style>
  <w:style w:type="character" w:customStyle="1" w:styleId="a6">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1 Знак,Use Case List Paragraph Знак"/>
    <w:basedOn w:val="a0"/>
    <w:link w:val="a5"/>
    <w:uiPriority w:val="34"/>
    <w:qFormat/>
    <w:locked/>
    <w:rsid w:val="00F31E9C"/>
    <w:rPr>
      <w:rFonts w:ascii="Times New Roman" w:eastAsia="Times New Roman" w:hAnsi="Times New Roman" w:cs="Times New Roman"/>
      <w:sz w:val="28"/>
      <w:szCs w:val="28"/>
      <w:lang w:eastAsia="ru-RU"/>
    </w:rPr>
  </w:style>
  <w:style w:type="character" w:customStyle="1" w:styleId="s19">
    <w:name w:val="s19"/>
    <w:basedOn w:val="a0"/>
    <w:rsid w:val="00F31E9C"/>
    <w:rPr>
      <w:rFonts w:ascii="Times New Roman" w:hAnsi="Times New Roman" w:cs="Times New Roman" w:hint="default"/>
      <w:color w:val="008000"/>
    </w:rPr>
  </w:style>
  <w:style w:type="character" w:styleId="afc">
    <w:name w:val="Strong"/>
    <w:basedOn w:val="a0"/>
    <w:uiPriority w:val="22"/>
    <w:qFormat/>
    <w:rsid w:val="00F31E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990">
      <w:bodyDiv w:val="1"/>
      <w:marLeft w:val="0"/>
      <w:marRight w:val="0"/>
      <w:marTop w:val="0"/>
      <w:marBottom w:val="0"/>
      <w:divBdr>
        <w:top w:val="none" w:sz="0" w:space="0" w:color="auto"/>
        <w:left w:val="none" w:sz="0" w:space="0" w:color="auto"/>
        <w:bottom w:val="none" w:sz="0" w:space="0" w:color="auto"/>
        <w:right w:val="none" w:sz="0" w:space="0" w:color="auto"/>
      </w:divBdr>
    </w:div>
    <w:div w:id="6560756">
      <w:bodyDiv w:val="1"/>
      <w:marLeft w:val="0"/>
      <w:marRight w:val="0"/>
      <w:marTop w:val="0"/>
      <w:marBottom w:val="0"/>
      <w:divBdr>
        <w:top w:val="none" w:sz="0" w:space="0" w:color="auto"/>
        <w:left w:val="none" w:sz="0" w:space="0" w:color="auto"/>
        <w:bottom w:val="none" w:sz="0" w:space="0" w:color="auto"/>
        <w:right w:val="none" w:sz="0" w:space="0" w:color="auto"/>
      </w:divBdr>
    </w:div>
    <w:div w:id="21365880">
      <w:bodyDiv w:val="1"/>
      <w:marLeft w:val="0"/>
      <w:marRight w:val="0"/>
      <w:marTop w:val="0"/>
      <w:marBottom w:val="0"/>
      <w:divBdr>
        <w:top w:val="none" w:sz="0" w:space="0" w:color="auto"/>
        <w:left w:val="none" w:sz="0" w:space="0" w:color="auto"/>
        <w:bottom w:val="none" w:sz="0" w:space="0" w:color="auto"/>
        <w:right w:val="none" w:sz="0" w:space="0" w:color="auto"/>
      </w:divBdr>
    </w:div>
    <w:div w:id="25065246">
      <w:bodyDiv w:val="1"/>
      <w:marLeft w:val="0"/>
      <w:marRight w:val="0"/>
      <w:marTop w:val="0"/>
      <w:marBottom w:val="0"/>
      <w:divBdr>
        <w:top w:val="none" w:sz="0" w:space="0" w:color="auto"/>
        <w:left w:val="none" w:sz="0" w:space="0" w:color="auto"/>
        <w:bottom w:val="none" w:sz="0" w:space="0" w:color="auto"/>
        <w:right w:val="none" w:sz="0" w:space="0" w:color="auto"/>
      </w:divBdr>
    </w:div>
    <w:div w:id="26805105">
      <w:bodyDiv w:val="1"/>
      <w:marLeft w:val="0"/>
      <w:marRight w:val="0"/>
      <w:marTop w:val="0"/>
      <w:marBottom w:val="0"/>
      <w:divBdr>
        <w:top w:val="none" w:sz="0" w:space="0" w:color="auto"/>
        <w:left w:val="none" w:sz="0" w:space="0" w:color="auto"/>
        <w:bottom w:val="none" w:sz="0" w:space="0" w:color="auto"/>
        <w:right w:val="none" w:sz="0" w:space="0" w:color="auto"/>
      </w:divBdr>
    </w:div>
    <w:div w:id="101848272">
      <w:bodyDiv w:val="1"/>
      <w:marLeft w:val="0"/>
      <w:marRight w:val="0"/>
      <w:marTop w:val="0"/>
      <w:marBottom w:val="0"/>
      <w:divBdr>
        <w:top w:val="none" w:sz="0" w:space="0" w:color="auto"/>
        <w:left w:val="none" w:sz="0" w:space="0" w:color="auto"/>
        <w:bottom w:val="none" w:sz="0" w:space="0" w:color="auto"/>
        <w:right w:val="none" w:sz="0" w:space="0" w:color="auto"/>
      </w:divBdr>
    </w:div>
    <w:div w:id="105316758">
      <w:bodyDiv w:val="1"/>
      <w:marLeft w:val="0"/>
      <w:marRight w:val="0"/>
      <w:marTop w:val="0"/>
      <w:marBottom w:val="0"/>
      <w:divBdr>
        <w:top w:val="none" w:sz="0" w:space="0" w:color="auto"/>
        <w:left w:val="none" w:sz="0" w:space="0" w:color="auto"/>
        <w:bottom w:val="none" w:sz="0" w:space="0" w:color="auto"/>
        <w:right w:val="none" w:sz="0" w:space="0" w:color="auto"/>
      </w:divBdr>
    </w:div>
    <w:div w:id="112285333">
      <w:bodyDiv w:val="1"/>
      <w:marLeft w:val="0"/>
      <w:marRight w:val="0"/>
      <w:marTop w:val="0"/>
      <w:marBottom w:val="0"/>
      <w:divBdr>
        <w:top w:val="none" w:sz="0" w:space="0" w:color="auto"/>
        <w:left w:val="none" w:sz="0" w:space="0" w:color="auto"/>
        <w:bottom w:val="none" w:sz="0" w:space="0" w:color="auto"/>
        <w:right w:val="none" w:sz="0" w:space="0" w:color="auto"/>
      </w:divBdr>
    </w:div>
    <w:div w:id="143935039">
      <w:bodyDiv w:val="1"/>
      <w:marLeft w:val="0"/>
      <w:marRight w:val="0"/>
      <w:marTop w:val="0"/>
      <w:marBottom w:val="0"/>
      <w:divBdr>
        <w:top w:val="none" w:sz="0" w:space="0" w:color="auto"/>
        <w:left w:val="none" w:sz="0" w:space="0" w:color="auto"/>
        <w:bottom w:val="none" w:sz="0" w:space="0" w:color="auto"/>
        <w:right w:val="none" w:sz="0" w:space="0" w:color="auto"/>
      </w:divBdr>
    </w:div>
    <w:div w:id="164058791">
      <w:bodyDiv w:val="1"/>
      <w:marLeft w:val="0"/>
      <w:marRight w:val="0"/>
      <w:marTop w:val="0"/>
      <w:marBottom w:val="0"/>
      <w:divBdr>
        <w:top w:val="none" w:sz="0" w:space="0" w:color="auto"/>
        <w:left w:val="none" w:sz="0" w:space="0" w:color="auto"/>
        <w:bottom w:val="none" w:sz="0" w:space="0" w:color="auto"/>
        <w:right w:val="none" w:sz="0" w:space="0" w:color="auto"/>
      </w:divBdr>
    </w:div>
    <w:div w:id="183133534">
      <w:bodyDiv w:val="1"/>
      <w:marLeft w:val="0"/>
      <w:marRight w:val="0"/>
      <w:marTop w:val="0"/>
      <w:marBottom w:val="0"/>
      <w:divBdr>
        <w:top w:val="none" w:sz="0" w:space="0" w:color="auto"/>
        <w:left w:val="none" w:sz="0" w:space="0" w:color="auto"/>
        <w:bottom w:val="none" w:sz="0" w:space="0" w:color="auto"/>
        <w:right w:val="none" w:sz="0" w:space="0" w:color="auto"/>
      </w:divBdr>
    </w:div>
    <w:div w:id="208344136">
      <w:bodyDiv w:val="1"/>
      <w:marLeft w:val="0"/>
      <w:marRight w:val="0"/>
      <w:marTop w:val="0"/>
      <w:marBottom w:val="0"/>
      <w:divBdr>
        <w:top w:val="none" w:sz="0" w:space="0" w:color="auto"/>
        <w:left w:val="none" w:sz="0" w:space="0" w:color="auto"/>
        <w:bottom w:val="none" w:sz="0" w:space="0" w:color="auto"/>
        <w:right w:val="none" w:sz="0" w:space="0" w:color="auto"/>
      </w:divBdr>
    </w:div>
    <w:div w:id="231236125">
      <w:bodyDiv w:val="1"/>
      <w:marLeft w:val="0"/>
      <w:marRight w:val="0"/>
      <w:marTop w:val="0"/>
      <w:marBottom w:val="0"/>
      <w:divBdr>
        <w:top w:val="none" w:sz="0" w:space="0" w:color="auto"/>
        <w:left w:val="none" w:sz="0" w:space="0" w:color="auto"/>
        <w:bottom w:val="none" w:sz="0" w:space="0" w:color="auto"/>
        <w:right w:val="none" w:sz="0" w:space="0" w:color="auto"/>
      </w:divBdr>
    </w:div>
    <w:div w:id="239946552">
      <w:bodyDiv w:val="1"/>
      <w:marLeft w:val="0"/>
      <w:marRight w:val="0"/>
      <w:marTop w:val="0"/>
      <w:marBottom w:val="0"/>
      <w:divBdr>
        <w:top w:val="none" w:sz="0" w:space="0" w:color="auto"/>
        <w:left w:val="none" w:sz="0" w:space="0" w:color="auto"/>
        <w:bottom w:val="none" w:sz="0" w:space="0" w:color="auto"/>
        <w:right w:val="none" w:sz="0" w:space="0" w:color="auto"/>
      </w:divBdr>
    </w:div>
    <w:div w:id="288364310">
      <w:bodyDiv w:val="1"/>
      <w:marLeft w:val="0"/>
      <w:marRight w:val="0"/>
      <w:marTop w:val="0"/>
      <w:marBottom w:val="0"/>
      <w:divBdr>
        <w:top w:val="none" w:sz="0" w:space="0" w:color="auto"/>
        <w:left w:val="none" w:sz="0" w:space="0" w:color="auto"/>
        <w:bottom w:val="none" w:sz="0" w:space="0" w:color="auto"/>
        <w:right w:val="none" w:sz="0" w:space="0" w:color="auto"/>
      </w:divBdr>
    </w:div>
    <w:div w:id="337343878">
      <w:bodyDiv w:val="1"/>
      <w:marLeft w:val="0"/>
      <w:marRight w:val="0"/>
      <w:marTop w:val="0"/>
      <w:marBottom w:val="0"/>
      <w:divBdr>
        <w:top w:val="none" w:sz="0" w:space="0" w:color="auto"/>
        <w:left w:val="none" w:sz="0" w:space="0" w:color="auto"/>
        <w:bottom w:val="none" w:sz="0" w:space="0" w:color="auto"/>
        <w:right w:val="none" w:sz="0" w:space="0" w:color="auto"/>
      </w:divBdr>
    </w:div>
    <w:div w:id="384959443">
      <w:bodyDiv w:val="1"/>
      <w:marLeft w:val="0"/>
      <w:marRight w:val="0"/>
      <w:marTop w:val="0"/>
      <w:marBottom w:val="0"/>
      <w:divBdr>
        <w:top w:val="none" w:sz="0" w:space="0" w:color="auto"/>
        <w:left w:val="none" w:sz="0" w:space="0" w:color="auto"/>
        <w:bottom w:val="none" w:sz="0" w:space="0" w:color="auto"/>
        <w:right w:val="none" w:sz="0" w:space="0" w:color="auto"/>
      </w:divBdr>
    </w:div>
    <w:div w:id="434836125">
      <w:bodyDiv w:val="1"/>
      <w:marLeft w:val="0"/>
      <w:marRight w:val="0"/>
      <w:marTop w:val="0"/>
      <w:marBottom w:val="0"/>
      <w:divBdr>
        <w:top w:val="none" w:sz="0" w:space="0" w:color="auto"/>
        <w:left w:val="none" w:sz="0" w:space="0" w:color="auto"/>
        <w:bottom w:val="none" w:sz="0" w:space="0" w:color="auto"/>
        <w:right w:val="none" w:sz="0" w:space="0" w:color="auto"/>
      </w:divBdr>
    </w:div>
    <w:div w:id="472869837">
      <w:bodyDiv w:val="1"/>
      <w:marLeft w:val="0"/>
      <w:marRight w:val="0"/>
      <w:marTop w:val="0"/>
      <w:marBottom w:val="0"/>
      <w:divBdr>
        <w:top w:val="none" w:sz="0" w:space="0" w:color="auto"/>
        <w:left w:val="none" w:sz="0" w:space="0" w:color="auto"/>
        <w:bottom w:val="none" w:sz="0" w:space="0" w:color="auto"/>
        <w:right w:val="none" w:sz="0" w:space="0" w:color="auto"/>
      </w:divBdr>
    </w:div>
    <w:div w:id="489106026">
      <w:bodyDiv w:val="1"/>
      <w:marLeft w:val="0"/>
      <w:marRight w:val="0"/>
      <w:marTop w:val="0"/>
      <w:marBottom w:val="0"/>
      <w:divBdr>
        <w:top w:val="none" w:sz="0" w:space="0" w:color="auto"/>
        <w:left w:val="none" w:sz="0" w:space="0" w:color="auto"/>
        <w:bottom w:val="none" w:sz="0" w:space="0" w:color="auto"/>
        <w:right w:val="none" w:sz="0" w:space="0" w:color="auto"/>
      </w:divBdr>
    </w:div>
    <w:div w:id="513036358">
      <w:bodyDiv w:val="1"/>
      <w:marLeft w:val="0"/>
      <w:marRight w:val="0"/>
      <w:marTop w:val="0"/>
      <w:marBottom w:val="0"/>
      <w:divBdr>
        <w:top w:val="none" w:sz="0" w:space="0" w:color="auto"/>
        <w:left w:val="none" w:sz="0" w:space="0" w:color="auto"/>
        <w:bottom w:val="none" w:sz="0" w:space="0" w:color="auto"/>
        <w:right w:val="none" w:sz="0" w:space="0" w:color="auto"/>
      </w:divBdr>
    </w:div>
    <w:div w:id="530998856">
      <w:bodyDiv w:val="1"/>
      <w:marLeft w:val="0"/>
      <w:marRight w:val="0"/>
      <w:marTop w:val="0"/>
      <w:marBottom w:val="0"/>
      <w:divBdr>
        <w:top w:val="none" w:sz="0" w:space="0" w:color="auto"/>
        <w:left w:val="none" w:sz="0" w:space="0" w:color="auto"/>
        <w:bottom w:val="none" w:sz="0" w:space="0" w:color="auto"/>
        <w:right w:val="none" w:sz="0" w:space="0" w:color="auto"/>
      </w:divBdr>
    </w:div>
    <w:div w:id="547109129">
      <w:bodyDiv w:val="1"/>
      <w:marLeft w:val="0"/>
      <w:marRight w:val="0"/>
      <w:marTop w:val="0"/>
      <w:marBottom w:val="0"/>
      <w:divBdr>
        <w:top w:val="none" w:sz="0" w:space="0" w:color="auto"/>
        <w:left w:val="none" w:sz="0" w:space="0" w:color="auto"/>
        <w:bottom w:val="none" w:sz="0" w:space="0" w:color="auto"/>
        <w:right w:val="none" w:sz="0" w:space="0" w:color="auto"/>
      </w:divBdr>
    </w:div>
    <w:div w:id="577323059">
      <w:bodyDiv w:val="1"/>
      <w:marLeft w:val="0"/>
      <w:marRight w:val="0"/>
      <w:marTop w:val="0"/>
      <w:marBottom w:val="0"/>
      <w:divBdr>
        <w:top w:val="none" w:sz="0" w:space="0" w:color="auto"/>
        <w:left w:val="none" w:sz="0" w:space="0" w:color="auto"/>
        <w:bottom w:val="none" w:sz="0" w:space="0" w:color="auto"/>
        <w:right w:val="none" w:sz="0" w:space="0" w:color="auto"/>
      </w:divBdr>
    </w:div>
    <w:div w:id="584338623">
      <w:bodyDiv w:val="1"/>
      <w:marLeft w:val="0"/>
      <w:marRight w:val="0"/>
      <w:marTop w:val="0"/>
      <w:marBottom w:val="0"/>
      <w:divBdr>
        <w:top w:val="none" w:sz="0" w:space="0" w:color="auto"/>
        <w:left w:val="none" w:sz="0" w:space="0" w:color="auto"/>
        <w:bottom w:val="none" w:sz="0" w:space="0" w:color="auto"/>
        <w:right w:val="none" w:sz="0" w:space="0" w:color="auto"/>
      </w:divBdr>
    </w:div>
    <w:div w:id="604965911">
      <w:bodyDiv w:val="1"/>
      <w:marLeft w:val="0"/>
      <w:marRight w:val="0"/>
      <w:marTop w:val="0"/>
      <w:marBottom w:val="0"/>
      <w:divBdr>
        <w:top w:val="none" w:sz="0" w:space="0" w:color="auto"/>
        <w:left w:val="none" w:sz="0" w:space="0" w:color="auto"/>
        <w:bottom w:val="none" w:sz="0" w:space="0" w:color="auto"/>
        <w:right w:val="none" w:sz="0" w:space="0" w:color="auto"/>
      </w:divBdr>
    </w:div>
    <w:div w:id="609897523">
      <w:bodyDiv w:val="1"/>
      <w:marLeft w:val="0"/>
      <w:marRight w:val="0"/>
      <w:marTop w:val="0"/>
      <w:marBottom w:val="0"/>
      <w:divBdr>
        <w:top w:val="none" w:sz="0" w:space="0" w:color="auto"/>
        <w:left w:val="none" w:sz="0" w:space="0" w:color="auto"/>
        <w:bottom w:val="none" w:sz="0" w:space="0" w:color="auto"/>
        <w:right w:val="none" w:sz="0" w:space="0" w:color="auto"/>
      </w:divBdr>
    </w:div>
    <w:div w:id="622658032">
      <w:bodyDiv w:val="1"/>
      <w:marLeft w:val="0"/>
      <w:marRight w:val="0"/>
      <w:marTop w:val="0"/>
      <w:marBottom w:val="0"/>
      <w:divBdr>
        <w:top w:val="none" w:sz="0" w:space="0" w:color="auto"/>
        <w:left w:val="none" w:sz="0" w:space="0" w:color="auto"/>
        <w:bottom w:val="none" w:sz="0" w:space="0" w:color="auto"/>
        <w:right w:val="none" w:sz="0" w:space="0" w:color="auto"/>
      </w:divBdr>
    </w:div>
    <w:div w:id="624777455">
      <w:bodyDiv w:val="1"/>
      <w:marLeft w:val="0"/>
      <w:marRight w:val="0"/>
      <w:marTop w:val="0"/>
      <w:marBottom w:val="0"/>
      <w:divBdr>
        <w:top w:val="none" w:sz="0" w:space="0" w:color="auto"/>
        <w:left w:val="none" w:sz="0" w:space="0" w:color="auto"/>
        <w:bottom w:val="none" w:sz="0" w:space="0" w:color="auto"/>
        <w:right w:val="none" w:sz="0" w:space="0" w:color="auto"/>
      </w:divBdr>
    </w:div>
    <w:div w:id="647395018">
      <w:bodyDiv w:val="1"/>
      <w:marLeft w:val="0"/>
      <w:marRight w:val="0"/>
      <w:marTop w:val="0"/>
      <w:marBottom w:val="0"/>
      <w:divBdr>
        <w:top w:val="none" w:sz="0" w:space="0" w:color="auto"/>
        <w:left w:val="none" w:sz="0" w:space="0" w:color="auto"/>
        <w:bottom w:val="none" w:sz="0" w:space="0" w:color="auto"/>
        <w:right w:val="none" w:sz="0" w:space="0" w:color="auto"/>
      </w:divBdr>
    </w:div>
    <w:div w:id="656492999">
      <w:bodyDiv w:val="1"/>
      <w:marLeft w:val="0"/>
      <w:marRight w:val="0"/>
      <w:marTop w:val="0"/>
      <w:marBottom w:val="0"/>
      <w:divBdr>
        <w:top w:val="none" w:sz="0" w:space="0" w:color="auto"/>
        <w:left w:val="none" w:sz="0" w:space="0" w:color="auto"/>
        <w:bottom w:val="none" w:sz="0" w:space="0" w:color="auto"/>
        <w:right w:val="none" w:sz="0" w:space="0" w:color="auto"/>
      </w:divBdr>
    </w:div>
    <w:div w:id="663751388">
      <w:bodyDiv w:val="1"/>
      <w:marLeft w:val="0"/>
      <w:marRight w:val="0"/>
      <w:marTop w:val="0"/>
      <w:marBottom w:val="0"/>
      <w:divBdr>
        <w:top w:val="none" w:sz="0" w:space="0" w:color="auto"/>
        <w:left w:val="none" w:sz="0" w:space="0" w:color="auto"/>
        <w:bottom w:val="none" w:sz="0" w:space="0" w:color="auto"/>
        <w:right w:val="none" w:sz="0" w:space="0" w:color="auto"/>
      </w:divBdr>
    </w:div>
    <w:div w:id="666323504">
      <w:bodyDiv w:val="1"/>
      <w:marLeft w:val="0"/>
      <w:marRight w:val="0"/>
      <w:marTop w:val="0"/>
      <w:marBottom w:val="0"/>
      <w:divBdr>
        <w:top w:val="none" w:sz="0" w:space="0" w:color="auto"/>
        <w:left w:val="none" w:sz="0" w:space="0" w:color="auto"/>
        <w:bottom w:val="none" w:sz="0" w:space="0" w:color="auto"/>
        <w:right w:val="none" w:sz="0" w:space="0" w:color="auto"/>
      </w:divBdr>
    </w:div>
    <w:div w:id="670716376">
      <w:bodyDiv w:val="1"/>
      <w:marLeft w:val="0"/>
      <w:marRight w:val="0"/>
      <w:marTop w:val="0"/>
      <w:marBottom w:val="0"/>
      <w:divBdr>
        <w:top w:val="none" w:sz="0" w:space="0" w:color="auto"/>
        <w:left w:val="none" w:sz="0" w:space="0" w:color="auto"/>
        <w:bottom w:val="none" w:sz="0" w:space="0" w:color="auto"/>
        <w:right w:val="none" w:sz="0" w:space="0" w:color="auto"/>
      </w:divBdr>
    </w:div>
    <w:div w:id="675692971">
      <w:bodyDiv w:val="1"/>
      <w:marLeft w:val="0"/>
      <w:marRight w:val="0"/>
      <w:marTop w:val="0"/>
      <w:marBottom w:val="0"/>
      <w:divBdr>
        <w:top w:val="none" w:sz="0" w:space="0" w:color="auto"/>
        <w:left w:val="none" w:sz="0" w:space="0" w:color="auto"/>
        <w:bottom w:val="none" w:sz="0" w:space="0" w:color="auto"/>
        <w:right w:val="none" w:sz="0" w:space="0" w:color="auto"/>
      </w:divBdr>
    </w:div>
    <w:div w:id="677073945">
      <w:bodyDiv w:val="1"/>
      <w:marLeft w:val="0"/>
      <w:marRight w:val="0"/>
      <w:marTop w:val="0"/>
      <w:marBottom w:val="0"/>
      <w:divBdr>
        <w:top w:val="none" w:sz="0" w:space="0" w:color="auto"/>
        <w:left w:val="none" w:sz="0" w:space="0" w:color="auto"/>
        <w:bottom w:val="none" w:sz="0" w:space="0" w:color="auto"/>
        <w:right w:val="none" w:sz="0" w:space="0" w:color="auto"/>
      </w:divBdr>
    </w:div>
    <w:div w:id="691541049">
      <w:bodyDiv w:val="1"/>
      <w:marLeft w:val="0"/>
      <w:marRight w:val="0"/>
      <w:marTop w:val="0"/>
      <w:marBottom w:val="0"/>
      <w:divBdr>
        <w:top w:val="none" w:sz="0" w:space="0" w:color="auto"/>
        <w:left w:val="none" w:sz="0" w:space="0" w:color="auto"/>
        <w:bottom w:val="none" w:sz="0" w:space="0" w:color="auto"/>
        <w:right w:val="none" w:sz="0" w:space="0" w:color="auto"/>
      </w:divBdr>
    </w:div>
    <w:div w:id="692152922">
      <w:bodyDiv w:val="1"/>
      <w:marLeft w:val="0"/>
      <w:marRight w:val="0"/>
      <w:marTop w:val="0"/>
      <w:marBottom w:val="0"/>
      <w:divBdr>
        <w:top w:val="none" w:sz="0" w:space="0" w:color="auto"/>
        <w:left w:val="none" w:sz="0" w:space="0" w:color="auto"/>
        <w:bottom w:val="none" w:sz="0" w:space="0" w:color="auto"/>
        <w:right w:val="none" w:sz="0" w:space="0" w:color="auto"/>
      </w:divBdr>
    </w:div>
    <w:div w:id="700011500">
      <w:bodyDiv w:val="1"/>
      <w:marLeft w:val="0"/>
      <w:marRight w:val="0"/>
      <w:marTop w:val="0"/>
      <w:marBottom w:val="0"/>
      <w:divBdr>
        <w:top w:val="none" w:sz="0" w:space="0" w:color="auto"/>
        <w:left w:val="none" w:sz="0" w:space="0" w:color="auto"/>
        <w:bottom w:val="none" w:sz="0" w:space="0" w:color="auto"/>
        <w:right w:val="none" w:sz="0" w:space="0" w:color="auto"/>
      </w:divBdr>
    </w:div>
    <w:div w:id="760181867">
      <w:bodyDiv w:val="1"/>
      <w:marLeft w:val="0"/>
      <w:marRight w:val="0"/>
      <w:marTop w:val="0"/>
      <w:marBottom w:val="0"/>
      <w:divBdr>
        <w:top w:val="none" w:sz="0" w:space="0" w:color="auto"/>
        <w:left w:val="none" w:sz="0" w:space="0" w:color="auto"/>
        <w:bottom w:val="none" w:sz="0" w:space="0" w:color="auto"/>
        <w:right w:val="none" w:sz="0" w:space="0" w:color="auto"/>
      </w:divBdr>
    </w:div>
    <w:div w:id="816797770">
      <w:bodyDiv w:val="1"/>
      <w:marLeft w:val="0"/>
      <w:marRight w:val="0"/>
      <w:marTop w:val="0"/>
      <w:marBottom w:val="0"/>
      <w:divBdr>
        <w:top w:val="none" w:sz="0" w:space="0" w:color="auto"/>
        <w:left w:val="none" w:sz="0" w:space="0" w:color="auto"/>
        <w:bottom w:val="none" w:sz="0" w:space="0" w:color="auto"/>
        <w:right w:val="none" w:sz="0" w:space="0" w:color="auto"/>
      </w:divBdr>
    </w:div>
    <w:div w:id="819662212">
      <w:bodyDiv w:val="1"/>
      <w:marLeft w:val="0"/>
      <w:marRight w:val="0"/>
      <w:marTop w:val="0"/>
      <w:marBottom w:val="0"/>
      <w:divBdr>
        <w:top w:val="none" w:sz="0" w:space="0" w:color="auto"/>
        <w:left w:val="none" w:sz="0" w:space="0" w:color="auto"/>
        <w:bottom w:val="none" w:sz="0" w:space="0" w:color="auto"/>
        <w:right w:val="none" w:sz="0" w:space="0" w:color="auto"/>
      </w:divBdr>
    </w:div>
    <w:div w:id="855584518">
      <w:bodyDiv w:val="1"/>
      <w:marLeft w:val="0"/>
      <w:marRight w:val="0"/>
      <w:marTop w:val="0"/>
      <w:marBottom w:val="0"/>
      <w:divBdr>
        <w:top w:val="none" w:sz="0" w:space="0" w:color="auto"/>
        <w:left w:val="none" w:sz="0" w:space="0" w:color="auto"/>
        <w:bottom w:val="none" w:sz="0" w:space="0" w:color="auto"/>
        <w:right w:val="none" w:sz="0" w:space="0" w:color="auto"/>
      </w:divBdr>
    </w:div>
    <w:div w:id="901020855">
      <w:bodyDiv w:val="1"/>
      <w:marLeft w:val="0"/>
      <w:marRight w:val="0"/>
      <w:marTop w:val="0"/>
      <w:marBottom w:val="0"/>
      <w:divBdr>
        <w:top w:val="none" w:sz="0" w:space="0" w:color="auto"/>
        <w:left w:val="none" w:sz="0" w:space="0" w:color="auto"/>
        <w:bottom w:val="none" w:sz="0" w:space="0" w:color="auto"/>
        <w:right w:val="none" w:sz="0" w:space="0" w:color="auto"/>
      </w:divBdr>
    </w:div>
    <w:div w:id="923493895">
      <w:bodyDiv w:val="1"/>
      <w:marLeft w:val="0"/>
      <w:marRight w:val="0"/>
      <w:marTop w:val="0"/>
      <w:marBottom w:val="0"/>
      <w:divBdr>
        <w:top w:val="none" w:sz="0" w:space="0" w:color="auto"/>
        <w:left w:val="none" w:sz="0" w:space="0" w:color="auto"/>
        <w:bottom w:val="none" w:sz="0" w:space="0" w:color="auto"/>
        <w:right w:val="none" w:sz="0" w:space="0" w:color="auto"/>
      </w:divBdr>
    </w:div>
    <w:div w:id="980501593">
      <w:bodyDiv w:val="1"/>
      <w:marLeft w:val="0"/>
      <w:marRight w:val="0"/>
      <w:marTop w:val="0"/>
      <w:marBottom w:val="0"/>
      <w:divBdr>
        <w:top w:val="none" w:sz="0" w:space="0" w:color="auto"/>
        <w:left w:val="none" w:sz="0" w:space="0" w:color="auto"/>
        <w:bottom w:val="none" w:sz="0" w:space="0" w:color="auto"/>
        <w:right w:val="none" w:sz="0" w:space="0" w:color="auto"/>
      </w:divBdr>
    </w:div>
    <w:div w:id="1000086379">
      <w:bodyDiv w:val="1"/>
      <w:marLeft w:val="0"/>
      <w:marRight w:val="0"/>
      <w:marTop w:val="0"/>
      <w:marBottom w:val="0"/>
      <w:divBdr>
        <w:top w:val="none" w:sz="0" w:space="0" w:color="auto"/>
        <w:left w:val="none" w:sz="0" w:space="0" w:color="auto"/>
        <w:bottom w:val="none" w:sz="0" w:space="0" w:color="auto"/>
        <w:right w:val="none" w:sz="0" w:space="0" w:color="auto"/>
      </w:divBdr>
    </w:div>
    <w:div w:id="1045254250">
      <w:bodyDiv w:val="1"/>
      <w:marLeft w:val="0"/>
      <w:marRight w:val="0"/>
      <w:marTop w:val="0"/>
      <w:marBottom w:val="0"/>
      <w:divBdr>
        <w:top w:val="none" w:sz="0" w:space="0" w:color="auto"/>
        <w:left w:val="none" w:sz="0" w:space="0" w:color="auto"/>
        <w:bottom w:val="none" w:sz="0" w:space="0" w:color="auto"/>
        <w:right w:val="none" w:sz="0" w:space="0" w:color="auto"/>
      </w:divBdr>
    </w:div>
    <w:div w:id="1050154267">
      <w:bodyDiv w:val="1"/>
      <w:marLeft w:val="0"/>
      <w:marRight w:val="0"/>
      <w:marTop w:val="0"/>
      <w:marBottom w:val="0"/>
      <w:divBdr>
        <w:top w:val="none" w:sz="0" w:space="0" w:color="auto"/>
        <w:left w:val="none" w:sz="0" w:space="0" w:color="auto"/>
        <w:bottom w:val="none" w:sz="0" w:space="0" w:color="auto"/>
        <w:right w:val="none" w:sz="0" w:space="0" w:color="auto"/>
      </w:divBdr>
    </w:div>
    <w:div w:id="1052853507">
      <w:bodyDiv w:val="1"/>
      <w:marLeft w:val="0"/>
      <w:marRight w:val="0"/>
      <w:marTop w:val="0"/>
      <w:marBottom w:val="0"/>
      <w:divBdr>
        <w:top w:val="none" w:sz="0" w:space="0" w:color="auto"/>
        <w:left w:val="none" w:sz="0" w:space="0" w:color="auto"/>
        <w:bottom w:val="none" w:sz="0" w:space="0" w:color="auto"/>
        <w:right w:val="none" w:sz="0" w:space="0" w:color="auto"/>
      </w:divBdr>
    </w:div>
    <w:div w:id="1076054845">
      <w:bodyDiv w:val="1"/>
      <w:marLeft w:val="0"/>
      <w:marRight w:val="0"/>
      <w:marTop w:val="0"/>
      <w:marBottom w:val="0"/>
      <w:divBdr>
        <w:top w:val="none" w:sz="0" w:space="0" w:color="auto"/>
        <w:left w:val="none" w:sz="0" w:space="0" w:color="auto"/>
        <w:bottom w:val="none" w:sz="0" w:space="0" w:color="auto"/>
        <w:right w:val="none" w:sz="0" w:space="0" w:color="auto"/>
      </w:divBdr>
    </w:div>
    <w:div w:id="1085297030">
      <w:bodyDiv w:val="1"/>
      <w:marLeft w:val="0"/>
      <w:marRight w:val="0"/>
      <w:marTop w:val="0"/>
      <w:marBottom w:val="0"/>
      <w:divBdr>
        <w:top w:val="none" w:sz="0" w:space="0" w:color="auto"/>
        <w:left w:val="none" w:sz="0" w:space="0" w:color="auto"/>
        <w:bottom w:val="none" w:sz="0" w:space="0" w:color="auto"/>
        <w:right w:val="none" w:sz="0" w:space="0" w:color="auto"/>
      </w:divBdr>
    </w:div>
    <w:div w:id="1170676734">
      <w:bodyDiv w:val="1"/>
      <w:marLeft w:val="0"/>
      <w:marRight w:val="0"/>
      <w:marTop w:val="0"/>
      <w:marBottom w:val="0"/>
      <w:divBdr>
        <w:top w:val="none" w:sz="0" w:space="0" w:color="auto"/>
        <w:left w:val="none" w:sz="0" w:space="0" w:color="auto"/>
        <w:bottom w:val="none" w:sz="0" w:space="0" w:color="auto"/>
        <w:right w:val="none" w:sz="0" w:space="0" w:color="auto"/>
      </w:divBdr>
    </w:div>
    <w:div w:id="1199202314">
      <w:bodyDiv w:val="1"/>
      <w:marLeft w:val="0"/>
      <w:marRight w:val="0"/>
      <w:marTop w:val="0"/>
      <w:marBottom w:val="0"/>
      <w:divBdr>
        <w:top w:val="none" w:sz="0" w:space="0" w:color="auto"/>
        <w:left w:val="none" w:sz="0" w:space="0" w:color="auto"/>
        <w:bottom w:val="none" w:sz="0" w:space="0" w:color="auto"/>
        <w:right w:val="none" w:sz="0" w:space="0" w:color="auto"/>
      </w:divBdr>
    </w:div>
    <w:div w:id="1210798589">
      <w:bodyDiv w:val="1"/>
      <w:marLeft w:val="0"/>
      <w:marRight w:val="0"/>
      <w:marTop w:val="0"/>
      <w:marBottom w:val="0"/>
      <w:divBdr>
        <w:top w:val="none" w:sz="0" w:space="0" w:color="auto"/>
        <w:left w:val="none" w:sz="0" w:space="0" w:color="auto"/>
        <w:bottom w:val="none" w:sz="0" w:space="0" w:color="auto"/>
        <w:right w:val="none" w:sz="0" w:space="0" w:color="auto"/>
      </w:divBdr>
    </w:div>
    <w:div w:id="1237087537">
      <w:bodyDiv w:val="1"/>
      <w:marLeft w:val="0"/>
      <w:marRight w:val="0"/>
      <w:marTop w:val="0"/>
      <w:marBottom w:val="0"/>
      <w:divBdr>
        <w:top w:val="none" w:sz="0" w:space="0" w:color="auto"/>
        <w:left w:val="none" w:sz="0" w:space="0" w:color="auto"/>
        <w:bottom w:val="none" w:sz="0" w:space="0" w:color="auto"/>
        <w:right w:val="none" w:sz="0" w:space="0" w:color="auto"/>
      </w:divBdr>
    </w:div>
    <w:div w:id="1242717068">
      <w:bodyDiv w:val="1"/>
      <w:marLeft w:val="0"/>
      <w:marRight w:val="0"/>
      <w:marTop w:val="0"/>
      <w:marBottom w:val="0"/>
      <w:divBdr>
        <w:top w:val="none" w:sz="0" w:space="0" w:color="auto"/>
        <w:left w:val="none" w:sz="0" w:space="0" w:color="auto"/>
        <w:bottom w:val="none" w:sz="0" w:space="0" w:color="auto"/>
        <w:right w:val="none" w:sz="0" w:space="0" w:color="auto"/>
      </w:divBdr>
    </w:div>
    <w:div w:id="1261374640">
      <w:bodyDiv w:val="1"/>
      <w:marLeft w:val="0"/>
      <w:marRight w:val="0"/>
      <w:marTop w:val="0"/>
      <w:marBottom w:val="0"/>
      <w:divBdr>
        <w:top w:val="none" w:sz="0" w:space="0" w:color="auto"/>
        <w:left w:val="none" w:sz="0" w:space="0" w:color="auto"/>
        <w:bottom w:val="none" w:sz="0" w:space="0" w:color="auto"/>
        <w:right w:val="none" w:sz="0" w:space="0" w:color="auto"/>
      </w:divBdr>
    </w:div>
    <w:div w:id="1268538890">
      <w:bodyDiv w:val="1"/>
      <w:marLeft w:val="0"/>
      <w:marRight w:val="0"/>
      <w:marTop w:val="0"/>
      <w:marBottom w:val="0"/>
      <w:divBdr>
        <w:top w:val="none" w:sz="0" w:space="0" w:color="auto"/>
        <w:left w:val="none" w:sz="0" w:space="0" w:color="auto"/>
        <w:bottom w:val="none" w:sz="0" w:space="0" w:color="auto"/>
        <w:right w:val="none" w:sz="0" w:space="0" w:color="auto"/>
      </w:divBdr>
    </w:div>
    <w:div w:id="1285698966">
      <w:bodyDiv w:val="1"/>
      <w:marLeft w:val="0"/>
      <w:marRight w:val="0"/>
      <w:marTop w:val="0"/>
      <w:marBottom w:val="0"/>
      <w:divBdr>
        <w:top w:val="none" w:sz="0" w:space="0" w:color="auto"/>
        <w:left w:val="none" w:sz="0" w:space="0" w:color="auto"/>
        <w:bottom w:val="none" w:sz="0" w:space="0" w:color="auto"/>
        <w:right w:val="none" w:sz="0" w:space="0" w:color="auto"/>
      </w:divBdr>
    </w:div>
    <w:div w:id="1319917753">
      <w:bodyDiv w:val="1"/>
      <w:marLeft w:val="0"/>
      <w:marRight w:val="0"/>
      <w:marTop w:val="0"/>
      <w:marBottom w:val="0"/>
      <w:divBdr>
        <w:top w:val="none" w:sz="0" w:space="0" w:color="auto"/>
        <w:left w:val="none" w:sz="0" w:space="0" w:color="auto"/>
        <w:bottom w:val="none" w:sz="0" w:space="0" w:color="auto"/>
        <w:right w:val="none" w:sz="0" w:space="0" w:color="auto"/>
      </w:divBdr>
    </w:div>
    <w:div w:id="1350520097">
      <w:bodyDiv w:val="1"/>
      <w:marLeft w:val="0"/>
      <w:marRight w:val="0"/>
      <w:marTop w:val="0"/>
      <w:marBottom w:val="0"/>
      <w:divBdr>
        <w:top w:val="none" w:sz="0" w:space="0" w:color="auto"/>
        <w:left w:val="none" w:sz="0" w:space="0" w:color="auto"/>
        <w:bottom w:val="none" w:sz="0" w:space="0" w:color="auto"/>
        <w:right w:val="none" w:sz="0" w:space="0" w:color="auto"/>
      </w:divBdr>
    </w:div>
    <w:div w:id="1367295995">
      <w:bodyDiv w:val="1"/>
      <w:marLeft w:val="0"/>
      <w:marRight w:val="0"/>
      <w:marTop w:val="0"/>
      <w:marBottom w:val="0"/>
      <w:divBdr>
        <w:top w:val="none" w:sz="0" w:space="0" w:color="auto"/>
        <w:left w:val="none" w:sz="0" w:space="0" w:color="auto"/>
        <w:bottom w:val="none" w:sz="0" w:space="0" w:color="auto"/>
        <w:right w:val="none" w:sz="0" w:space="0" w:color="auto"/>
      </w:divBdr>
    </w:div>
    <w:div w:id="1380785124">
      <w:bodyDiv w:val="1"/>
      <w:marLeft w:val="0"/>
      <w:marRight w:val="0"/>
      <w:marTop w:val="0"/>
      <w:marBottom w:val="0"/>
      <w:divBdr>
        <w:top w:val="none" w:sz="0" w:space="0" w:color="auto"/>
        <w:left w:val="none" w:sz="0" w:space="0" w:color="auto"/>
        <w:bottom w:val="none" w:sz="0" w:space="0" w:color="auto"/>
        <w:right w:val="none" w:sz="0" w:space="0" w:color="auto"/>
      </w:divBdr>
    </w:div>
    <w:div w:id="1381830089">
      <w:bodyDiv w:val="1"/>
      <w:marLeft w:val="0"/>
      <w:marRight w:val="0"/>
      <w:marTop w:val="0"/>
      <w:marBottom w:val="0"/>
      <w:divBdr>
        <w:top w:val="none" w:sz="0" w:space="0" w:color="auto"/>
        <w:left w:val="none" w:sz="0" w:space="0" w:color="auto"/>
        <w:bottom w:val="none" w:sz="0" w:space="0" w:color="auto"/>
        <w:right w:val="none" w:sz="0" w:space="0" w:color="auto"/>
      </w:divBdr>
    </w:div>
    <w:div w:id="1386567150">
      <w:bodyDiv w:val="1"/>
      <w:marLeft w:val="0"/>
      <w:marRight w:val="0"/>
      <w:marTop w:val="0"/>
      <w:marBottom w:val="0"/>
      <w:divBdr>
        <w:top w:val="none" w:sz="0" w:space="0" w:color="auto"/>
        <w:left w:val="none" w:sz="0" w:space="0" w:color="auto"/>
        <w:bottom w:val="none" w:sz="0" w:space="0" w:color="auto"/>
        <w:right w:val="none" w:sz="0" w:space="0" w:color="auto"/>
      </w:divBdr>
    </w:div>
    <w:div w:id="1396050109">
      <w:bodyDiv w:val="1"/>
      <w:marLeft w:val="0"/>
      <w:marRight w:val="0"/>
      <w:marTop w:val="0"/>
      <w:marBottom w:val="0"/>
      <w:divBdr>
        <w:top w:val="none" w:sz="0" w:space="0" w:color="auto"/>
        <w:left w:val="none" w:sz="0" w:space="0" w:color="auto"/>
        <w:bottom w:val="none" w:sz="0" w:space="0" w:color="auto"/>
        <w:right w:val="none" w:sz="0" w:space="0" w:color="auto"/>
      </w:divBdr>
    </w:div>
    <w:div w:id="1439988424">
      <w:bodyDiv w:val="1"/>
      <w:marLeft w:val="0"/>
      <w:marRight w:val="0"/>
      <w:marTop w:val="0"/>
      <w:marBottom w:val="0"/>
      <w:divBdr>
        <w:top w:val="none" w:sz="0" w:space="0" w:color="auto"/>
        <w:left w:val="none" w:sz="0" w:space="0" w:color="auto"/>
        <w:bottom w:val="none" w:sz="0" w:space="0" w:color="auto"/>
        <w:right w:val="none" w:sz="0" w:space="0" w:color="auto"/>
      </w:divBdr>
    </w:div>
    <w:div w:id="1441071783">
      <w:bodyDiv w:val="1"/>
      <w:marLeft w:val="0"/>
      <w:marRight w:val="0"/>
      <w:marTop w:val="0"/>
      <w:marBottom w:val="0"/>
      <w:divBdr>
        <w:top w:val="none" w:sz="0" w:space="0" w:color="auto"/>
        <w:left w:val="none" w:sz="0" w:space="0" w:color="auto"/>
        <w:bottom w:val="none" w:sz="0" w:space="0" w:color="auto"/>
        <w:right w:val="none" w:sz="0" w:space="0" w:color="auto"/>
      </w:divBdr>
    </w:div>
    <w:div w:id="1444422950">
      <w:bodyDiv w:val="1"/>
      <w:marLeft w:val="0"/>
      <w:marRight w:val="0"/>
      <w:marTop w:val="0"/>
      <w:marBottom w:val="0"/>
      <w:divBdr>
        <w:top w:val="none" w:sz="0" w:space="0" w:color="auto"/>
        <w:left w:val="none" w:sz="0" w:space="0" w:color="auto"/>
        <w:bottom w:val="none" w:sz="0" w:space="0" w:color="auto"/>
        <w:right w:val="none" w:sz="0" w:space="0" w:color="auto"/>
      </w:divBdr>
    </w:div>
    <w:div w:id="1449928641">
      <w:bodyDiv w:val="1"/>
      <w:marLeft w:val="0"/>
      <w:marRight w:val="0"/>
      <w:marTop w:val="0"/>
      <w:marBottom w:val="0"/>
      <w:divBdr>
        <w:top w:val="none" w:sz="0" w:space="0" w:color="auto"/>
        <w:left w:val="none" w:sz="0" w:space="0" w:color="auto"/>
        <w:bottom w:val="none" w:sz="0" w:space="0" w:color="auto"/>
        <w:right w:val="none" w:sz="0" w:space="0" w:color="auto"/>
      </w:divBdr>
    </w:div>
    <w:div w:id="1493519218">
      <w:bodyDiv w:val="1"/>
      <w:marLeft w:val="0"/>
      <w:marRight w:val="0"/>
      <w:marTop w:val="0"/>
      <w:marBottom w:val="0"/>
      <w:divBdr>
        <w:top w:val="none" w:sz="0" w:space="0" w:color="auto"/>
        <w:left w:val="none" w:sz="0" w:space="0" w:color="auto"/>
        <w:bottom w:val="none" w:sz="0" w:space="0" w:color="auto"/>
        <w:right w:val="none" w:sz="0" w:space="0" w:color="auto"/>
      </w:divBdr>
    </w:div>
    <w:div w:id="1496454925">
      <w:bodyDiv w:val="1"/>
      <w:marLeft w:val="0"/>
      <w:marRight w:val="0"/>
      <w:marTop w:val="0"/>
      <w:marBottom w:val="0"/>
      <w:divBdr>
        <w:top w:val="none" w:sz="0" w:space="0" w:color="auto"/>
        <w:left w:val="none" w:sz="0" w:space="0" w:color="auto"/>
        <w:bottom w:val="none" w:sz="0" w:space="0" w:color="auto"/>
        <w:right w:val="none" w:sz="0" w:space="0" w:color="auto"/>
      </w:divBdr>
    </w:div>
    <w:div w:id="1534997060">
      <w:bodyDiv w:val="1"/>
      <w:marLeft w:val="0"/>
      <w:marRight w:val="0"/>
      <w:marTop w:val="0"/>
      <w:marBottom w:val="0"/>
      <w:divBdr>
        <w:top w:val="none" w:sz="0" w:space="0" w:color="auto"/>
        <w:left w:val="none" w:sz="0" w:space="0" w:color="auto"/>
        <w:bottom w:val="none" w:sz="0" w:space="0" w:color="auto"/>
        <w:right w:val="none" w:sz="0" w:space="0" w:color="auto"/>
      </w:divBdr>
    </w:div>
    <w:div w:id="1560435806">
      <w:bodyDiv w:val="1"/>
      <w:marLeft w:val="0"/>
      <w:marRight w:val="0"/>
      <w:marTop w:val="0"/>
      <w:marBottom w:val="0"/>
      <w:divBdr>
        <w:top w:val="none" w:sz="0" w:space="0" w:color="auto"/>
        <w:left w:val="none" w:sz="0" w:space="0" w:color="auto"/>
        <w:bottom w:val="none" w:sz="0" w:space="0" w:color="auto"/>
        <w:right w:val="none" w:sz="0" w:space="0" w:color="auto"/>
      </w:divBdr>
    </w:div>
    <w:div w:id="1572276891">
      <w:bodyDiv w:val="1"/>
      <w:marLeft w:val="0"/>
      <w:marRight w:val="0"/>
      <w:marTop w:val="0"/>
      <w:marBottom w:val="0"/>
      <w:divBdr>
        <w:top w:val="none" w:sz="0" w:space="0" w:color="auto"/>
        <w:left w:val="none" w:sz="0" w:space="0" w:color="auto"/>
        <w:bottom w:val="none" w:sz="0" w:space="0" w:color="auto"/>
        <w:right w:val="none" w:sz="0" w:space="0" w:color="auto"/>
      </w:divBdr>
    </w:div>
    <w:div w:id="1593322750">
      <w:bodyDiv w:val="1"/>
      <w:marLeft w:val="0"/>
      <w:marRight w:val="0"/>
      <w:marTop w:val="0"/>
      <w:marBottom w:val="0"/>
      <w:divBdr>
        <w:top w:val="none" w:sz="0" w:space="0" w:color="auto"/>
        <w:left w:val="none" w:sz="0" w:space="0" w:color="auto"/>
        <w:bottom w:val="none" w:sz="0" w:space="0" w:color="auto"/>
        <w:right w:val="none" w:sz="0" w:space="0" w:color="auto"/>
      </w:divBdr>
    </w:div>
    <w:div w:id="1612972398">
      <w:bodyDiv w:val="1"/>
      <w:marLeft w:val="0"/>
      <w:marRight w:val="0"/>
      <w:marTop w:val="0"/>
      <w:marBottom w:val="0"/>
      <w:divBdr>
        <w:top w:val="none" w:sz="0" w:space="0" w:color="auto"/>
        <w:left w:val="none" w:sz="0" w:space="0" w:color="auto"/>
        <w:bottom w:val="none" w:sz="0" w:space="0" w:color="auto"/>
        <w:right w:val="none" w:sz="0" w:space="0" w:color="auto"/>
      </w:divBdr>
    </w:div>
    <w:div w:id="1616475824">
      <w:bodyDiv w:val="1"/>
      <w:marLeft w:val="0"/>
      <w:marRight w:val="0"/>
      <w:marTop w:val="0"/>
      <w:marBottom w:val="0"/>
      <w:divBdr>
        <w:top w:val="none" w:sz="0" w:space="0" w:color="auto"/>
        <w:left w:val="none" w:sz="0" w:space="0" w:color="auto"/>
        <w:bottom w:val="none" w:sz="0" w:space="0" w:color="auto"/>
        <w:right w:val="none" w:sz="0" w:space="0" w:color="auto"/>
      </w:divBdr>
    </w:div>
    <w:div w:id="1651589755">
      <w:bodyDiv w:val="1"/>
      <w:marLeft w:val="0"/>
      <w:marRight w:val="0"/>
      <w:marTop w:val="0"/>
      <w:marBottom w:val="0"/>
      <w:divBdr>
        <w:top w:val="none" w:sz="0" w:space="0" w:color="auto"/>
        <w:left w:val="none" w:sz="0" w:space="0" w:color="auto"/>
        <w:bottom w:val="none" w:sz="0" w:space="0" w:color="auto"/>
        <w:right w:val="none" w:sz="0" w:space="0" w:color="auto"/>
      </w:divBdr>
    </w:div>
    <w:div w:id="1655602920">
      <w:bodyDiv w:val="1"/>
      <w:marLeft w:val="0"/>
      <w:marRight w:val="0"/>
      <w:marTop w:val="0"/>
      <w:marBottom w:val="0"/>
      <w:divBdr>
        <w:top w:val="none" w:sz="0" w:space="0" w:color="auto"/>
        <w:left w:val="none" w:sz="0" w:space="0" w:color="auto"/>
        <w:bottom w:val="none" w:sz="0" w:space="0" w:color="auto"/>
        <w:right w:val="none" w:sz="0" w:space="0" w:color="auto"/>
      </w:divBdr>
    </w:div>
    <w:div w:id="1678385742">
      <w:bodyDiv w:val="1"/>
      <w:marLeft w:val="0"/>
      <w:marRight w:val="0"/>
      <w:marTop w:val="0"/>
      <w:marBottom w:val="0"/>
      <w:divBdr>
        <w:top w:val="none" w:sz="0" w:space="0" w:color="auto"/>
        <w:left w:val="none" w:sz="0" w:space="0" w:color="auto"/>
        <w:bottom w:val="none" w:sz="0" w:space="0" w:color="auto"/>
        <w:right w:val="none" w:sz="0" w:space="0" w:color="auto"/>
      </w:divBdr>
    </w:div>
    <w:div w:id="1775973772">
      <w:bodyDiv w:val="1"/>
      <w:marLeft w:val="0"/>
      <w:marRight w:val="0"/>
      <w:marTop w:val="0"/>
      <w:marBottom w:val="0"/>
      <w:divBdr>
        <w:top w:val="none" w:sz="0" w:space="0" w:color="auto"/>
        <w:left w:val="none" w:sz="0" w:space="0" w:color="auto"/>
        <w:bottom w:val="none" w:sz="0" w:space="0" w:color="auto"/>
        <w:right w:val="none" w:sz="0" w:space="0" w:color="auto"/>
      </w:divBdr>
    </w:div>
    <w:div w:id="1815489997">
      <w:bodyDiv w:val="1"/>
      <w:marLeft w:val="0"/>
      <w:marRight w:val="0"/>
      <w:marTop w:val="0"/>
      <w:marBottom w:val="0"/>
      <w:divBdr>
        <w:top w:val="none" w:sz="0" w:space="0" w:color="auto"/>
        <w:left w:val="none" w:sz="0" w:space="0" w:color="auto"/>
        <w:bottom w:val="none" w:sz="0" w:space="0" w:color="auto"/>
        <w:right w:val="none" w:sz="0" w:space="0" w:color="auto"/>
      </w:divBdr>
    </w:div>
    <w:div w:id="1822429779">
      <w:bodyDiv w:val="1"/>
      <w:marLeft w:val="0"/>
      <w:marRight w:val="0"/>
      <w:marTop w:val="0"/>
      <w:marBottom w:val="0"/>
      <w:divBdr>
        <w:top w:val="none" w:sz="0" w:space="0" w:color="auto"/>
        <w:left w:val="none" w:sz="0" w:space="0" w:color="auto"/>
        <w:bottom w:val="none" w:sz="0" w:space="0" w:color="auto"/>
        <w:right w:val="none" w:sz="0" w:space="0" w:color="auto"/>
      </w:divBdr>
    </w:div>
    <w:div w:id="1854998404">
      <w:bodyDiv w:val="1"/>
      <w:marLeft w:val="0"/>
      <w:marRight w:val="0"/>
      <w:marTop w:val="0"/>
      <w:marBottom w:val="0"/>
      <w:divBdr>
        <w:top w:val="none" w:sz="0" w:space="0" w:color="auto"/>
        <w:left w:val="none" w:sz="0" w:space="0" w:color="auto"/>
        <w:bottom w:val="none" w:sz="0" w:space="0" w:color="auto"/>
        <w:right w:val="none" w:sz="0" w:space="0" w:color="auto"/>
      </w:divBdr>
    </w:div>
    <w:div w:id="1878621381">
      <w:bodyDiv w:val="1"/>
      <w:marLeft w:val="0"/>
      <w:marRight w:val="0"/>
      <w:marTop w:val="0"/>
      <w:marBottom w:val="0"/>
      <w:divBdr>
        <w:top w:val="none" w:sz="0" w:space="0" w:color="auto"/>
        <w:left w:val="none" w:sz="0" w:space="0" w:color="auto"/>
        <w:bottom w:val="none" w:sz="0" w:space="0" w:color="auto"/>
        <w:right w:val="none" w:sz="0" w:space="0" w:color="auto"/>
      </w:divBdr>
    </w:div>
    <w:div w:id="1879776755">
      <w:bodyDiv w:val="1"/>
      <w:marLeft w:val="0"/>
      <w:marRight w:val="0"/>
      <w:marTop w:val="0"/>
      <w:marBottom w:val="0"/>
      <w:divBdr>
        <w:top w:val="none" w:sz="0" w:space="0" w:color="auto"/>
        <w:left w:val="none" w:sz="0" w:space="0" w:color="auto"/>
        <w:bottom w:val="none" w:sz="0" w:space="0" w:color="auto"/>
        <w:right w:val="none" w:sz="0" w:space="0" w:color="auto"/>
      </w:divBdr>
    </w:div>
    <w:div w:id="1880312420">
      <w:bodyDiv w:val="1"/>
      <w:marLeft w:val="0"/>
      <w:marRight w:val="0"/>
      <w:marTop w:val="0"/>
      <w:marBottom w:val="0"/>
      <w:divBdr>
        <w:top w:val="none" w:sz="0" w:space="0" w:color="auto"/>
        <w:left w:val="none" w:sz="0" w:space="0" w:color="auto"/>
        <w:bottom w:val="none" w:sz="0" w:space="0" w:color="auto"/>
        <w:right w:val="none" w:sz="0" w:space="0" w:color="auto"/>
      </w:divBdr>
    </w:div>
    <w:div w:id="1882984200">
      <w:bodyDiv w:val="1"/>
      <w:marLeft w:val="0"/>
      <w:marRight w:val="0"/>
      <w:marTop w:val="0"/>
      <w:marBottom w:val="0"/>
      <w:divBdr>
        <w:top w:val="none" w:sz="0" w:space="0" w:color="auto"/>
        <w:left w:val="none" w:sz="0" w:space="0" w:color="auto"/>
        <w:bottom w:val="none" w:sz="0" w:space="0" w:color="auto"/>
        <w:right w:val="none" w:sz="0" w:space="0" w:color="auto"/>
      </w:divBdr>
    </w:div>
    <w:div w:id="1907764093">
      <w:bodyDiv w:val="1"/>
      <w:marLeft w:val="0"/>
      <w:marRight w:val="0"/>
      <w:marTop w:val="0"/>
      <w:marBottom w:val="0"/>
      <w:divBdr>
        <w:top w:val="none" w:sz="0" w:space="0" w:color="auto"/>
        <w:left w:val="none" w:sz="0" w:space="0" w:color="auto"/>
        <w:bottom w:val="none" w:sz="0" w:space="0" w:color="auto"/>
        <w:right w:val="none" w:sz="0" w:space="0" w:color="auto"/>
      </w:divBdr>
    </w:div>
    <w:div w:id="1918242862">
      <w:bodyDiv w:val="1"/>
      <w:marLeft w:val="0"/>
      <w:marRight w:val="0"/>
      <w:marTop w:val="0"/>
      <w:marBottom w:val="0"/>
      <w:divBdr>
        <w:top w:val="none" w:sz="0" w:space="0" w:color="auto"/>
        <w:left w:val="none" w:sz="0" w:space="0" w:color="auto"/>
        <w:bottom w:val="none" w:sz="0" w:space="0" w:color="auto"/>
        <w:right w:val="none" w:sz="0" w:space="0" w:color="auto"/>
      </w:divBdr>
    </w:div>
    <w:div w:id="1919441039">
      <w:bodyDiv w:val="1"/>
      <w:marLeft w:val="0"/>
      <w:marRight w:val="0"/>
      <w:marTop w:val="0"/>
      <w:marBottom w:val="0"/>
      <w:divBdr>
        <w:top w:val="none" w:sz="0" w:space="0" w:color="auto"/>
        <w:left w:val="none" w:sz="0" w:space="0" w:color="auto"/>
        <w:bottom w:val="none" w:sz="0" w:space="0" w:color="auto"/>
        <w:right w:val="none" w:sz="0" w:space="0" w:color="auto"/>
      </w:divBdr>
    </w:div>
    <w:div w:id="1931697074">
      <w:bodyDiv w:val="1"/>
      <w:marLeft w:val="0"/>
      <w:marRight w:val="0"/>
      <w:marTop w:val="0"/>
      <w:marBottom w:val="0"/>
      <w:divBdr>
        <w:top w:val="none" w:sz="0" w:space="0" w:color="auto"/>
        <w:left w:val="none" w:sz="0" w:space="0" w:color="auto"/>
        <w:bottom w:val="none" w:sz="0" w:space="0" w:color="auto"/>
        <w:right w:val="none" w:sz="0" w:space="0" w:color="auto"/>
      </w:divBdr>
    </w:div>
    <w:div w:id="1933278996">
      <w:bodyDiv w:val="1"/>
      <w:marLeft w:val="0"/>
      <w:marRight w:val="0"/>
      <w:marTop w:val="0"/>
      <w:marBottom w:val="0"/>
      <w:divBdr>
        <w:top w:val="none" w:sz="0" w:space="0" w:color="auto"/>
        <w:left w:val="none" w:sz="0" w:space="0" w:color="auto"/>
        <w:bottom w:val="none" w:sz="0" w:space="0" w:color="auto"/>
        <w:right w:val="none" w:sz="0" w:space="0" w:color="auto"/>
      </w:divBdr>
    </w:div>
    <w:div w:id="1936555237">
      <w:bodyDiv w:val="1"/>
      <w:marLeft w:val="0"/>
      <w:marRight w:val="0"/>
      <w:marTop w:val="0"/>
      <w:marBottom w:val="0"/>
      <w:divBdr>
        <w:top w:val="none" w:sz="0" w:space="0" w:color="auto"/>
        <w:left w:val="none" w:sz="0" w:space="0" w:color="auto"/>
        <w:bottom w:val="none" w:sz="0" w:space="0" w:color="auto"/>
        <w:right w:val="none" w:sz="0" w:space="0" w:color="auto"/>
      </w:divBdr>
    </w:div>
    <w:div w:id="1953703562">
      <w:bodyDiv w:val="1"/>
      <w:marLeft w:val="0"/>
      <w:marRight w:val="0"/>
      <w:marTop w:val="0"/>
      <w:marBottom w:val="0"/>
      <w:divBdr>
        <w:top w:val="none" w:sz="0" w:space="0" w:color="auto"/>
        <w:left w:val="none" w:sz="0" w:space="0" w:color="auto"/>
        <w:bottom w:val="none" w:sz="0" w:space="0" w:color="auto"/>
        <w:right w:val="none" w:sz="0" w:space="0" w:color="auto"/>
      </w:divBdr>
    </w:div>
    <w:div w:id="1966155998">
      <w:bodyDiv w:val="1"/>
      <w:marLeft w:val="0"/>
      <w:marRight w:val="0"/>
      <w:marTop w:val="0"/>
      <w:marBottom w:val="0"/>
      <w:divBdr>
        <w:top w:val="none" w:sz="0" w:space="0" w:color="auto"/>
        <w:left w:val="none" w:sz="0" w:space="0" w:color="auto"/>
        <w:bottom w:val="none" w:sz="0" w:space="0" w:color="auto"/>
        <w:right w:val="none" w:sz="0" w:space="0" w:color="auto"/>
      </w:divBdr>
    </w:div>
    <w:div w:id="1987084223">
      <w:bodyDiv w:val="1"/>
      <w:marLeft w:val="0"/>
      <w:marRight w:val="0"/>
      <w:marTop w:val="0"/>
      <w:marBottom w:val="0"/>
      <w:divBdr>
        <w:top w:val="none" w:sz="0" w:space="0" w:color="auto"/>
        <w:left w:val="none" w:sz="0" w:space="0" w:color="auto"/>
        <w:bottom w:val="none" w:sz="0" w:space="0" w:color="auto"/>
        <w:right w:val="none" w:sz="0" w:space="0" w:color="auto"/>
      </w:divBdr>
    </w:div>
    <w:div w:id="1988507427">
      <w:bodyDiv w:val="1"/>
      <w:marLeft w:val="0"/>
      <w:marRight w:val="0"/>
      <w:marTop w:val="0"/>
      <w:marBottom w:val="0"/>
      <w:divBdr>
        <w:top w:val="none" w:sz="0" w:space="0" w:color="auto"/>
        <w:left w:val="none" w:sz="0" w:space="0" w:color="auto"/>
        <w:bottom w:val="none" w:sz="0" w:space="0" w:color="auto"/>
        <w:right w:val="none" w:sz="0" w:space="0" w:color="auto"/>
      </w:divBdr>
    </w:div>
    <w:div w:id="2001883159">
      <w:bodyDiv w:val="1"/>
      <w:marLeft w:val="0"/>
      <w:marRight w:val="0"/>
      <w:marTop w:val="0"/>
      <w:marBottom w:val="0"/>
      <w:divBdr>
        <w:top w:val="none" w:sz="0" w:space="0" w:color="auto"/>
        <w:left w:val="none" w:sz="0" w:space="0" w:color="auto"/>
        <w:bottom w:val="none" w:sz="0" w:space="0" w:color="auto"/>
        <w:right w:val="none" w:sz="0" w:space="0" w:color="auto"/>
      </w:divBdr>
    </w:div>
    <w:div w:id="2018774758">
      <w:bodyDiv w:val="1"/>
      <w:marLeft w:val="0"/>
      <w:marRight w:val="0"/>
      <w:marTop w:val="0"/>
      <w:marBottom w:val="0"/>
      <w:divBdr>
        <w:top w:val="none" w:sz="0" w:space="0" w:color="auto"/>
        <w:left w:val="none" w:sz="0" w:space="0" w:color="auto"/>
        <w:bottom w:val="none" w:sz="0" w:space="0" w:color="auto"/>
        <w:right w:val="none" w:sz="0" w:space="0" w:color="auto"/>
      </w:divBdr>
    </w:div>
    <w:div w:id="2037347078">
      <w:bodyDiv w:val="1"/>
      <w:marLeft w:val="0"/>
      <w:marRight w:val="0"/>
      <w:marTop w:val="0"/>
      <w:marBottom w:val="0"/>
      <w:divBdr>
        <w:top w:val="none" w:sz="0" w:space="0" w:color="auto"/>
        <w:left w:val="none" w:sz="0" w:space="0" w:color="auto"/>
        <w:bottom w:val="none" w:sz="0" w:space="0" w:color="auto"/>
        <w:right w:val="none" w:sz="0" w:space="0" w:color="auto"/>
      </w:divBdr>
    </w:div>
    <w:div w:id="2048065937">
      <w:bodyDiv w:val="1"/>
      <w:marLeft w:val="0"/>
      <w:marRight w:val="0"/>
      <w:marTop w:val="0"/>
      <w:marBottom w:val="0"/>
      <w:divBdr>
        <w:top w:val="none" w:sz="0" w:space="0" w:color="auto"/>
        <w:left w:val="none" w:sz="0" w:space="0" w:color="auto"/>
        <w:bottom w:val="none" w:sz="0" w:space="0" w:color="auto"/>
        <w:right w:val="none" w:sz="0" w:space="0" w:color="auto"/>
      </w:divBdr>
    </w:div>
    <w:div w:id="2074111546">
      <w:bodyDiv w:val="1"/>
      <w:marLeft w:val="0"/>
      <w:marRight w:val="0"/>
      <w:marTop w:val="0"/>
      <w:marBottom w:val="0"/>
      <w:divBdr>
        <w:top w:val="none" w:sz="0" w:space="0" w:color="auto"/>
        <w:left w:val="none" w:sz="0" w:space="0" w:color="auto"/>
        <w:bottom w:val="none" w:sz="0" w:space="0" w:color="auto"/>
        <w:right w:val="none" w:sz="0" w:space="0" w:color="auto"/>
      </w:divBdr>
    </w:div>
    <w:div w:id="2102336558">
      <w:bodyDiv w:val="1"/>
      <w:marLeft w:val="0"/>
      <w:marRight w:val="0"/>
      <w:marTop w:val="0"/>
      <w:marBottom w:val="0"/>
      <w:divBdr>
        <w:top w:val="none" w:sz="0" w:space="0" w:color="auto"/>
        <w:left w:val="none" w:sz="0" w:space="0" w:color="auto"/>
        <w:bottom w:val="none" w:sz="0" w:space="0" w:color="auto"/>
        <w:right w:val="none" w:sz="0" w:space="0" w:color="auto"/>
      </w:divBdr>
    </w:div>
    <w:div w:id="2122145088">
      <w:bodyDiv w:val="1"/>
      <w:marLeft w:val="0"/>
      <w:marRight w:val="0"/>
      <w:marTop w:val="0"/>
      <w:marBottom w:val="0"/>
      <w:divBdr>
        <w:top w:val="none" w:sz="0" w:space="0" w:color="auto"/>
        <w:left w:val="none" w:sz="0" w:space="0" w:color="auto"/>
        <w:bottom w:val="none" w:sz="0" w:space="0" w:color="auto"/>
        <w:right w:val="none" w:sz="0" w:space="0" w:color="auto"/>
      </w:divBdr>
    </w:div>
    <w:div w:id="212796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K150000041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Z130000009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dilet.zan.kz/kaz/docs/Z000000126_" TargetMode="External"/><Relationship Id="rId4" Type="http://schemas.openxmlformats.org/officeDocument/2006/relationships/settings" Target="settings.xml"/><Relationship Id="rId9" Type="http://schemas.openxmlformats.org/officeDocument/2006/relationships/hyperlink" Target="https://adilet.zan.kz/kaz/docs/Z000000126_"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C80D40-CCC5-4956-9758-C80EF2847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41</Pages>
  <Words>11232</Words>
  <Characters>64023</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Динара Тайсалбаева</dc:creator>
  <cp:keywords/>
  <cp:lastModifiedBy>Гүлфариза Азиз</cp:lastModifiedBy>
  <cp:revision>7</cp:revision>
  <cp:lastPrinted>2026-04-13T06:46:00Z</cp:lastPrinted>
  <dcterms:created xsi:type="dcterms:W3CDTF">2026-07-21T12:49:00Z</dcterms:created>
  <dcterms:modified xsi:type="dcterms:W3CDTF">2026-08-24T10:51:00Z</dcterms:modified>
</cp:coreProperties>
</file>