
<file path=[Content_Types].xml><?xml version="1.0" encoding="utf-8"?>
<Types xmlns="http://schemas.openxmlformats.org/package/2006/content-types" xmlns:wp14="http://schemas.microsoft.com/office/word/2010/wordprocessingDrawing" xmlns:w14="http://schemas.microsoft.com/office/word/2010/wordml" xmlns:w15="http://schemas.microsoft.com/office/word/2012/wordml"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 w15">
  <w:body>
    <!-- Modified by docx4j 6.1.2 (Apache licensed) using ORACLE_JRE JAXB in Sun Microsystems Inc. Java 1.6.0_37 on Linux -->
    <w:tbl>
      <w:tblPr>
        <w:tblStyle w:val="TableGrid"/>
        <w:tblW w:type="auto" w:w="0"/>
        <w:tblInd w:type="dxa" w:w="5949"/>
        <w:tblBorders>
          <w:top w:space="0" w:sz="4" w:color="auto" w:val="single"/>
          <w:left w:space="0" w:sz="4" w:color="auto" w:val="single"/>
          <w:bottom w:space="0" w:sz="4" w:color="auto" w:val="single"/>
          <w:right w:space="0" w:sz="4" w:color="auto" w:val="single"/>
          <w:insideH w:space="0" w:sz="4" w:color="auto" w:val="single"/>
          <w:insideV w:space="0" w:sz="4" w:color="auto" w:val="single"/>
        </w:tblBorders>
        <w:tblLook w:val="04A0" w:noVBand="1" w:noHBand="0" w:lastColumn="0" w:firstColumn="1" w:lastRow="0" w:firstRow="1"/>
      </w:tblPr>
      <w:tblGrid>
        <w:gridCol w:w="3396"/>
      </w:tblGrid>
      <w:tr w:rsidTr="00380A66">
        <w:trPr/>
        <w:tc>
          <w:tcPr>
            <w:tcW w:type="dxa" w:w="3396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Утвержден приказом</w:t>
            </w:r>
          </w:p>
          <w:p>
            <w:pPr>
              <w:rPr>
                <w:i/>
                <w:color w:themeColor="text1" w:val="000000"/>
                <w:sz w:val="28"/>
                <w:szCs w:val="28"/>
                <w:lang w:val="kk-KZ"/>
              </w:rPr>
            </w:pPr>
          </w:p>
        </w:tc>
      </w:tr>
      <w:tr>
        <w:trPr/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Министр энергетики Республики Казахстан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от 20 августа 2026 года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№ 309-н/қ</w:t>
            </w:r>
          </w:p>
        </w:tc>
      </w:tr>
    </w:tbl>
    <w:p>
      <w:pPr>
        <w:pStyle w:val="Normal(Web)"/>
        <w:jc w:val="center"/>
        <w:rPr>
          <w:b/>
          <w:color w:themeColor="text1" w:val="000000"/>
          <w:sz w:val="28"/>
          <w:szCs w:val="28"/>
        </w:rPr>
      </w:pPr>
    </w:p>
    <w:p>
      <w:pPr>
        <w:pStyle w:val="Normal(Web)"/>
        <w:jc w:val="center"/>
        <w:rPr>
          <w:b/>
          <w:color w:themeColor="text1" w:val="000000"/>
          <w:sz w:val="28"/>
          <w:szCs w:val="28"/>
        </w:rPr>
      </w:pPr>
    </w:p>
    <w:p>
      <w:pPr>
        <w:pStyle w:val="Normal(Web)"/>
        <w:jc w:val="center"/>
        <w:rPr>
          <w:b/>
          <w:color w:themeColor="text1" w:val="000000"/>
          <w:sz w:val="28"/>
          <w:szCs w:val="28"/>
        </w:rPr>
      </w:pPr>
      <w:r w:rsidRPr="00825BF2">
        <w:rPr>
          <w:b/>
          <w:color w:themeColor="text1" w:val="000000"/>
          <w:sz w:val="28"/>
          <w:szCs w:val="28"/>
        </w:rPr>
        <w:t xml:space="preserve">Профессиональный стандарт «</w:t>
      </w:r>
      <w:r w:rsidRPr="00825BF2">
        <w:rPr>
          <w:b/>
          <w:color w:themeColor="text1" w:val="000000"/>
          <w:sz w:val="28"/>
          <w:szCs w:val="28"/>
        </w:rPr>
        <w:t xml:space="preserve">Цифровизация</w:t>
      </w:r>
      <w:r w:rsidRPr="00825BF2">
        <w:rPr>
          <w:b/>
          <w:color w:themeColor="text1" w:val="000000"/>
          <w:sz w:val="28"/>
          <w:szCs w:val="28"/>
        </w:rPr>
        <w:t xml:space="preserve"> и применение искусственного интеллекта в энергетике»</w:t>
      </w:r>
    </w:p>
    <w:p>
      <w:pPr>
        <w:pStyle w:val="Normal(Web)"/>
        <w:jc w:val="center"/>
        <w:rPr>
          <w:b/>
          <w:color w:themeColor="text1" w:val="000000"/>
          <w:sz w:val="28"/>
          <w:szCs w:val="28"/>
        </w:rPr>
      </w:pPr>
    </w:p>
    <w:p>
      <w:pPr>
        <w:pStyle w:val="Normal(Web)"/>
        <w:jc w:val="center"/>
        <w:rPr>
          <w:b/>
          <w:color w:themeColor="text1" w:val="000000"/>
          <w:sz w:val="28"/>
          <w:szCs w:val="28"/>
        </w:rPr>
      </w:pPr>
    </w:p>
    <w:p>
      <w:pPr>
        <w:pStyle w:val="Normal(Web)"/>
        <w:jc w:val="center"/>
        <w:rPr>
          <w:b/>
          <w:color w:themeColor="text1" w:val="000000"/>
          <w:sz w:val="28"/>
          <w:szCs w:val="28"/>
        </w:rPr>
      </w:pPr>
      <w:r w:rsidRPr="00825BF2">
        <w:rPr>
          <w:b/>
          <w:color w:themeColor="text1" w:val="000000"/>
          <w:sz w:val="28"/>
          <w:szCs w:val="28"/>
        </w:rPr>
        <w:t xml:space="preserve">Глава 1. Общие положения</w:t>
      </w:r>
    </w:p>
    <w:p>
      <w:pPr>
        <w:pStyle w:val="Normal(Web)"/>
        <w:jc w:val="center"/>
        <w:rPr>
          <w:b/>
          <w:color w:themeColor="text1" w:val="000000"/>
          <w:sz w:val="28"/>
          <w:szCs w:val="28"/>
        </w:rPr>
      </w:pPr>
    </w:p>
    <w:p>
      <w:pPr>
        <w:numPr>
          <w:ilvl w:val="0"/>
          <w:numId w:val="7"/>
        </w:numPr>
        <w:tabs>
          <w:tab w:pos="720" w:val="clear"/>
          <w:tab w:pos="851" w:val="left"/>
          <w:tab w:pos="993" w:val="num"/>
        </w:tabs>
        <w:ind w:firstLine="709" w:left="0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Область примене</w:t>
      </w:r>
      <w:r w:rsidR="00642181">
        <w:rPr>
          <w:color w:themeColor="text1" w:val="000000"/>
          <w:sz w:val="28"/>
          <w:szCs w:val="28"/>
        </w:rPr>
        <w:t xml:space="preserve">ния профессионального стандарта</w:t>
      </w:r>
      <w:r w:rsidR="00642181">
        <w:rPr>
          <w:color w:themeColor="text1" w:val="000000"/>
          <w:sz w:val="28"/>
          <w:szCs w:val="28"/>
          <w:lang w:val="kk-KZ"/>
        </w:rPr>
        <w:t xml:space="preserve">:</w:t>
      </w:r>
    </w:p>
    <w:p>
      <w:pPr>
        <w:tabs>
          <w:tab w:pos="851" w:val="left"/>
        </w:tabs>
        <w:ind w:firstLine="709"/>
        <w:jc w:val="both"/>
        <w:rPr>
          <w:color w:themeColor="text1" w:val="000000"/>
          <w:sz w:val="28"/>
          <w:szCs w:val="28"/>
        </w:rPr>
      </w:pPr>
      <w:r>
        <w:rPr>
          <w:color w:themeColor="text1" w:val="000000"/>
          <w:sz w:val="28"/>
          <w:szCs w:val="28"/>
          <w:lang w:val="kk-KZ"/>
        </w:rPr>
        <w:t xml:space="preserve">П</w:t>
      </w:r>
      <w:r>
        <w:rPr>
          <w:color w:themeColor="text1" w:val="000000"/>
          <w:sz w:val="28"/>
          <w:szCs w:val="28"/>
        </w:rPr>
        <w:t xml:space="preserve">рофессиональн</w:t>
      </w:r>
      <w:r>
        <w:rPr>
          <w:color w:themeColor="text1" w:val="000000"/>
          <w:sz w:val="28"/>
          <w:szCs w:val="28"/>
          <w:lang w:val="kk-KZ"/>
        </w:rPr>
        <w:t xml:space="preserve">ый</w:t>
      </w:r>
      <w:r>
        <w:rPr>
          <w:color w:themeColor="text1" w:val="000000"/>
          <w:sz w:val="28"/>
          <w:szCs w:val="28"/>
        </w:rPr>
        <w:t xml:space="preserve"> стандарт</w:t>
      </w:r>
      <w:r w:rsidRPr="00825BF2">
        <w:rPr>
          <w:color w:themeColor="text1" w:val="000000"/>
          <w:sz w:val="28"/>
          <w:szCs w:val="28"/>
        </w:rPr>
        <w:t xml:space="preserve"> </w:t>
      </w:r>
      <w:r w:rsidR="00825BF2" w:rsidRPr="00825BF2">
        <w:rPr>
          <w:color w:themeColor="text1" w:val="000000"/>
          <w:sz w:val="28"/>
          <w:szCs w:val="28"/>
        </w:rPr>
        <w:t xml:space="preserve">«</w:t>
      </w:r>
      <w:r w:rsidR="00825BF2" w:rsidRPr="00825BF2">
        <w:rPr>
          <w:color w:themeColor="text1" w:val="000000"/>
          <w:sz w:val="28"/>
          <w:szCs w:val="28"/>
        </w:rPr>
        <w:t xml:space="preserve">Цифровизация</w:t>
      </w:r>
      <w:r w:rsidR="00825BF2" w:rsidRPr="00825BF2">
        <w:rPr>
          <w:color w:themeColor="text1" w:val="000000"/>
          <w:sz w:val="28"/>
          <w:szCs w:val="28"/>
        </w:rPr>
        <w:t xml:space="preserve"> и применение искусственного интеллекта в энергетике» разработан в соответствии с пунктом 5 статьи 5 Закона Республики Казахстан «О профессиональных квалификациях» и применяется в сфере электроэнергетики и теплоэнергетики и охватывает виды экономической деятельности, связанные с цифровой трансформацией энергетической отрасли, включая внедрение и эксплуатацию цифровых технологий, систем автоматизации, анализа данных, разработку и применение решений на основе искусственного интеллекта при производстве, передаче, хранении, распределении и потреблении электрической и тепловой энергии. </w:t>
      </w:r>
    </w:p>
    <w:p>
      <w:pPr>
        <w:numPr>
          <w:ilvl w:val="0"/>
          <w:numId w:val="7"/>
        </w:numPr>
        <w:tabs>
          <w:tab w:pos="720" w:val="clear"/>
          <w:tab w:pos="993" w:val="left"/>
          <w:tab w:pos="1134" w:val="num"/>
        </w:tabs>
        <w:ind w:firstLine="709" w:left="0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В настоящем профессиональном стандарте применяются следующие термины и определения: </w:t>
      </w:r>
    </w:p>
    <w:p>
      <w:pPr>
        <w:pStyle w:val="big-indent"/>
        <w:ind w:firstLine="709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1) знание – изученная и усвоенная информация, необходимая для выполнения действий в рамках профессиональной задачи;</w:t>
      </w:r>
    </w:p>
    <w:p>
      <w:pPr>
        <w:pStyle w:val="big-indent"/>
        <w:ind w:firstLine="709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2) навык – способность применять знания и умения, позволяющая выполнять профессиональную задачу целиком;</w:t>
      </w:r>
    </w:p>
    <w:p>
      <w:pPr>
        <w:pStyle w:val="big-indent"/>
        <w:ind w:firstLine="709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  <w:lang w:val="kk-KZ"/>
        </w:rPr>
        <w:t xml:space="preserve">3</w:t>
      </w:r>
      <w:r w:rsidRPr="00825BF2">
        <w:rPr>
          <w:color w:themeColor="text1" w:val="000000"/>
          <w:sz w:val="28"/>
          <w:szCs w:val="28"/>
        </w:rPr>
        <w:t xml:space="preserve">) умение – способность физически и (или) умственно выполнять отдельные единичные действия в рамках профессиональной задачи;</w:t>
      </w:r>
    </w:p>
    <w:p>
      <w:pPr>
        <w:pStyle w:val="big-indent"/>
        <w:ind w:firstLine="709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  <w:lang w:val="kk-KZ"/>
        </w:rPr>
        <w:t xml:space="preserve">4</w:t>
      </w:r>
      <w:r w:rsidRPr="00825BF2">
        <w:rPr>
          <w:color w:themeColor="text1" w:val="000000"/>
          <w:sz w:val="28"/>
          <w:szCs w:val="28"/>
        </w:rPr>
        <w:t xml:space="preserve">) цифровые данные – информация, предоставленная в цифровой форме и пригодная для автоматизированного и (или) аналитического сбора, хранения, обработки, использования, передачи, распространения или удаления независимо от способа ее получения и формы цифрового предоставления;</w:t>
      </w:r>
    </w:p>
    <w:p>
      <w:pPr>
        <w:pStyle w:val="big-indent"/>
        <w:ind w:firstLine="709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5) цифровой ресурс – совокупность упорядоченных цифровых данных, цифровых записей и программного обеспечения для их создания, хранения, обработки, отображения и распространения;</w:t>
      </w:r>
    </w:p>
    <w:p>
      <w:pPr>
        <w:pStyle w:val="big-indent"/>
        <w:ind w:firstLine="709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  <w:lang w:val="kk-KZ"/>
        </w:rPr>
        <w:t xml:space="preserve">6</w:t>
      </w:r>
      <w:r w:rsidRPr="00825BF2">
        <w:rPr>
          <w:color w:themeColor="text1" w:val="000000"/>
          <w:sz w:val="28"/>
          <w:szCs w:val="28"/>
        </w:rPr>
        <w:t xml:space="preserve">) электрическая сеть – совокупность электроустановок для передачи</w:t>
      </w:r>
      <w:r>
        <w:rPr>
          <w:color w:themeColor="text1" w:val="000000"/>
          <w:sz w:val="28"/>
          <w:szCs w:val="28"/>
        </w:rPr>
        <w:br/>
      </w:r>
      <w:r w:rsidRPr="00825BF2">
        <w:rPr>
          <w:color w:themeColor="text1" w:val="000000"/>
          <w:sz w:val="28"/>
          <w:szCs w:val="28"/>
        </w:rPr>
        <w:t xml:space="preserve">и распределения электрической энергии, состоящая из подстанций, распределительных устройств, </w:t>
      </w:r>
      <w:r w:rsidRPr="00825BF2">
        <w:rPr>
          <w:color w:themeColor="text1" w:val="000000"/>
          <w:sz w:val="28"/>
          <w:szCs w:val="28"/>
        </w:rPr>
        <w:t xml:space="preserve">токопроводов</w:t>
      </w:r>
      <w:r w:rsidRPr="00825BF2">
        <w:rPr>
          <w:color w:themeColor="text1" w:val="000000"/>
          <w:sz w:val="28"/>
          <w:szCs w:val="28"/>
        </w:rPr>
        <w:t xml:space="preserve">, воздушных и кабельных линий электропередачи, работающих на определенной территории.</w:t>
      </w:r>
    </w:p>
    <w:p>
      <w:pPr>
        <w:pStyle w:val="big-indent"/>
        <w:ind w:firstLine="709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В настоящем профессиональном стандарте применяются следующие сокращения: </w:t>
      </w:r>
    </w:p>
    <w:p>
      <w:pPr>
        <w:pStyle w:val="big-indent"/>
        <w:ind w:firstLine="708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1) ПС – профессиональный стандарт; </w:t>
      </w:r>
    </w:p>
    <w:p>
      <w:pPr>
        <w:pStyle w:val="big-indent"/>
        <w:ind w:firstLine="708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2) ОРК – отраслевая рамка квалификаций; </w:t>
      </w:r>
    </w:p>
    <w:p>
      <w:pPr>
        <w:pStyle w:val="big-indent"/>
        <w:ind w:firstLine="708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3) НРК – национальная рамка квалификаций; </w:t>
      </w:r>
    </w:p>
    <w:p>
      <w:pPr>
        <w:pStyle w:val="big-indent"/>
        <w:ind w:firstLine="708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4) НКЗ – национальный классификатор занятий; </w:t>
      </w:r>
    </w:p>
    <w:p>
      <w:pPr>
        <w:pStyle w:val="big-indent"/>
        <w:ind w:firstLine="708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5) ФК – функциональная карта; </w:t>
      </w:r>
    </w:p>
    <w:p>
      <w:pPr>
        <w:pStyle w:val="big-indent"/>
        <w:ind w:firstLine="708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6) ИИ – искусственный интеллект; </w:t>
      </w:r>
    </w:p>
    <w:p>
      <w:pPr>
        <w:pStyle w:val="big-indent"/>
        <w:ind w:firstLine="708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7) АСУ ТП – автоматизированная система управления технологическими процессами; </w:t>
      </w:r>
    </w:p>
    <w:p>
      <w:pPr>
        <w:pStyle w:val="big-indent"/>
        <w:ind w:firstLine="708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8) СДТУ – системы диспетчерского и технологического управления; </w:t>
      </w:r>
    </w:p>
    <w:p>
      <w:pPr>
        <w:pStyle w:val="big-indent"/>
        <w:ind w:firstLine="708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9) </w:t>
      </w:r>
      <w:r w:rsidRPr="00825BF2">
        <w:rPr>
          <w:color w:themeColor="text1" w:val="000000"/>
          <w:sz w:val="28"/>
          <w:szCs w:val="28"/>
        </w:rPr>
        <w:t xml:space="preserve">Smart</w:t>
      </w:r>
      <w:r w:rsidRPr="00825BF2">
        <w:rPr>
          <w:color w:themeColor="text1" w:val="000000"/>
          <w:sz w:val="28"/>
          <w:szCs w:val="28"/>
        </w:rPr>
        <w:t xml:space="preserve"> </w:t>
      </w:r>
      <w:r w:rsidRPr="00825BF2">
        <w:rPr>
          <w:color w:themeColor="text1" w:val="000000"/>
          <w:sz w:val="28"/>
          <w:szCs w:val="28"/>
        </w:rPr>
        <w:t xml:space="preserve">Grid</w:t>
      </w:r>
      <w:r w:rsidRPr="00825BF2">
        <w:rPr>
          <w:color w:themeColor="text1" w:val="000000"/>
          <w:sz w:val="28"/>
          <w:szCs w:val="28"/>
        </w:rPr>
        <w:t xml:space="preserve"> – интеллектуальная (умная) энергосистема; </w:t>
      </w:r>
    </w:p>
    <w:p>
      <w:pPr>
        <w:pStyle w:val="big-indent"/>
        <w:ind w:firstLine="708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10) НД – несанкционированный доступ;</w:t>
      </w:r>
    </w:p>
    <w:p>
      <w:pPr>
        <w:pStyle w:val="big-indent"/>
        <w:ind w:firstLine="708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11) ПУЭ – Правила устройства электроустановок, утвержденные приказом Министра энергетики Республики Казахстан от 20 марта 2015 года</w:t>
      </w:r>
      <w:r>
        <w:rPr>
          <w:color w:themeColor="text1" w:val="000000"/>
          <w:sz w:val="28"/>
          <w:szCs w:val="28"/>
        </w:rPr>
        <w:br/>
      </w:r>
      <w:r w:rsidRPr="00825BF2">
        <w:rPr>
          <w:color w:themeColor="text1" w:val="000000"/>
          <w:sz w:val="28"/>
          <w:szCs w:val="28"/>
        </w:rPr>
        <w:t xml:space="preserve">№ 230 (зарегистрирован в Реестре государственной регистрации нормативных правовых актов под № 10851); </w:t>
      </w:r>
    </w:p>
    <w:p>
      <w:pPr>
        <w:pStyle w:val="big-indent"/>
        <w:ind w:firstLine="708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12) ПТЭ – Правила технической эксплуатации электрических станций и сетей, утвержденные приказом Министра энергетики Республики Казахстан от 30 марта 2015 года № 247 (зарегистрирован в Реестре государственной регистрации нормативных правовых актов под № 11066); </w:t>
      </w:r>
    </w:p>
    <w:p>
      <w:pPr>
        <w:pStyle w:val="big-indent"/>
        <w:ind w:firstLine="708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13) ПТБ – Правила техники безопасности при эксплуатации электроустановок, утвержденные приказом Министра энергетики Республики Казахстан от 31 марта 2015 года № 253 (зарегистрирован в Реестре государственной регистрации нормативных правовых актов под № 10907);</w:t>
      </w:r>
    </w:p>
    <w:p>
      <w:pPr>
        <w:pStyle w:val="big-indent"/>
        <w:ind w:firstLine="708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14) ТР ЕАЭС – технический регламент Евразийского экономического союза; </w:t>
      </w:r>
    </w:p>
    <w:p>
      <w:pPr>
        <w:pStyle w:val="big-indent"/>
        <w:ind w:firstLine="708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15) ГОСТ – </w:t>
      </w:r>
      <w:r w:rsidRPr="00825BF2">
        <w:rPr>
          <w:color w:themeColor="text1" w:val="000000"/>
          <w:sz w:val="28"/>
          <w:szCs w:val="28"/>
          <w:lang w:val="kk-KZ"/>
        </w:rPr>
        <w:t xml:space="preserve">меж</w:t>
      </w:r>
      <w:r w:rsidRPr="00825BF2">
        <w:rPr>
          <w:color w:themeColor="text1" w:val="000000"/>
          <w:sz w:val="28"/>
          <w:szCs w:val="28"/>
        </w:rPr>
        <w:t xml:space="preserve">государственный стандарт; </w:t>
      </w:r>
    </w:p>
    <w:p>
      <w:pPr>
        <w:pStyle w:val="big-indent"/>
        <w:ind w:firstLine="708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16) СТ РК – стандарт Республики Казахстан;</w:t>
      </w:r>
    </w:p>
    <w:p>
      <w:pPr>
        <w:pStyle w:val="big-indent"/>
        <w:ind w:firstLine="708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17) ОКЭД – общий классификатор видов экономической деятельности;</w:t>
      </w:r>
    </w:p>
    <w:p>
      <w:pPr>
        <w:pStyle w:val="big-indent"/>
        <w:ind w:firstLine="708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18) ПО – программное обеспечение. </w:t>
      </w:r>
    </w:p>
    <w:p>
      <w:pPr>
        <w:pStyle w:val="Normal(Web)"/>
        <w:ind w:firstLine="675" w:left="720"/>
        <w:jc w:val="center"/>
        <w:rPr>
          <w:b/>
          <w:color w:themeColor="text1" w:val="000000"/>
          <w:sz w:val="28"/>
          <w:szCs w:val="28"/>
        </w:rPr>
      </w:pPr>
    </w:p>
    <w:p>
      <w:pPr>
        <w:pStyle w:val="Normal(Web)"/>
        <w:ind w:firstLine="675" w:left="720"/>
        <w:jc w:val="center"/>
        <w:rPr>
          <w:b/>
          <w:color w:themeColor="text1" w:val="000000"/>
          <w:sz w:val="28"/>
          <w:szCs w:val="28"/>
        </w:rPr>
      </w:pPr>
    </w:p>
    <w:p>
      <w:pPr>
        <w:pStyle w:val="Normal(Web)"/>
        <w:ind w:firstLine="675" w:left="720"/>
        <w:jc w:val="center"/>
        <w:rPr>
          <w:b/>
          <w:color w:themeColor="text1" w:val="000000"/>
          <w:sz w:val="28"/>
          <w:szCs w:val="28"/>
        </w:rPr>
      </w:pPr>
      <w:r w:rsidRPr="00825BF2">
        <w:rPr>
          <w:b/>
          <w:color w:themeColor="text1" w:val="000000"/>
          <w:sz w:val="28"/>
          <w:szCs w:val="28"/>
        </w:rPr>
        <w:t xml:space="preserve">Глава 2. Паспорт профессионального стандарта</w:t>
      </w:r>
    </w:p>
    <w:p>
      <w:pPr>
        <w:pStyle w:val="Normal(Web)"/>
        <w:ind w:firstLine="675" w:left="720"/>
        <w:jc w:val="center"/>
        <w:rPr>
          <w:b/>
          <w:color w:themeColor="text1" w:val="000000"/>
          <w:sz w:val="28"/>
          <w:szCs w:val="28"/>
        </w:rPr>
      </w:pPr>
    </w:p>
    <w:p>
      <w:pPr>
        <w:numPr>
          <w:ilvl w:val="0"/>
          <w:numId w:val="7"/>
        </w:numPr>
        <w:tabs>
          <w:tab w:pos="720" w:val="clear"/>
          <w:tab w:pos="0" w:val="num"/>
        </w:tabs>
        <w:ind w:firstLine="709" w:left="0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Название профессионального стандарта: </w:t>
      </w:r>
      <w:r w:rsidRPr="00825BF2">
        <w:rPr>
          <w:color w:themeColor="text1" w:val="000000"/>
          <w:sz w:val="28"/>
          <w:szCs w:val="28"/>
        </w:rPr>
        <w:t xml:space="preserve">Цифровизация</w:t>
      </w:r>
      <w:r w:rsidRPr="00825BF2">
        <w:rPr>
          <w:color w:themeColor="text1" w:val="000000"/>
          <w:sz w:val="28"/>
          <w:szCs w:val="28"/>
        </w:rPr>
        <w:t xml:space="preserve"> и применение искусственного интеллекта в энергетике. </w:t>
      </w:r>
    </w:p>
    <w:p>
      <w:pPr>
        <w:numPr>
          <w:ilvl w:val="0"/>
          <w:numId w:val="7"/>
        </w:numPr>
        <w:tabs>
          <w:tab w:pos="720" w:val="clear"/>
          <w:tab w:pos="0" w:val="num"/>
          <w:tab w:pos="993" w:val="left"/>
        </w:tabs>
        <w:ind w:firstLine="709" w:left="0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Код профессионального стандарта: D35130070. </w:t>
      </w:r>
    </w:p>
    <w:p>
      <w:pPr>
        <w:numPr>
          <w:ilvl w:val="0"/>
          <w:numId w:val="7"/>
        </w:numPr>
        <w:tabs>
          <w:tab w:pos="720" w:val="clear"/>
          <w:tab w:pos="0" w:val="num"/>
        </w:tabs>
        <w:ind w:firstLine="709" w:left="0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Указание секции, раздела, группы, класса и подкласса согласно ОКЭД: J Информация и связь;</w:t>
      </w:r>
    </w:p>
    <w:p>
      <w:pPr>
        <w:pStyle w:val="big-indent"/>
        <w:tabs>
          <w:tab w:pos="0" w:val="num"/>
        </w:tabs>
        <w:ind w:firstLine="709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62 Компьютерное программирование, консультационные и другие сопутствующие услуги;</w:t>
      </w:r>
    </w:p>
    <w:p>
      <w:pPr>
        <w:pStyle w:val="big-indent"/>
        <w:tabs>
          <w:tab w:pos="0" w:val="num"/>
        </w:tabs>
        <w:ind w:firstLine="709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62.0 Компьютерное программирование, консультационные и другие сопутствующие услуги;</w:t>
      </w:r>
    </w:p>
    <w:p>
      <w:pPr>
        <w:pStyle w:val="big-indent"/>
        <w:tabs>
          <w:tab w:pos="0" w:val="num"/>
        </w:tabs>
        <w:ind w:firstLine="709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62.09 Другие виды деятельности в области информационных технологий и информационных систем;</w:t>
      </w:r>
    </w:p>
    <w:p>
      <w:pPr>
        <w:pStyle w:val="big-indent"/>
        <w:tabs>
          <w:tab w:pos="0" w:val="num"/>
        </w:tabs>
        <w:ind w:hanging="11" w:left="720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62.09.2 Деятельность в области </w:t>
      </w:r>
      <w:r w:rsidRPr="00825BF2">
        <w:rPr>
          <w:color w:themeColor="text1" w:val="000000"/>
          <w:sz w:val="28"/>
          <w:szCs w:val="28"/>
        </w:rPr>
        <w:t xml:space="preserve">кибербезопасности</w:t>
      </w:r>
      <w:r w:rsidRPr="00825BF2">
        <w:rPr>
          <w:color w:themeColor="text1" w:val="000000"/>
          <w:sz w:val="28"/>
          <w:szCs w:val="28"/>
        </w:rPr>
        <w:t xml:space="preserve">.</w:t>
      </w:r>
    </w:p>
    <w:p>
      <w:pPr>
        <w:pStyle w:val="big-indent"/>
        <w:tabs>
          <w:tab w:pos="0" w:val="num"/>
        </w:tabs>
        <w:ind w:firstLine="709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D Снабжение электроэнергией, газом, паром, горячей водой и кондиционированным воздухом;</w:t>
      </w:r>
    </w:p>
    <w:p>
      <w:pPr>
        <w:pStyle w:val="big-indent"/>
        <w:tabs>
          <w:tab w:pos="0" w:val="num"/>
        </w:tabs>
        <w:ind w:firstLine="709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35 Снабжение электроэнергией, газом, паром, горячей водой и кондиционированным воздухом;</w:t>
      </w:r>
    </w:p>
    <w:p>
      <w:pPr>
        <w:pStyle w:val="big-indent"/>
        <w:tabs>
          <w:tab w:pos="0" w:val="num"/>
        </w:tabs>
        <w:ind w:hanging="11" w:left="720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35.1 Производство, передача и распределение электроэнергии;</w:t>
      </w:r>
    </w:p>
    <w:p>
      <w:pPr>
        <w:pStyle w:val="big-indent"/>
        <w:tabs>
          <w:tab w:pos="0" w:val="num"/>
        </w:tabs>
        <w:ind w:hanging="11" w:left="720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35.13 Распределение электроэнергии;</w:t>
      </w:r>
    </w:p>
    <w:p>
      <w:pPr>
        <w:pStyle w:val="big-indent"/>
        <w:tabs>
          <w:tab w:pos="0" w:val="num"/>
        </w:tabs>
        <w:ind w:hanging="11" w:left="720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35.13.0 Распределение электроэнергии.</w:t>
      </w:r>
    </w:p>
    <w:p>
      <w:pPr>
        <w:numPr>
          <w:ilvl w:val="0"/>
          <w:numId w:val="7"/>
        </w:numPr>
        <w:tabs>
          <w:tab w:pos="0" w:val="num"/>
          <w:tab w:pos="426" w:val="left"/>
          <w:tab w:pos="993" w:val="left"/>
        </w:tabs>
        <w:ind w:firstLine="709" w:left="0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Краткое описание профессионального стандарта: Профессиональный стандарт «</w:t>
      </w:r>
      <w:r w:rsidRPr="00825BF2">
        <w:rPr>
          <w:color w:themeColor="text1" w:val="000000"/>
          <w:sz w:val="28"/>
          <w:szCs w:val="28"/>
        </w:rPr>
        <w:t xml:space="preserve">Цифровизация</w:t>
      </w:r>
      <w:r w:rsidRPr="00825BF2">
        <w:rPr>
          <w:color w:themeColor="text1" w:val="000000"/>
          <w:sz w:val="28"/>
          <w:szCs w:val="28"/>
        </w:rPr>
        <w:t xml:space="preserve"> и применение искусственного интеллекта в энергетике» определяет требования к квалификациям для деятельности по внедрению, эксплуатации и развитию цифровых технологий в электроэнергетике и теплоэнергетике, устанавливает виды трудовой деятельности, трудовые функции, а также необходимые умения и знания для </w:t>
      </w:r>
      <w:r w:rsidRPr="00825BF2">
        <w:rPr>
          <w:color w:themeColor="text1" w:val="000000"/>
          <w:sz w:val="28"/>
          <w:szCs w:val="28"/>
        </w:rPr>
        <w:t xml:space="preserve">цифровизации</w:t>
      </w:r>
      <w:r w:rsidRPr="00825BF2">
        <w:rPr>
          <w:color w:themeColor="text1" w:val="000000"/>
          <w:sz w:val="28"/>
          <w:szCs w:val="28"/>
        </w:rPr>
        <w:t xml:space="preserve"> технологических и управленческих процессов, включая применение анализа данных и элементов искусственного интеллекта. </w:t>
      </w:r>
    </w:p>
    <w:p>
      <w:pPr>
        <w:numPr>
          <w:ilvl w:val="0"/>
          <w:numId w:val="7"/>
        </w:numPr>
        <w:tabs>
          <w:tab w:pos="0" w:val="num"/>
          <w:tab w:pos="426" w:val="left"/>
          <w:tab w:pos="993" w:val="left"/>
        </w:tabs>
        <w:ind w:firstLine="709" w:left="0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Перечень карточек профессий: </w:t>
      </w:r>
    </w:p>
    <w:p>
      <w:pPr>
        <w:pStyle w:val="big-indent"/>
        <w:ind w:firstLine="709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1) Специалист по </w:t>
      </w:r>
      <w:r w:rsidRPr="00825BF2">
        <w:rPr>
          <w:color w:themeColor="text1" w:val="000000"/>
          <w:sz w:val="28"/>
          <w:szCs w:val="28"/>
        </w:rPr>
        <w:t xml:space="preserve">кибербезопасности</w:t>
      </w:r>
      <w:r w:rsidRPr="00825BF2">
        <w:rPr>
          <w:color w:themeColor="text1" w:val="000000"/>
          <w:sz w:val="28"/>
          <w:szCs w:val="28"/>
        </w:rPr>
        <w:t xml:space="preserve"> комплексных сетей в энергетике - 6 уровень ОРК;</w:t>
      </w:r>
    </w:p>
    <w:p>
      <w:pPr>
        <w:pStyle w:val="big-indent"/>
        <w:ind w:firstLine="709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2) Проектировщик умных сетей - 6 уровень ОРК;</w:t>
      </w:r>
    </w:p>
    <w:p>
      <w:pPr>
        <w:pStyle w:val="big-indent"/>
        <w:ind w:firstLine="709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3) Инженер по разработке и внедрению искусственного интеллекта в энергетике - 6 уровень ОРК.</w:t>
      </w:r>
    </w:p>
    <w:p>
      <w:pPr>
        <w:pStyle w:val="big-indent"/>
        <w:ind w:firstLine="709"/>
        <w:jc w:val="both"/>
        <w:rPr>
          <w:color w:themeColor="text1" w:val="000000"/>
          <w:sz w:val="28"/>
          <w:szCs w:val="28"/>
          <w:lang w:val="kk-KZ"/>
        </w:rPr>
      </w:pPr>
    </w:p>
    <w:p>
      <w:pPr>
        <w:pStyle w:val="big-indent"/>
        <w:ind w:firstLine="709"/>
        <w:jc w:val="both"/>
        <w:rPr>
          <w:color w:themeColor="text1" w:val="000000"/>
          <w:sz w:val="28"/>
          <w:szCs w:val="28"/>
          <w:lang w:val="kk-KZ"/>
        </w:rPr>
      </w:pPr>
    </w:p>
    <w:p>
      <w:pPr>
        <w:pStyle w:val="Normal(Web)"/>
        <w:jc w:val="center"/>
        <w:rPr>
          <w:b/>
          <w:color w:themeColor="text1" w:val="000000"/>
          <w:sz w:val="28"/>
          <w:szCs w:val="28"/>
          <w:lang w:val="kk-KZ"/>
        </w:rPr>
      </w:pPr>
      <w:r w:rsidRPr="00825BF2">
        <w:rPr>
          <w:b/>
          <w:color w:themeColor="text1" w:val="000000"/>
          <w:sz w:val="28"/>
          <w:szCs w:val="28"/>
        </w:rPr>
        <w:t xml:space="preserve">Глава 3. Карточки профессий</w:t>
      </w:r>
    </w:p>
    <w:p>
      <w:pPr>
        <w:pStyle w:val="Normal(Web)"/>
        <w:jc w:val="center"/>
        <w:rPr>
          <w:b/>
          <w:color w:themeColor="text1" w:val="000000"/>
          <w:sz w:val="28"/>
          <w:szCs w:val="28"/>
          <w:lang w:val="kk-KZ"/>
        </w:rPr>
      </w:pPr>
    </w:p>
    <w:tbl>
      <w:tblPr>
        <w:tblStyle w:val="NormalTable"/>
        <w:tblW w:type="pct" w:w="5050"/>
        <w:tblLook w:val="04A0" w:noVBand="1" w:noHBand="0" w:lastColumn="0" w:firstColumn="1" w:lastRow="0" w:firstRow="1"/>
      </w:tblPr>
      <w:tblGrid>
        <w:gridCol w:w="2933"/>
        <w:gridCol w:w="2425"/>
        <w:gridCol w:w="2443"/>
        <w:gridCol w:w="2061"/>
      </w:tblGrid>
      <w:tr w:rsidTr="001E5B6F">
        <w:trPr/>
        <w:tc>
          <w:tcPr>
            <w:tcW w:type="pct" w:w="5000"/>
            <w:gridSpan w:val="4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9. Карточка профессии «Специалист по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кибербезопасности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 комплексных сетей в энергетике»:</w:t>
            </w:r>
          </w:p>
        </w:tc>
      </w:tr>
      <w:tr w:rsidTr="001E5B6F">
        <w:trPr/>
        <w:tc>
          <w:tcPr>
            <w:tcW w:type="pct" w:w="1514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Код группы:</w:t>
            </w:r>
          </w:p>
        </w:tc>
        <w:tc>
          <w:tcPr>
            <w:tcW w:type="pct" w:w="3486"/>
            <w:gridSpan w:val="3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2524-0</w:t>
            </w:r>
          </w:p>
        </w:tc>
      </w:tr>
      <w:tr w:rsidTr="001E5B6F">
        <w:trPr/>
        <w:tc>
          <w:tcPr>
            <w:tcW w:type="pct" w:w="1514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ind w:right="227" w:left="57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Код наименования занятия:</w:t>
            </w:r>
          </w:p>
        </w:tc>
        <w:tc>
          <w:tcPr>
            <w:tcW w:type="pct" w:w="3486"/>
            <w:gridSpan w:val="3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2524-0-015</w:t>
            </w:r>
          </w:p>
        </w:tc>
      </w:tr>
      <w:tr w:rsidTr="001E5B6F">
        <w:trPr/>
        <w:tc>
          <w:tcPr>
            <w:tcW w:type="pct" w:w="1514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ind w:right="227" w:left="57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Наименование профессии:</w:t>
            </w:r>
          </w:p>
        </w:tc>
        <w:tc>
          <w:tcPr>
            <w:tcW w:type="pct" w:w="3486"/>
            <w:gridSpan w:val="3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Специалист по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кибербезопасности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 комплексных сетей в энергетике</w:t>
            </w:r>
          </w:p>
        </w:tc>
      </w:tr>
      <w:tr w:rsidTr="001E5B6F">
        <w:trPr/>
        <w:tc>
          <w:tcPr>
            <w:tcW w:type="pct" w:w="1514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ind w:right="227" w:left="57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Уровень квалификации по ОРК:</w:t>
            </w:r>
          </w:p>
        </w:tc>
        <w:tc>
          <w:tcPr>
            <w:tcW w:type="pct" w:w="3486"/>
            <w:gridSpan w:val="3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6</w:t>
            </w:r>
          </w:p>
        </w:tc>
      </w:tr>
      <w:tr w:rsidTr="001E5B6F">
        <w:trPr/>
        <w:tc>
          <w:tcPr>
            <w:tcW w:type="pct" w:w="1514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ind w:right="227" w:left="57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подуровень квалификации по ОРК:</w:t>
            </w:r>
          </w:p>
        </w:tc>
        <w:tc>
          <w:tcPr>
            <w:tcW w:type="pct" w:w="3486"/>
            <w:gridSpan w:val="3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0"/>
                <w:szCs w:val="20"/>
              </w:rPr>
            </w:pPr>
            <w:r w:rsidRPr="00825BF2">
              <w:rPr>
                <w:color w:themeColor="text1" w:val="000000"/>
                <w:sz w:val="20"/>
                <w:szCs w:val="20"/>
              </w:rPr>
              <w:t xml:space="preserve">-</w:t>
            </w:r>
          </w:p>
        </w:tc>
      </w:tr>
      <w:tr w:rsidTr="001E5B6F">
        <w:trPr/>
        <w:tc>
          <w:tcPr>
            <w:tcW w:type="pct" w:w="1514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ind w:right="227" w:left="57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Уровень квалификации по ЕТКС, КС и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др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 типовых квалификационных характеристик:</w:t>
            </w:r>
          </w:p>
        </w:tc>
        <w:tc>
          <w:tcPr>
            <w:tcW w:type="pct" w:w="3486"/>
            <w:gridSpan w:val="3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0"/>
                <w:szCs w:val="20"/>
              </w:rPr>
            </w:pPr>
          </w:p>
          <w:p>
            <w:pPr>
              <w:tabs>
                <w:tab w:pos="3909" w:val="left"/>
              </w:tabs>
              <w:rPr>
                <w:color w:themeColor="text1" w:val="000000"/>
                <w:sz w:val="20"/>
                <w:szCs w:val="20"/>
              </w:rPr>
            </w:pPr>
            <w:r w:rsidRPr="00825BF2">
              <w:rPr>
                <w:color w:themeColor="text1" w:val="000000"/>
                <w:sz w:val="20"/>
                <w:szCs w:val="20"/>
              </w:rPr>
              <w:t xml:space="preserve">-</w:t>
            </w:r>
          </w:p>
        </w:tc>
      </w:tr>
      <w:tr w:rsidTr="001E5B6F">
        <w:trPr/>
        <w:tc>
          <w:tcPr>
            <w:tcW w:type="pct" w:w="1514"/>
            <w:vMerge w:val="restart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Уровень профессионального образования:</w:t>
            </w:r>
          </w:p>
        </w:tc>
        <w:tc>
          <w:tcPr>
            <w:tcW w:type="pct" w:w="1220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ind w:right="170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Уровень образования:</w:t>
            </w:r>
          </w:p>
          <w:p>
            <w:pPr>
              <w:pStyle w:val="Normal(Web)"/>
              <w:ind w:right="170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высшее образование (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бакалавриат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,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специалитет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, ординатура) </w:t>
            </w:r>
          </w:p>
        </w:tc>
        <w:tc>
          <w:tcPr>
            <w:tcW w:type="pct" w:w="1229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ind w:right="170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Специальность:</w:t>
            </w:r>
          </w:p>
          <w:p>
            <w:pPr>
              <w:pStyle w:val="Normal(Web)"/>
              <w:ind w:right="170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Информационная безопасность </w:t>
            </w:r>
          </w:p>
        </w:tc>
        <w:tc>
          <w:tcPr>
            <w:tcW w:type="pct" w:w="1037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ind w:right="170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Квалификация:</w:t>
            </w:r>
          </w:p>
          <w:p>
            <w:pPr>
              <w:pStyle w:val="Normal(Web)"/>
              <w:ind w:right="170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- 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ind w:right="170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Уровень образования:</w:t>
            </w:r>
          </w:p>
          <w:p>
            <w:pPr>
              <w:pStyle w:val="Normal(Web)"/>
              <w:ind w:right="170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высшее образование (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бакалавриат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,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специалитет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, ординатура) </w:t>
            </w:r>
          </w:p>
        </w:tc>
        <w:tc>
          <w:tcPr>
            <w:tcW w:type="pct" w:w="1229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ind w:right="170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Специальность:</w:t>
            </w:r>
          </w:p>
          <w:p>
            <w:pPr>
              <w:pStyle w:val="Normal(Web)"/>
              <w:ind w:right="170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Инженерия и инженерное дело </w:t>
            </w:r>
          </w:p>
        </w:tc>
        <w:tc>
          <w:tcPr>
            <w:tcW w:type="pct" w:w="1037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ind w:right="170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Квалификация:</w:t>
            </w:r>
          </w:p>
          <w:p>
            <w:pPr>
              <w:pStyle w:val="Normal(Web)"/>
              <w:ind w:right="170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- </w:t>
            </w:r>
          </w:p>
        </w:tc>
      </w:tr>
      <w:tr w:rsidTr="001E5B6F">
        <w:trPr/>
        <w:tc>
          <w:tcPr>
            <w:tcW w:type="pct" w:w="1514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Требования к опыту работы:</w:t>
            </w:r>
          </w:p>
        </w:tc>
        <w:tc>
          <w:tcPr>
            <w:tcW w:type="pct" w:w="3486"/>
            <w:gridSpan w:val="3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без предъявления требований к стажу работы.</w:t>
            </w:r>
          </w:p>
        </w:tc>
      </w:tr>
      <w:tr w:rsidTr="001E5B6F">
        <w:trPr/>
        <w:tc>
          <w:tcPr>
            <w:tcW w:type="pct" w:w="1514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ind w:right="624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Связь с неформальным и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информальным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 образованием:</w:t>
            </w:r>
          </w:p>
        </w:tc>
        <w:tc>
          <w:tcPr>
            <w:tcW w:type="pct" w:w="3486"/>
            <w:gridSpan w:val="3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дополнительные профессиональные программы повышения квалификации в области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кибербезопасности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 при наличии базового (высшего) образования в области информационных технологий. </w:t>
            </w:r>
          </w:p>
        </w:tc>
      </w:tr>
      <w:tr w:rsidTr="001E5B6F">
        <w:trPr/>
        <w:tc>
          <w:tcPr>
            <w:tcW w:type="pct" w:w="1514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ind w:right="624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Другие возможные наименования профессии:</w:t>
            </w:r>
          </w:p>
        </w:tc>
        <w:tc>
          <w:tcPr>
            <w:tcW w:type="pct" w:w="3486"/>
            <w:gridSpan w:val="3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2524-0-003 - Инженер по защите информации;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2524-0-004 - Специалист по безопасности сервисов;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2524-0-005 - Специалист по вопросам безопасности (ИКТ);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2524-0-006 - Специалист по защите информации;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2524-0-007 - Специалист по информационной безопасности;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2524-0-010 - Специалист по обеспечению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киберзащиты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2524-0-013 - Специалист по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кибербезопасности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. </w:t>
            </w:r>
          </w:p>
        </w:tc>
      </w:tr>
      <w:tr w:rsidTr="001E5B6F">
        <w:trPr/>
        <w:tc>
          <w:tcPr>
            <w:tcW w:type="pct" w:w="1514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ind w:right="624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Основная цель деятельности:</w:t>
            </w:r>
          </w:p>
        </w:tc>
        <w:tc>
          <w:tcPr>
            <w:tcW w:type="pct" w:w="3486"/>
            <w:gridSpan w:val="3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Обеспечение защиты объектов энергетического комплекса с целью исключения несанкционированного воздействия на оборудование энергетики: команд и нарушений связи между энергетическими объектами. </w:t>
            </w:r>
          </w:p>
        </w:tc>
      </w:tr>
      <w:tr w:rsidTr="001E5B6F">
        <w:trPr/>
        <w:tc>
          <w:tcPr>
            <w:tcW w:type="pct" w:w="5000"/>
            <w:gridSpan w:val="4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Описание трудовых функций</w:t>
            </w:r>
          </w:p>
        </w:tc>
      </w:tr>
      <w:tr w:rsidTr="001E5B6F">
        <w:trPr/>
        <w:tc>
          <w:tcPr>
            <w:tcW w:type="pct" w:w="1514"/>
            <w:vMerge w:val="restart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Перечень трудовых функций:</w:t>
            </w:r>
          </w:p>
        </w:tc>
        <w:tc>
          <w:tcPr>
            <w:tcW w:type="pct" w:w="1220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Обязательные трудовые функции:</w:t>
            </w: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numPr>
                <w:ilvl w:val="0"/>
                <w:numId w:val="4"/>
              </w:numPr>
              <w:tabs>
                <w:tab w:pos="376" w:val="left"/>
                <w:tab w:pos="781" w:val="left"/>
              </w:tabs>
              <w:ind w:firstLine="0" w:right="113" w:left="0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Тестирование систем безопасности, сетевых устройств при управлении и контроле над процессом передачи электроэнергии и определении слабых мест.</w:t>
            </w:r>
          </w:p>
          <w:p>
            <w:pPr>
              <w:pStyle w:val="Normal(Web)"/>
              <w:numPr>
                <w:ilvl w:val="0"/>
                <w:numId w:val="4"/>
              </w:numPr>
              <w:tabs>
                <w:tab w:pos="376" w:val="left"/>
                <w:tab w:pos="781" w:val="left"/>
              </w:tabs>
              <w:ind w:firstLine="0" w:right="113" w:left="0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Разработка и внедрение стандартов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кибербезопасности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 с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учетом особенностей в энергетической отрасли. </w:t>
            </w:r>
          </w:p>
          <w:p>
            <w:pPr>
              <w:pStyle w:val="Normal(Web)"/>
              <w:numPr>
                <w:ilvl w:val="0"/>
                <w:numId w:val="4"/>
              </w:numPr>
              <w:tabs>
                <w:tab w:pos="376" w:val="left"/>
                <w:tab w:pos="781" w:val="left"/>
              </w:tabs>
              <w:ind w:firstLine="0" w:right="113" w:left="0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Реагирование на инциденты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кибербезопасности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. 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Дополнительные трудовые функции:</w:t>
            </w: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0"/>
                <w:szCs w:val="20"/>
              </w:rPr>
            </w:pPr>
            <w:r w:rsidRPr="00825BF2">
              <w:rPr>
                <w:color w:themeColor="text1" w:val="000000"/>
                <w:sz w:val="20"/>
                <w:szCs w:val="20"/>
              </w:rPr>
              <w:t xml:space="preserve">-</w:t>
            </w:r>
          </w:p>
        </w:tc>
      </w:tr>
      <w:tr w:rsidTr="001E5B6F">
        <w:trPr/>
        <w:tc>
          <w:tcPr>
            <w:tcW w:type="pct" w:w="1514"/>
            <w:vMerge w:val="restart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Трудовая функция 1:</w:t>
            </w:r>
          </w:p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Тестирование систем безопасности, сетевых устройств при управлении и контроле над процессом передачи электроэнергии и определении слабых мест</w:t>
            </w:r>
          </w:p>
        </w:tc>
        <w:tc>
          <w:tcPr>
            <w:tcW w:type="pct" w:w="1220"/>
            <w:tcBorders>
              <w:top w:space="0" w:sz="6" w:color="000000" w:val="single"/>
              <w:left w:space="0" w:sz="6" w:color="000000" w:val="single"/>
              <w:bottom w:val="nil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0"/>
                <w:szCs w:val="20"/>
              </w:rPr>
            </w:pP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val="nil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0"/>
                <w:szCs w:val="20"/>
              </w:rPr>
            </w:pP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vMerge w:val="restart"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Навык 1:</w:t>
            </w:r>
          </w:p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Проверка программного обеспечения</w:t>
            </w:r>
          </w:p>
        </w:tc>
        <w:tc>
          <w:tcPr>
            <w:tcW w:type="pct" w:w="2266"/>
            <w:gridSpan w:val="2"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hideMark/>
          </w:tcPr>
          <w:p>
            <w:pPr>
              <w:pStyle w:val="Normal(Web)"/>
              <w:pBdr>
                <w:bottom w:space="4" w:sz="6" w:color="auto" w:val="single"/>
              </w:pBdr>
              <w:ind w:right="57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Умения:</w:t>
            </w:r>
          </w:p>
          <w:p>
            <w:pPr>
              <w:pStyle w:val="Normal(Web)"/>
              <w:ind w:right="57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1. Планировать и выполнять регулярное сканирование (включая инструменты SIEM) уязвимостей,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эксплойтов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 для выявления слабых мест в системе безопасности организации;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2. Проводить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пентест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 систем безопасности;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3. Использовать результаты сканирования уязвимостей для оценки уровня рисков;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4. Разрабатывать рекомендации по устранению уязвимостей или рисков.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vMerge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hideMark/>
          </w:tcPr>
          <w:p>
            <w:pPr>
              <w:pStyle w:val="Normal(Web)"/>
              <w:pBdr>
                <w:bottom w:space="4" w:sz="6" w:color="auto" w:val="single"/>
              </w:pBdr>
              <w:ind w:right="57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Знания:</w:t>
            </w:r>
          </w:p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1. Основы проведения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пентеста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 и языков программирования как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Python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, BASH,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Java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,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Ruby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 и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Perl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; </w:t>
            </w:r>
          </w:p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2. Текущая организационная политика и процедуры по реагированию к НД;</w:t>
            </w:r>
          </w:p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3. Стандартные отраслевые средства обнаружения и предотвращения НД;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4. Идентификационные характеристики аномальной активности;</w:t>
            </w:r>
          </w:p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5. Установки и настройки NIDS, NIPS, HIDS и HIPS;</w:t>
            </w:r>
          </w:p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6. Необходимая документация для составления отчетов об обнаружении НД;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7. Управления информацией о новых уязвимостях для сохранения её конфиденциальности до устранения известных уязвимостей;</w:t>
            </w:r>
          </w:p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8. Правильное размещение датчиков при проектировании NIDS/NIPS продуктов в архитектурах и сетях предприятий;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9. Обслуживание и настройка систем обнаружения НД;</w:t>
            </w:r>
          </w:p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10. Выполнение сканирования уязвимостей с помощью инструментов SIEM;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11. Обнаружение аномальной активности в сети или системе, используя защитный мониторинг;</w:t>
            </w:r>
          </w:p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12. Программные инструменты и методы анализа защищенности систем и уязвимостей с учетом особенностей в энергетической отрасли;</w:t>
            </w:r>
          </w:p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13. Понимание правовых, инженерно-технических, организационных вопросов функционирования объектов энергетики;</w:t>
            </w:r>
          </w:p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14. Системы организации комплексной защиты информации на предприятии по распределению электрической энергии;</w:t>
            </w:r>
          </w:p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15. Подсистемы разграничения доступа;</w:t>
            </w:r>
          </w:p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16. Подсистемы обнаружения атак;</w:t>
            </w:r>
          </w:p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17. Подсистемы защиты от преднамеренных воздействий, контроля целостности информации;</w:t>
            </w:r>
          </w:p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18. Порядок создания защищенного канала между взаимодействующими объектами через систему общего пользования с использованием выделенных каналов связи;</w:t>
            </w:r>
          </w:p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19. Порядок осуществления аутентификации взаимодействующих объектов и проверки подлинности отправителя и целостности передаваемых данных.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Возможность признания навыка: </w:t>
            </w: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Не рекомендуется. 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vMerge w:val="restart"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Навык 2:</w:t>
            </w:r>
          </w:p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Мониторинг сетей, раннее выявление угроз безопасности</w:t>
            </w:r>
          </w:p>
        </w:tc>
        <w:tc>
          <w:tcPr>
            <w:tcW w:type="pct" w:w="2266"/>
            <w:gridSpan w:val="2"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hideMark/>
          </w:tcPr>
          <w:p>
            <w:pPr>
              <w:pStyle w:val="Normal(Web)"/>
              <w:pBdr>
                <w:bottom w:space="4" w:sz="6" w:color="auto" w:val="single"/>
              </w:pBdr>
              <w:ind w:right="57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Умения:</w:t>
            </w:r>
          </w:p>
          <w:p>
            <w:pPr>
              <w:pStyle w:val="Normal(Web)"/>
              <w:numPr>
                <w:ilvl w:val="1"/>
                <w:numId w:val="7"/>
              </w:numPr>
              <w:tabs>
                <w:tab w:pos="1440" w:val="clear"/>
                <w:tab w:pos="361" w:val="left"/>
                <w:tab w:pos="1115" w:val="num"/>
              </w:tabs>
              <w:ind w:firstLine="0" w:right="57" w:left="0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Осуществлять сбор и анализ материалов предприятия по распределению электрической энергии с целью выработки и принятия решений и мер по обеспечению защиты информации и эффективному использованию средств автоматического контроля, обнаружения возможных каналов утечки сведений, представляющих государственные секреты;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2. Определять возможные угрозы безопасности информации, уязвимости программного и аппаратного обеспечения;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3. Разрабатывать технологии обнаружения вторжения, оценки и переоценки рисков, связанных с угрозами деструктивных информационных воздействий;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4. Проводить тестирование безопасности СДТУ;</w:t>
            </w:r>
          </w:p>
          <w:p>
            <w:pPr>
              <w:pStyle w:val="Normal(Web)"/>
              <w:tabs>
                <w:tab w:pos="361" w:val="left"/>
              </w:tabs>
              <w:ind w:right="57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5. Обнаруживать и предотвращать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кибератаки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 на СДТУ;</w:t>
            </w:r>
          </w:p>
          <w:p>
            <w:pPr>
              <w:pStyle w:val="Normal(Web)"/>
              <w:tabs>
                <w:tab w:pos="361" w:val="left"/>
              </w:tabs>
              <w:ind w:right="57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6. Осуществлять установку, эксплуатацию и обслуживание систем обнаружения и предотвращения НД включая круглосуточный защитный мониторинг;</w:t>
            </w:r>
          </w:p>
          <w:p>
            <w:pPr>
              <w:pStyle w:val="Normal(Web)"/>
              <w:tabs>
                <w:tab w:pos="361" w:val="left"/>
              </w:tabs>
              <w:ind w:right="57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7. Анализировать и характеризовать данные сетевого трафика с целью выявления аномальной активности и потенциальных угроз для сетевых ресурсов.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vMerge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hideMark/>
          </w:tcPr>
          <w:p>
            <w:pPr>
              <w:pStyle w:val="Normal(Web)"/>
              <w:pBdr>
                <w:bottom w:space="4" w:sz="6" w:color="auto" w:val="single"/>
              </w:pBdr>
              <w:ind w:right="57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Знания:</w:t>
            </w:r>
          </w:p>
          <w:p>
            <w:pPr>
              <w:pStyle w:val="Normal(Web)"/>
              <w:ind w:right="57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1. Методы и средства контроля охраняемых сведений, выявления каналов утечки информации;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2. Методы и средства выявления угроз безопасности информации;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3. Методы и средства технических и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программно-аппаратных средств защиты информации от деструктивных информационных воздействий;</w:t>
            </w:r>
          </w:p>
          <w:p>
            <w:pPr>
              <w:pStyle w:val="Normal(Web)"/>
              <w:ind w:right="57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4. Методы проведения специальных исследований и проверок, работ по защите технических средств передачи, обработки, отображения и хранения информации;</w:t>
            </w:r>
          </w:p>
          <w:p>
            <w:pPr>
              <w:pStyle w:val="Normal(Web)"/>
              <w:ind w:right="57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5. Методы планирования и организации проведения работ по защите информации и обеспечению государственных секретов;</w:t>
            </w:r>
          </w:p>
          <w:p>
            <w:pPr>
              <w:pStyle w:val="Normal(Web)"/>
              <w:ind w:right="57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6. Порядок проектирования и аттестации цифровых объектов;</w:t>
            </w:r>
          </w:p>
          <w:p>
            <w:pPr>
              <w:pStyle w:val="Normal(Web)"/>
              <w:ind w:right="57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7. Контроль эффективности защиты информации на цифровых объектах;</w:t>
            </w:r>
          </w:p>
          <w:p>
            <w:pPr>
              <w:pStyle w:val="Normal(Web)"/>
              <w:ind w:right="57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8. Порядок осуществления контроля использования открытых каналов радиосвязи;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9. Основы СДТУ, включая архитектуру и компоненты (контроллеры, датчики, интерфейсы человек-машина (HMI), коммуникационные сети);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10. Протоколы, используемые в СДТУ (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Modbus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, DNP3, </w:t>
            </w:r>
          </w:p>
          <w:p>
            <w:pPr>
              <w:pStyle w:val="Normal(Web)"/>
              <w:ind w:right="57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IEC 60870-5-104, OPC);</w:t>
            </w:r>
          </w:p>
          <w:p>
            <w:pPr>
              <w:pStyle w:val="Normal(Web)"/>
              <w:ind w:right="57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11. Типы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кибератак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, направленных на СДТУ (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DDoS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-атаки, атаки с использованием вредоносного ПО,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фишинг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);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12. Методы и инструменты для предотвращения и смягчения последствий атак (антивирусные программы, межсетевые экраны, системы IDS/IPS).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Возможность признания навыка: </w:t>
            </w: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Не рекомендуется. </w:t>
            </w:r>
          </w:p>
        </w:tc>
      </w:tr>
      <w:tr w:rsidTr="001E5B6F">
        <w:trPr/>
        <w:tc>
          <w:tcPr>
            <w:tcW w:type="pct" w:w="1514"/>
            <w:vMerge w:val="restart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Трудовая функция 2:</w:t>
            </w:r>
          </w:p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Разработка и внедрение стандартов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кибербезопасности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 с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учетом особенностей в энергетической отрасли </w:t>
            </w:r>
          </w:p>
        </w:tc>
        <w:tc>
          <w:tcPr>
            <w:tcW w:type="pct" w:w="1220"/>
            <w:tcBorders>
              <w:top w:space="0" w:sz="6" w:color="000000" w:val="single"/>
              <w:left w:space="0" w:sz="6" w:color="000000" w:val="single"/>
              <w:bottom w:val="nil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0"/>
                <w:szCs w:val="20"/>
              </w:rPr>
            </w:pP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val="nil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0"/>
                <w:szCs w:val="20"/>
              </w:rPr>
            </w:pP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vMerge w:val="restart"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Навык 1:</w:t>
            </w:r>
          </w:p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Разработка, внедрение и поддержка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протоколов и процедур безопасности для снижения рисков безопасности</w:t>
            </w:r>
          </w:p>
        </w:tc>
        <w:tc>
          <w:tcPr>
            <w:tcW w:type="pct" w:w="2266"/>
            <w:gridSpan w:val="2"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hideMark/>
          </w:tcPr>
          <w:p>
            <w:pPr>
              <w:pStyle w:val="Normal(Web)"/>
              <w:pBdr>
                <w:bottom w:space="4" w:sz="6" w:color="auto" w:val="single"/>
              </w:pBd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Умения:</w:t>
            </w:r>
          </w:p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1. Определять существующие организационные операции безопасности и требования;</w:t>
            </w:r>
          </w:p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2. Проводить анализ эффективности существующих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кибер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-операций организации в сравнении с требованиями организации;</w:t>
            </w:r>
          </w:p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3. Документировать результаты анализа в соответствии с организационными требованиями;</w:t>
            </w:r>
          </w:p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4. Внедрять и обслуживать системы ICS;</w:t>
            </w:r>
          </w:p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5. Определять и документировать необходимые обновления существующих организационных операций, нарушений обслуживания и задач для осуществления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киберопераций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;</w:t>
            </w:r>
          </w:p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6. Разрабатывать и внедрять политики безопасности для СДТУ;</w:t>
            </w:r>
          </w:p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7. Внедрять необходимые операционные и аналитические процессы, процедуры отчетности об инцидентах.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vMerge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hideMark/>
          </w:tcPr>
          <w:p>
            <w:pPr>
              <w:pStyle w:val="Normal(Web)"/>
              <w:pBdr>
                <w:bottom w:space="4" w:sz="6" w:color="auto" w:val="single"/>
              </w:pBd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Знания: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1. Техническая, производственная и организационная документация;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2. Написание документации с подробным анализом, выводов и рекомендаций с использованием требуемой структур;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3. Отраслевые и технические знания в области промышленных систем управления (ICS) с учетом особенностей в энергетической отрасли;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4. Языки программирования (скриптовые языки, языки системного программирования);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5. Понимание правовых, инженерно-технических, организационных вопросов функционирования объектов энергетики; 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6. Принципы разработки политик безопасности и их реализация;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7. Методы управления доступом и аутентификации (многофакторная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аутентификация, контроль доступа на основе ролей);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8. Специализация предприятия по распределению электрической энергии и особенности его деятельности;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9. Технология производства и распределения электрической энергии;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10. Оснащенность вычислительных центров техническими средствами, перспективы их развития и модернизации;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11. Оснащенность предприятия основными и вспомогательными техническими средствами и системами, перспективы их развития и модернизации;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12. Структура управления, связи и автоматизации и основные элементы ключевой системы информационной инфраструктуры предприятия;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13. Закон</w:t>
            </w:r>
            <w:r w:rsidRPr="00825BF2">
              <w:rPr>
                <w:color w:themeColor="text1" w:val="000000"/>
                <w:sz w:val="28"/>
                <w:szCs w:val="28"/>
                <w:lang w:val="kk-KZ"/>
              </w:rPr>
              <w:t xml:space="preserve">ы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 и иные нормативные правовые акты по вопросам защиты информации;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14. Методические и нормативно-технические материалы по вопросам защиты информации;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15. Закон</w:t>
            </w:r>
            <w:r w:rsidRPr="00825BF2">
              <w:rPr>
                <w:color w:themeColor="text1" w:val="000000"/>
                <w:sz w:val="28"/>
                <w:szCs w:val="28"/>
                <w:lang w:val="kk-KZ"/>
              </w:rPr>
              <w:t xml:space="preserve">ы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, иные нормативные правовые акты и методические документы, регулирующие деятельность по защите государственной тайны и иной информации ограниченного доступа.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Возможность признания навыка: </w:t>
            </w: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Не рекомендуется. 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vMerge w:val="restart"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Навык 2:</w:t>
            </w:r>
          </w:p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Удаленная установка и обновление системы сетевой безопасности,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предназначенной для предотвращения НД</w:t>
            </w:r>
          </w:p>
        </w:tc>
        <w:tc>
          <w:tcPr>
            <w:tcW w:type="pct" w:w="2266"/>
            <w:gridSpan w:val="2"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hideMark/>
          </w:tcPr>
          <w:p>
            <w:pPr>
              <w:pStyle w:val="Normal(Web)"/>
              <w:pBdr>
                <w:bottom w:space="4" w:sz="6" w:color="auto" w:val="single"/>
              </w:pBd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Умения: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1. Проводить регулярное обновление программного и аппаратного обеспечения систем;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2. Осуществлять установку и обновление антивирусных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программ;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3. Осуществлять настройку межсетевого экрана промышленных узлов сети;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4. Тестировать обновления на совместимость с промышленным ПО перед внедрением.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vMerge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hideMark/>
          </w:tcPr>
          <w:p>
            <w:pPr>
              <w:pStyle w:val="Normal(Web)"/>
              <w:pBdr>
                <w:bottom w:space="4" w:sz="6" w:color="auto" w:val="single"/>
              </w:pBd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Знания: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1. Работы промышленных сетевых узлов предприятия;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2. Шифрование и криптография;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3. Политики, требования принципов установки и обновлений ПО;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4. Функционирование, применение и конфигурации межсетевого экрана;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5. Настройка критерий ACL для определения разрешенного трафика в межсетевом экране;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6. Понимание правовых, инженерно-технических, организационных вопросов функционирования объектов энергетики. 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Возможность признания навыка: </w:t>
            </w: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Не рекомендуется. 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vMerge w:val="restart"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Навык 3:</w:t>
            </w:r>
          </w:p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Внедрение безопасности для систем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IoT</w:t>
            </w:r>
          </w:p>
        </w:tc>
        <w:tc>
          <w:tcPr>
            <w:tcW w:type="pct" w:w="2266"/>
            <w:gridSpan w:val="2"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hideMark/>
          </w:tcPr>
          <w:p>
            <w:pPr>
              <w:pStyle w:val="Normal(Web)"/>
              <w:pBdr>
                <w:bottom w:space="4" w:sz="6" w:color="auto" w:val="single"/>
              </w:pBd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Умения: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1.</w:t>
            </w:r>
            <w:r w:rsidRPr="00825BF2">
              <w:rPr>
                <w:color w:themeColor="text1" w:val="000000"/>
                <w:sz w:val="28"/>
                <w:szCs w:val="28"/>
                <w:lang w:val="kk-KZ"/>
              </w:rPr>
              <w:t xml:space="preserve">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Регистрировать, классифицировать и определять приоритеты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киберинцидентов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, используя стандартные шаблоны и инструменты;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2. Вести документацию по инцидентам безопасности;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3. Определить инфраструктуру и подключения устройств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IoT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 к электрическим сетям предприятия;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4. Выявлять аномалии и инциденты безопасности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IoT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5. Собирать информацию и выполнять глубокий анализ, диагностику и устранение проблем с безопасностью конечных точек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IIoT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6. Выполнять регулярное обслуживание процессов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обнаружения проблем безопасности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IIoT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7. Проектировать и разрабатывать информационные панели мониторинга и отчетности по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IIoT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8. Сканировать критические уязвимости на всех уровнях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IIoT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9. Выполнять резервное копирование и шифрование устройств безопасности.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vMerge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hideMark/>
          </w:tcPr>
          <w:p>
            <w:pPr>
              <w:pStyle w:val="Normal(Web)"/>
              <w:pBdr>
                <w:bottom w:space="4" w:sz="6" w:color="auto" w:val="single"/>
              </w:pBd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Знания: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1. Разработка информационной панели мониторинга;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2. Языки программирования и визуализации данных (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Python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, R, SQL,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NodeJS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);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3. Основы шифрования и криптографии;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4. Организационная политика, процедуры и руководства по поддержанию ИБ;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5. Процедуры обмена данными для документирования и внедрения процедур ИБ;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6. Спектр стандартных шаблонов и инструментов, доступных для мониторинга безопасности;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7. Фундаментальные топологии сети, устройств, конфигурации и возможности подключения в системах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IIoT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8. Различные контексты безопасности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IIoT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 и уровни, охвата, включая устройства, облака, коммуникации, базы данных и приложения;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9. Рутинные операционные процедуры реагирования на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киберинциденты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IoT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10. Устранение уязвимостей и реагирование на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киберинциденты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IoT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.;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 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11. Внедрение повышения уровня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кибербезопасности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 в системах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IoT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; 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12.Протоколы аудита систем, выявления и анализов аномалий в системах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IoT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; 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13.Понимание правовых, инженерно-технических, организационных вопросов функционирования объектов энергетики.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Возможность признания навыка: </w:t>
            </w: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Не рекомендуется. </w:t>
            </w:r>
          </w:p>
        </w:tc>
      </w:tr>
      <w:tr w:rsidTr="001E5B6F">
        <w:trPr/>
        <w:tc>
          <w:tcPr>
            <w:tcW w:type="pct" w:w="1514"/>
            <w:vMerge w:val="restart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Трудовая функция 3:</w:t>
            </w:r>
          </w:p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Реагирование на инциденты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кибербезопасности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 </w:t>
            </w:r>
          </w:p>
        </w:tc>
        <w:tc>
          <w:tcPr>
            <w:tcW w:type="pct" w:w="1220"/>
            <w:tcBorders>
              <w:top w:space="0" w:sz="6" w:color="000000" w:val="single"/>
              <w:left w:space="0" w:sz="6" w:color="000000" w:val="single"/>
              <w:bottom w:val="nil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0"/>
                <w:szCs w:val="20"/>
              </w:rPr>
            </w:pP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val="nil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0"/>
                <w:szCs w:val="20"/>
              </w:rPr>
            </w:pP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vMerge w:val="restart"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Навык 1:</w:t>
            </w:r>
          </w:p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Распознание и реагирование на инциденты в соответствии с организационными процедурами безопасности</w:t>
            </w:r>
          </w:p>
        </w:tc>
        <w:tc>
          <w:tcPr>
            <w:tcW w:type="pct" w:w="2266"/>
            <w:gridSpan w:val="2"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hideMark/>
          </w:tcPr>
          <w:p>
            <w:pPr>
              <w:pStyle w:val="Normal(Web)"/>
              <w:pBdr>
                <w:bottom w:space="4" w:sz="6" w:color="auto" w:val="single"/>
              </w:pBd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Умения: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1. Установить и подтвердить возникновение и характер инцидента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кибербезопасности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2. Определить законодательные требования, организационные политики, процедуры и планы реагирования на инциденты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кибербезопасности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3. Проводить анализ и оценку источников, влияние и последствия инцидента;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4. Активировать план реагирования на инцидент и подтвердить, что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кибер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-инцидент локализован;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5. Проводить оценку ущерба критической системной инфраструктуры организации или утечки данных;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6. Документировать инцидент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кибербезопасности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, предпринятые действия, решения и результаты.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vMerge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hideMark/>
          </w:tcPr>
          <w:p>
            <w:pPr>
              <w:pStyle w:val="Normal(Web)"/>
              <w:pBdr>
                <w:bottom w:space="4" w:sz="6" w:color="auto" w:val="single"/>
              </w:pBd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Знания: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1. Ключевые особенности планов реагирования на инциденты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кибербезопасности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, а также их источники и причины;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2. Различные типы атак, включая отказ в обслуживании (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DoS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), инъекции SQL (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SQLi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), атаки межсайтового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скриптинга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 (XSS), аппаратные атаки, атаки на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WiFi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3. Методология обнаружения инцидентов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кибербезопасности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, предупредительные меры и методы смягчения последствий;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4. Процессы документирования и анализа журнала событий ИБ;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5. Организационная политика и процедуры реагирования на инциденты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кибербезопасности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 (определения характера и местонахождения инцидентов локализации инцидентов, установка исправлений безопасности и отключение доступа к сети, уведомления и предоставления отчетов необходимому персоналу);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6. Методы шифрования и дешифрования информации;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7. Математика, основы криптографии и языков программирования.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Возможность признания навыка: </w:t>
            </w: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Не рекомендуется. 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vMerge w:val="restart"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Навык 2:</w:t>
            </w:r>
          </w:p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Внедрение существующих стандартов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кибербезопасности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, политики и руководства для организации</w:t>
            </w:r>
          </w:p>
        </w:tc>
        <w:tc>
          <w:tcPr>
            <w:tcW w:type="pct" w:w="2266"/>
            <w:gridSpan w:val="2"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hideMark/>
          </w:tcPr>
          <w:p>
            <w:pPr>
              <w:pStyle w:val="Normal(Web)"/>
              <w:pBdr>
                <w:bottom w:space="4" w:sz="6" w:color="auto" w:val="single"/>
              </w:pBd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Умения: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1. Внедрять политику и руководство по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кибербезопасности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, которые соответствуют миссии и целям организации;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2. Применять существующие стандарты безопасности для защиты данных и систем организации от злоумышленников;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3. Разрабатывать и поддерживать планы и процедуры реагирования на инциденты для эффективного управления инцидентами;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4. Оценивать риски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кибербезопасности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 организации и разрабатывать стратегии по снижению этих рисков;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5. Отслеживать и анализировать тенденции в области безопасности и возникающие угрозы для обеспечения актуальности политики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и рекомендаций по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кибербезопасности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 организации;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6. Разрабатывать и подготавливать к утверждению проектов нормативных и методических материалов, регламентирующих работу по защите информации, а также положений, инструкций и иных организационно-распорядительных документов;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7. Разрабатывать процедуры защиты носителей информации, коммуникаций и восстановления информационно-управляющих систем после сбоя или отказа;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8. Разрабатывать и своевременно представлять предложения для включения в соответствующие разделы перспективных и текущих планов работ и программ мер по контролю и защите информации;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9. Определять потребности в технических средствах защиты и контроля, составлять заявки на их приобретение с необходимыми обоснованиями и расчетами, контроль их поставки и использования;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10. Участвовать в рассмотрении технических заданий на проектирование, эскизных, технических и рабочих проектов, обеспечивать их соответствия действующим нормативным и методическим документам;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11. Участвовать в рассмотрении технических заданий на научно-исследовательские и опытно-конструкторские работы по обеспечению безопасности информации в ключевых системах цифровой инфраструктуры, оценивать их соответствие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действующим нормативны</w:t>
            </w:r>
            <w:r w:rsidRPr="00825BF2">
              <w:rPr>
                <w:color w:themeColor="text1" w:val="000000"/>
                <w:sz w:val="28"/>
                <w:szCs w:val="28"/>
                <w:lang w:val="kk-KZ"/>
              </w:rPr>
              <w:t xml:space="preserve">м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 технически</w:t>
            </w:r>
            <w:r w:rsidRPr="00825BF2">
              <w:rPr>
                <w:color w:themeColor="text1" w:val="000000"/>
                <w:sz w:val="28"/>
                <w:szCs w:val="28"/>
                <w:lang w:val="kk-KZ"/>
              </w:rPr>
              <w:t xml:space="preserve">м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 документ</w:t>
            </w:r>
            <w:r w:rsidRPr="00825BF2">
              <w:rPr>
                <w:color w:themeColor="text1" w:val="000000"/>
                <w:sz w:val="28"/>
                <w:szCs w:val="28"/>
                <w:lang w:val="kk-KZ"/>
              </w:rPr>
              <w:t xml:space="preserve">ам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.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vMerge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hideMark/>
          </w:tcPr>
          <w:p>
            <w:pPr>
              <w:pStyle w:val="Normal(Web)"/>
              <w:pBdr>
                <w:bottom w:space="4" w:sz="6" w:color="auto" w:val="single"/>
              </w:pBd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Знания: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1. Продвинутые функции сетевой безопасности;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2. Организационные бизнес-процессы, применимые к внедрению стандартов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кибербезопасности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 с учетом особенностей энергетической отрасли;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3. Документирование установленных стандартов и требований;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4. Установление требований и характеристик инфраструктуры сетевой безопасности;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5. Установление процессов технического обслуживания и оповещения;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6. Проведение плановых проверок инфраструктуры сетевой безопасности;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7. Методы и процедуры тестирования ИБ;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8. Риски безопасности и толерантность к риску в предприятии;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9. Отраслевые стандарты и правила по внедрению инфраструктуры сетевой безопасности предприятия;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10. Понимание правовых, инженерно-технических, организационных вопросов функционирования объектов энергетики;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11. Специализация предприятия по распределению электрической энергии и особенности его деятельности;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12. Технология производства и распределения электрической энергии;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13. Оснащенность вычислительных центров техническими средствами,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перспективы их развития и модернизации;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14. Оснащенность предприятия основными и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вспомогательными техническими средствами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 и системами, перспективы их развития и модернизации;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15. Структура управления, связи и автоматизации, и основные элементы ключевой системы информационной инфраструктуры предприятия.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Возможность признания навыка: </w:t>
            </w: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Не рекомендуется. 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vMerge w:val="restart"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Навык 3:</w:t>
            </w:r>
          </w:p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Осуществление оценки и доклада об инцидентах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кибербезопасности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 </w:t>
            </w:r>
          </w:p>
        </w:tc>
        <w:tc>
          <w:tcPr>
            <w:tcW w:type="pct" w:w="2266"/>
            <w:gridSpan w:val="2"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hideMark/>
          </w:tcPr>
          <w:p>
            <w:pPr>
              <w:pStyle w:val="Normal(Web)"/>
              <w:pBdr>
                <w:bottom w:space="4" w:sz="6" w:color="auto" w:val="single"/>
              </w:pBd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Умения: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1. Определять ограничения по вводу информации, процедурам управления инцидентами нарушения безопасности и предотвращать их развитие;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2. Разрабатывать порядок подключения к открытым </w:t>
            </w:r>
            <w:r w:rsidRPr="00825BF2">
              <w:rPr>
                <w:color w:themeColor="text1" w:val="000000"/>
                <w:sz w:val="28"/>
                <w:szCs w:val="28"/>
                <w:lang w:val="kk-KZ"/>
              </w:rPr>
              <w:t xml:space="preserve">цифровым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 системам с учетом обеспечения безопасности, связанной с соглашениями о доступе и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приоритезации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 ресурсов, требования к местам резервного хранения, обработки и копирования информации, приоритеты обслуживания по использованию основных и резервных телекоммуникационных сервисов (услуг);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3. Собирать, передавать и сохранять доказательства, связанные с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кибератакой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, включая журналы, кэш, файлы и другие цифровые артефакты;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4. Работать с внутренними заинтересованными сторонами, включая исполнительное руководство,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кибер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-криминалист</w:t>
            </w:r>
            <w:r w:rsidRPr="00825BF2">
              <w:rPr>
                <w:color w:themeColor="text1" w:val="000000"/>
                <w:sz w:val="28"/>
                <w:szCs w:val="28"/>
                <w:lang w:val="kk-KZ"/>
              </w:rPr>
              <w:t xml:space="preserve">ов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 и </w:t>
            </w:r>
            <w:r w:rsidRPr="00825BF2">
              <w:rPr>
                <w:color w:themeColor="text1" w:val="000000"/>
                <w:sz w:val="28"/>
                <w:szCs w:val="28"/>
                <w:lang w:val="kk-KZ"/>
              </w:rPr>
              <w:t xml:space="preserve">команды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по </w:t>
            </w:r>
            <w:r w:rsidRPr="00825BF2">
              <w:rPr>
                <w:color w:themeColor="text1" w:val="000000"/>
                <w:sz w:val="28"/>
                <w:szCs w:val="28"/>
                <w:lang w:val="kk-KZ"/>
              </w:rPr>
              <w:t xml:space="preserve">цифровым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 технологиям;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5. Передавать информацию о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кибератаках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 в правоохранительные органы.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vMerge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hideMark/>
          </w:tcPr>
          <w:p>
            <w:pPr>
              <w:pStyle w:val="Normal(Web)"/>
              <w:pBdr>
                <w:bottom w:space="4" w:sz="6" w:color="auto" w:val="single"/>
              </w:pBd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Знания: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1. Внутренние протоколы для сообщения об инцидентах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кибербезопасности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 правоохранительным органам;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2. Работа с чувствительными данными (сбор, шифрование, хранение и передача свидетельств о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кибератаках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).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Возможность признания навыка: </w:t>
            </w: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Не рекомендуется. </w:t>
            </w:r>
          </w:p>
        </w:tc>
      </w:tr>
      <w:tr w:rsidTr="001E5B6F">
        <w:trPr/>
        <w:tc>
          <w:tcPr>
            <w:tcW w:type="pct" w:w="1514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Требования к личностным компетенциям:</w:t>
            </w:r>
          </w:p>
        </w:tc>
        <w:tc>
          <w:tcPr>
            <w:tcW w:type="pct" w:w="3486"/>
            <w:gridSpan w:val="3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Самостоятельность и ответственность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Стрессоустойчивость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Умение работать в команде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Дисциплинированность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Устные коммуникативные навыки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Письменные коммуникативные навыки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Лидерство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Умение работать в команде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Оперативность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Системное, аналитическое, математическое мышление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Внимательность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Профессиональный подход к решению проблем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Организаторские способности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Инициативность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Понимание значения новой информации для текущего и будущего решения проблем и принятия решений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Организованность и эффективное управление временем</w:t>
            </w:r>
          </w:p>
        </w:tc>
      </w:tr>
      <w:tr w:rsidTr="001E5B6F">
        <w:trPr/>
        <w:tc>
          <w:tcPr>
            <w:tcW w:type="pct" w:w="1514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Список технических регламентов и национальных стандартов:</w:t>
            </w:r>
          </w:p>
        </w:tc>
        <w:tc>
          <w:tcPr>
            <w:tcW w:type="pct" w:w="3486"/>
            <w:gridSpan w:val="3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1. СТ РК ISO/IEC 27001</w:t>
            </w:r>
            <w:r w:rsidRPr="00825BF2">
              <w:rPr>
                <w:color w:themeColor="text1" w:val="000000"/>
                <w:sz w:val="28"/>
                <w:szCs w:val="28"/>
                <w:lang w:val="kk-KZ"/>
              </w:rPr>
              <w:t xml:space="preserve">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«Информационная безопасность,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кибербезопасность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 и защита конфиденциальности. Системы менеджмента информационной безопасности. Требования».</w:t>
            </w:r>
          </w:p>
          <w:p>
            <w:pP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2. СТ РК IEC/TS 62443-1-1 «Сети коммуникационные промышленные. Безопасность сети и системы. Часть 1-1. Терминология, концептуальные положения и модели».</w:t>
            </w:r>
          </w:p>
          <w:p>
            <w:pP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3. СТ РК IEC 62443-2-1</w:t>
            </w:r>
            <w:r w:rsidRPr="00825BF2">
              <w:rPr>
                <w:color w:themeColor="text1" w:val="000000"/>
                <w:sz w:val="28"/>
                <w:szCs w:val="28"/>
                <w:lang w:val="kk-KZ"/>
              </w:rPr>
              <w:t xml:space="preserve">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«Сети коммуникационные промышленные. Безопасность сети и системы. Часть 21. Установление программы безопасности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производственных систем автоматизации и управления».</w:t>
            </w:r>
          </w:p>
          <w:p>
            <w:pP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4. СТ РК IEC/PAS 62443-3 «Сети коммуникационные промышленные. Защищенность (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кибербезопасность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) сети и системы. Часть 3. Защищенность (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кибербезопасность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) промышленного процесса измерения и управления».</w:t>
            </w:r>
          </w:p>
          <w:p>
            <w:pP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5. СТ РК IEC 62443-3-3 «Сети коммуникационные промышленные. Безопасность сети и системы. Часть 33. Требования к системной безопасности и уровни безопасности».</w:t>
            </w:r>
          </w:p>
          <w:p>
            <w:pP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6. СТ РК ISO/IEC 27019 «Информационные технологии. Методы обеспечения безопасности. Контроль информационной безопасности в энергетике».</w:t>
            </w:r>
          </w:p>
          <w:p>
            <w:pPr>
              <w:ind w:right="113"/>
              <w:jc w:val="both"/>
              <w:rPr>
                <w:color w:themeColor="text1" w:val="000000"/>
                <w:sz w:val="28"/>
                <w:szCs w:val="28"/>
                <w:highlight w:val="yellow"/>
              </w:rPr>
            </w:pPr>
          </w:p>
        </w:tc>
      </w:tr>
      <w:tr w:rsidTr="001E5B6F">
        <w:trPr/>
        <w:tc>
          <w:tcPr>
            <w:tcW w:type="pct" w:w="1514"/>
            <w:vMerge w:val="restart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Связь с другими профессиями в рамках ОРК:</w:t>
            </w:r>
          </w:p>
        </w:tc>
        <w:tc>
          <w:tcPr>
            <w:tcW w:type="pct" w:w="1220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Уровень ОРК:</w:t>
            </w: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Наименование профессии: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7</w:t>
            </w: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ind w:right="9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Специалист по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кибербезопасности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 комплексных сетей в энергетике</w:t>
            </w:r>
          </w:p>
        </w:tc>
      </w:tr>
      <w:tr w:rsidTr="001E5B6F">
        <w:trPr/>
        <w:tc>
          <w:tcPr>
            <w:tcW w:type="pct" w:w="5000"/>
            <w:gridSpan w:val="4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10. Карточка профессии «Проектировщик умных сетей»:</w:t>
            </w:r>
          </w:p>
        </w:tc>
      </w:tr>
      <w:tr w:rsidTr="001E5B6F">
        <w:trPr/>
        <w:tc>
          <w:tcPr>
            <w:tcW w:type="pct" w:w="1514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Код группы:</w:t>
            </w:r>
          </w:p>
        </w:tc>
        <w:tc>
          <w:tcPr>
            <w:tcW w:type="pct" w:w="3486"/>
            <w:gridSpan w:val="3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2164-1</w:t>
            </w:r>
          </w:p>
        </w:tc>
      </w:tr>
      <w:tr w:rsidTr="001E5B6F">
        <w:trPr/>
        <w:tc>
          <w:tcPr>
            <w:tcW w:type="pct" w:w="1514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Код наименования занятия:</w:t>
            </w:r>
          </w:p>
        </w:tc>
        <w:tc>
          <w:tcPr>
            <w:tcW w:type="pct" w:w="3486"/>
            <w:gridSpan w:val="3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2164-1-003</w:t>
            </w:r>
          </w:p>
        </w:tc>
      </w:tr>
      <w:tr w:rsidTr="001E5B6F">
        <w:trPr/>
        <w:tc>
          <w:tcPr>
            <w:tcW w:type="pct" w:w="1514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Наименование профессии:</w:t>
            </w:r>
          </w:p>
        </w:tc>
        <w:tc>
          <w:tcPr>
            <w:tcW w:type="pct" w:w="3486"/>
            <w:gridSpan w:val="3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Проектировщик умных сетей</w:t>
            </w:r>
          </w:p>
        </w:tc>
      </w:tr>
      <w:tr w:rsidTr="001E5B6F">
        <w:trPr/>
        <w:tc>
          <w:tcPr>
            <w:tcW w:type="pct" w:w="1514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Уровень квалификации по ОРК:</w:t>
            </w:r>
          </w:p>
        </w:tc>
        <w:tc>
          <w:tcPr>
            <w:tcW w:type="pct" w:w="3486"/>
            <w:gridSpan w:val="3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6</w:t>
            </w:r>
          </w:p>
        </w:tc>
      </w:tr>
      <w:tr w:rsidTr="001E5B6F">
        <w:trPr/>
        <w:tc>
          <w:tcPr>
            <w:tcW w:type="pct" w:w="1514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подуровень квалификации по ОРК:</w:t>
            </w:r>
          </w:p>
        </w:tc>
        <w:tc>
          <w:tcPr>
            <w:tcW w:type="pct" w:w="3486"/>
            <w:gridSpan w:val="3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0"/>
                <w:szCs w:val="20"/>
              </w:rPr>
            </w:pPr>
            <w:r w:rsidRPr="00825BF2">
              <w:rPr>
                <w:color w:themeColor="text1" w:val="000000"/>
                <w:sz w:val="20"/>
                <w:szCs w:val="20"/>
              </w:rPr>
              <w:t xml:space="preserve">-</w:t>
            </w:r>
          </w:p>
        </w:tc>
      </w:tr>
      <w:tr w:rsidTr="001E5B6F">
        <w:trPr/>
        <w:tc>
          <w:tcPr>
            <w:tcW w:type="pct" w:w="1514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Уровень квалификации по ЕТКС, КС и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др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 типовых квалификационных характеристик:</w:t>
            </w:r>
          </w:p>
        </w:tc>
        <w:tc>
          <w:tcPr>
            <w:tcW w:type="pct" w:w="3486"/>
            <w:gridSpan w:val="3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0"/>
                <w:szCs w:val="20"/>
              </w:rPr>
            </w:pPr>
            <w:r w:rsidRPr="00825BF2">
              <w:rPr>
                <w:color w:themeColor="text1" w:val="000000"/>
                <w:sz w:val="20"/>
                <w:szCs w:val="20"/>
              </w:rPr>
              <w:t xml:space="preserve">-</w:t>
            </w:r>
          </w:p>
        </w:tc>
      </w:tr>
      <w:tr w:rsidTr="001E5B6F">
        <w:trPr/>
        <w:tc>
          <w:tcPr>
            <w:tcW w:type="pct" w:w="1514"/>
            <w:vMerge w:val="restart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Уровень профессионального образования:</w:t>
            </w:r>
          </w:p>
        </w:tc>
        <w:tc>
          <w:tcPr>
            <w:tcW w:type="pct" w:w="1220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Уровень образования:</w:t>
            </w:r>
          </w:p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высшее образование (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бакалавриат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,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специалитет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, ординатура) </w:t>
            </w:r>
          </w:p>
        </w:tc>
        <w:tc>
          <w:tcPr>
            <w:tcW w:type="pct" w:w="1229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Специальность:</w:t>
            </w:r>
          </w:p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Инженерия и инженерное дело </w:t>
            </w:r>
          </w:p>
        </w:tc>
        <w:tc>
          <w:tcPr>
            <w:tcW w:type="pct" w:w="1037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Квалификация:</w:t>
            </w:r>
          </w:p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- 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Уровень образования:</w:t>
            </w:r>
          </w:p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высшее образование (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бакалавриат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,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специалитет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, ординатура) </w:t>
            </w:r>
          </w:p>
        </w:tc>
        <w:tc>
          <w:tcPr>
            <w:tcW w:type="pct" w:w="1229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Специальность:</w:t>
            </w:r>
          </w:p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Информационная безопасность </w:t>
            </w:r>
          </w:p>
        </w:tc>
        <w:tc>
          <w:tcPr>
            <w:tcW w:type="pct" w:w="1037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Квалификация:</w:t>
            </w:r>
          </w:p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- </w:t>
            </w:r>
          </w:p>
        </w:tc>
      </w:tr>
      <w:tr w:rsidTr="001E5B6F">
        <w:trPr/>
        <w:tc>
          <w:tcPr>
            <w:tcW w:type="pct" w:w="1514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Требования к опыту работы:</w:t>
            </w:r>
          </w:p>
        </w:tc>
        <w:tc>
          <w:tcPr>
            <w:tcW w:type="pct" w:w="3486"/>
            <w:gridSpan w:val="3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без предъявления требований к стажу работы.</w:t>
            </w:r>
          </w:p>
        </w:tc>
      </w:tr>
      <w:tr w:rsidTr="001E5B6F">
        <w:trPr/>
        <w:tc>
          <w:tcPr>
            <w:tcW w:type="pct" w:w="1514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Связь с неформальным и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информальным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 образованием:</w:t>
            </w:r>
          </w:p>
        </w:tc>
        <w:tc>
          <w:tcPr>
            <w:tcW w:type="pct" w:w="3486"/>
            <w:gridSpan w:val="3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не требуется (допускается при необходимости).</w:t>
            </w:r>
          </w:p>
        </w:tc>
      </w:tr>
      <w:tr w:rsidTr="001E5B6F">
        <w:trPr/>
        <w:tc>
          <w:tcPr>
            <w:tcW w:type="pct" w:w="1514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Другие возможные наименования профессии:</w:t>
            </w:r>
          </w:p>
        </w:tc>
        <w:tc>
          <w:tcPr>
            <w:tcW w:type="pct" w:w="3486"/>
            <w:gridSpan w:val="3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2151-1-004 - Инженер-электрик;</w:t>
            </w:r>
          </w:p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2141-3-001 - Инженер по автоматизации;</w:t>
            </w:r>
          </w:p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2519-9-001 - Инженер по искусственному интеллекту;</w:t>
            </w:r>
          </w:p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2164-1-001 - Инженер-проектировщик;</w:t>
            </w:r>
          </w:p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2164-9-001 - Инженер по проектированию;</w:t>
            </w:r>
          </w:p>
          <w:p>
            <w:pPr>
              <w:pStyle w:val="Normal(Web)"/>
              <w:ind w:right="57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2164-9-008 - Разработчик-проектировщик накопителей электро- и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теплоэнергии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;</w:t>
            </w:r>
          </w:p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2151-1-009 - Инженер энергосберегающих технологий.</w:t>
            </w:r>
          </w:p>
        </w:tc>
      </w:tr>
      <w:tr w:rsidTr="001E5B6F">
        <w:trPr/>
        <w:tc>
          <w:tcPr>
            <w:tcW w:type="pct" w:w="1514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Основная цель деятельности:</w:t>
            </w:r>
          </w:p>
        </w:tc>
        <w:tc>
          <w:tcPr>
            <w:tcW w:type="pct" w:w="3486"/>
            <w:gridSpan w:val="3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проектирование и разработка проектных решений интеллектуальных электрических сетей (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Smart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Grid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) с применением современных цифровых технологий, обеспечивающих надежное, эффективное и безопасное функционирование энергосистем.</w:t>
            </w:r>
          </w:p>
        </w:tc>
      </w:tr>
      <w:tr w:rsidTr="001E5B6F">
        <w:trPr/>
        <w:tc>
          <w:tcPr>
            <w:tcW w:type="pct" w:w="5000"/>
            <w:gridSpan w:val="4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Описание трудовых функций</w:t>
            </w:r>
          </w:p>
        </w:tc>
      </w:tr>
      <w:tr w:rsidTr="001E5B6F">
        <w:trPr/>
        <w:tc>
          <w:tcPr>
            <w:tcW w:type="pct" w:w="1514"/>
            <w:vMerge w:val="restart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Перечень трудовых функций:</w:t>
            </w:r>
          </w:p>
        </w:tc>
        <w:tc>
          <w:tcPr>
            <w:tcW w:type="pct" w:w="1220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Обязательные трудовые функции:</w:t>
            </w: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1. Проектирование интеллектуальных электрических сетей (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Smart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Grid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).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2. Разработка проектной и технической документации.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3. Выполнение расчетов режимов работы электрических сетей.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Дополнительные трудовые функции:</w:t>
            </w: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0"/>
                <w:szCs w:val="20"/>
              </w:rPr>
            </w:pPr>
            <w:r w:rsidRPr="00825BF2">
              <w:rPr>
                <w:color w:themeColor="text1" w:val="000000"/>
                <w:sz w:val="20"/>
                <w:szCs w:val="20"/>
              </w:rPr>
              <w:t xml:space="preserve">-</w:t>
            </w:r>
          </w:p>
        </w:tc>
      </w:tr>
      <w:tr w:rsidTr="001E5B6F">
        <w:trPr/>
        <w:tc>
          <w:tcPr>
            <w:tcW w:type="pct" w:w="1514"/>
            <w:vMerge w:val="restart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Трудовая функция 1:</w:t>
            </w:r>
          </w:p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Проектирование интеллектуальных электрических сетей (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Smart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Grid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)</w:t>
            </w:r>
          </w:p>
        </w:tc>
        <w:tc>
          <w:tcPr>
            <w:tcW w:type="pct" w:w="1220"/>
            <w:tcBorders>
              <w:top w:space="0" w:sz="6" w:color="000000" w:val="single"/>
              <w:left w:space="0" w:sz="6" w:color="000000" w:val="single"/>
              <w:bottom w:val="nil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0"/>
                <w:szCs w:val="20"/>
              </w:rPr>
            </w:pP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val="nil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0"/>
                <w:szCs w:val="20"/>
              </w:rPr>
            </w:pP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vMerge w:val="restart"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Навык 1:</w:t>
            </w:r>
          </w:p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Разработка проектных решений интеллектуальных электрических сетей</w:t>
            </w:r>
          </w:p>
        </w:tc>
        <w:tc>
          <w:tcPr>
            <w:tcW w:type="pct" w:w="2266"/>
            <w:gridSpan w:val="2"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hideMark/>
          </w:tcPr>
          <w:p>
            <w:pPr>
              <w:pStyle w:val="Normal(Web)"/>
              <w:pBdr>
                <w:bottom w:space="4" w:sz="6" w:color="auto" w:val="single"/>
              </w:pBd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Умения: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1. Выполнять разработку схем электрических сетей с применением цифровых технологий;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2. Применять специализированные программные средства при проектировании;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3. Анализировать технические параметры и характеристики элементов электрических сетей;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4. Выполнять компоновку и увязку элементов электрических сетей в единую систему;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5. Оценивать соответствие проектных решений требованиям нормативных документов.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vMerge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hideMark/>
          </w:tcPr>
          <w:p>
            <w:pPr>
              <w:pStyle w:val="Normal(Web)"/>
              <w:pBdr>
                <w:bottom w:space="4" w:sz="6" w:color="auto" w:val="single"/>
              </w:pBd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Знания: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1. Принципы построения и функционирования интеллектуальных электрических сетей (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Smart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Grid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);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2. Основы электротехники и электроэнергетических систем;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3. Нормативные правовые акты и стандарты в области проектирования электрических сетей;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4. Принципы работы и характеристики оборудования электрических сетей;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5. Специализированные программные средства для проектирования электрических сетей;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6. Порядок внутреннего трудового распорядка, нормы по промышленной безопасности и охране труда, охране окружающей среды, производственной санитарии, требования пожарной безопасности, средства коллективной и индивидуальной защиты от воздействия опасных и вредных производственных и природных факторов и иное.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Возможность признания навыка: </w:t>
            </w: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Не рекомендуется. 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vMerge w:val="restart"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Навык 2:</w:t>
            </w:r>
          </w:p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Выбор и обоснование технических решений при проектировании электрических сетей</w:t>
            </w:r>
          </w:p>
        </w:tc>
        <w:tc>
          <w:tcPr>
            <w:tcW w:type="pct" w:w="2266"/>
            <w:gridSpan w:val="2"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hideMark/>
          </w:tcPr>
          <w:p>
            <w:pPr>
              <w:pStyle w:val="Normal(Web)"/>
              <w:pBdr>
                <w:bottom w:space="4" w:sz="6" w:color="auto" w:val="single"/>
              </w:pBd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Умения: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1. Осуществлять выбор оборудования и технических решений для электрических сетей; 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2. Выполнять технико-экономическое обоснование проектных решений; 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3. Оценивать надежность и эффективность проектируемых решений;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4. Анализировать варианты технических решений и выбирать оптимальные;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5. Обеспечивать соответствие проектных решений требованиям безопасности.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vMerge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hideMark/>
          </w:tcPr>
          <w:p>
            <w:pPr>
              <w:pStyle w:val="Normal(Web)"/>
              <w:pBdr>
                <w:bottom w:space="4" w:sz="6" w:color="auto" w:val="single"/>
              </w:pBd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Знания: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1. Методы расчета и выбора оборудования электрических сетей;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2. Технические характеристики электротехнического оборудования;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3. Требования надежности и безопасности функционирования энергосистем;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4. Основы технико-экономического анализа в электроэнергетике;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5. Требования нормативных документов в области проектирования и эксплуатации сетей.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Возможность признания навыка: </w:t>
            </w: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Не рекомендуется. </w:t>
            </w:r>
          </w:p>
        </w:tc>
      </w:tr>
      <w:tr w:rsidTr="001E5B6F">
        <w:trPr/>
        <w:tc>
          <w:tcPr>
            <w:tcW w:type="pct" w:w="1514"/>
            <w:vMerge w:val="restart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Трудовая функция 2:</w:t>
            </w:r>
          </w:p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Разработка проектной и технической документации</w:t>
            </w:r>
          </w:p>
        </w:tc>
        <w:tc>
          <w:tcPr>
            <w:tcW w:type="pct" w:w="1220"/>
            <w:tcBorders>
              <w:top w:space="0" w:sz="6" w:color="000000" w:val="single"/>
              <w:left w:space="0" w:sz="6" w:color="000000" w:val="single"/>
              <w:bottom w:val="nil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0"/>
                <w:szCs w:val="20"/>
              </w:rPr>
            </w:pP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val="nil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0"/>
                <w:szCs w:val="20"/>
              </w:rPr>
            </w:pP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vMerge w:val="restart"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Навык 1:</w:t>
            </w:r>
          </w:p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Подготовка проектной документации по электрическим сетям</w:t>
            </w:r>
          </w:p>
        </w:tc>
        <w:tc>
          <w:tcPr>
            <w:tcW w:type="pct" w:w="2266"/>
            <w:gridSpan w:val="2"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hideMark/>
          </w:tcPr>
          <w:p>
            <w:pPr>
              <w:pStyle w:val="Normal(Web)"/>
              <w:pBdr>
                <w:bottom w:space="4" w:sz="6" w:color="auto" w:val="single"/>
              </w:pBd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Умения: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1. Выполнять разработку проектной документации в установленном порядке;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2. Оформлять схемы, чертежи и пояснительные записки;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3. Применять нормативные документы при разработке проектной документации; 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4. Использовать программные средства для подготовки проектной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документации; 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5. Обеспечивать соответствие проектной документации установленным требованиям.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vMerge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hideMark/>
          </w:tcPr>
          <w:p>
            <w:pPr>
              <w:pStyle w:val="Normal(Web)"/>
              <w:pBdr>
                <w:bottom w:space="4" w:sz="6" w:color="auto" w:val="single"/>
              </w:pBd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Знания: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1. Требования нормативных правовых актов и стандартов в области проектирования;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2. Состав и содержание проектной документации;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3. Правила оформления технической документации;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4. Основы электротехники и электроэнергетических систем;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5. Специализированные программные средства для разработки документации.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Возможность признания навыка: </w:t>
            </w: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Не рекомендуется. 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vMerge w:val="restart"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Навык 2:</w:t>
            </w:r>
          </w:p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Разработка технической документации и расчетных материалов</w:t>
            </w:r>
          </w:p>
        </w:tc>
        <w:tc>
          <w:tcPr>
            <w:tcW w:type="pct" w:w="2266"/>
            <w:gridSpan w:val="2"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hideMark/>
          </w:tcPr>
          <w:p>
            <w:pPr>
              <w:pStyle w:val="Normal(Web)"/>
              <w:pBdr>
                <w:bottom w:space="4" w:sz="6" w:color="auto" w:val="single"/>
              </w:pBd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Умения: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1. Подготавливать технические расчеты и обоснования проектных решений;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2. Разрабатывать технические задания и спецификации оборудования;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3. Оформлять расчетные и технические материалы; 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4. Проверять корректность и полноту технической документации;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5. Обеспечивать соответствие документации техническим требованиям.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vMerge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hideMark/>
          </w:tcPr>
          <w:p>
            <w:pPr>
              <w:pStyle w:val="Normal(Web)"/>
              <w:pBdr>
                <w:bottom w:space="4" w:sz="6" w:color="auto" w:val="single"/>
              </w:pBd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Знания: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1. Методы выполнения технических расчетов в электроэнергетике; 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2. Требования к разработке технических заданий и спецификаций;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3. Технические характеристики оборудования электрических сетей; 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4. Нормативные требования к технической документации; 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5. Основы технико-экономического обоснования проектных решений.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Возможность признания навыка: </w:t>
            </w: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Не рекомендуется. </w:t>
            </w:r>
          </w:p>
        </w:tc>
      </w:tr>
      <w:tr w:rsidTr="001E5B6F">
        <w:trPr/>
        <w:tc>
          <w:tcPr>
            <w:tcW w:type="pct" w:w="1514"/>
            <w:vMerge w:val="restart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Трудовая функция 3:</w:t>
            </w:r>
          </w:p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Выполнение расчетов режимов работы электрических сетей.</w:t>
            </w:r>
          </w:p>
        </w:tc>
        <w:tc>
          <w:tcPr>
            <w:tcW w:type="pct" w:w="1220"/>
            <w:tcBorders>
              <w:top w:space="0" w:sz="6" w:color="000000" w:val="single"/>
              <w:left w:space="0" w:sz="6" w:color="000000" w:val="single"/>
              <w:bottom w:val="nil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0"/>
                <w:szCs w:val="20"/>
              </w:rPr>
            </w:pP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val="nil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0"/>
                <w:szCs w:val="20"/>
              </w:rPr>
            </w:pP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vMerge w:val="restart"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Навык 1:</w:t>
            </w:r>
          </w:p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Выполнение расчетов режимов работы электрических сетей</w:t>
            </w:r>
          </w:p>
        </w:tc>
        <w:tc>
          <w:tcPr>
            <w:tcW w:type="pct" w:w="2266"/>
            <w:gridSpan w:val="2"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hideMark/>
          </w:tcPr>
          <w:p>
            <w:pPr>
              <w:pStyle w:val="Normal(Web)"/>
              <w:pBdr>
                <w:bottom w:space="4" w:sz="6" w:color="auto" w:val="single"/>
              </w:pBd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Умения: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1. Выполнять расчеты электрических режимов работы сетей;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2. Применять специализированные программные средства для расчетов;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3. Анализировать параметры режимов работы электрических сетей;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4. Определять допустимые нагрузки и режимы работы оборудования; 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5. Оценивать устойчивость и надежность режимов работы электрических сетей.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vMerge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hideMark/>
          </w:tcPr>
          <w:p>
            <w:pPr>
              <w:pStyle w:val="Normal(Web)"/>
              <w:pBdr>
                <w:bottom w:space="4" w:sz="6" w:color="auto" w:val="single"/>
              </w:pBd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Знания: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1. Теория электрических цепей и электроэнергетических систем; 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2. Методы расчета режимов работы электрических сетей; 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3. Принципы работы электротехнического оборудования; 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4. Требования к надежности и устойчивости энергосистем; 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5. Специализированные программные средства для расчетов режимов.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Возможность признания навыка: </w:t>
            </w: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Не рекомендуется. 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vMerge w:val="restart"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Навык 2:</w:t>
            </w:r>
          </w:p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Анализ и оценка результатов расчетов режимов работы электрических сетей</w:t>
            </w:r>
          </w:p>
        </w:tc>
        <w:tc>
          <w:tcPr>
            <w:tcW w:type="pct" w:w="2266"/>
            <w:gridSpan w:val="2"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hideMark/>
          </w:tcPr>
          <w:p>
            <w:pPr>
              <w:pStyle w:val="Normal(Web)"/>
              <w:pBdr>
                <w:bottom w:space="4" w:sz="6" w:color="auto" w:val="single"/>
              </w:pBd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Умения: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1. Анализировать результаты расчетов режимов работы электрических сетей; 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2. Выявлять отклонения и потенциальные риски в режимах работы;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3. Оценивать соответствие режимов установленным требованиям; 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4. Формулировать выводы и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рекомендации по результатам расчетов; 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5. Обосновывать принятые технические решения на основе расчетов.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vMerge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hideMark/>
          </w:tcPr>
          <w:p>
            <w:pPr>
              <w:pStyle w:val="Normal(Web)"/>
              <w:pBdr>
                <w:bottom w:space="4" w:sz="6" w:color="auto" w:val="single"/>
              </w:pBd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Знания: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1. Методы анализа режимов работы электрических сетей; 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2. Критерии оценки надежности и эффективности режимов; 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3. Требования нормативных документов к режимам работы энергосистем;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4. Основы анализа и интерпретации технических расчетов; 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5. Принципы обеспечения безопасной эксплуатации электрических сетей.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Возможность признания навыка: </w:t>
            </w: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Не рекомендуется. </w:t>
            </w:r>
          </w:p>
        </w:tc>
      </w:tr>
      <w:tr w:rsidTr="001E5B6F">
        <w:trPr/>
        <w:tc>
          <w:tcPr>
            <w:tcW w:type="pct" w:w="1514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Требования к личностным компетенциям:</w:t>
            </w:r>
          </w:p>
        </w:tc>
        <w:tc>
          <w:tcPr>
            <w:tcW w:type="pct" w:w="3486"/>
            <w:gridSpan w:val="3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Ответственность.</w:t>
            </w:r>
          </w:p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Аналитическое мышление.</w:t>
            </w:r>
          </w:p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Внимательность.</w:t>
            </w:r>
          </w:p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Командная работа.</w:t>
            </w:r>
          </w:p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Самостоятельность в принятии решений.</w:t>
            </w:r>
          </w:p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Обучаемость.</w:t>
            </w:r>
          </w:p>
        </w:tc>
      </w:tr>
      <w:tr w:rsidTr="001E5B6F">
        <w:trPr/>
        <w:tc>
          <w:tcPr>
            <w:tcW w:type="pct" w:w="1514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Список технических регламентов и национальных стандартов:</w:t>
            </w:r>
          </w:p>
        </w:tc>
        <w:tc>
          <w:tcPr>
            <w:tcW w:type="pct" w:w="3486"/>
            <w:gridSpan w:val="3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1. ТР ЕАЭС 004 «О безопасности низковольтного оборудования».</w:t>
            </w:r>
          </w:p>
          <w:p>
            <w:pP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2. ТР ЕАЭС 020</w:t>
            </w:r>
            <w:r w:rsidRPr="00825BF2">
              <w:rPr>
                <w:color w:themeColor="text1" w:val="000000"/>
                <w:sz w:val="28"/>
                <w:szCs w:val="28"/>
                <w:lang w:val="kk-KZ"/>
              </w:rPr>
              <w:t xml:space="preserve">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«Электромагнитная совместимость технических средств».</w:t>
            </w:r>
          </w:p>
          <w:p>
            <w:pP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3. Правил</w:t>
            </w:r>
            <w:r w:rsidRPr="00825BF2">
              <w:rPr>
                <w:color w:themeColor="text1" w:val="000000"/>
                <w:sz w:val="28"/>
                <w:szCs w:val="28"/>
                <w:lang w:val="kk-KZ"/>
              </w:rPr>
              <w:t xml:space="preserve">а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 устройства электроустановок, </w:t>
            </w:r>
            <w:r w:rsidRPr="00825BF2">
              <w:rPr>
                <w:color w:themeColor="text1" w:val="000000"/>
                <w:sz w:val="28"/>
                <w:szCs w:val="28"/>
                <w:lang w:val="kk-KZ"/>
              </w:rPr>
              <w:t xml:space="preserve">утвержде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нные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 приказом Министра энергетики Республики Казахстан от 20 марта 2015 года № 230 (зарегистрирован в Реестре государственной регистрации нормативных правовых актов под № 10851).</w:t>
            </w:r>
          </w:p>
          <w:p>
            <w:pP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4. Правила технической эксплуатации электрических станций и сетей, утверждённые приказом Министра энергетики Республики Казахстан от 30 марта 2015 года № 247 (зарегистрирован в Реестре государственной регистрации нормативных правовых актов под             № 11066).</w:t>
            </w:r>
          </w:p>
          <w:p>
            <w:pP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5. Правила техники безопасности при эксплуатации электроустановок, утверждённые приказом Министра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энергетики Республики Казахстан от 31 марта 2015 года № 253 (зарегистрирован в Реестре государственной регистрации нормативных правовых актов под              № 10907).</w:t>
            </w:r>
          </w:p>
          <w:p>
            <w:pP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6. Правила техники безопасности при эксплуатации электроустановок потребителей, утверждённые приказом Министра энергетики Республики Казахстан от 19 марта 2015 года № 222 (зарегистрирован в Реестре государственной регистрации нормативных правовых актов под № 10889).</w:t>
            </w:r>
          </w:p>
          <w:p>
            <w:pP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7. ГОСТ 32144 «Электрическая энергия. Совместимость технических средств. Нормы качества электрической энергии в системах электроснабжения общего назначения».</w:t>
            </w:r>
          </w:p>
        </w:tc>
      </w:tr>
      <w:tr w:rsidTr="001E5B6F">
        <w:trPr/>
        <w:tc>
          <w:tcPr>
            <w:tcW w:type="pct" w:w="1514"/>
            <w:vMerge w:val="restart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Связь с другими профессиями в рамках ОРК:</w:t>
            </w:r>
          </w:p>
        </w:tc>
        <w:tc>
          <w:tcPr>
            <w:tcW w:type="pct" w:w="1220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Уровень ОРК:</w:t>
            </w: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Наименование профессии: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6</w:t>
            </w: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Инженер участка (цеха)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6</w:t>
            </w: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Инженер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6</w:t>
            </w: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Начальник цеха (службы, участка)</w:t>
            </w:r>
          </w:p>
        </w:tc>
      </w:tr>
      <w:tr w:rsidTr="001E5B6F">
        <w:trPr/>
        <w:tc>
          <w:tcPr>
            <w:tcW w:type="pct" w:w="5000"/>
            <w:gridSpan w:val="4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11. Карточка профессии «Инженер по разработке и внедрению искусственного интеллекта (в энергетике)»:</w:t>
            </w:r>
          </w:p>
        </w:tc>
      </w:tr>
      <w:tr w:rsidTr="001E5B6F">
        <w:trPr/>
        <w:tc>
          <w:tcPr>
            <w:tcW w:type="pct" w:w="1514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Код группы:</w:t>
            </w:r>
          </w:p>
        </w:tc>
        <w:tc>
          <w:tcPr>
            <w:tcW w:type="pct" w:w="3486"/>
            <w:gridSpan w:val="3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2519-9</w:t>
            </w:r>
          </w:p>
        </w:tc>
      </w:tr>
      <w:tr w:rsidTr="001E5B6F">
        <w:trPr/>
        <w:tc>
          <w:tcPr>
            <w:tcW w:type="pct" w:w="1514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Код наименования занятия:</w:t>
            </w:r>
          </w:p>
        </w:tc>
        <w:tc>
          <w:tcPr>
            <w:tcW w:type="pct" w:w="3486"/>
            <w:gridSpan w:val="3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2519-9-005</w:t>
            </w:r>
          </w:p>
        </w:tc>
      </w:tr>
      <w:tr w:rsidTr="001E5B6F">
        <w:trPr/>
        <w:tc>
          <w:tcPr>
            <w:tcW w:type="pct" w:w="1514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Наименование профессии:</w:t>
            </w:r>
          </w:p>
        </w:tc>
        <w:tc>
          <w:tcPr>
            <w:tcW w:type="pct" w:w="3486"/>
            <w:gridSpan w:val="3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Инженер по разработке и внедрению искусственного интеллекта (в энергетике)</w:t>
            </w:r>
          </w:p>
        </w:tc>
      </w:tr>
      <w:tr w:rsidTr="001E5B6F">
        <w:trPr/>
        <w:tc>
          <w:tcPr>
            <w:tcW w:type="pct" w:w="1514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Уровень квалификации по ОРК:</w:t>
            </w:r>
          </w:p>
        </w:tc>
        <w:tc>
          <w:tcPr>
            <w:tcW w:type="pct" w:w="3486"/>
            <w:gridSpan w:val="3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6</w:t>
            </w:r>
          </w:p>
        </w:tc>
      </w:tr>
      <w:tr w:rsidTr="001E5B6F">
        <w:trPr/>
        <w:tc>
          <w:tcPr>
            <w:tcW w:type="pct" w:w="1514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подуровень квалификации по ОРК:</w:t>
            </w:r>
          </w:p>
        </w:tc>
        <w:tc>
          <w:tcPr>
            <w:tcW w:type="pct" w:w="3486"/>
            <w:gridSpan w:val="3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0"/>
                <w:szCs w:val="20"/>
              </w:rPr>
            </w:pPr>
            <w:r w:rsidRPr="00825BF2">
              <w:rPr>
                <w:color w:themeColor="text1" w:val="000000"/>
                <w:sz w:val="20"/>
                <w:szCs w:val="20"/>
              </w:rPr>
              <w:t xml:space="preserve">-</w:t>
            </w:r>
          </w:p>
        </w:tc>
      </w:tr>
      <w:tr w:rsidTr="001E5B6F">
        <w:trPr/>
        <w:tc>
          <w:tcPr>
            <w:tcW w:type="pct" w:w="1514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Уровень квалификации по ЕТКС, КС и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др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 типовых квалификационных характеристик:</w:t>
            </w:r>
          </w:p>
        </w:tc>
        <w:tc>
          <w:tcPr>
            <w:tcW w:type="pct" w:w="3486"/>
            <w:gridSpan w:val="3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0"/>
                <w:szCs w:val="20"/>
              </w:rPr>
            </w:pPr>
            <w:r w:rsidRPr="00825BF2">
              <w:rPr>
                <w:color w:themeColor="text1" w:val="000000"/>
                <w:sz w:val="20"/>
                <w:szCs w:val="20"/>
              </w:rPr>
              <w:t xml:space="preserve">-</w:t>
            </w:r>
          </w:p>
        </w:tc>
      </w:tr>
      <w:tr w:rsidTr="001E5B6F">
        <w:trPr/>
        <w:tc>
          <w:tcPr>
            <w:tcW w:type="pct" w:w="1514"/>
            <w:vMerge w:val="restart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Уровень профессионального образования:</w:t>
            </w:r>
          </w:p>
        </w:tc>
        <w:tc>
          <w:tcPr>
            <w:tcW w:type="pct" w:w="1220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Уровень образования:</w:t>
            </w:r>
          </w:p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высшее образование (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бакалавриат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,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специалитет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, ординатура) </w:t>
            </w:r>
          </w:p>
        </w:tc>
        <w:tc>
          <w:tcPr>
            <w:tcW w:type="pct" w:w="1229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Специальность:</w:t>
            </w:r>
          </w:p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Инженерия и инженерное дело </w:t>
            </w:r>
          </w:p>
        </w:tc>
        <w:tc>
          <w:tcPr>
            <w:tcW w:type="pct" w:w="1037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Квалификация:</w:t>
            </w:r>
          </w:p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- 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Уровень образования:</w:t>
            </w:r>
          </w:p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высшее образование (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бакалавриат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,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специалитет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, ординатура) </w:t>
            </w:r>
          </w:p>
        </w:tc>
        <w:tc>
          <w:tcPr>
            <w:tcW w:type="pct" w:w="1229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Специальность:</w:t>
            </w:r>
          </w:p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Информационно-коммуникационные технологии </w:t>
            </w:r>
          </w:p>
        </w:tc>
        <w:tc>
          <w:tcPr>
            <w:tcW w:type="pct" w:w="1037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Квалификация:</w:t>
            </w:r>
          </w:p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- 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Уровень образования:</w:t>
            </w:r>
          </w:p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высшее образование (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бакалавриат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,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специалитет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, ординатура) </w:t>
            </w:r>
          </w:p>
        </w:tc>
        <w:tc>
          <w:tcPr>
            <w:tcW w:type="pct" w:w="1229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Специальность:</w:t>
            </w:r>
          </w:p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Информационная безопасность </w:t>
            </w:r>
          </w:p>
        </w:tc>
        <w:tc>
          <w:tcPr>
            <w:tcW w:type="pct" w:w="1037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Квалификация:</w:t>
            </w:r>
          </w:p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- </w:t>
            </w:r>
          </w:p>
        </w:tc>
      </w:tr>
      <w:tr w:rsidTr="001E5B6F">
        <w:trPr/>
        <w:tc>
          <w:tcPr>
            <w:tcW w:type="pct" w:w="1514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Требования к опыту работы:</w:t>
            </w:r>
          </w:p>
        </w:tc>
        <w:tc>
          <w:tcPr>
            <w:tcW w:type="pct" w:w="3486"/>
            <w:gridSpan w:val="3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Допускается наличие опыта работы в области информационных технологий, электроэнергетики или автоматизации не менее 1 года.</w:t>
            </w:r>
          </w:p>
        </w:tc>
      </w:tr>
      <w:tr w:rsidTr="001E5B6F">
        <w:trPr/>
        <w:tc>
          <w:tcPr>
            <w:tcW w:type="pct" w:w="1514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Связь с неформальным и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информальным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 образованием:</w:t>
            </w:r>
          </w:p>
        </w:tc>
        <w:tc>
          <w:tcPr>
            <w:tcW w:type="pct" w:w="3486"/>
            <w:gridSpan w:val="3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Не требуется (допускается прохождение курсов повышения квалификации, сертификационных программ и специализированного обучения в области искусственного интеллекта, анализа данных и цифровых технологий в энергетике).</w:t>
            </w:r>
          </w:p>
        </w:tc>
      </w:tr>
      <w:tr w:rsidTr="001E5B6F">
        <w:trPr/>
        <w:tc>
          <w:tcPr>
            <w:tcW w:type="pct" w:w="1514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Другие возможные наименования профессии:</w:t>
            </w:r>
          </w:p>
        </w:tc>
        <w:tc>
          <w:tcPr>
            <w:tcW w:type="pct" w:w="3486"/>
            <w:gridSpan w:val="3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2519-9-001 - Инженер по искусственному интеллекту;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2164-1-001 - Инженер-проектировщик;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2151-1-004 - Инженер-электрик.</w:t>
            </w:r>
          </w:p>
        </w:tc>
      </w:tr>
      <w:tr w:rsidTr="001E5B6F">
        <w:trPr/>
        <w:tc>
          <w:tcPr>
            <w:tcW w:type="pct" w:w="1514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Основная цель деятельности:</w:t>
            </w:r>
          </w:p>
        </w:tc>
        <w:tc>
          <w:tcPr>
            <w:tcW w:type="pct" w:w="3486"/>
            <w:gridSpan w:val="3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Обеспечение эффективного, надёжного и устойчивого функционирования энергосистем на основе применения технологий искусственного интеллекта и цифровых решений.</w:t>
            </w:r>
          </w:p>
        </w:tc>
      </w:tr>
      <w:tr w:rsidTr="001E5B6F">
        <w:trPr/>
        <w:tc>
          <w:tcPr>
            <w:tcW w:type="pct" w:w="5000"/>
            <w:gridSpan w:val="4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Описание трудовых функций</w:t>
            </w:r>
          </w:p>
        </w:tc>
      </w:tr>
      <w:tr w:rsidTr="001E5B6F">
        <w:trPr/>
        <w:tc>
          <w:tcPr>
            <w:tcW w:type="pct" w:w="1514"/>
            <w:vMerge w:val="restart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Перечень трудовых функций:</w:t>
            </w:r>
          </w:p>
        </w:tc>
        <w:tc>
          <w:tcPr>
            <w:tcW w:type="pct" w:w="1220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Обязательные трудовые функции:</w:t>
            </w: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1. Анализ данных энергосистем.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2. Разработка моделей искусственного интеллекта. 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3. Внедрение решений искусственного интеллекта в энергосистемы.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Дополнительные трудовые функции:</w:t>
            </w: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0"/>
                <w:szCs w:val="20"/>
              </w:rPr>
            </w:pPr>
            <w:r w:rsidRPr="00825BF2">
              <w:rPr>
                <w:color w:themeColor="text1" w:val="000000"/>
                <w:sz w:val="20"/>
                <w:szCs w:val="20"/>
              </w:rPr>
              <w:t xml:space="preserve">-</w:t>
            </w:r>
          </w:p>
        </w:tc>
      </w:tr>
      <w:tr w:rsidTr="001E5B6F">
        <w:trPr/>
        <w:tc>
          <w:tcPr>
            <w:tcW w:type="pct" w:w="1514"/>
            <w:vMerge w:val="restart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Трудовая функция 1:</w:t>
            </w:r>
          </w:p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Анализ данных энергосистем</w:t>
            </w:r>
          </w:p>
        </w:tc>
        <w:tc>
          <w:tcPr>
            <w:tcW w:type="pct" w:w="1220"/>
            <w:tcBorders>
              <w:top w:space="0" w:sz="6" w:color="000000" w:val="single"/>
              <w:left w:space="0" w:sz="6" w:color="000000" w:val="single"/>
              <w:bottom w:val="nil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0"/>
                <w:szCs w:val="20"/>
              </w:rPr>
            </w:pP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val="nil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0"/>
                <w:szCs w:val="20"/>
              </w:rPr>
            </w:pP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vMerge w:val="restart"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Навык 1:</w:t>
            </w:r>
          </w:p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Анализ и интерпретация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данных энергосистем</w:t>
            </w:r>
          </w:p>
        </w:tc>
        <w:tc>
          <w:tcPr>
            <w:tcW w:type="pct" w:w="2266"/>
            <w:gridSpan w:val="2"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hideMark/>
          </w:tcPr>
          <w:p>
            <w:pPr>
              <w:pStyle w:val="Normal(Web)"/>
              <w:pBdr>
                <w:bottom w:space="4" w:sz="6" w:color="auto" w:val="single"/>
              </w:pBd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Умения: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1. Анализировать параметры режимов работы энергосистем;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2. Выявлять отклонения и аномалии в данных;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3. Применять методы статистического анализа;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4. Интерпретировать результаты анализа данных;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5. Формировать аналитические отчеты.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vMerge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hideMark/>
          </w:tcPr>
          <w:p>
            <w:pPr>
              <w:pStyle w:val="Normal(Web)"/>
              <w:pBdr>
                <w:bottom w:space="4" w:sz="6" w:color="auto" w:val="single"/>
              </w:pBd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Знания: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1. Методы анализа данных;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2. Принципы функционирования энергосистем;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3. Параметры режимов работы энергосистем;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4. Методы выявления аномалий; 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5. Основы визуализации данных. 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Возможность признания навыка: </w:t>
            </w: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Не рекомендуется.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vMerge w:val="restart"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Навык 2:</w:t>
            </w:r>
          </w:p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Сбор и обработка данных энергосистем</w:t>
            </w:r>
          </w:p>
        </w:tc>
        <w:tc>
          <w:tcPr>
            <w:tcW w:type="pct" w:w="2266"/>
            <w:gridSpan w:val="2"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hideMark/>
          </w:tcPr>
          <w:p>
            <w:pPr>
              <w:pStyle w:val="Normal(Web)"/>
              <w:pBdr>
                <w:bottom w:space="4" w:sz="6" w:color="auto" w:val="single"/>
              </w:pBd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Умения: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1. Осуществлять сбор данных с измерительных и </w:t>
            </w:r>
            <w:r w:rsidRPr="00825BF2">
              <w:rPr>
                <w:color w:themeColor="text1" w:val="000000"/>
                <w:sz w:val="28"/>
                <w:szCs w:val="28"/>
                <w:lang w:val="kk-KZ"/>
              </w:rPr>
              <w:t xml:space="preserve">цифровых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 систем энергосистем;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2. Обрабатывать и структурировать данные энергосистем; 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3. Применять методы очистки и подготовки данных;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4. Использовать программные инструменты для обработки данных;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5. Обеспечивать достоверность и целостность данных. 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vMerge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hideMark/>
          </w:tcPr>
          <w:p>
            <w:pPr>
              <w:pStyle w:val="Normal(Web)"/>
              <w:pBdr>
                <w:bottom w:space="4" w:sz="6" w:color="auto" w:val="single"/>
              </w:pBd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Знания: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1. Источники и виды данных энергосистем; 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2. Технологии сбора и передачи данных; 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3. Методы обработки и очистки данных; 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4. Основы баз данных и хранения информации; 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5. Программные средства обработки данных; 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6. Порядок внутреннего трудового распорядка, нормы по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промышленной безопасности и охране труда, охране окружающей среды, производственной санитарии, требования пожарной безопасности, средства коллективной и индивидуальной защиты от воздействия опасных и вредных производственных и природных факторов и иное.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Возможность признания навыка: </w:t>
            </w: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Не рекомендуется. </w:t>
            </w:r>
          </w:p>
        </w:tc>
      </w:tr>
      <w:tr w:rsidTr="001E5B6F">
        <w:trPr/>
        <w:tc>
          <w:tcPr>
            <w:tcW w:type="pct" w:w="1514"/>
            <w:vMerge w:val="restart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Трудовая функция 2:</w:t>
            </w:r>
          </w:p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Разработка моделей искусственного интеллекта </w:t>
            </w:r>
          </w:p>
        </w:tc>
        <w:tc>
          <w:tcPr>
            <w:tcW w:type="pct" w:w="1220"/>
            <w:tcBorders>
              <w:top w:space="0" w:sz="6" w:color="000000" w:val="single"/>
              <w:left w:space="0" w:sz="6" w:color="000000" w:val="single"/>
              <w:bottom w:val="nil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0"/>
                <w:szCs w:val="20"/>
              </w:rPr>
            </w:pP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val="nil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0"/>
                <w:szCs w:val="20"/>
              </w:rPr>
            </w:pP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vMerge w:val="restart"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Навык 1:</w:t>
            </w:r>
          </w:p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Подготовка данных для разработки моделей искусственного интеллекта</w:t>
            </w:r>
          </w:p>
        </w:tc>
        <w:tc>
          <w:tcPr>
            <w:tcW w:type="pct" w:w="2266"/>
            <w:gridSpan w:val="2"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hideMark/>
          </w:tcPr>
          <w:p>
            <w:pPr>
              <w:pStyle w:val="Normal(Web)"/>
              <w:pBdr>
                <w:bottom w:space="4" w:sz="6" w:color="auto" w:val="single"/>
              </w:pBd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Умения: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1. Осуществлять сбор данных о режимах работы энергосистем (нагрузка, генерация, потери); 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2. Проводить очистку и предварительную обработку данных энергосистем; 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3. Формировать обучающие выборки на основе данных энергосистем;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4. Применять методы нормализации и трансформации данных;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5. Использовать программные средства для обработки данных.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vMerge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hideMark/>
          </w:tcPr>
          <w:p>
            <w:pPr>
              <w:pStyle w:val="Normal(Web)"/>
              <w:pBdr>
                <w:bottom w:space="4" w:sz="6" w:color="auto" w:val="single"/>
              </w:pBd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Знания: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1. Источники и структура данных энергосистем; 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2. Параметры режимов работы энергосистем; 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3. Методы предобработки данных; 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4. Основы статистического анализа данных; 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5. Инструменты обработки данных.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Возможность признания навыка: </w:t>
            </w: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Не рекомендуется. 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vMerge w:val="restart"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Навык 2:</w:t>
            </w:r>
          </w:p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Разработка моделей искусственного интеллекта для анализа и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прогнозирования режимов энергосистем</w:t>
            </w:r>
          </w:p>
        </w:tc>
        <w:tc>
          <w:tcPr>
            <w:tcW w:type="pct" w:w="2266"/>
            <w:gridSpan w:val="2"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hideMark/>
          </w:tcPr>
          <w:p>
            <w:pPr>
              <w:pStyle w:val="Normal(Web)"/>
              <w:pBdr>
                <w:bottom w:space="4" w:sz="6" w:color="auto" w:val="single"/>
              </w:pBd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Умения: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1. Разрабатывать модели машинного обучения для прогнозирования нагрузок и генерации; 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2. Обучать модели на данных энергосистем; 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3. Настраивать параметры моделей с учетом особенностей энергосистем; 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4. Оценивать точность моделей прогнозирования; 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5. Применять модели для анализа режимов работы энергосистем.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vMerge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hideMark/>
          </w:tcPr>
          <w:p>
            <w:pPr>
              <w:pStyle w:val="Normal(Web)"/>
              <w:pBdr>
                <w:bottom w:space="4" w:sz="6" w:color="auto" w:val="single"/>
              </w:pBd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Знания: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1. Методы машинного обучения и прогнозирования;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2. Принципы функционирования энергосистем;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3. Методы прогнозирования потребления электроэнергии;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4. Методы оценки качества моделей;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5. Основы математического моделирования.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Возможность признания навыка: </w:t>
            </w: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Не рекомендуется. </w:t>
            </w:r>
          </w:p>
        </w:tc>
      </w:tr>
      <w:tr w:rsidTr="001E5B6F">
        <w:trPr/>
        <w:tc>
          <w:tcPr>
            <w:tcW w:type="pct" w:w="1514"/>
            <w:vMerge w:val="restart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Трудовая функция 3:</w:t>
            </w:r>
          </w:p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Внедрение решений искусственного интеллекта в энергосистемы</w:t>
            </w:r>
          </w:p>
        </w:tc>
        <w:tc>
          <w:tcPr>
            <w:tcW w:type="pct" w:w="1220"/>
            <w:tcBorders>
              <w:top w:space="0" w:sz="6" w:color="000000" w:val="single"/>
              <w:left w:space="0" w:sz="6" w:color="000000" w:val="single"/>
              <w:bottom w:val="nil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0"/>
                <w:szCs w:val="20"/>
              </w:rPr>
            </w:pP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val="nil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0"/>
                <w:szCs w:val="20"/>
              </w:rPr>
            </w:pP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vMerge w:val="restart"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Навык 1:</w:t>
            </w:r>
          </w:p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Интеграция решений искусственного интеллекта в </w:t>
            </w:r>
            <w:r w:rsidRPr="00825BF2">
              <w:rPr>
                <w:color w:themeColor="text1" w:val="000000"/>
                <w:sz w:val="28"/>
                <w:szCs w:val="28"/>
                <w:lang w:val="kk-KZ"/>
              </w:rPr>
              <w:t xml:space="preserve">цифровые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 системы энергосистем</w:t>
            </w:r>
          </w:p>
        </w:tc>
        <w:tc>
          <w:tcPr>
            <w:tcW w:type="pct" w:w="2266"/>
            <w:gridSpan w:val="2"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hideMark/>
          </w:tcPr>
          <w:p>
            <w:pPr>
              <w:pStyle w:val="Normal(Web)"/>
              <w:pBdr>
                <w:bottom w:space="4" w:sz="6" w:color="auto" w:val="single"/>
              </w:pBd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Умения: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1. Интегрировать модели искусственного интеллекта в СДТУ; 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2. Настраивать взаимодействие между компонентами информационных и технологических систем; 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3. Обеспечивать передачу и обработку данных в реальном времени; 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4. Проводить тестирование работоспособности внедряемых решений; 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5. Выявлять и устранять ошибки интеграции.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vMerge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hideMark/>
          </w:tcPr>
          <w:p>
            <w:pPr>
              <w:pStyle w:val="Normal(Web)"/>
              <w:pBdr>
                <w:bottom w:space="4" w:sz="6" w:color="auto" w:val="single"/>
              </w:pBd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Знания: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1. Архитектура и принципы работы СДТУ;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2. Протоколы передачи данных в СДТУ;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3. Принципы интеграции информационных и технологических систем; 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4. Требования к надежности и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устойчивости энергосистем; 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5. Методы тестирования программных решений.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Возможность признания навыка: </w:t>
            </w: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Не рекомендуется. 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vMerge w:val="restart"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Навык 2:</w:t>
            </w:r>
          </w:p>
          <w:p>
            <w:pPr>
              <w:pStyle w:val="Normal(Web)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Ввод в эксплуатацию и настройка решений искусственного интеллекта в энергосистемах</w:t>
            </w:r>
          </w:p>
        </w:tc>
        <w:tc>
          <w:tcPr>
            <w:tcW w:type="pct" w:w="2266"/>
            <w:gridSpan w:val="2"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hideMark/>
          </w:tcPr>
          <w:p>
            <w:pPr>
              <w:pStyle w:val="Normal(Web)"/>
              <w:pBdr>
                <w:bottom w:space="4" w:sz="6" w:color="auto" w:val="single"/>
              </w:pBdr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Умения:</w:t>
            </w:r>
          </w:p>
          <w:p>
            <w:pPr>
              <w:pStyle w:val="Normal(Web)"/>
              <w:tabs>
                <w:tab w:pos="364" w:val="left"/>
              </w:tabs>
              <w:ind w:right="113"/>
              <w:jc w:val="both"/>
              <w:rPr>
                <w:color w:themeColor="text1" w:val="000000"/>
                <w:sz w:val="28"/>
                <w:szCs w:val="28"/>
                <w:lang w:val="kk-KZ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1. Осуществлять настройку параметров моделей искусственного интеллекта с учетом режимов работы энергосистем; 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2. Проводить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валидацию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 и проверку корректности работы решений;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3. Оценивать влияние внедряемых решений на режимы работы энергосистем (нормальные и аварийные режимы); 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4. Обеспечивать корректную работу решений с учетом требований надежности и устойчивости энергосистем; 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5. Оформлять техническую документацию по внедрению решений;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6. Разворачивать и поддерживать модели </w:t>
            </w:r>
            <w:r w:rsidRPr="00825BF2">
              <w:rPr>
                <w:color w:themeColor="text1" w:val="000000"/>
                <w:sz w:val="28"/>
                <w:szCs w:val="28"/>
                <w:lang w:val="kk-KZ"/>
              </w:rPr>
              <w:t xml:space="preserve">искусственного интеллекта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 в закрытых средах.</w:t>
            </w:r>
          </w:p>
          <w:p>
            <w:pPr>
              <w:pStyle w:val="Normal(Web)"/>
              <w:tabs>
                <w:tab w:pos="364" w:val="left"/>
              </w:tabs>
              <w:ind w:right="113"/>
              <w:jc w:val="both"/>
              <w:rPr>
                <w:color w:themeColor="text1" w:val="000000"/>
                <w:sz w:val="28"/>
                <w:szCs w:val="28"/>
                <w:lang w:val="kk-KZ"/>
              </w:rPr>
            </w:pP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vMerge/>
            <w:tcBorders>
              <w:top w:val="nil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  <w:hideMark/>
          </w:tcPr>
          <w:p>
            <w:pPr>
              <w:pStyle w:val="Normal(Web)"/>
              <w:pBdr>
                <w:bottom w:space="4" w:sz="6" w:color="auto" w:val="single"/>
              </w:pBd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Знания: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1. Принципы функционирования энергосистем; 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2. Режимы работы энергосистем (нормальные, аварийные, послеаварийные); 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3. Методы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валидации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 и тестирования моделей искусственного интеллекта; 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4. Требования к эксплуатации цифровых решений в энергетике; 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5. Основы разработки и оформления технической документации. 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Возможность признания навыка: </w:t>
            </w: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Не рекомендуется. </w:t>
            </w:r>
          </w:p>
        </w:tc>
      </w:tr>
      <w:tr w:rsidTr="001E5B6F">
        <w:trPr/>
        <w:tc>
          <w:tcPr>
            <w:tcW w:type="pct" w:w="1514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Требования к личностным компетенциям:</w:t>
            </w:r>
          </w:p>
        </w:tc>
        <w:tc>
          <w:tcPr>
            <w:tcW w:type="pct" w:w="3486"/>
            <w:gridSpan w:val="3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Системное мышление.</w:t>
            </w:r>
          </w:p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Аналитическое мышление.</w:t>
            </w:r>
          </w:p>
          <w:p>
            <w:pPr>
              <w:pStyle w:val="Normal(Web)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Ответственность за принимаемые решения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Внимательность к деталям.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Способность работать с большими объемами информации.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Способность к обучению и освоению новых технологий.</w:t>
            </w:r>
          </w:p>
          <w:p>
            <w:pPr>
              <w:pStyle w:val="Normal(Web)"/>
              <w:ind w:right="113"/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Коммуникабельность и умение работать в команде.</w:t>
            </w:r>
          </w:p>
        </w:tc>
      </w:tr>
      <w:tr w:rsidTr="001E5B6F">
        <w:trPr/>
        <w:tc>
          <w:tcPr>
            <w:tcW w:type="pct" w:w="1514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Список технических регламентов и национальных стандартов:</w:t>
            </w:r>
          </w:p>
        </w:tc>
        <w:tc>
          <w:tcPr>
            <w:tcW w:type="pct" w:w="3486"/>
            <w:gridSpan w:val="3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ind w:right="113"/>
              <w:jc w:val="both"/>
              <w:rPr>
                <w:color w:themeColor="text1" w:val="000000"/>
                <w:sz w:val="28"/>
                <w:szCs w:val="28"/>
                <w:lang w:val="kk-KZ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1. ТР ЕАЭС 004 «О безопасности низковольтного оборудования».</w:t>
            </w:r>
          </w:p>
          <w:p>
            <w:pPr>
              <w:ind w:right="113"/>
              <w:jc w:val="both"/>
              <w:rPr>
                <w:color w:themeColor="text1" w:val="000000"/>
                <w:sz w:val="28"/>
                <w:szCs w:val="28"/>
                <w:lang w:val="kk-KZ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2. ТР ЕАЭС 020 «Электромагнитная совместимость технических средств».</w:t>
            </w:r>
          </w:p>
          <w:p>
            <w:pPr>
              <w:ind w:right="113"/>
              <w:jc w:val="both"/>
              <w:rPr>
                <w:color w:themeColor="text1" w:val="000000"/>
                <w:sz w:val="28"/>
                <w:szCs w:val="28"/>
                <w:lang w:val="kk-KZ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3. Правила устройства электроустановок, утверждённые приказом Министра энергетики от 20 марта 2015 года 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№ 230 (зарегистрирован в Реестре государственной регистрации нормативных правовых актов Республики Казахстан под № 10851).</w:t>
            </w:r>
          </w:p>
          <w:p>
            <w:pPr>
              <w:ind w:right="113"/>
              <w:jc w:val="both"/>
              <w:rPr>
                <w:color w:themeColor="text1" w:val="000000"/>
                <w:sz w:val="28"/>
                <w:szCs w:val="28"/>
                <w:lang w:val="kk-KZ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4. Правила технической эксплуатации электрических станций и сетей, утверждённые приказом Министра энергетики Республики Казахстан от 30 марта 2015 года № 247 (зарегистрирован в Реестре государственной регистрации </w:t>
            </w:r>
            <w:r w:rsidR="00642181">
              <w:rPr>
                <w:color w:themeColor="text1" w:val="000000"/>
                <w:sz w:val="28"/>
                <w:szCs w:val="28"/>
              </w:rPr>
              <w:t xml:space="preserve">нормативных правовых актов под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№ 11066).</w:t>
            </w:r>
          </w:p>
          <w:p>
            <w:pPr>
              <w:ind w:right="113"/>
              <w:jc w:val="both"/>
              <w:rPr>
                <w:color w:themeColor="text1" w:val="000000"/>
                <w:sz w:val="28"/>
                <w:szCs w:val="28"/>
                <w:lang w:val="kk-KZ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5. Правила техники безопасности при эксплуатации электроустановок, утверждённые приказом Министра энергетики Республики Казахстан от 31 марта 2015 года № 253 (зарегистрирован в Реестре государственной регистрации нормативных правовых актов под </w:t>
            </w:r>
            <w:r>
              <w:rPr>
                <w:color w:themeColor="text1" w:val="000000"/>
                <w:sz w:val="28"/>
                <w:szCs w:val="28"/>
              </w:rPr>
              <w:br/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№ 10907).</w:t>
            </w:r>
          </w:p>
          <w:p>
            <w:pPr>
              <w:ind w:right="113"/>
              <w:jc w:val="both"/>
              <w:rPr>
                <w:color w:themeColor="text1" w:val="000000"/>
                <w:sz w:val="28"/>
                <w:szCs w:val="28"/>
                <w:lang w:val="kk-KZ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6. Правила техники безопасности при эксплуатации электроустановок потребителей, утверждённые приказом Министра энергетики Республики Казахстан от 19 марта 2015 года № 222 (зарегистрирован в Реестре государственной регистрации нормативных правовых актов под № 10889).</w:t>
            </w:r>
          </w:p>
          <w:p>
            <w:pPr>
              <w:ind w:right="113"/>
              <w:jc w:val="both"/>
              <w:rPr>
                <w:color w:themeColor="text1" w:val="000000"/>
                <w:sz w:val="28"/>
                <w:szCs w:val="28"/>
                <w:lang w:val="kk-KZ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7. ГОСТ 32144 «Электрическая энергия. Совместимость технических средств. Нормы качества электрической энергии в системах электроснабжения общего назначения».</w:t>
            </w:r>
          </w:p>
        </w:tc>
      </w:tr>
      <w:tr w:rsidTr="001E5B6F">
        <w:trPr/>
        <w:tc>
          <w:tcPr>
            <w:tcW w:type="pct" w:w="1514"/>
            <w:vMerge w:val="restart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Связь с другими профессиями в рамках ОРК:</w:t>
            </w:r>
          </w:p>
        </w:tc>
        <w:tc>
          <w:tcPr>
            <w:tcW w:type="pct" w:w="1220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Уровень ОРК:</w:t>
            </w: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Наименование профессии: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6</w:t>
            </w: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Инженер участка (цеха)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6</w:t>
            </w: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Начальник цеха (службы, участка)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6</w:t>
            </w: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Инженер-электрик 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6</w:t>
            </w: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Инженер по автоматизированным системам управления производством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6</w:t>
            </w: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Проектировщик умных сетей</w:t>
            </w:r>
          </w:p>
        </w:tc>
      </w:tr>
      <w:tr w:rsidTr="001E5B6F">
        <w:trPr/>
        <w:tc>
          <w:tcPr>
            <w:tcW w:type="pct" w:w="1514"/>
            <w:vMerge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vAlign w:val="center"/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</w:p>
        </w:tc>
        <w:tc>
          <w:tcPr>
            <w:tcW w:type="pct" w:w="1220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6</w:t>
            </w:r>
          </w:p>
        </w:tc>
        <w:tc>
          <w:tcPr>
            <w:tcW w:type="pct" w:w="2266"/>
            <w:gridSpan w:val="2"/>
            <w:tcBorders>
              <w:top w:space="0" w:sz="6" w:color="000000" w:val="single"/>
              <w:left w:space="0" w:sz="6" w:color="000000" w:val="single"/>
              <w:bottom w:space="0" w:sz="6" w:color="000000" w:val="single"/>
              <w:right w:space="0" w:sz="6" w:color="000000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hideMark/>
          </w:tcPr>
          <w:p>
            <w:pPr>
              <w:jc w:val="both"/>
              <w:rPr>
                <w:color w:themeColor="text1" w:val="000000"/>
                <w:sz w:val="28"/>
                <w:szCs w:val="28"/>
              </w:rPr>
            </w:pPr>
            <w:r w:rsidRPr="00825BF2">
              <w:rPr>
                <w:color w:themeColor="text1" w:val="000000"/>
                <w:sz w:val="28"/>
                <w:szCs w:val="28"/>
              </w:rPr>
              <w:t xml:space="preserve">Специалист по 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кибербезопасности</w:t>
            </w:r>
            <w:r w:rsidRPr="00825BF2">
              <w:rPr>
                <w:color w:themeColor="text1" w:val="000000"/>
                <w:sz w:val="28"/>
                <w:szCs w:val="28"/>
              </w:rPr>
              <w:t xml:space="preserve"> комплексных сетей в энергетике</w:t>
            </w:r>
          </w:p>
        </w:tc>
      </w:tr>
    </w:tbl>
    <w:p>
      <w:pPr>
        <w:pStyle w:val="Normal(Web)"/>
        <w:jc w:val="center"/>
        <w:rPr>
          <w:b/>
          <w:color w:themeColor="text1" w:val="000000"/>
          <w:sz w:val="28"/>
          <w:szCs w:val="28"/>
        </w:rPr>
      </w:pPr>
    </w:p>
    <w:p>
      <w:pPr>
        <w:pStyle w:val="Normal(Web)"/>
        <w:jc w:val="center"/>
        <w:rPr>
          <w:b/>
          <w:color w:themeColor="text1" w:val="000000"/>
          <w:sz w:val="28"/>
          <w:szCs w:val="28"/>
        </w:rPr>
      </w:pPr>
    </w:p>
    <w:p>
      <w:pPr>
        <w:pStyle w:val="Normal(Web)"/>
        <w:jc w:val="center"/>
        <w:rPr>
          <w:b/>
          <w:color w:themeColor="text1" w:val="000000"/>
          <w:sz w:val="28"/>
          <w:szCs w:val="28"/>
        </w:rPr>
      </w:pPr>
      <w:r w:rsidRPr="00825BF2">
        <w:rPr>
          <w:b/>
          <w:color w:themeColor="text1" w:val="000000"/>
          <w:sz w:val="28"/>
          <w:szCs w:val="28"/>
        </w:rPr>
        <w:t xml:space="preserve">Глава 4. Технические данные профессионального стандарта</w:t>
      </w:r>
    </w:p>
    <w:p>
      <w:pPr>
        <w:pStyle w:val="Normal(Web)"/>
        <w:jc w:val="center"/>
        <w:rPr>
          <w:b/>
          <w:color w:themeColor="text1" w:val="000000"/>
          <w:sz w:val="28"/>
          <w:szCs w:val="28"/>
        </w:rPr>
      </w:pPr>
    </w:p>
    <w:p>
      <w:pPr>
        <w:numPr>
          <w:ilvl w:val="0"/>
          <w:numId w:val="8"/>
        </w:numPr>
        <w:tabs>
          <w:tab w:pos="720" w:val="clear"/>
          <w:tab w:pos="426" w:val="num"/>
        </w:tabs>
        <w:ind w:firstLine="709" w:left="0"/>
        <w:jc w:val="both"/>
        <w:rPr>
          <w:color w:themeColor="text1" w:val="000000"/>
          <w:sz w:val="28"/>
          <w:szCs w:val="28"/>
        </w:rPr>
      </w:pPr>
      <w:r>
        <w:rPr>
          <w:color w:themeColor="text1" w:val="000000"/>
          <w:sz w:val="28"/>
          <w:szCs w:val="28"/>
          <w:lang w:val="kk-KZ"/>
        </w:rPr>
        <w:t xml:space="preserve"> </w:t>
      </w:r>
      <w:r w:rsidRPr="00825BF2">
        <w:rPr>
          <w:color w:themeColor="text1" w:val="000000"/>
          <w:sz w:val="28"/>
          <w:szCs w:val="28"/>
        </w:rPr>
        <w:t xml:space="preserve">Наимен</w:t>
      </w:r>
      <w:r>
        <w:rPr>
          <w:color w:themeColor="text1" w:val="000000"/>
          <w:sz w:val="28"/>
          <w:szCs w:val="28"/>
        </w:rPr>
        <w:t xml:space="preserve">ование государственного органа:</w:t>
      </w:r>
    </w:p>
    <w:p>
      <w:pPr>
        <w:pStyle w:val="Normal(Web)"/>
        <w:tabs>
          <w:tab w:pos="426" w:val="num"/>
        </w:tabs>
        <w:ind w:firstLine="709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Министерство энергетики Республики Казахстан;</w:t>
      </w:r>
    </w:p>
    <w:p>
      <w:pPr>
        <w:pStyle w:val="Normal(Web)"/>
        <w:tabs>
          <w:tab w:pos="426" w:val="num"/>
        </w:tabs>
        <w:ind w:firstLine="709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Исполнитель: Бегалы </w:t>
      </w:r>
      <w:r w:rsidRPr="00825BF2">
        <w:rPr>
          <w:color w:themeColor="text1" w:val="000000"/>
          <w:sz w:val="28"/>
          <w:szCs w:val="28"/>
        </w:rPr>
        <w:t xml:space="preserve">Ердәулет</w:t>
      </w:r>
      <w:r w:rsidRPr="00825BF2">
        <w:rPr>
          <w:color w:themeColor="text1" w:val="000000"/>
          <w:sz w:val="28"/>
          <w:szCs w:val="28"/>
        </w:rPr>
        <w:t xml:space="preserve"> </w:t>
      </w:r>
      <w:r w:rsidRPr="00825BF2">
        <w:rPr>
          <w:color w:themeColor="text1" w:val="000000"/>
          <w:sz w:val="28"/>
          <w:szCs w:val="28"/>
        </w:rPr>
        <w:t xml:space="preserve">Оралбайұлы</w:t>
      </w:r>
      <w:r w:rsidRPr="00825BF2">
        <w:rPr>
          <w:color w:themeColor="text1" w:val="000000"/>
          <w:sz w:val="28"/>
          <w:szCs w:val="28"/>
        </w:rPr>
        <w:t xml:space="preserve">;</w:t>
      </w:r>
    </w:p>
    <w:p>
      <w:pPr>
        <w:pStyle w:val="Normal(Web)"/>
        <w:tabs>
          <w:tab w:pos="426" w:val="num"/>
        </w:tabs>
        <w:ind w:firstLine="709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Номер телефона: +7 (717) 278 97 78;</w:t>
      </w:r>
    </w:p>
    <w:p>
      <w:pPr>
        <w:pStyle w:val="Normal(Web)"/>
        <w:tabs>
          <w:tab w:pos="426" w:val="num"/>
        </w:tabs>
        <w:ind w:firstLine="709"/>
        <w:jc w:val="both"/>
        <w:rPr>
          <w:color w:themeColor="text1" w:val="000000"/>
          <w:sz w:val="28"/>
          <w:szCs w:val="28"/>
          <w:lang w:val="en-US"/>
        </w:rPr>
      </w:pPr>
      <w:r w:rsidRPr="00825BF2">
        <w:rPr>
          <w:color w:themeColor="text1" w:val="000000"/>
          <w:spacing w:val="2"/>
          <w:sz w:val="28"/>
          <w:szCs w:val="28"/>
          <w:lang w:val="en-US"/>
        </w:rPr>
        <w:t xml:space="preserve">E-mail:</w:t>
      </w:r>
      <w:r w:rsidRPr="00825BF2">
        <w:rPr>
          <w:color w:themeColor="text1" w:val="000000"/>
          <w:sz w:val="28"/>
          <w:szCs w:val="28"/>
          <w:lang w:val="en-US"/>
        </w:rPr>
        <w:t xml:space="preserve"> e.begaly@energo.gov.kz.</w:t>
      </w:r>
    </w:p>
    <w:p>
      <w:pPr>
        <w:numPr>
          <w:ilvl w:val="0"/>
          <w:numId w:val="8"/>
        </w:numPr>
        <w:tabs>
          <w:tab w:pos="720" w:val="clear"/>
          <w:tab w:pos="426" w:val="num"/>
        </w:tabs>
        <w:ind w:firstLine="709" w:left="0"/>
        <w:jc w:val="both"/>
        <w:rPr>
          <w:color w:themeColor="text1" w:val="000000"/>
          <w:sz w:val="28"/>
          <w:szCs w:val="28"/>
        </w:rPr>
      </w:pPr>
      <w:r w:rsidRPr="00642181">
        <w:rPr>
          <w:color w:themeColor="text1" w:val="000000"/>
          <w:sz w:val="28"/>
          <w:szCs w:val="28"/>
          <w:lang w:val="en-US"/>
        </w:rPr>
        <w:t xml:space="preserve"> </w:t>
      </w:r>
      <w:r w:rsidRPr="00825BF2">
        <w:rPr>
          <w:color w:themeColor="text1" w:val="000000"/>
          <w:sz w:val="28"/>
          <w:szCs w:val="28"/>
        </w:rPr>
        <w:t xml:space="preserve">Организации (предпри</w:t>
      </w:r>
      <w:r>
        <w:rPr>
          <w:color w:themeColor="text1" w:val="000000"/>
          <w:sz w:val="28"/>
          <w:szCs w:val="28"/>
        </w:rPr>
        <w:t xml:space="preserve">ятия) участвующие в разработке:</w:t>
      </w:r>
    </w:p>
    <w:p>
      <w:pPr>
        <w:pStyle w:val="Normal(Web)"/>
        <w:tabs>
          <w:tab w:pos="426" w:val="num"/>
        </w:tabs>
        <w:ind w:firstLine="709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Объединения юридических лиц «Казахстанская электроэнергетическая ассоциация»;</w:t>
      </w:r>
    </w:p>
    <w:p>
      <w:pPr>
        <w:pStyle w:val="Normal(Web)"/>
        <w:tabs>
          <w:tab w:pos="426" w:val="num"/>
        </w:tabs>
        <w:ind w:firstLine="709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Руководитель проекта:</w:t>
      </w:r>
      <w:r>
        <w:rPr>
          <w:color w:themeColor="text1" w:val="000000"/>
          <w:sz w:val="28"/>
          <w:szCs w:val="28"/>
        </w:rPr>
        <w:t xml:space="preserve"> </w:t>
      </w:r>
      <w:r w:rsidRPr="00825BF2">
        <w:rPr>
          <w:color w:themeColor="text1" w:val="000000"/>
          <w:sz w:val="28"/>
          <w:szCs w:val="28"/>
        </w:rPr>
        <w:t xml:space="preserve">Тунгушбаева</w:t>
      </w:r>
      <w:r w:rsidRPr="00825BF2">
        <w:rPr>
          <w:color w:themeColor="text1" w:val="000000"/>
          <w:sz w:val="28"/>
          <w:szCs w:val="28"/>
        </w:rPr>
        <w:t xml:space="preserve"> Лейла </w:t>
      </w:r>
      <w:r w:rsidRPr="00825BF2">
        <w:rPr>
          <w:color w:themeColor="text1" w:val="000000"/>
          <w:sz w:val="28"/>
          <w:szCs w:val="28"/>
        </w:rPr>
        <w:t xml:space="preserve">Манатовна</w:t>
      </w:r>
      <w:r w:rsidRPr="00825BF2">
        <w:rPr>
          <w:color w:themeColor="text1" w:val="000000"/>
          <w:sz w:val="28"/>
          <w:szCs w:val="28"/>
        </w:rPr>
        <w:t xml:space="preserve">;</w:t>
      </w:r>
    </w:p>
    <w:p>
      <w:pPr>
        <w:pStyle w:val="Normal(Web)"/>
        <w:tabs>
          <w:tab w:pos="426" w:val="num"/>
        </w:tabs>
        <w:ind w:firstLine="709"/>
        <w:jc w:val="both"/>
        <w:rPr>
          <w:color w:themeColor="text1" w:val="000000"/>
          <w:sz w:val="28"/>
          <w:szCs w:val="28"/>
          <w:lang w:val="en-US"/>
        </w:rPr>
      </w:pPr>
      <w:r w:rsidRPr="00825BF2">
        <w:rPr>
          <w:color w:themeColor="text1" w:val="000000"/>
          <w:sz w:val="28"/>
          <w:szCs w:val="28"/>
          <w:lang w:val="en-US"/>
        </w:rPr>
        <w:t xml:space="preserve">E-mail: l.tungushbayeva@kea.kz;</w:t>
      </w:r>
    </w:p>
    <w:p>
      <w:pPr>
        <w:pStyle w:val="Normal(Web)"/>
        <w:tabs>
          <w:tab w:pos="426" w:val="num"/>
        </w:tabs>
        <w:ind w:firstLine="709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Номер телефона: +7 (717) 275 51 06.</w:t>
      </w:r>
    </w:p>
    <w:p>
      <w:pPr>
        <w:pStyle w:val="Normal(Web)"/>
        <w:tabs>
          <w:tab w:pos="426" w:val="num"/>
        </w:tabs>
        <w:ind w:firstLine="709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Исполнители: Умирбаева Асель </w:t>
      </w:r>
      <w:r w:rsidRPr="00825BF2">
        <w:rPr>
          <w:color w:themeColor="text1" w:val="000000"/>
          <w:sz w:val="28"/>
          <w:szCs w:val="28"/>
        </w:rPr>
        <w:t xml:space="preserve">Алдияровна</w:t>
      </w:r>
      <w:r w:rsidRPr="00825BF2">
        <w:rPr>
          <w:color w:themeColor="text1" w:val="000000"/>
          <w:sz w:val="28"/>
          <w:szCs w:val="28"/>
        </w:rPr>
        <w:t xml:space="preserve">; </w:t>
      </w:r>
    </w:p>
    <w:p>
      <w:pPr>
        <w:pStyle w:val="Normal(Web)"/>
        <w:tabs>
          <w:tab w:pos="426" w:val="num"/>
        </w:tabs>
        <w:ind w:firstLine="709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pacing w:val="2"/>
          <w:sz w:val="28"/>
          <w:szCs w:val="28"/>
        </w:rPr>
        <w:t xml:space="preserve">Номер телефона: </w:t>
      </w:r>
      <w:r w:rsidRPr="00825BF2">
        <w:rPr>
          <w:color w:themeColor="text1" w:val="000000"/>
          <w:sz w:val="28"/>
          <w:szCs w:val="28"/>
        </w:rPr>
        <w:t xml:space="preserve">+7 (702) 282 94 85;</w:t>
      </w:r>
    </w:p>
    <w:p>
      <w:pPr>
        <w:pStyle w:val="Normal(Web)"/>
        <w:tabs>
          <w:tab w:pos="426" w:val="num"/>
        </w:tabs>
        <w:ind w:firstLine="709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pacing w:val="2"/>
          <w:sz w:val="28"/>
          <w:szCs w:val="28"/>
          <w:lang w:val="en-US"/>
        </w:rPr>
        <w:t xml:space="preserve">E</w:t>
      </w:r>
      <w:r w:rsidRPr="00825BF2">
        <w:rPr>
          <w:color w:themeColor="text1" w:val="000000"/>
          <w:spacing w:val="2"/>
          <w:sz w:val="28"/>
          <w:szCs w:val="28"/>
        </w:rPr>
        <w:t xml:space="preserve">-</w:t>
      </w:r>
      <w:r w:rsidRPr="00825BF2">
        <w:rPr>
          <w:color w:themeColor="text1" w:val="000000"/>
          <w:spacing w:val="2"/>
          <w:sz w:val="28"/>
          <w:szCs w:val="28"/>
          <w:lang w:val="en-US"/>
        </w:rPr>
        <w:t xml:space="preserve">mail</w:t>
      </w:r>
      <w:r w:rsidRPr="00825BF2">
        <w:rPr>
          <w:color w:themeColor="text1" w:val="000000"/>
          <w:spacing w:val="2"/>
          <w:sz w:val="28"/>
          <w:szCs w:val="28"/>
        </w:rPr>
        <w:t xml:space="preserve">:</w:t>
      </w:r>
      <w:r w:rsidRPr="00825BF2">
        <w:rPr>
          <w:color w:themeColor="text1" w:val="000000"/>
          <w:sz w:val="28"/>
          <w:szCs w:val="28"/>
        </w:rPr>
        <w:t xml:space="preserve"> </w:t>
      </w:r>
      <w:r w:rsidRPr="00825BF2">
        <w:rPr>
          <w:color w:themeColor="text1" w:val="000000"/>
          <w:sz w:val="28"/>
          <w:szCs w:val="28"/>
          <w:lang w:val="en-US"/>
        </w:rPr>
        <w:t xml:space="preserve">umirbayeva</w:t>
      </w:r>
      <w:r w:rsidRPr="00825BF2">
        <w:rPr>
          <w:color w:themeColor="text1" w:val="000000"/>
          <w:sz w:val="28"/>
          <w:szCs w:val="28"/>
        </w:rPr>
        <w:t xml:space="preserve">_</w:t>
      </w:r>
      <w:r w:rsidRPr="00825BF2">
        <w:rPr>
          <w:color w:themeColor="text1" w:val="000000"/>
          <w:sz w:val="28"/>
          <w:szCs w:val="28"/>
          <w:lang w:val="en-US"/>
        </w:rPr>
        <w:t xml:space="preserve">asel</w:t>
      </w:r>
      <w:r w:rsidRPr="00825BF2">
        <w:rPr>
          <w:color w:themeColor="text1" w:val="000000"/>
          <w:sz w:val="28"/>
          <w:szCs w:val="28"/>
        </w:rPr>
        <w:t xml:space="preserve">@</w:t>
      </w:r>
      <w:r w:rsidRPr="00825BF2">
        <w:rPr>
          <w:color w:themeColor="text1" w:val="000000"/>
          <w:sz w:val="28"/>
          <w:szCs w:val="28"/>
          <w:lang w:val="en-US"/>
        </w:rPr>
        <w:t xml:space="preserve">bk</w:t>
      </w:r>
      <w:r w:rsidRPr="00825BF2">
        <w:rPr>
          <w:color w:themeColor="text1" w:val="000000"/>
          <w:sz w:val="28"/>
          <w:szCs w:val="28"/>
        </w:rPr>
        <w:t xml:space="preserve">.</w:t>
      </w:r>
      <w:r w:rsidRPr="00825BF2">
        <w:rPr>
          <w:color w:themeColor="text1" w:val="000000"/>
          <w:sz w:val="28"/>
          <w:szCs w:val="28"/>
          <w:lang w:val="en-US"/>
        </w:rPr>
        <w:t xml:space="preserve">ru</w:t>
      </w:r>
      <w:r w:rsidRPr="00825BF2">
        <w:rPr>
          <w:color w:themeColor="text1" w:val="000000"/>
          <w:sz w:val="28"/>
          <w:szCs w:val="28"/>
        </w:rPr>
        <w:t xml:space="preserve">.</w:t>
      </w:r>
    </w:p>
    <w:p>
      <w:pPr>
        <w:pStyle w:val="Normal(Web)"/>
        <w:tabs>
          <w:tab w:pos="426" w:val="num"/>
        </w:tabs>
        <w:ind w:firstLine="709"/>
        <w:jc w:val="both"/>
        <w:rPr>
          <w:color w:themeColor="text1" w:val="000000"/>
          <w:sz w:val="28"/>
          <w:szCs w:val="28"/>
          <w:lang w:val="kk-KZ"/>
        </w:rPr>
      </w:pPr>
      <w:r w:rsidRPr="00825BF2">
        <w:rPr>
          <w:color w:themeColor="text1" w:val="000000"/>
          <w:sz w:val="28"/>
          <w:szCs w:val="28"/>
        </w:rPr>
        <w:t xml:space="preserve">Акционерное общество «Центрально-Азиатская Электроэнергетическая Корпорация»</w:t>
      </w:r>
      <w:r>
        <w:rPr>
          <w:color w:themeColor="text1" w:val="000000"/>
          <w:sz w:val="28"/>
          <w:szCs w:val="28"/>
          <w:lang w:val="kk-KZ"/>
        </w:rPr>
        <w:t xml:space="preserve">;</w:t>
      </w:r>
    </w:p>
    <w:p>
      <w:pPr>
        <w:pStyle w:val="Normal(Web)"/>
        <w:tabs>
          <w:tab w:pos="426" w:val="num"/>
        </w:tabs>
        <w:ind w:firstLine="709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Руководитель проекта: Константинова Наталья Валерьевна;</w:t>
      </w:r>
    </w:p>
    <w:p>
      <w:pPr>
        <w:pStyle w:val="Normal(Web)"/>
        <w:tabs>
          <w:tab w:pos="426" w:val="num"/>
        </w:tabs>
        <w:ind w:firstLine="709"/>
        <w:jc w:val="both"/>
        <w:rPr>
          <w:color w:themeColor="text1" w:val="000000"/>
          <w:sz w:val="28"/>
          <w:szCs w:val="28"/>
          <w:lang w:val="en-US"/>
        </w:rPr>
      </w:pPr>
      <w:r w:rsidRPr="00825BF2">
        <w:rPr>
          <w:color w:themeColor="text1" w:val="000000"/>
          <w:sz w:val="28"/>
          <w:szCs w:val="28"/>
          <w:lang w:val="en-US"/>
        </w:rPr>
        <w:t xml:space="preserve">E-mail: n.konstantinova@energy.kz;</w:t>
      </w:r>
    </w:p>
    <w:p>
      <w:pPr>
        <w:pStyle w:val="Normal(Web)"/>
        <w:tabs>
          <w:tab w:pos="426" w:val="num"/>
        </w:tabs>
        <w:ind w:firstLine="709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Номер телефона: +7 (717) 264 57 77;</w:t>
      </w:r>
    </w:p>
    <w:p>
      <w:pPr>
        <w:pStyle w:val="Normal(Web)"/>
        <w:tabs>
          <w:tab w:pos="426" w:val="num"/>
        </w:tabs>
        <w:ind w:firstLine="709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Исполнители: </w:t>
      </w:r>
      <w:r w:rsidRPr="00825BF2">
        <w:rPr>
          <w:color w:themeColor="text1" w:val="000000"/>
          <w:sz w:val="28"/>
          <w:szCs w:val="28"/>
        </w:rPr>
        <w:t xml:space="preserve">Намазбаев</w:t>
      </w:r>
      <w:r w:rsidRPr="00825BF2">
        <w:rPr>
          <w:color w:themeColor="text1" w:val="000000"/>
          <w:sz w:val="28"/>
          <w:szCs w:val="28"/>
        </w:rPr>
        <w:t xml:space="preserve"> </w:t>
      </w:r>
      <w:r w:rsidRPr="00825BF2">
        <w:rPr>
          <w:color w:themeColor="text1" w:val="000000"/>
          <w:sz w:val="28"/>
          <w:szCs w:val="28"/>
        </w:rPr>
        <w:t xml:space="preserve">Жасулан</w:t>
      </w:r>
      <w:r w:rsidRPr="00825BF2">
        <w:rPr>
          <w:color w:themeColor="text1" w:val="000000"/>
          <w:sz w:val="28"/>
          <w:szCs w:val="28"/>
        </w:rPr>
        <w:t xml:space="preserve"> </w:t>
      </w:r>
      <w:r w:rsidRPr="00825BF2">
        <w:rPr>
          <w:color w:themeColor="text1" w:val="000000"/>
          <w:sz w:val="28"/>
          <w:szCs w:val="28"/>
        </w:rPr>
        <w:t xml:space="preserve">Жакупбекович</w:t>
      </w:r>
      <w:r w:rsidRPr="00825BF2">
        <w:rPr>
          <w:color w:themeColor="text1" w:val="000000"/>
          <w:sz w:val="28"/>
          <w:szCs w:val="28"/>
        </w:rPr>
        <w:t xml:space="preserve"> управляющий директор по информационным технологиям Акционерного общества «Центрально-Азиатская Электроэнергетическая Корпорация»;</w:t>
      </w:r>
    </w:p>
    <w:p>
      <w:pPr>
        <w:pStyle w:val="Normal(Web)"/>
        <w:tabs>
          <w:tab w:pos="426" w:val="num"/>
        </w:tabs>
        <w:ind w:firstLine="709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pacing w:val="2"/>
          <w:sz w:val="28"/>
          <w:szCs w:val="28"/>
        </w:rPr>
        <w:t xml:space="preserve">Номер телефона: </w:t>
      </w:r>
      <w:r w:rsidRPr="00825BF2">
        <w:rPr>
          <w:color w:themeColor="text1" w:val="000000"/>
          <w:sz w:val="28"/>
          <w:szCs w:val="28"/>
        </w:rPr>
        <w:t xml:space="preserve">+7 (717) 264 57 77;</w:t>
      </w:r>
    </w:p>
    <w:p>
      <w:pPr>
        <w:pStyle w:val="Normal(Web)"/>
        <w:tabs>
          <w:tab w:pos="426" w:val="num"/>
        </w:tabs>
        <w:ind w:firstLine="709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pacing w:val="2"/>
          <w:sz w:val="28"/>
          <w:szCs w:val="28"/>
          <w:lang w:val="en-US"/>
        </w:rPr>
        <w:t xml:space="preserve">E</w:t>
      </w:r>
      <w:r w:rsidRPr="00642181">
        <w:rPr>
          <w:color w:themeColor="text1" w:val="000000"/>
          <w:spacing w:val="2"/>
          <w:sz w:val="28"/>
          <w:szCs w:val="28"/>
        </w:rPr>
        <w:t xml:space="preserve">-</w:t>
      </w:r>
      <w:r w:rsidRPr="00825BF2">
        <w:rPr>
          <w:color w:themeColor="text1" w:val="000000"/>
          <w:spacing w:val="2"/>
          <w:sz w:val="28"/>
          <w:szCs w:val="28"/>
          <w:lang w:val="en-US"/>
        </w:rPr>
        <w:t xml:space="preserve">mail</w:t>
      </w:r>
      <w:r w:rsidRPr="00642181">
        <w:rPr>
          <w:color w:themeColor="text1" w:val="000000"/>
          <w:spacing w:val="2"/>
          <w:sz w:val="28"/>
          <w:szCs w:val="28"/>
        </w:rPr>
        <w:t xml:space="preserve">:</w:t>
      </w:r>
      <w:r w:rsidRPr="00642181">
        <w:rPr>
          <w:color w:themeColor="text1" w:val="000000"/>
          <w:sz w:val="28"/>
          <w:szCs w:val="28"/>
        </w:rPr>
        <w:t xml:space="preserve"> </w:t>
      </w:r>
      <w:hyperlink r:id="rId3" w:history="true">
        <w:r w:rsidRPr="00825BF2">
          <w:rPr>
            <w:rStyle w:val="Hyperlink"/>
            <w:color w:themeColor="text1" w:val="000000"/>
            <w:sz w:val="28"/>
            <w:szCs w:val="28"/>
            <w:u w:val="none"/>
            <w:lang w:val="en-US"/>
          </w:rPr>
          <w:t xml:space="preserve">zh</w:t>
        </w:r>
        <w:r w:rsidRPr="00642181">
          <w:rPr>
            <w:rStyle w:val="Hyperlink"/>
            <w:color w:themeColor="text1" w:val="000000"/>
            <w:sz w:val="28"/>
            <w:szCs w:val="28"/>
            <w:u w:val="none"/>
          </w:rPr>
          <w:t xml:space="preserve">.</w:t>
        </w:r>
        <w:r w:rsidRPr="00825BF2">
          <w:rPr>
            <w:rStyle w:val="Hyperlink"/>
            <w:color w:themeColor="text1" w:val="000000"/>
            <w:sz w:val="28"/>
            <w:szCs w:val="28"/>
            <w:u w:val="none"/>
            <w:lang w:val="en-US"/>
          </w:rPr>
          <w:t xml:space="preserve">namazbaev</w:t>
        </w:r>
        <w:r w:rsidRPr="00642181">
          <w:rPr>
            <w:rStyle w:val="Hyperlink"/>
            <w:color w:themeColor="text1" w:val="000000"/>
            <w:sz w:val="28"/>
            <w:szCs w:val="28"/>
            <w:u w:val="none"/>
          </w:rPr>
          <w:t xml:space="preserve">@</w:t>
        </w:r>
        <w:r w:rsidRPr="00825BF2">
          <w:rPr>
            <w:rStyle w:val="Hyperlink"/>
            <w:color w:themeColor="text1" w:val="000000"/>
            <w:sz w:val="28"/>
            <w:szCs w:val="28"/>
            <w:u w:val="none"/>
            <w:lang w:val="en-US"/>
          </w:rPr>
          <w:t xml:space="preserve">energy</w:t>
        </w:r>
        <w:r w:rsidRPr="00642181">
          <w:rPr>
            <w:rStyle w:val="Hyperlink"/>
            <w:color w:themeColor="text1" w:val="000000"/>
            <w:sz w:val="28"/>
            <w:szCs w:val="28"/>
            <w:u w:val="none"/>
          </w:rPr>
          <w:t xml:space="preserve">.</w:t>
        </w:r>
        <w:r w:rsidRPr="00825BF2">
          <w:rPr>
            <w:rStyle w:val="Hyperlink"/>
            <w:color w:themeColor="text1" w:val="000000"/>
            <w:sz w:val="28"/>
            <w:szCs w:val="28"/>
            <w:u w:val="none"/>
            <w:lang w:val="en-US"/>
          </w:rPr>
          <w:t xml:space="preserve">kz</w:t>
        </w:r>
      </w:hyperlink>
      <w:r w:rsidRPr="00642181">
        <w:rPr>
          <w:color w:themeColor="text1" w:val="000000"/>
          <w:sz w:val="28"/>
          <w:szCs w:val="28"/>
        </w:rPr>
        <w:t xml:space="preserve">.</w:t>
      </w:r>
    </w:p>
    <w:p>
      <w:pPr>
        <w:pStyle w:val="Normal(Web)"/>
        <w:tabs>
          <w:tab w:pos="426" w:val="num"/>
        </w:tabs>
        <w:ind w:firstLine="709"/>
        <w:jc w:val="both"/>
        <w:rPr>
          <w:color w:themeColor="text1" w:val="000000"/>
          <w:sz w:val="28"/>
          <w:szCs w:val="28"/>
          <w:lang w:val="kk-KZ"/>
        </w:rPr>
      </w:pPr>
      <w:r w:rsidRPr="00825BF2">
        <w:rPr>
          <w:color w:themeColor="text1" w:val="000000"/>
          <w:sz w:val="28"/>
          <w:szCs w:val="28"/>
        </w:rPr>
        <w:t xml:space="preserve">Акционерное общество «</w:t>
      </w:r>
      <w:r w:rsidRPr="00825BF2">
        <w:rPr>
          <w:color w:themeColor="text1" w:val="000000"/>
          <w:sz w:val="28"/>
          <w:szCs w:val="28"/>
        </w:rPr>
        <w:t xml:space="preserve">Мангистауская</w:t>
      </w:r>
      <w:r w:rsidRPr="00825BF2">
        <w:rPr>
          <w:color w:themeColor="text1" w:val="000000"/>
          <w:sz w:val="28"/>
          <w:szCs w:val="28"/>
        </w:rPr>
        <w:t xml:space="preserve"> региональная электросетевая компания»</w:t>
      </w:r>
      <w:r>
        <w:rPr>
          <w:color w:themeColor="text1" w:val="000000"/>
          <w:sz w:val="28"/>
          <w:szCs w:val="28"/>
          <w:lang w:val="kk-KZ"/>
        </w:rPr>
        <w:t xml:space="preserve">;</w:t>
      </w:r>
    </w:p>
    <w:p>
      <w:pPr>
        <w:pStyle w:val="Normal(Web)"/>
        <w:tabs>
          <w:tab w:pos="426" w:val="num"/>
        </w:tabs>
        <w:ind w:firstLine="709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Исполнители:Ташимова</w:t>
      </w:r>
      <w:r w:rsidRPr="00825BF2">
        <w:rPr>
          <w:color w:themeColor="text1" w:val="000000"/>
          <w:sz w:val="28"/>
          <w:szCs w:val="28"/>
        </w:rPr>
        <w:t xml:space="preserve"> </w:t>
      </w:r>
      <w:r w:rsidRPr="00825BF2">
        <w:rPr>
          <w:color w:themeColor="text1" w:val="000000"/>
          <w:sz w:val="28"/>
          <w:szCs w:val="28"/>
        </w:rPr>
        <w:t xml:space="preserve">Рахия</w:t>
      </w:r>
      <w:r w:rsidRPr="00825BF2">
        <w:rPr>
          <w:color w:themeColor="text1" w:val="000000"/>
          <w:sz w:val="28"/>
          <w:szCs w:val="28"/>
        </w:rPr>
        <w:t xml:space="preserve"> </w:t>
      </w:r>
      <w:r w:rsidRPr="00825BF2">
        <w:rPr>
          <w:color w:themeColor="text1" w:val="000000"/>
          <w:sz w:val="28"/>
          <w:szCs w:val="28"/>
        </w:rPr>
        <w:t xml:space="preserve">Еркиновна</w:t>
      </w:r>
      <w:r w:rsidRPr="00825BF2">
        <w:rPr>
          <w:color w:themeColor="text1" w:val="000000"/>
          <w:sz w:val="28"/>
          <w:szCs w:val="28"/>
        </w:rPr>
        <w:t xml:space="preserve">;</w:t>
      </w:r>
    </w:p>
    <w:p>
      <w:pPr>
        <w:pStyle w:val="Normal(Web)"/>
        <w:tabs>
          <w:tab w:pos="426" w:val="num"/>
        </w:tabs>
        <w:ind w:firstLine="709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Номер телефона: +7 (775) 669 73 87;</w:t>
      </w:r>
    </w:p>
    <w:p>
      <w:pPr>
        <w:pStyle w:val="Normal(Web)"/>
        <w:tabs>
          <w:tab w:pos="426" w:val="num"/>
        </w:tabs>
        <w:ind w:firstLine="709"/>
        <w:jc w:val="both"/>
        <w:rPr>
          <w:color w:themeColor="text1" w:val="000000"/>
          <w:sz w:val="28"/>
          <w:szCs w:val="28"/>
          <w:lang w:val="en-US"/>
        </w:rPr>
      </w:pPr>
      <w:r w:rsidRPr="00825BF2">
        <w:rPr>
          <w:color w:themeColor="text1" w:val="000000"/>
          <w:spacing w:val="2"/>
          <w:sz w:val="28"/>
          <w:szCs w:val="28"/>
          <w:lang w:val="en-US"/>
        </w:rPr>
        <w:t xml:space="preserve">E-mail:</w:t>
      </w:r>
      <w:r w:rsidRPr="00825BF2">
        <w:rPr>
          <w:color w:themeColor="text1" w:val="000000"/>
          <w:sz w:val="28"/>
          <w:szCs w:val="28"/>
          <w:lang w:val="en-US"/>
        </w:rPr>
        <w:t xml:space="preserve"> m.tashimova@mrek.kz;</w:t>
      </w:r>
    </w:p>
    <w:p>
      <w:pPr>
        <w:pStyle w:val="Normal(Web)"/>
        <w:tabs>
          <w:tab w:pos="426" w:val="num"/>
        </w:tabs>
        <w:ind w:firstLine="709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Балтабаев </w:t>
      </w:r>
      <w:r w:rsidRPr="00825BF2">
        <w:rPr>
          <w:color w:themeColor="text1" w:val="000000"/>
          <w:sz w:val="28"/>
          <w:szCs w:val="28"/>
        </w:rPr>
        <w:t xml:space="preserve">Ескендир</w:t>
      </w:r>
      <w:r w:rsidRPr="00825BF2">
        <w:rPr>
          <w:color w:themeColor="text1" w:val="000000"/>
          <w:sz w:val="28"/>
          <w:szCs w:val="28"/>
        </w:rPr>
        <w:t xml:space="preserve"> </w:t>
      </w:r>
      <w:r w:rsidRPr="00825BF2">
        <w:rPr>
          <w:color w:themeColor="text1" w:val="000000"/>
          <w:sz w:val="28"/>
          <w:szCs w:val="28"/>
        </w:rPr>
        <w:t xml:space="preserve">Бейсенович</w:t>
      </w:r>
      <w:r w:rsidRPr="00825BF2">
        <w:rPr>
          <w:color w:themeColor="text1" w:val="000000"/>
          <w:sz w:val="28"/>
          <w:szCs w:val="28"/>
        </w:rPr>
        <w:t xml:space="preserve">;</w:t>
      </w:r>
    </w:p>
    <w:p>
      <w:pPr>
        <w:pStyle w:val="Normal(Web)"/>
        <w:tabs>
          <w:tab w:pos="426" w:val="num"/>
        </w:tabs>
        <w:ind w:firstLine="709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Номер телефона: +7 (701) 055 90 00; </w:t>
      </w:r>
    </w:p>
    <w:p>
      <w:pPr>
        <w:pStyle w:val="Normal(Web)"/>
        <w:tabs>
          <w:tab w:pos="426" w:val="num"/>
        </w:tabs>
        <w:ind w:firstLine="709"/>
        <w:jc w:val="both"/>
        <w:rPr>
          <w:color w:themeColor="text1" w:val="000000"/>
          <w:sz w:val="28"/>
          <w:szCs w:val="28"/>
          <w:lang w:val="en-US"/>
        </w:rPr>
      </w:pPr>
      <w:r w:rsidRPr="00825BF2">
        <w:rPr>
          <w:color w:themeColor="text1" w:val="000000"/>
          <w:spacing w:val="2"/>
          <w:sz w:val="28"/>
          <w:szCs w:val="28"/>
          <w:lang w:val="en-US"/>
        </w:rPr>
        <w:t xml:space="preserve">E-mail:</w:t>
      </w:r>
      <w:r w:rsidRPr="00825BF2">
        <w:rPr>
          <w:color w:themeColor="text1" w:val="000000"/>
          <w:sz w:val="28"/>
          <w:szCs w:val="28"/>
          <w:lang w:val="en-US"/>
        </w:rPr>
        <w:t xml:space="preserve"> </w:t>
      </w:r>
      <w:hyperlink r:id="rId4" w:history="true">
        <w:r w:rsidRPr="00825BF2">
          <w:rPr>
            <w:rStyle w:val="Hyperlink"/>
            <w:color w:themeColor="text1" w:val="000000"/>
            <w:sz w:val="28"/>
            <w:szCs w:val="28"/>
            <w:u w:val="none"/>
            <w:lang w:val="en-US"/>
          </w:rPr>
          <w:t xml:space="preserve">e.baltabayev@mrek.kz</w:t>
        </w:r>
      </w:hyperlink>
      <w:r w:rsidRPr="00825BF2">
        <w:rPr>
          <w:color w:themeColor="text1" w:val="000000"/>
          <w:sz w:val="28"/>
          <w:szCs w:val="28"/>
          <w:lang w:val="en-US"/>
        </w:rPr>
        <w:t xml:space="preserve">. </w:t>
      </w:r>
    </w:p>
    <w:p>
      <w:pPr>
        <w:pStyle w:val="Normal(Web)"/>
        <w:tabs>
          <w:tab w:pos="426" w:val="num"/>
        </w:tabs>
        <w:ind w:firstLine="709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Акционерное общество «</w:t>
      </w:r>
      <w:r w:rsidRPr="00825BF2">
        <w:rPr>
          <w:color w:themeColor="text1" w:val="000000"/>
          <w:sz w:val="28"/>
          <w:szCs w:val="28"/>
          <w:lang w:val="en-US"/>
        </w:rPr>
        <w:t xml:space="preserve">KEGOC</w:t>
      </w:r>
      <w:r w:rsidRPr="00825BF2">
        <w:rPr>
          <w:color w:themeColor="text1" w:val="000000"/>
          <w:sz w:val="28"/>
          <w:szCs w:val="28"/>
        </w:rPr>
        <w:t xml:space="preserve">»</w:t>
      </w:r>
    </w:p>
    <w:p>
      <w:pPr>
        <w:pStyle w:val="Normal(Web)"/>
        <w:tabs>
          <w:tab w:pos="426" w:val="num"/>
        </w:tabs>
        <w:ind w:firstLine="709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Исполнители:</w:t>
      </w:r>
    </w:p>
    <w:p>
      <w:pPr>
        <w:pStyle w:val="Normal(Web)"/>
        <w:tabs>
          <w:tab w:pos="426" w:val="num"/>
        </w:tabs>
        <w:ind w:firstLine="709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Жулдузбаев</w:t>
      </w:r>
      <w:r w:rsidRPr="00825BF2">
        <w:rPr>
          <w:color w:themeColor="text1" w:val="000000"/>
          <w:sz w:val="28"/>
          <w:szCs w:val="28"/>
        </w:rPr>
        <w:t xml:space="preserve"> Тимур </w:t>
      </w:r>
      <w:r w:rsidRPr="00825BF2">
        <w:rPr>
          <w:color w:themeColor="text1" w:val="000000"/>
          <w:sz w:val="28"/>
          <w:szCs w:val="28"/>
        </w:rPr>
        <w:t xml:space="preserve">Уразгалиевич</w:t>
      </w:r>
      <w:r w:rsidRPr="00825BF2">
        <w:rPr>
          <w:color w:themeColor="text1" w:val="000000"/>
          <w:sz w:val="28"/>
          <w:szCs w:val="28"/>
        </w:rPr>
        <w:t xml:space="preserve">;</w:t>
      </w:r>
    </w:p>
    <w:p>
      <w:pPr>
        <w:pStyle w:val="Normal(Web)"/>
        <w:tabs>
          <w:tab w:pos="426" w:val="num"/>
        </w:tabs>
        <w:ind w:firstLine="709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Номер телефона: 87024476787;</w:t>
      </w:r>
    </w:p>
    <w:p>
      <w:pPr>
        <w:pStyle w:val="Normal(Web)"/>
        <w:tabs>
          <w:tab w:pos="426" w:val="num"/>
        </w:tabs>
        <w:ind w:firstLine="709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  <w:lang w:val="en-US"/>
        </w:rPr>
        <w:t xml:space="preserve">E</w:t>
      </w:r>
      <w:r w:rsidRPr="00825BF2">
        <w:rPr>
          <w:color w:themeColor="text1" w:val="000000"/>
          <w:sz w:val="28"/>
          <w:szCs w:val="28"/>
        </w:rPr>
        <w:t xml:space="preserve">-</w:t>
      </w:r>
      <w:r w:rsidRPr="00825BF2">
        <w:rPr>
          <w:color w:themeColor="text1" w:val="000000"/>
          <w:sz w:val="28"/>
          <w:szCs w:val="28"/>
          <w:lang w:val="en-US"/>
        </w:rPr>
        <w:t xml:space="preserve">mail</w:t>
      </w:r>
      <w:r w:rsidRPr="00825BF2">
        <w:rPr>
          <w:color w:themeColor="text1" w:val="000000"/>
          <w:sz w:val="28"/>
          <w:szCs w:val="28"/>
        </w:rPr>
        <w:t xml:space="preserve">: </w:t>
      </w:r>
      <w:hyperlink r:id="rId5" w:history="true">
        <w:r w:rsidRPr="00825BF2">
          <w:rPr>
            <w:rStyle w:val="Hyperlink"/>
            <w:color w:themeColor="text1" w:val="000000"/>
            <w:sz w:val="28"/>
            <w:szCs w:val="28"/>
            <w:u w:val="none"/>
            <w:lang w:val="en-US"/>
          </w:rPr>
          <w:t xml:space="preserve">Zhulduzbayev</w:t>
        </w:r>
        <w:r w:rsidRPr="00825BF2">
          <w:rPr>
            <w:rStyle w:val="Hyperlink"/>
            <w:color w:themeColor="text1" w:val="000000"/>
            <w:sz w:val="28"/>
            <w:szCs w:val="28"/>
            <w:u w:val="none"/>
          </w:rPr>
          <w:t xml:space="preserve">@</w:t>
        </w:r>
        <w:r w:rsidRPr="00825BF2">
          <w:rPr>
            <w:rStyle w:val="Hyperlink"/>
            <w:color w:themeColor="text1" w:val="000000"/>
            <w:sz w:val="28"/>
            <w:szCs w:val="28"/>
            <w:u w:val="none"/>
            <w:lang w:val="en-US"/>
          </w:rPr>
          <w:t xml:space="preserve">kegoc</w:t>
        </w:r>
        <w:r w:rsidRPr="00825BF2">
          <w:rPr>
            <w:rStyle w:val="Hyperlink"/>
            <w:color w:themeColor="text1" w:val="000000"/>
            <w:sz w:val="28"/>
            <w:szCs w:val="28"/>
            <w:u w:val="none"/>
          </w:rPr>
          <w:t xml:space="preserve">.</w:t>
        </w:r>
        <w:r w:rsidRPr="00825BF2">
          <w:rPr>
            <w:rStyle w:val="Hyperlink"/>
            <w:color w:themeColor="text1" w:val="000000"/>
            <w:sz w:val="28"/>
            <w:szCs w:val="28"/>
            <w:u w:val="none"/>
            <w:lang w:val="en-US"/>
          </w:rPr>
          <w:t xml:space="preserve">kz</w:t>
        </w:r>
      </w:hyperlink>
      <w:r w:rsidRPr="00825BF2">
        <w:rPr>
          <w:color w:themeColor="text1" w:val="000000"/>
          <w:sz w:val="28"/>
          <w:szCs w:val="28"/>
        </w:rPr>
        <w:t xml:space="preserve">. </w:t>
      </w:r>
    </w:p>
    <w:p>
      <w:pPr>
        <w:pStyle w:val="Normal(Web)"/>
        <w:tabs>
          <w:tab w:pos="426" w:val="num"/>
        </w:tabs>
        <w:ind w:firstLine="709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Жетписбаев</w:t>
      </w:r>
      <w:r w:rsidRPr="00825BF2">
        <w:rPr>
          <w:color w:themeColor="text1" w:val="000000"/>
          <w:sz w:val="28"/>
          <w:szCs w:val="28"/>
        </w:rPr>
        <w:t xml:space="preserve"> </w:t>
      </w:r>
      <w:r w:rsidRPr="00825BF2">
        <w:rPr>
          <w:color w:themeColor="text1" w:val="000000"/>
          <w:sz w:val="28"/>
          <w:szCs w:val="28"/>
        </w:rPr>
        <w:t xml:space="preserve">Саятбек</w:t>
      </w:r>
      <w:r w:rsidRPr="00825BF2">
        <w:rPr>
          <w:color w:themeColor="text1" w:val="000000"/>
          <w:sz w:val="28"/>
          <w:szCs w:val="28"/>
        </w:rPr>
        <w:t xml:space="preserve"> </w:t>
      </w:r>
      <w:r w:rsidRPr="00825BF2">
        <w:rPr>
          <w:color w:themeColor="text1" w:val="000000"/>
          <w:sz w:val="28"/>
          <w:szCs w:val="28"/>
        </w:rPr>
        <w:t xml:space="preserve">Галымбекович</w:t>
      </w:r>
      <w:r w:rsidRPr="00825BF2">
        <w:rPr>
          <w:color w:themeColor="text1" w:val="000000"/>
          <w:sz w:val="28"/>
          <w:szCs w:val="28"/>
        </w:rPr>
        <w:t xml:space="preserve">; </w:t>
      </w:r>
    </w:p>
    <w:p>
      <w:pPr>
        <w:pStyle w:val="Normal(Web)"/>
        <w:tabs>
          <w:tab w:pos="426" w:val="num"/>
        </w:tabs>
        <w:ind w:firstLine="709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Номер телефона: +7701531759;</w:t>
      </w:r>
    </w:p>
    <w:p>
      <w:pPr>
        <w:pStyle w:val="Normal(Web)"/>
        <w:tabs>
          <w:tab w:pos="426" w:val="num"/>
        </w:tabs>
        <w:ind w:firstLine="709"/>
        <w:jc w:val="both"/>
        <w:rPr>
          <w:color w:themeColor="text1" w:val="000000"/>
          <w:sz w:val="28"/>
          <w:szCs w:val="28"/>
          <w:lang w:val="en-US"/>
        </w:rPr>
      </w:pPr>
      <w:r w:rsidRPr="00825BF2">
        <w:rPr>
          <w:color w:themeColor="text1" w:val="000000"/>
          <w:sz w:val="28"/>
          <w:szCs w:val="28"/>
        </w:rPr>
        <w:t xml:space="preserve">Е</w:t>
      </w:r>
      <w:r w:rsidRPr="00825BF2">
        <w:rPr>
          <w:color w:themeColor="text1" w:val="000000"/>
          <w:sz w:val="28"/>
          <w:szCs w:val="28"/>
          <w:lang w:val="en-US"/>
        </w:rPr>
        <w:t xml:space="preserve">-mail: </w:t>
      </w:r>
      <w:hyperlink r:id="rId6" w:history="true">
        <w:r w:rsidRPr="00825BF2">
          <w:rPr>
            <w:rStyle w:val="Hyperlink"/>
            <w:color w:themeColor="text1" w:val="000000"/>
            <w:sz w:val="28"/>
            <w:szCs w:val="28"/>
            <w:u w:val="none"/>
            <w:lang w:val="en-US"/>
          </w:rPr>
          <w:t xml:space="preserve">Zhetplisbayev@kegoc.kz</w:t>
        </w:r>
      </w:hyperlink>
      <w:r w:rsidRPr="00825BF2">
        <w:rPr>
          <w:color w:themeColor="text1" w:val="000000"/>
          <w:sz w:val="28"/>
          <w:szCs w:val="28"/>
          <w:lang w:val="en-US"/>
        </w:rPr>
        <w:t xml:space="preserve">. </w:t>
      </w:r>
    </w:p>
    <w:p>
      <w:pPr>
        <w:numPr>
          <w:ilvl w:val="0"/>
          <w:numId w:val="8"/>
        </w:numPr>
        <w:tabs>
          <w:tab w:pos="720" w:val="clear"/>
          <w:tab w:pos="360" w:val="num"/>
          <w:tab w:pos="426" w:val="num"/>
          <w:tab w:pos="1134" w:val="left"/>
        </w:tabs>
        <w:ind w:firstLine="709" w:left="0"/>
        <w:jc w:val="both"/>
        <w:rPr>
          <w:color w:themeColor="text1" w:val="000000"/>
          <w:sz w:val="28"/>
          <w:szCs w:val="28"/>
        </w:rPr>
      </w:pPr>
      <w:r w:rsidRPr="00A4151C">
        <w:rPr>
          <w:color w:themeColor="text1" w:val="000000"/>
          <w:sz w:val="28"/>
          <w:szCs w:val="28"/>
          <w:lang w:val="en-US"/>
        </w:rPr>
        <w:t xml:space="preserve"> </w:t>
      </w:r>
      <w:r w:rsidRPr="00825BF2">
        <w:rPr>
          <w:color w:themeColor="text1" w:val="000000"/>
          <w:sz w:val="28"/>
          <w:szCs w:val="28"/>
        </w:rPr>
        <w:t xml:space="preserve">Отраслевой совет по </w:t>
      </w:r>
      <w:r>
        <w:rPr>
          <w:color w:themeColor="text1" w:val="000000"/>
          <w:sz w:val="28"/>
          <w:szCs w:val="28"/>
        </w:rPr>
        <w:t xml:space="preserve">профессиональным квалификациям:</w:t>
      </w:r>
      <w:r>
        <w:rPr>
          <w:color w:themeColor="text1" w:val="000000"/>
          <w:sz w:val="28"/>
          <w:szCs w:val="28"/>
          <w:lang w:val="kk-KZ"/>
        </w:rPr>
        <w:t xml:space="preserve"> </w:t>
      </w:r>
      <w:r w:rsidRPr="00825BF2">
        <w:rPr>
          <w:color w:themeColor="text1" w:val="000000"/>
          <w:sz w:val="28"/>
          <w:szCs w:val="28"/>
        </w:rPr>
        <w:t xml:space="preserve">№ 1-2026,</w:t>
      </w:r>
      <w:r>
        <w:rPr>
          <w:color w:themeColor="text1" w:val="000000"/>
          <w:sz w:val="28"/>
          <w:szCs w:val="28"/>
        </w:rPr>
        <w:br/>
      </w:r>
      <w:bookmarkStart w:name="_GoBack" w:id="0"/>
      <w:bookmarkEnd w:id="0"/>
      <w:r w:rsidRPr="00825BF2">
        <w:rPr>
          <w:color w:themeColor="text1" w:val="000000"/>
          <w:sz w:val="28"/>
          <w:szCs w:val="28"/>
        </w:rPr>
        <w:t xml:space="preserve">29 мая 2026 года.  </w:t>
      </w:r>
    </w:p>
    <w:p>
      <w:pPr>
        <w:numPr>
          <w:ilvl w:val="0"/>
          <w:numId w:val="8"/>
        </w:numPr>
        <w:tabs>
          <w:tab w:pos="720" w:val="clear"/>
          <w:tab w:pos="426" w:val="num"/>
          <w:tab w:pos="1134" w:val="left"/>
        </w:tabs>
        <w:ind w:firstLine="709" w:left="0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 Национальный орган по </w:t>
      </w:r>
      <w:r>
        <w:rPr>
          <w:color w:themeColor="text1" w:val="000000"/>
          <w:sz w:val="28"/>
          <w:szCs w:val="28"/>
        </w:rPr>
        <w:t xml:space="preserve">профессиональным квалификациям:</w:t>
      </w:r>
      <w:r>
        <w:rPr>
          <w:color w:themeColor="text1" w:val="000000"/>
          <w:sz w:val="28"/>
          <w:szCs w:val="28"/>
          <w:lang w:val="kk-KZ"/>
        </w:rPr>
        <w:t xml:space="preserve"> </w:t>
      </w:r>
      <w:r w:rsidRPr="00825BF2">
        <w:rPr>
          <w:color w:themeColor="text1" w:val="000000"/>
          <w:sz w:val="28"/>
          <w:szCs w:val="28"/>
        </w:rPr>
        <w:t xml:space="preserve">2 июня 2026 года. </w:t>
      </w:r>
    </w:p>
    <w:p>
      <w:pPr>
        <w:numPr>
          <w:ilvl w:val="0"/>
          <w:numId w:val="8"/>
        </w:numPr>
        <w:tabs>
          <w:tab w:pos="720" w:val="clear"/>
          <w:tab w:pos="360" w:val="num"/>
          <w:tab w:pos="426" w:val="num"/>
          <w:tab w:pos="1134" w:val="left"/>
        </w:tabs>
        <w:ind w:firstLine="709" w:left="0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 Национальная палата предпринимателей Р</w:t>
      </w:r>
      <w:r>
        <w:rPr>
          <w:color w:themeColor="text1" w:val="000000"/>
          <w:sz w:val="28"/>
          <w:szCs w:val="28"/>
        </w:rPr>
        <w:t xml:space="preserve">еспублики Казахстан «</w:t>
      </w:r>
      <w:r>
        <w:rPr>
          <w:color w:themeColor="text1" w:val="000000"/>
          <w:sz w:val="28"/>
          <w:szCs w:val="28"/>
        </w:rPr>
        <w:t xml:space="preserve">Атамекен</w:t>
      </w:r>
      <w:r>
        <w:rPr>
          <w:color w:themeColor="text1" w:val="000000"/>
          <w:sz w:val="28"/>
          <w:szCs w:val="28"/>
        </w:rPr>
        <w:t xml:space="preserve">»:</w:t>
      </w:r>
      <w:r>
        <w:rPr>
          <w:color w:themeColor="text1" w:val="000000"/>
          <w:sz w:val="28"/>
          <w:szCs w:val="28"/>
          <w:lang w:val="kk-KZ"/>
        </w:rPr>
        <w:t xml:space="preserve"> </w:t>
      </w:r>
      <w:r w:rsidRPr="00825BF2">
        <w:rPr>
          <w:color w:themeColor="text1" w:val="000000"/>
          <w:sz w:val="28"/>
          <w:szCs w:val="28"/>
        </w:rPr>
        <w:t xml:space="preserve">от 5 июня 2026 года.</w:t>
      </w:r>
    </w:p>
    <w:p>
      <w:pPr>
        <w:numPr>
          <w:ilvl w:val="0"/>
          <w:numId w:val="8"/>
        </w:numPr>
        <w:tabs>
          <w:tab w:pos="720" w:val="clear"/>
          <w:tab w:pos="426" w:val="num"/>
          <w:tab w:pos="1134" w:val="left"/>
        </w:tabs>
        <w:ind w:firstLine="709" w:left="0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 Номер версии и год выпуска: версия 1, 2026 год. </w:t>
      </w:r>
    </w:p>
    <w:p>
      <w:pPr>
        <w:numPr>
          <w:ilvl w:val="0"/>
          <w:numId w:val="8"/>
        </w:numPr>
        <w:tabs>
          <w:tab w:pos="720" w:val="clear"/>
          <w:tab w:pos="426" w:val="num"/>
          <w:tab w:pos="1134" w:val="left"/>
        </w:tabs>
        <w:ind w:firstLine="709" w:left="0"/>
        <w:jc w:val="both"/>
        <w:rPr>
          <w:color w:themeColor="text1" w:val="000000"/>
          <w:sz w:val="28"/>
          <w:szCs w:val="28"/>
        </w:rPr>
      </w:pPr>
      <w:r w:rsidRPr="00825BF2">
        <w:rPr>
          <w:color w:themeColor="text1" w:val="000000"/>
          <w:sz w:val="28"/>
          <w:szCs w:val="28"/>
        </w:rPr>
        <w:t xml:space="preserve"> Дата ориентировочного пересмотра: 31 декабря 2029 года. </w:t>
      </w:r>
    </w:p>
    <w:p>
      <w:pPr>
        <w:jc w:val="center"/>
        <w:rPr>
          <w:b/>
          <w:color w:themeColor="text1" w:val="000000"/>
          <w:sz w:val="28"/>
          <w:szCs w:val="28"/>
        </w:rPr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энергетики Республики Казахстан - Директор департамента Кумусай Боранбай, 05.08.2026 17:45:24, ЭЦҚ тексерудің оң нәтижесі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труда и социальной защиты населения РК - Первый вице-министр труда и социальной защиты населения Ербол Жоракелдіұлы Тұяқбаев, 14.08.2026 10:56:04, ЭЦҚ тексерудің оң нәтижесі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искусственного интеллекта и цифрового развития РК - Вице-министр искусственного интеллекта и цифрового развития Республики Казахстан Ростислав Анатольевич Коняшкин, 19.08.2026 16:59:00, ЭЦҚ тексерудің оң нәтижесі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энергетики Республики Казахстан - Министр энергетики Республики Казахстан Е. Аккенженов, 19.08.2026 18:33:52, ЭЦҚ тексерудің оң нәтижесі</w:t>
      </w:r>
    </w:p>
    <w:sectPr w:rsidSect="00825BF2">
      <w:headerReference w:type="even" r:id="rId7"/>
      <w:headerReference w:type="default" r:id="rId8"/>
      <w:headerReference w:type="first" r:id="rId9"/>
      <w:footerReference w:type="first" r:id="rId16"/>
      <w:footerReference w:type="default" r:id="rId17"/>
      <w:pgSz w:orient="portrait" w:h="16838" w:w="11906"/>
      <w:pgMar w:gutter="0" w:footer="708" w:header="708" w:left="1276" w:bottom="1134" w:right="850" w:top="1134"/>
      <w:pgNumType w:start="3"/>
      <w:cols w:num="1" w:space="708">
        <w:col w:space="708" w:w="9780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ай сайынғы төлемақы болып енгізілді</w:t>
    </w:r>
  </w:p>
  <w:p>
    <w:pPr>
      <w:spacing w:after="0" w:before="0"/>
      <w:jc w:val="center"/>
    </w:pPr>
    <w:r>
      <w:t>ИС «ИПГО». Копия электронного документа. Дата  21.08.2026.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21.08.2026.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Auto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Auto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Auto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Auto"/>
    <w:pitch w:val="variable"/>
    <w:sig w:usb0="E4002EFF" w:usb1="C000247B" w:usb2="00000009" w:usb3="00000000" w:csb0="000001F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/>
    <w:r>
      <w:pict>
        <v:shape id="PowerPlusWaterMarkObject1025" o:spid="PowerPlusWaterMarkObject1290" type="#_x0000_t136" style="height:79.19pt;margin-left:0;margin-top:0;mso-position-horizontal:center;mso-position-horizontal-relative:margin;mso-position-vertical:center;mso-position-vertical-relative:margin;position:absolute;rotation:315;width:538.58pt;z-index:-2147483648" o:allowincell="f" fillcolor="#808080" stroked="f">
          <v:fill opacity="0.5"/>
          <v:textpath style="font-family:&quot;Times New Roman&quot;;font-size:70pt" string="БЕО 884440601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sdt>
    <w:sdtPr>
      <w:id w:val="456297278"/>
      <w:docPartObj>
        <w:docPartGallery w:val="Page Numbers (Top of Page)"/>
        <w:docPartUnique/>
      </w:docPartObj>
    </w:sdtPr>
    <w:sdtContent>
      <w:p>
        <w:pPr>
          <w:pStyle w:val="Header"/>
          <w:jc w:val="center"/>
          <w:rPr/>
        </w:pPr>
        <w:r>
          <w:pict>
            <v:shape id="PowerPlusWaterMarkObject1026" o:spid="PowerPlusWaterMarkObject1292" type="#_x0000_t136" style="height:79.19pt;margin-left:0;margin-top:0;mso-position-horizontal:center;mso-position-horizontal-relative:margin;mso-position-vertical:center;mso-position-vertical-relative:margin;position:absolute;rotation:315;width:538.58pt;z-index:-2147483648" o:allowincell="f" fillcolor="#808080" stroked="f">
              <v:fill opacity="0.5"/>
              <v:textpath style="font-family:&quot;Times New Roman&quot;;font-size:70pt" string="БЕО 884440601"/>
              <w10:wrap anchorx="margin" anchory="margin"/>
            </v:shape>
          </w:pict>
        </w:r>
        <w:r>
          <w:fldChar w:fldCharType="begin"/>
        </w:r>
        <w:r>
          <w:instrText xml:space="preserve">PAGE   \* MERGEFORMAT</w:instrText>
        </w:r>
        <w:r>
          <w:fldChar w:fldCharType="separate"/>
        </w:r>
        <w:r w:rsidR="00A4151C">
          <w:rPr>
            <w:noProof/>
          </w:rPr>
          <w:t xml:space="preserve">32</w:t>
        </w:r>
        <w:r>
          <w:fldChar w:fldCharType="end"/>
        </w:r>
      </w:p>
    </w:sdtContent>
  </w:sdt>
  <w:p>
    <w:pPr>
      <w:pStyle w:val="Header"/>
      <w:rPr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/>
    <w:r>
      <w:pict>
        <v:shape id="PowerPlusWaterMarkObject1027" o:spid="PowerPlusWaterMarkObject1294" type="#_x0000_t136" style="height:79.19pt;margin-left:0;margin-top:0;mso-position-horizontal:center;mso-position-horizontal-relative:margin;mso-position-vertical:center;mso-position-vertical-relative:margin;position:absolute;rotation:315;width:538.58pt;z-index:-2147483648" o:allowincell="f" fillcolor="#808080" stroked="f">
          <v:fill opacity="0.5"/>
          <v:textpath style="font-family:&quot;Times New Roman&quot;;font-size:70pt" string="БЕО 8844406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hybridMultilevel"/>
    <w:lvl w:ilvl="0">
      <w:start w:val="1"/>
      <w:numFmt w:val="decimal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3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/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4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suff w:val="tab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suff w:val="tab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suff w:val="tab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suff w:val="tab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suff w:val="tab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suff w:val="tab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5">
    <w:multiLevelType w:val="multilevel"/>
    <w:lvl w:ilvl="0">
      <w:start w:val="12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suff w:val="tab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suff w:val="tab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suff w:val="tab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suff w:val="tab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suff w:val="tab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suff w:val="tab"/>
      <w:lvlText w:val="%9."/>
      <w:lvlJc w:val="left"/>
      <w:pPr>
        <w:tabs>
          <w:tab w:val="num" w:pos="6480"/>
        </w:tabs>
        <w:ind w:left="6480" w:hanging="36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00"/>
  <w:bordersDoNotSurroundHeader/>
  <w:bordersDoNotSurroundFooter/>
  <w:proofState w:grammar="clean" w:spelling="clean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5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asciiTheme="minorHAnsi" w:eastAsiaTheme="minorHAnsi" w:hAnsiTheme="minorHAnsi" w:cs="Arial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table" w:styleId="TableGrid">
    <w:name w:val="Table Grid"/>
    <w:basedOn w:val="NormalTable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Comment Reference"/>
    <w:basedOn w:val="DefaultParagraphFont"/>
    <w:uiPriority w:val="99"/>
    <w:semiHidden/>
    <w:unhideWhenUsed/>
    <w:rsid w:val="0099366C"/>
    <w:rPr>
      <w:sz w:val="16"/>
      <w:szCs w:val="16"/>
    </w:rPr>
  </w:style>
  <w:style w:type="paragraph" w:styleId="CommentText">
    <w:name w:val="Comment Text"/>
    <w:basedOn w:val="Normal"/>
    <w:link w:val="ТекстпримечанияЗнак"/>
    <w:uiPriority w:val="99"/>
    <w:semiHidden/>
    <w:unhideWhenUsed/>
    <w:rsid w:val="0099366C"/>
    <w:rPr>
      <w:sz w:val="20"/>
      <w:szCs w:val="20"/>
    </w:rPr>
  </w:style>
  <w:style w:type="character" w:customStyle="1" w:styleId="ТекстпримечанияЗнак">
    <w:name w:val="Текст примечания Знак"/>
    <w:basedOn w:val="DefaultParagraphFont"/>
    <w:link w:val="CommentText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CommentSubject">
    <w:name w:val="Comment Subject"/>
    <w:basedOn w:val="CommentText"/>
    <w:next w:val="CommentText"/>
    <w:link w:val="ТемапримечанияЗнак"/>
    <w:uiPriority w:val="99"/>
    <w:semiHidden/>
    <w:unhideWhenUsed/>
    <w:rsid w:val="0099366C"/>
    <w:rPr>
      <w:b/>
      <w:bCs/>
    </w:rPr>
  </w:style>
  <w:style w:type="character" w:customStyle="1" w:styleId="ТемапримечанияЗнак">
    <w:name w:val="Тема примечания Знак"/>
    <w:basedOn w:val="ТекстпримечанияЗнак"/>
    <w:link w:val="CommentSubject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BalloonText">
    <w:name w:val="Balloon Text"/>
    <w:basedOn w:val="Normal"/>
    <w:link w:val="ТекствыноскиЗнак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ТекствыноскиЗнак">
    <w:name w:val="Текст выноски Знак"/>
    <w:basedOn w:val="DefaultParagraphFont"/>
    <w:link w:val="BalloonText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Header">
    <w:name w:val="Header"/>
    <w:basedOn w:val="Normal"/>
    <w:link w:val="ВерхнийколонтитулЗнак"/>
    <w:uiPriority w:val="99"/>
    <w:unhideWhenUsed/>
    <w:qFormat/>
    <w:rsid w:val="00825BF2"/>
    <w:pPr>
      <w:tabs>
        <w:tab w:val="center" w:pos="4677"/>
        <w:tab w:val="right" w:pos="9355"/>
      </w:tabs>
    </w:pPr>
    <w:rPr/>
  </w:style>
  <w:style w:type="character" w:customStyle="1" w:styleId="ВерхнийколонтитулЗнак">
    <w:name w:val="Верхний колонтитул Знак"/>
    <w:basedOn w:val="DefaultParagraphFont"/>
    <w:link w:val="Header"/>
    <w:uiPriority w:val="99"/>
    <w:rsid w:val="00825B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НижнийколонтитулЗнак"/>
    <w:uiPriority w:val="99"/>
    <w:unhideWhenUsed/>
    <w:rsid w:val="00825BF2"/>
    <w:pPr>
      <w:tabs>
        <w:tab w:val="center" w:pos="4677"/>
        <w:tab w:val="right" w:pos="9355"/>
      </w:tabs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uiPriority w:val="99"/>
    <w:rsid w:val="00825B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rmal(Web)">
    <w:name w:val="Normal (Web)"/>
    <w:basedOn w:val="Normal"/>
    <w:uiPriority w:val="99"/>
    <w:unhideWhenUsed/>
    <w:qFormat/>
    <w:rsid w:val="00825BF2"/>
    <w:rPr/>
  </w:style>
  <w:style w:type="paragraph" w:customStyle="1" w:styleId="indent">
    <w:name w:val="indent"/>
    <w:basedOn w:val="Normal"/>
    <w:uiPriority w:val="99"/>
    <w:rsid w:val="00825BF2"/>
    <w:pPr>
      <w:ind w:firstLine="675"/>
    </w:pPr>
    <w:rPr/>
  </w:style>
  <w:style w:type="paragraph" w:customStyle="1" w:styleId="big-indent">
    <w:name w:val="big-indent"/>
    <w:basedOn w:val="Normal"/>
    <w:uiPriority w:val="99"/>
    <w:qFormat/>
    <w:rsid w:val="00825BF2"/>
    <w:pPr>
      <w:ind w:firstLine="1275"/>
    </w:pPr>
    <w:rPr/>
  </w:style>
  <w:style w:type="character" w:styleId="Hyperlink">
    <w:name w:val="Hyperlink"/>
    <w:uiPriority w:val="99"/>
    <w:unhideWhenUsed/>
    <w:rsid w:val="00825BF2"/>
    <w:rPr>
      <w:color w:val="467886"/>
      <w:u w:val="single"/>
    </w:rPr>
  </w:style>
  <w:style w:type="character" w:customStyle="1" w:styleId="Неразрешенноеупоминание">
    <w:name w:val="Неразрешенное упоминание"/>
    <w:uiPriority w:val="99"/>
    <w:semiHidden/>
    <w:unhideWhenUsed/>
    <w:rsid w:val="00825BF2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825B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theme" Target="theme/theme1.xml"/>
    <Relationship Id="rId11" Type="http://schemas.openxmlformats.org/officeDocument/2006/relationships/styles" Target="styles.xml"/>
    <Relationship Id="rId12" Type="http://schemas.openxmlformats.org/officeDocument/2006/relationships/webSettings" Target="webSettings.xml"/>
    <Relationship Id="rId13" Type="http://schemas.openxmlformats.org/officeDocument/2006/relationships/numbering" Target="numbering.xml"/>
    <Relationship Id="rId14" Type="http://schemas.openxmlformats.org/officeDocument/2006/relationships/fontTable" Target="fontTable.xml"/>
    <Relationship Id="rId15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hyperlink" Target="mailto:zh.namazbaev@energy.kz" TargetMode="External"/>
    <Relationship Id="rId4" Type="http://schemas.openxmlformats.org/officeDocument/2006/relationships/hyperlink" Target="mailto:e.baltabayev@mrek.kz" TargetMode="External"/>
    <Relationship Id="rId5" Type="http://schemas.openxmlformats.org/officeDocument/2006/relationships/hyperlink" Target="mailto:Zhulduzbayev@kegoc.kz" TargetMode="External"/>
    <Relationship Id="rId6" Type="http://schemas.openxmlformats.org/officeDocument/2006/relationships/hyperlink" Target="mailto:Zhetplisbayev@kegoc.kz" TargetMode="External"/>
    <Relationship Id="rId7" Type="http://schemas.openxmlformats.org/officeDocument/2006/relationships/header" Target="header1.xml"/>
    <Relationship Id="rId8" Type="http://schemas.openxmlformats.org/officeDocument/2006/relationships/header" Target="header2.xml"/>
    <Relationship Id="rId9" Type="http://schemas.openxmlformats.org/officeDocument/2006/relationships/header" Target="header3.xml"/>
    <Relationship Id="rId16" Type="http://schemas.openxmlformats.org/officeDocument/2006/relationships/footer" Target="cover-footer.xml"/>
    <Relationship Id="rId17" Type="http://schemas.openxmlformats.org/officeDocument/2006/relationships/footer" Target="content-footer.xml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2019-11-25T11:42:00Z</dcterms:created>
  <dc:creator>Дәулетберді Гаухар</dc:creator>
  <lastModifiedBy>Ердаулет Бегалы</lastModifiedBy>
  <dcterms:modified xsi:type="dcterms:W3CDTF">2026-08-05T07:58:00Z</dcterms:modified>
  <revision>7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34</Pages>
  <Words>6646</Words>
  <Characters>37886</Characters>
  <Application>Microsoft Office Word</Application>
  <DocSecurity>0</DocSecurity>
  <Lines>315</Lines>
  <Paragraphs>88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44444</CharactersWithSpaces>
  <SharedDoc>false</SharedDoc>
  <HyperlinksChanged>false</HyperlinksChanged>
  <AppVersion>15.0000</AppVersion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14</TotalTime>
  <Pages>34</Pages>
  <Words>6646</Words>
  <Characters>37886</Characters>
  <Application>Microsoft Office Word</Application>
  <DocSecurity>0</DocSecurity>
  <Lines>315</Lines>
  <Paragraphs>88</Paragraphs>
  <Company>SPecialiST RePack</Company>
  <CharactersWithSpaces>44444</CharactersWithSpaces>
  <AppVersion>15.0000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2019-11-25T11:42:00Z</dcterms:created>
  <dc:creator>Дәулетберді Гаухар</dc:creator>
  <lastModifiedBy>Ердаулет Бегалы</lastModifiedBy>
  <dcterms:modified xsi:type="dcterms:W3CDTF">2026-08-05T07:58:00Z</dcterms:modified>
  <revision>7</revision>
</coreProperties>
</file>