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B07" w:rsidRPr="00E80707" w:rsidRDefault="00E80707" w:rsidP="00A14B0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  <w:lang w:val="kk-KZ"/>
        </w:rPr>
        <w:t>БЖЗҚ ТУРАЛЫ ӨЗЕКТІ САУАЛДАР</w:t>
      </w:r>
    </w:p>
    <w:bookmarkEnd w:id="0"/>
    <w:p w:rsidR="00A14B07" w:rsidRPr="00786E60" w:rsidRDefault="00A14B07" w:rsidP="00A14B07">
      <w:pPr>
        <w:pStyle w:val="a4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5DC3" w:rsidRPr="00990CB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1.</w:t>
      </w:r>
      <w:r w:rsidRPr="00990CB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Әлеуметтік кодекске енгізілген өзгерістер күшіне енгеннен кейін азаматтардың зейнетақы жинақтары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мен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не бол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мақ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? Олардың сақталуына кепілдік беріле ме? Бұл кепілдік немен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Әлеуметтік кодекстің 217-бабында 2027 жылғы 1 қаңтардан бастап «</w:t>
      </w:r>
      <w:r w:rsidRPr="00DB13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Мемлекет зейнетақы төлемдерін алушыларға Бірыңғай жинақтаушы зейнетақы қорындағы міндетті зейнетақы жарналарының, міндетті кәсіптік зейнетақы жарналарының нақты енгізілген міндетті зейнетақы жарналары, міндетті кәсіптік зейнетақы жарналары мөлшерінде сақталуына кепілдік береді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деп көзделген.</w:t>
      </w:r>
    </w:p>
    <w:p w:rsidR="00990CBE" w:rsidRPr="00E31F8C" w:rsidRDefault="00990CBE" w:rsidP="00990CBE">
      <w:pPr>
        <w:pStyle w:val="ab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Мемлекеттің зейнетақы активтерінің сақталуына беретін кепілдігі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Бірыңғай жинақтаушы зейнетақы қоры (БЖЗҚ) 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мен инвестициялық портфельді басқарушылардың (ИПБ) қызметін </w:t>
      </w:r>
      <w:r w:rsidRPr="00E31F8C">
        <w:rPr>
          <w:rFonts w:ascii="Times New Roman" w:hAnsi="Times New Roman"/>
          <w:b/>
          <w:color w:val="000000"/>
          <w:sz w:val="24"/>
          <w:szCs w:val="24"/>
          <w:lang w:val="kk-KZ"/>
        </w:rPr>
        <w:t>реттеу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>, Қазақстан Республикасы Ұлттық Банкінің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(Ұлттық банк, ҚРҰБ)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 де, ИПБ-лардың да инвестициялық қызметіне қойылатын талаптарды белгілеу, зейнетақы активтерін орналастыру кезінде оларды әртараптандыру және тәуекелдерді төмендету жөніндегі талаптарды сақтау, сондай-ақ басқа да реттеуші нормалар арқылы қамтамасыз етіледі.</w:t>
      </w:r>
    </w:p>
    <w:p w:rsidR="005D5DC3" w:rsidRDefault="00990CBE" w:rsidP="005D5DC3">
      <w:pPr>
        <w:pStyle w:val="a4"/>
        <w:ind w:left="0" w:firstLine="426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Жалпы алғанда,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жинақтаушы зейнетақы жүйесі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және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қазақстандықтарды зейн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етақымен қамсыздандыру мәселесі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>мемлекет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тік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реттеу, бақылау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мен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жауапкершілік аясында қала береді.</w:t>
      </w:r>
    </w:p>
    <w:p w:rsidR="00990CBE" w:rsidRPr="00990CBE" w:rsidRDefault="00990CBE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2. Зейнетақы активтерін кім басқарады?</w:t>
      </w: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Зейнетақы активтерін инвестициялауды Қазақстан Республикасының Ұлттық Банкі (ҚР ҰБ), сондай-ақ 2021 жылдан бастап тиісті лицензиясы бар және уәкілетті органның талаптарына сәйкес келетін инвестициялық портфельді басқарушылар (ИПБ) жүзеге асырады. Зейнетақы жинақтарын осындай сенімгерлік басқарудың негізгі мақсаты – оларды түрлі қаржы құралдарына инвестициялау және инвестициялық кіріс алу.</w:t>
      </w: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Зейнетақы активтерін басқаратын ҚР ҰБ мен ИПБ-лардың өздерінің инвестициялық стратегиялары бар және олар инвестициялық декларация шеңберінде инвестициялық портфельдің құрылымын дербес айқындайды.</w:t>
      </w:r>
    </w:p>
    <w:p w:rsidR="005D5DC3" w:rsidRPr="00990CBE" w:rsidRDefault="005D5DC3" w:rsidP="00990CB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ИПБ-лардың қолданыстағы тізіліміне қазақстандықтар өздерінің зейнетақы жинақтарын басқаруға бере алатын 6 жеке компания кіреді: «Alatau City Invest» АҚ, «BCC Invest» АҚ, «Сентрас Секьюритиз» АҚ, «Halyk Finance» АҚ, «Halyk Global Markets» АҚ, «Tansar Capital» АҚ.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ИПБ туралы ақпаратпен таныс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ып,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олардың инвестициялық декларацияларын www.enpf.kz сайтындағы «Қызметтер» – «Инвестициялық портфельді басқарушылар тізілімі» бөлімінен, сондай-ақ </w:t>
      </w:r>
      <w:r w:rsidRPr="00990C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ақпараттық интернет-платформасы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990CBE"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арқылы зерделеуге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болады.</w:t>
      </w: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3. Заңнамалық өзгерістерде міндетті зейнетақы жарналары және міндетті кәсіптік зейнетақы жарналары есебінен қалыптастырылған зейнетақы жинақтарының 100%-ына дейін инвестициялық портфельді басқарушының (ИПБ) басқаруына беру мүмкіндігі көзделген. Бұл механизм қалай жұмыс істейді?</w:t>
      </w: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Әлеуметтік кодекстің 40-бабына сәйкес салымшыларға өздерінің зейнетақы жинақтарын ИПБ-ның басқаруына беру және/немесе оларды Ұлттық Банктің басқаруында қалдыру туралы шешімді дербес қабылдау құқығы берілген.</w:t>
      </w: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lastRenderedPageBreak/>
        <w:t>2026 жылғы қыркүйекте салымшылардың инвестициялық мүмкіндіктерін кеңейтуді көздейтін заңнамалық өзгерістер де күшіне енеді. Егер қазіргі уақытта салымшылар міндетті зейнетақы және міндетті кәсіптік зейнетақы жинақтарының 50%-ына дейін, ал ерікті зейнетақы жинақтарының 100%-ына дейін ИПБ-ның басқаруына бере алатын болса, күзден бастап олар ерікті зейнетақы жинақтары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сияқты</w:t>
      </w: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міндетті зейнетақы жарналары (МЗЖ) мен міндетті кәсіптік зейнетақы жарналары (МКЗЖ) есебінен қалыптастырылған жинақтар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ын да</w:t>
      </w: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толық көлемде ИПБ-ның басқаруына бере алады.</w:t>
      </w: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Салымшы бір немесе бірнеше ИПБ-ны, сондай-ақ түрлі инвестициялық портфельдерді, яғни зейнетақы активтерін басқару үшін ИПБ ұсынатын инвестициялық стратегияларды өз бетінше таңдай алады. Бұл стратегиялар тәуекел деңгейі, күтілетін кірістілік және инвестициялау мерзімі бойынша ерекшеленеді.</w:t>
      </w:r>
    </w:p>
    <w:p w:rsidR="005D5DC3" w:rsidRPr="00147755" w:rsidRDefault="005D5DC3" w:rsidP="009E3B3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Ақшаны ИПБ-ның сенімгерлік басқаруына беру үшін салымшы белгіленген нысандағы өтінішті беруі қажет. Мұны электрондық цифрлық қолтаңбаны пайдалана отырып, enpf.kz сайтындағы жеке кабинеті, </w:t>
      </w:r>
      <w:r w:rsidRPr="001477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интернет-платформасы</w:t>
      </w: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арқылы немесе БЖЗҚ-ның кез келген бөлімшесіне барып жасауға болады.</w:t>
      </w: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4. Зейнетақы</w:t>
      </w:r>
      <w:r w:rsidR="009E3B3E" w:rsidRPr="001477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жинақтарын ИПБ-ның басқаруына </w:t>
      </w:r>
      <w:r w:rsid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берудің тиімділігі қандай</w:t>
      </w:r>
      <w:r w:rsidRPr="001477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? Салымшылар зейнетақы активтерін басқару туралы толық ақпаратты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қайдан таба алады? Б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асқарушы компаниялардың қызмет нәтижелерін қалай бақыла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уға болады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?</w:t>
      </w: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Зейнетақы жинақтарының 100%-ына дейін ИПБ-ның басқаруына беру салымшыларға кірістілік тарихы неғұрлым </w:t>
      </w:r>
      <w:r w:rsid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үздік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немесе неғұрлым агрессивті инвестициялық стратегия ұсынатын ИПБ-ны таңдау арқылы капиталды ұзақ мерзімді перспективада көбейтуге мүмкіндік береді.</w:t>
      </w:r>
    </w:p>
    <w:p w:rsidR="005D5DC3" w:rsidRPr="00147755" w:rsidRDefault="00A54CEC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БЖЗҚ –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з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ейнетақы нарығындағы бірыңғай инфрақұрылымдық институт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, оның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100%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акция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 Үкіметке тиесілі. </w:t>
      </w:r>
      <w:r w:rsidR="005D5DC3"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Салымшылардың өз жинақтарын ИПБ-ның басқаруына беру құқығын іске асыруына байланысты БЖЗҚ-ның институционалдық міндеті де арта түсті.</w:t>
      </w: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БЖЗҚ – барлық салымшылар үшін бірыңғай есепке алу және ақпараттық орталық, сондай-ақ </w:t>
      </w:r>
      <w:r w:rsidRPr="001477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активтерді кім басқаратынына қарамастан</w:t>
      </w: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(салымшының таңдауы бойынша ҚР ҰБ және/немесе ИПБ) олардың жеке зейнетақы шоттарының операторы.</w:t>
      </w: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БЖЗҚ зейнетақы активтерін басқаруға байланысты қолжетімді қызметтер мен сервистерді ұсынады, сондай-ақ азаматтардың жинақтары туралы ақпаратты </w:t>
      </w:r>
      <w:r w:rsidRPr="001477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үзінді көшірмелерде тәулік бойы, яғни «24/7» режимінде толық көрсетеді.</w:t>
      </w: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Бұдан бөлек, БЖЗҚ салымшылар</w:t>
      </w:r>
      <w:r w:rsidR="00D374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</w:t>
      </w: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үшін заманауи цифрлық ресурс ретінде ақпараттық интернет-платформа </w:t>
      </w:r>
      <w:r w:rsidRPr="001477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(invest.enpf.kz)</w:t>
      </w: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іске қосылды. Ол барлық басқарушылардың (ҚР ҰБ мен ИПБ-лардың) активтерді басқару нәтижелерін өзара салыстыруға мүмкіндік береді.</w:t>
      </w:r>
    </w:p>
    <w:p w:rsidR="005D5DC3" w:rsidRPr="00147755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14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Invest.enpf.kz платформасы кірістілік туралы ақпаратқа қол жеткізуге мүмкіндік береді. Сондай-ақ белгіленген кезеңдер аралығындағы динамикада активтерді басқарушылар мен олардың инвестициялық портфельдері бойынша көрсеткіштерді салыстыруға 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Осы платформа арқылы салымшылар: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портфельдердің құрылымымен;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әртүрлі кезеңдердегі кірістілік көрсеткіштерімен;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құралдардың құрамымен;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түрлі басқарушылардың салыстырмалы сипаттамаларымен;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декларациялармен және басқару стратегияларымен таныса алады.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6509AE" w:rsidRDefault="005D5DC3" w:rsidP="006509A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Сонымен қатар инвестициялық қызмет туралы ақпарат enpf.kz сайтында және </w:t>
      </w:r>
      <w:r w:rsidRPr="006509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invest.enpf.kz интернет-платформасында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тұрақты түрде жарияланып, жаңартылып отырады.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1E687F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 Зейнетақы жинақтары сенімгерлік басқаруға берілген ИПБ-ның жауапкершілігі қалай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мшы зейнетақы активтерін басқар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атын 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ИПБ-ны және инвестициялық портфельді, яғни тәуекел деңгейі, күтілетін кірістілігі және инвестициялау мерзімі бойынша ерекшеленетін инвестициялық стратегияны өз бетінше таңдауға құқылы.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Өз кезегінде, ИПБ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-ға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зейнетақы активтерін сенімгерлік басқару бойынша заңнамада белгіленген жауапкершілік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жүктел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еді. ИПБ алған номиналды кірістілік пен реттеушінің талаптарына сәйкес есептелген </w:t>
      </w: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кірістіліктің ең төменгі мәні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арасында теріс айырма болған жағдайда, ИПБ бұл теріс айырманы өзінің меншікті капиталы есебінен өтейді.</w:t>
      </w:r>
    </w:p>
    <w:p w:rsidR="001F2B95" w:rsidRPr="00A14B07" w:rsidRDefault="001F2B95" w:rsidP="00A14B07"/>
    <w:sectPr w:rsidR="001F2B95" w:rsidRPr="00A14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F4D" w:rsidRDefault="00547F4D" w:rsidP="003148D4">
      <w:pPr>
        <w:spacing w:after="0" w:line="240" w:lineRule="auto"/>
      </w:pPr>
      <w:r>
        <w:separator/>
      </w:r>
    </w:p>
  </w:endnote>
  <w:endnote w:type="continuationSeparator" w:id="0">
    <w:p w:rsidR="00547F4D" w:rsidRDefault="00547F4D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F4D" w:rsidRDefault="00547F4D" w:rsidP="003148D4">
      <w:pPr>
        <w:spacing w:after="0" w:line="240" w:lineRule="auto"/>
      </w:pPr>
      <w:r>
        <w:separator/>
      </w:r>
    </w:p>
  </w:footnote>
  <w:footnote w:type="continuationSeparator" w:id="0">
    <w:p w:rsidR="00547F4D" w:rsidRDefault="00547F4D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E54967"/>
    <w:multiLevelType w:val="hybridMultilevel"/>
    <w:tmpl w:val="7F00C1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72861"/>
    <w:rsid w:val="000A63C0"/>
    <w:rsid w:val="00147755"/>
    <w:rsid w:val="001E687F"/>
    <w:rsid w:val="001F2B95"/>
    <w:rsid w:val="001F713F"/>
    <w:rsid w:val="002255EB"/>
    <w:rsid w:val="003148D4"/>
    <w:rsid w:val="00330691"/>
    <w:rsid w:val="003C7D83"/>
    <w:rsid w:val="00400EA7"/>
    <w:rsid w:val="004B6095"/>
    <w:rsid w:val="004B7AC5"/>
    <w:rsid w:val="004D3FEF"/>
    <w:rsid w:val="004E55DD"/>
    <w:rsid w:val="00547F4D"/>
    <w:rsid w:val="005D310C"/>
    <w:rsid w:val="005D3508"/>
    <w:rsid w:val="005D5DC3"/>
    <w:rsid w:val="005F28D2"/>
    <w:rsid w:val="006509AE"/>
    <w:rsid w:val="00692D08"/>
    <w:rsid w:val="00742252"/>
    <w:rsid w:val="0075437A"/>
    <w:rsid w:val="00786E60"/>
    <w:rsid w:val="007C1C99"/>
    <w:rsid w:val="00802EE0"/>
    <w:rsid w:val="0081295F"/>
    <w:rsid w:val="0086332C"/>
    <w:rsid w:val="0086437D"/>
    <w:rsid w:val="008B302F"/>
    <w:rsid w:val="008B53F9"/>
    <w:rsid w:val="008D0DFF"/>
    <w:rsid w:val="00965582"/>
    <w:rsid w:val="00984681"/>
    <w:rsid w:val="00990CBE"/>
    <w:rsid w:val="009C3193"/>
    <w:rsid w:val="009C4E63"/>
    <w:rsid w:val="009E3B3E"/>
    <w:rsid w:val="00A14B07"/>
    <w:rsid w:val="00A54CEC"/>
    <w:rsid w:val="00A85469"/>
    <w:rsid w:val="00A95A99"/>
    <w:rsid w:val="00A97005"/>
    <w:rsid w:val="00AD47E1"/>
    <w:rsid w:val="00C670B6"/>
    <w:rsid w:val="00C801D9"/>
    <w:rsid w:val="00CE1501"/>
    <w:rsid w:val="00D3283E"/>
    <w:rsid w:val="00D374E4"/>
    <w:rsid w:val="00D45559"/>
    <w:rsid w:val="00D655D0"/>
    <w:rsid w:val="00D72AFE"/>
    <w:rsid w:val="00DB1310"/>
    <w:rsid w:val="00E03F53"/>
    <w:rsid w:val="00E610B9"/>
    <w:rsid w:val="00E80707"/>
    <w:rsid w:val="00EC7F48"/>
    <w:rsid w:val="00ED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D4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90CB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5987</Characters>
  <Application>Microsoft Office Word</Application>
  <DocSecurity>0</DocSecurity>
  <Lines>108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Ибраев Алимжан Мырзаханович</cp:lastModifiedBy>
  <cp:revision>2</cp:revision>
  <dcterms:created xsi:type="dcterms:W3CDTF">2026-07-29T07:16:00Z</dcterms:created>
  <dcterms:modified xsi:type="dcterms:W3CDTF">2026-07-29T07:16:00Z</dcterms:modified>
</cp:coreProperties>
</file>