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89A40" w14:textId="77777777" w:rsidR="000F2ED9" w:rsidRPr="00CF7047" w:rsidRDefault="000F2ED9" w:rsidP="000F2ED9">
      <w:pPr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Жер учаскесін немесе жер учаскесін жалға алу құқығын сату бойынша сауда-саттық (аукцион) өткізу туралы хабарландыру</w:t>
      </w:r>
    </w:p>
    <w:p w14:paraId="0B226DE2" w14:textId="77777777" w:rsidR="000F2ED9" w:rsidRPr="00CF7047" w:rsidRDefault="000F2ED9" w:rsidP="000F2ED9">
      <w:pPr>
        <w:ind w:firstLine="709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Құрметті сауда-саттыққа әлеуетті қатысушылар!</w:t>
      </w:r>
    </w:p>
    <w:p w14:paraId="42DE2868" w14:textId="77777777" w:rsidR="000F2ED9" w:rsidRPr="00CF7047" w:rsidRDefault="000F2ED9" w:rsidP="000F2ED9">
      <w:pPr>
        <w:ind w:firstLine="709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«Теректі ауданының жер қатынастары бөлімі» ММ-сі, 2026 жылғы 1 қыркүйек күні сағат 10:00-де (Астана уақыты) мемлекеттік мүлік Тізілімінің веб-порталында бағаны көтеру әдісімен жер учаскесін немесе жер учаскесін жалға алу құқығын сату бойынша электрондық аукцион өткізілетіні туралы хабарлайды www.e-qazyna.kz (бұдан әрі – Портал).</w:t>
      </w:r>
    </w:p>
    <w:p w14:paraId="5FC0E530" w14:textId="77777777" w:rsidR="000F2ED9" w:rsidRPr="00CF7047" w:rsidRDefault="000F2ED9" w:rsidP="000F2ED9">
      <w:pPr>
        <w:ind w:firstLine="709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Аукционға қатысуға өтінімдер беру «Жекешелендіру объектілерін сату Қағидаларын бекіту туралы» Қазақстан Республикасы Үкіметінің 2011 жылғы 9 тамыздағы №920 қаулысына және "жер учаскесін сату бойынша сауда-саттықты (конкурстарды, аукциондарды) ұйымдастыру және өткізу қағидаларын бекіту туралы» Қазақстан Республикасы Ұлттық экономика министрінің 2015 жылғы 31 наурыздағы №290 бұйрығына сәйкес жүзеге асырылады немесе жер учаскесін жалға алу құқығы, оның ішінде электронды түрде".</w:t>
      </w:r>
    </w:p>
    <w:p w14:paraId="06254040" w14:textId="77777777" w:rsidR="000F2ED9" w:rsidRPr="00CF7047" w:rsidRDefault="000F2ED9" w:rsidP="000F2ED9">
      <w:pPr>
        <w:ind w:firstLine="709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Аукционға қатысушыларды тіркеу хабарлама жарияланған күннен бастап жүргізіледі және аукцион басталғанға дейін екі сағат бұрын - 2026 жылғы 1 қыркүйек сағат 10:00-де (Астана уақыты) аяқталады, содан кейін қатысушылар берілген өтінімді кері қайтарып ала алмайды.</w:t>
      </w:r>
    </w:p>
    <w:p w14:paraId="5E1E9A9C" w14:textId="77777777" w:rsidR="000F2ED9" w:rsidRPr="00CF7047" w:rsidRDefault="000F2ED9" w:rsidP="000F2ED9">
      <w:pPr>
        <w:ind w:firstLine="709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Аукционға қатысу үшін тізілімнің веб-порталында алдын ала тіркелу қажет:</w:t>
      </w:r>
    </w:p>
    <w:p w14:paraId="571E37D3" w14:textId="77777777" w:rsidR="000F2ED9" w:rsidRPr="00CF7047" w:rsidRDefault="000F2ED9" w:rsidP="000F2ED9">
      <w:pPr>
        <w:ind w:firstLine="709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1) жеке тұлғалар үшін: жеке сәйкестендіру нөмірі (бұдан әрі - ЖСН), Тегі, Аты және әкесінің аты (бар болса);</w:t>
      </w:r>
    </w:p>
    <w:p w14:paraId="3D507BBC" w14:textId="77777777" w:rsidR="000F2ED9" w:rsidRPr="00CF7047" w:rsidRDefault="000F2ED9" w:rsidP="000F2ED9">
      <w:pPr>
        <w:ind w:firstLine="709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2) заңды тұлғалар үшін: бизнес-сәйкестендіру нөмірі (бұдан әрі - БСН), бірінші басшының толық атауы, тегі, аты және әкесінің аты (бар болса);</w:t>
      </w:r>
    </w:p>
    <w:p w14:paraId="53A7AC38" w14:textId="77777777" w:rsidR="000F2ED9" w:rsidRPr="00CF7047" w:rsidRDefault="000F2ED9" w:rsidP="000F2ED9">
      <w:pPr>
        <w:ind w:firstLine="709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3) кепілдік жарнаны қайтару үшін екінші деңгейдегі банктегі есеп айырысу шотының деректемелері;</w:t>
      </w:r>
    </w:p>
    <w:p w14:paraId="6286C0C6" w14:textId="77777777" w:rsidR="000F2ED9" w:rsidRPr="00CF7047" w:rsidRDefault="000F2ED9" w:rsidP="000F2ED9">
      <w:pPr>
        <w:ind w:firstLine="709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4) байланыс деректері (пошта мекенжайы, телефон, факс, e-mail).</w:t>
      </w:r>
    </w:p>
    <w:p w14:paraId="669E635D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Аукционға қатысушы ретінде тіркелу үшін тізілімнің веб-порталында қатысушының ЭЦҚ қойылған қатысуға өтінімді тіркеу қажет.</w:t>
      </w:r>
    </w:p>
    <w:p w14:paraId="6556D527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Назар аударыңыз! Қатысушының хабарламада көрсетілген талаптарды сақтамауы, сондай-ақ аукцион басталғанға дейін екі сағат бұрын Сауда-саттықты өткізу туралы хабарламада көрсетілген кепілдік жарнаның түспеуі тізілім веб-порталының өтінімді қабылдаудан бас тартуы үшін негіз болып табылады.</w:t>
      </w:r>
    </w:p>
    <w:p w14:paraId="4F3C285C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Автоматты тексеру нәтижелері бойынша тізілімнің веб-порталы тізілімнің веб-порталында көрсетілген қатысушының электрондық мекенжайына өтінімнің қабылданғаны немесе өтінімді қабылдаудан бас тарту себептері туралы электрондық хабарлама жібереді.</w:t>
      </w:r>
    </w:p>
    <w:p w14:paraId="51E5408A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Аукционға жіберілген қатысушыға тізілімнің веб-порталы беретін аукциондық нөмір бойынша аукцион залына кіруге рұқсат беріледі.</w:t>
      </w:r>
    </w:p>
    <w:p w14:paraId="62E9D648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Аукционға қатысушылар аукцион басталғанға дейін бір сағат ішінде ЭЦҚ және аукцион нөмірін пайдалана отырып, аукцион залына кіреді.</w:t>
      </w:r>
    </w:p>
    <w:p w14:paraId="3FCE746E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Аукцион сату объектісінің бастапқы бағасын аукцион залында автоматты түрде орналастыру жолымен сауда-саттықты өткізу туралы хабарламада көрсетілген жергілікті уақытта басталады.</w:t>
      </w:r>
    </w:p>
    <w:p w14:paraId="6E55657E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Әрбір сатылған сату объектісі бойынша аукцион нәтижелері аукцион нәтижелері туралы электрондық хаттамамен ресімделеді, оған сатушы мен жеңімпаз сауда-саттық өткізілетін күні ЭЦҚ пайдалана отырып, тізілімнің веб-порталында қол қояды.</w:t>
      </w:r>
    </w:p>
    <w:p w14:paraId="5D238231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Аукцион нәтижелері туралы хаттама аукцион нәтижелерін және жеңімпаз бен сатушының сату объектісін сату бағасы бойынша сатып алу-сату шартына қол қою міндеттемелерін тіркейтін құжат болып табылады.</w:t>
      </w:r>
    </w:p>
    <w:p w14:paraId="36466F89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 xml:space="preserve">Сатып алу-сату шарты немесе жалдау шарты тізілімнің веб-порталында электрондық форматта жасалады және сатушы мен сатып алушы сауда-саттық нәтижелері туралы хаттамаға қол қойылған күннен бастап жұмыс екі күн аспайтын мерзімде ЭЦҚ пайдалана отырып қол қояды. </w:t>
      </w:r>
    </w:p>
    <w:p w14:paraId="4731BD86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Аукционға қатысуға өтінімдерді беру және тіркеу тізілімнің веб-порталында аукцион өткізу туралы хабарландыру жарияланған күннен бастап кемінде күнтізбелік 15 күн ішінде жүзеге асырылады.</w:t>
      </w:r>
    </w:p>
    <w:p w14:paraId="5A40A6F4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lastRenderedPageBreak/>
        <w:t>Төлем алушы:"Ақпараттық-есепке алу орталығы" АҚ; БСН: 050540004455; КНП: 171; Кбе: 16.</w:t>
      </w:r>
    </w:p>
    <w:p w14:paraId="7D51C058" w14:textId="77777777" w:rsidR="000F2ED9" w:rsidRPr="00CF7047" w:rsidRDefault="000F2ED9" w:rsidP="000F2ED9">
      <w:pPr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"Қазақстан Халық банкі" АҚ-дағы есеп айырысу шоты (IBAN/ЖСК); KZ946017111000000330; БСК:HSBKKZKX.</w:t>
      </w:r>
    </w:p>
    <w:p w14:paraId="444CEAC7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Төлемнің мақсаты: Электрондық аукционға қатысу үшін кепілдік жарна.</w:t>
      </w:r>
    </w:p>
    <w:p w14:paraId="55D7A30B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Назар аударыңыз! Сауда-саттық нәтижелері туралы хаттамаға не сатып алу-сату шартына қол қойылмаған жағдайларда кепілдік жарна жеңімпазға қайтарылмайды.</w:t>
      </w:r>
    </w:p>
    <w:p w14:paraId="4C96B32A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Барлық басқа жағдайларда кепілдік жарналар тізілімнің веб-порталында қатысушының ЭЦҚ қойылған аукционға қатысушыдан бірыңғай операторға өтініш берілген күннен бастап үш жұмыс күнінен кешіктірілмейтін мерзімде қайтарылады.</w:t>
      </w:r>
    </w:p>
    <w:p w14:paraId="4C6427C0" w14:textId="77777777" w:rsidR="000F2ED9" w:rsidRPr="00CF7047" w:rsidRDefault="000F2ED9" w:rsidP="000F2ED9">
      <w:pPr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CF7047">
        <w:rPr>
          <w:rFonts w:ascii="Times New Roman" w:hAnsi="Times New Roman" w:cs="Times New Roman"/>
          <w:lang w:val="kk-KZ"/>
        </w:rPr>
        <w:t>Бағаны көтеру әдісін қолдана отырып аукционға мынадай сату объектілері қойылады:</w:t>
      </w:r>
    </w:p>
    <w:p w14:paraId="3955D441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</w:p>
    <w:p w14:paraId="2CBCA3D9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</w:p>
    <w:p w14:paraId="5BE67454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</w:p>
    <w:p w14:paraId="330992B5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</w:p>
    <w:p w14:paraId="114DFB94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</w:p>
    <w:p w14:paraId="77B91DBA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1 қыркүйек 2026 жыл</w:t>
      </w:r>
    </w:p>
    <w:p w14:paraId="13B654EB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</w:p>
    <w:p w14:paraId="54E48806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1) Жер учаскесінің орналасқан жері- БҚО Теректі ауданы, Подстепное а/о, Подстепное ауылы;</w:t>
      </w:r>
    </w:p>
    <w:p w14:paraId="5E43210D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Жер учаскесінің ауданы (гектар) – 0,0140 гектар;</w:t>
      </w:r>
    </w:p>
    <w:p w14:paraId="5057C584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Нысаналы мақсаты – автокөлік құралдарын жуу нысанын салу үшін;</w:t>
      </w:r>
    </w:p>
    <w:p w14:paraId="524131F8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Сату объектісі (құқық түрі) - жер учаскесі;</w:t>
      </w:r>
    </w:p>
    <w:p w14:paraId="2A26C8D8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Жер учаскесінің ауыртпалығы - жоқ;</w:t>
      </w:r>
    </w:p>
    <w:p w14:paraId="2CF3C077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Бастапқы баға сомасы (теңге) – 6 115,20 теңге</w:t>
      </w:r>
    </w:p>
    <w:p w14:paraId="1E2B5F56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Кепілдік жарна сомасы (теңге) - 216 250 теңге.</w:t>
      </w:r>
    </w:p>
    <w:p w14:paraId="00F53260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</w:p>
    <w:p w14:paraId="599A2EF7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</w:p>
    <w:p w14:paraId="0B08AC60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</w:p>
    <w:p w14:paraId="66C99A5E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2) Жер учаскесінің орналасқан жері- БҚО Теректі ауданы, Подстепное а/о, Подстепное ауылы;</w:t>
      </w:r>
    </w:p>
    <w:p w14:paraId="5F33EA87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Жер учаскесінің ауданы (гектар) – 0,0144 гектар;</w:t>
      </w:r>
    </w:p>
    <w:p w14:paraId="65B929D6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Нысаналы мақсаты – көлікжай құрылысын  салу үшін;</w:t>
      </w:r>
    </w:p>
    <w:p w14:paraId="0B86ED0F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Сату объектісі (құқық түрі) - жер учаскесі;</w:t>
      </w:r>
    </w:p>
    <w:p w14:paraId="524104A8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Жер учаскесінің ауыртпалығы - жоқ;</w:t>
      </w:r>
    </w:p>
    <w:p w14:paraId="235C8151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Бастапқы баға сомасы (теңге) – 6 289,92 теңге</w:t>
      </w:r>
    </w:p>
    <w:p w14:paraId="2ED9C390" w14:textId="77777777" w:rsidR="000F2ED9" w:rsidRPr="00CF7047" w:rsidRDefault="000F2ED9" w:rsidP="000F2ED9">
      <w:pPr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CF7047">
        <w:rPr>
          <w:rFonts w:ascii="Times New Roman" w:hAnsi="Times New Roman" w:cs="Times New Roman"/>
          <w:b/>
          <w:lang w:val="kk-KZ"/>
        </w:rPr>
        <w:t>Кепілдік жарна сомасы (теңге) - 216 250 теңге.</w:t>
      </w:r>
    </w:p>
    <w:p w14:paraId="73303B8F" w14:textId="77777777" w:rsidR="000F2ED9" w:rsidRPr="00CF7047" w:rsidRDefault="000F2ED9" w:rsidP="000F2ED9">
      <w:pPr>
        <w:spacing w:after="0"/>
        <w:jc w:val="center"/>
        <w:rPr>
          <w:rFonts w:ascii="Times New Roman" w:hAnsi="Times New Roman" w:cs="Times New Roman"/>
          <w:b/>
        </w:rPr>
      </w:pPr>
    </w:p>
    <w:p w14:paraId="1C69CB65" w14:textId="77777777" w:rsidR="000F2ED9" w:rsidRPr="00CF7047" w:rsidRDefault="000F2ED9" w:rsidP="000F2ED9">
      <w:pPr>
        <w:spacing w:after="0"/>
        <w:jc w:val="center"/>
        <w:rPr>
          <w:rFonts w:ascii="Times New Roman" w:hAnsi="Times New Roman" w:cs="Times New Roman"/>
          <w:b/>
        </w:rPr>
      </w:pPr>
    </w:p>
    <w:p w14:paraId="7C326A58" w14:textId="77777777" w:rsidR="007E6849" w:rsidRPr="00CF7047" w:rsidRDefault="007E6849" w:rsidP="000F2ED9">
      <w:pPr>
        <w:jc w:val="both"/>
      </w:pPr>
    </w:p>
    <w:sectPr w:rsidR="007E6849" w:rsidRPr="00CF7047" w:rsidSect="008C43CA">
      <w:pgSz w:w="11906" w:h="16838" w:code="9"/>
      <w:pgMar w:top="141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A00"/>
    <w:rsid w:val="0003491F"/>
    <w:rsid w:val="000608A9"/>
    <w:rsid w:val="000F2ED9"/>
    <w:rsid w:val="00262A00"/>
    <w:rsid w:val="007E6849"/>
    <w:rsid w:val="008C43CA"/>
    <w:rsid w:val="00CF7047"/>
    <w:rsid w:val="00DB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4991D-632C-476F-A5AA-A99A4F7DC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ED9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A6D09-22AA-49EB-AA7A-CDF4FB664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770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2026-08-17T12:13:00Z</dcterms:created>
  <dcterms:modified xsi:type="dcterms:W3CDTF">2026-08-17T12:15:00Z</dcterms:modified>
</cp:coreProperties>
</file>