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42A" w:rsidRDefault="00D7742A" w:rsidP="00D7742A">
      <w:pPr>
        <w:tabs>
          <w:tab w:val="left" w:pos="1701"/>
        </w:tabs>
        <w:rPr>
          <w:b/>
          <w:sz w:val="28"/>
        </w:rPr>
      </w:pPr>
    </w:p>
    <w:p w:rsidR="00D7742A" w:rsidRDefault="00D7742A" w:rsidP="00D7742A">
      <w:pPr>
        <w:tabs>
          <w:tab w:val="left" w:pos="1701"/>
        </w:tabs>
        <w:ind w:firstLine="180"/>
        <w:jc w:val="center"/>
        <w:rPr>
          <w:b/>
          <w:sz w:val="28"/>
        </w:rPr>
      </w:pPr>
      <w:r>
        <w:rPr>
          <w:b/>
          <w:sz w:val="28"/>
        </w:rPr>
        <w:t xml:space="preserve">Гражданский бюджет Ульяновского сельского округа </w:t>
      </w:r>
    </w:p>
    <w:p w:rsidR="00D7742A" w:rsidRDefault="00D7742A" w:rsidP="00D7742A">
      <w:pPr>
        <w:tabs>
          <w:tab w:val="left" w:pos="1701"/>
        </w:tabs>
        <w:ind w:firstLine="180"/>
        <w:jc w:val="center"/>
        <w:rPr>
          <w:b/>
          <w:sz w:val="28"/>
        </w:rPr>
      </w:pPr>
      <w:r>
        <w:rPr>
          <w:b/>
          <w:sz w:val="28"/>
        </w:rPr>
        <w:t>на 2026-2028 годы</w:t>
      </w:r>
    </w:p>
    <w:p w:rsidR="00D7742A" w:rsidRDefault="00D7742A" w:rsidP="00D7742A">
      <w:pPr>
        <w:tabs>
          <w:tab w:val="left" w:pos="1701"/>
        </w:tabs>
        <w:ind w:firstLine="180"/>
        <w:jc w:val="center"/>
        <w:rPr>
          <w:i/>
          <w:sz w:val="28"/>
        </w:rPr>
      </w:pPr>
      <w:r>
        <w:rPr>
          <w:i/>
          <w:sz w:val="28"/>
        </w:rPr>
        <w:t>(по состоянию на 1 января 2026 года)</w:t>
      </w:r>
    </w:p>
    <w:p w:rsidR="00D7742A" w:rsidRDefault="00D7742A" w:rsidP="00D7742A">
      <w:pPr>
        <w:tabs>
          <w:tab w:val="left" w:pos="1701"/>
        </w:tabs>
        <w:ind w:firstLine="180"/>
        <w:jc w:val="center"/>
        <w:rPr>
          <w:sz w:val="28"/>
        </w:rPr>
      </w:pPr>
    </w:p>
    <w:p w:rsidR="00D7742A" w:rsidRDefault="00D7742A" w:rsidP="00D7742A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>Раздел 1. Основные социальные экономические показатели</w:t>
      </w:r>
    </w:p>
    <w:p w:rsidR="00D7742A" w:rsidRDefault="00D7742A" w:rsidP="00D7742A">
      <w:pPr>
        <w:ind w:firstLine="708"/>
        <w:jc w:val="center"/>
        <w:rPr>
          <w:sz w:val="28"/>
        </w:rPr>
      </w:pPr>
    </w:p>
    <w:p w:rsidR="00D7742A" w:rsidRDefault="00D7742A" w:rsidP="00D7742A">
      <w:pPr>
        <w:ind w:firstLine="851"/>
        <w:jc w:val="both"/>
        <w:rPr>
          <w:sz w:val="28"/>
        </w:rPr>
      </w:pPr>
      <w:r>
        <w:rPr>
          <w:sz w:val="28"/>
        </w:rPr>
        <w:t xml:space="preserve">Ульяновский сельский округ состоит из 2 населенных пунктов: село Ульяновское, село Бегежан. Центром сельского округа является село Ульяновское, расположенное в 79 км от районного центра. Географическое расположение, близкое нахождение к трассе </w:t>
      </w:r>
      <w:proofErr w:type="spellStart"/>
      <w:r>
        <w:rPr>
          <w:sz w:val="28"/>
        </w:rPr>
        <w:t>Рудный-Качар</w:t>
      </w:r>
      <w:proofErr w:type="spellEnd"/>
      <w:r>
        <w:rPr>
          <w:sz w:val="28"/>
        </w:rPr>
        <w:t>, что благоприятно способствует развитию  экономической деятельности.</w:t>
      </w:r>
    </w:p>
    <w:p w:rsidR="00D7742A" w:rsidRDefault="00D7742A" w:rsidP="00D7742A">
      <w:pPr>
        <w:ind w:firstLine="709"/>
        <w:jc w:val="both"/>
        <w:rPr>
          <w:sz w:val="28"/>
        </w:rPr>
      </w:pPr>
    </w:p>
    <w:p w:rsidR="00D7742A" w:rsidRDefault="00D7742A" w:rsidP="00D7742A">
      <w:pPr>
        <w:jc w:val="both"/>
        <w:rPr>
          <w:b/>
          <w:sz w:val="28"/>
        </w:rPr>
      </w:pPr>
      <w:r>
        <w:rPr>
          <w:b/>
          <w:sz w:val="28"/>
        </w:rPr>
        <w:t>Административно - территориальное деление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 xml:space="preserve">Территория, </w:t>
      </w:r>
      <w:proofErr w:type="gramStart"/>
      <w:r>
        <w:rPr>
          <w:sz w:val="28"/>
        </w:rPr>
        <w:t>га</w:t>
      </w:r>
      <w:proofErr w:type="gramEnd"/>
      <w:r>
        <w:rPr>
          <w:sz w:val="28"/>
        </w:rPr>
        <w:t xml:space="preserve"> – 43981га.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 xml:space="preserve">Численность населения - 302 человек, дворов </w:t>
      </w:r>
      <w:r w:rsidRPr="00EB57BD">
        <w:rPr>
          <w:sz w:val="28"/>
        </w:rPr>
        <w:t>– 123.</w:t>
      </w:r>
    </w:p>
    <w:p w:rsidR="00D7742A" w:rsidRDefault="00D7742A" w:rsidP="00D7742A">
      <w:pPr>
        <w:jc w:val="both"/>
        <w:rPr>
          <w:b/>
          <w:sz w:val="28"/>
        </w:rPr>
      </w:pPr>
    </w:p>
    <w:p w:rsidR="00D7742A" w:rsidRDefault="00D7742A" w:rsidP="00D7742A">
      <w:pPr>
        <w:jc w:val="both"/>
        <w:rPr>
          <w:b/>
          <w:sz w:val="28"/>
        </w:rPr>
      </w:pPr>
      <w:r>
        <w:rPr>
          <w:b/>
          <w:sz w:val="28"/>
        </w:rPr>
        <w:t>Предпринимательство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 xml:space="preserve">В сельском округе функционирует 1 частный магазин. </w:t>
      </w:r>
      <w:r w:rsidRPr="00EB57BD">
        <w:rPr>
          <w:sz w:val="28"/>
        </w:rPr>
        <w:t>Зарегистрировано 6 крестьянских хозяйств и 8 ТОО.</w:t>
      </w:r>
    </w:p>
    <w:p w:rsidR="00D7742A" w:rsidRDefault="00D7742A" w:rsidP="00D7742A">
      <w:pPr>
        <w:jc w:val="both"/>
        <w:rPr>
          <w:b/>
          <w:sz w:val="28"/>
        </w:rPr>
      </w:pPr>
    </w:p>
    <w:p w:rsidR="00D7742A" w:rsidRDefault="00D7742A" w:rsidP="00D7742A">
      <w:pPr>
        <w:jc w:val="both"/>
        <w:rPr>
          <w:b/>
          <w:sz w:val="28"/>
        </w:rPr>
      </w:pPr>
      <w:r>
        <w:rPr>
          <w:b/>
          <w:sz w:val="28"/>
        </w:rPr>
        <w:t>Образование</w:t>
      </w:r>
    </w:p>
    <w:p w:rsidR="00D7742A" w:rsidRDefault="00D7742A" w:rsidP="00D7742A">
      <w:pPr>
        <w:jc w:val="both"/>
        <w:rPr>
          <w:sz w:val="28"/>
        </w:rPr>
      </w:pPr>
      <w:r>
        <w:rPr>
          <w:sz w:val="28"/>
        </w:rPr>
        <w:t xml:space="preserve">          В Ульяновском сельском округе находятся 1 школа: </w:t>
      </w:r>
    </w:p>
    <w:p w:rsidR="00D7742A" w:rsidRDefault="00D7742A" w:rsidP="00D7742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Ульяновская основная школа с русским языком обучения, обучается – 15 </w:t>
      </w:r>
      <w:proofErr w:type="spellStart"/>
      <w:r>
        <w:rPr>
          <w:rFonts w:ascii="Times New Roman" w:hAnsi="Times New Roman"/>
          <w:sz w:val="28"/>
        </w:rPr>
        <w:t>уч</w:t>
      </w:r>
      <w:proofErr w:type="spellEnd"/>
      <w:r>
        <w:rPr>
          <w:rFonts w:ascii="Times New Roman" w:hAnsi="Times New Roman"/>
          <w:sz w:val="28"/>
        </w:rPr>
        <w:t xml:space="preserve">., </w:t>
      </w:r>
      <w:proofErr w:type="gramStart"/>
      <w:r>
        <w:rPr>
          <w:rFonts w:ascii="Times New Roman" w:hAnsi="Times New Roman"/>
          <w:sz w:val="28"/>
        </w:rPr>
        <w:t>мини-центре</w:t>
      </w:r>
      <w:proofErr w:type="gramEnd"/>
      <w:r>
        <w:rPr>
          <w:rFonts w:ascii="Times New Roman" w:hAnsi="Times New Roman"/>
          <w:sz w:val="28"/>
        </w:rPr>
        <w:t xml:space="preserve"> – 7 </w:t>
      </w:r>
      <w:proofErr w:type="spellStart"/>
      <w:r>
        <w:rPr>
          <w:rFonts w:ascii="Times New Roman" w:hAnsi="Times New Roman"/>
          <w:sz w:val="28"/>
        </w:rPr>
        <w:t>уч</w:t>
      </w:r>
      <w:proofErr w:type="spellEnd"/>
      <w:r>
        <w:rPr>
          <w:rFonts w:ascii="Times New Roman" w:hAnsi="Times New Roman"/>
          <w:sz w:val="28"/>
        </w:rPr>
        <w:t>.</w:t>
      </w:r>
    </w:p>
    <w:p w:rsidR="00D7742A" w:rsidRDefault="00D7742A" w:rsidP="00D7742A">
      <w:pPr>
        <w:jc w:val="both"/>
        <w:rPr>
          <w:sz w:val="28"/>
        </w:rPr>
      </w:pPr>
    </w:p>
    <w:p w:rsidR="00D7742A" w:rsidRDefault="00D7742A" w:rsidP="00D7742A">
      <w:pPr>
        <w:jc w:val="both"/>
        <w:rPr>
          <w:b/>
          <w:sz w:val="28"/>
        </w:rPr>
      </w:pPr>
      <w:r>
        <w:rPr>
          <w:b/>
          <w:sz w:val="28"/>
        </w:rPr>
        <w:t>Поголовье скота в частном секторе:</w:t>
      </w:r>
    </w:p>
    <w:p w:rsidR="00D7742A" w:rsidRDefault="00D7742A" w:rsidP="00D7742A">
      <w:pPr>
        <w:ind w:firstLine="851"/>
        <w:jc w:val="both"/>
        <w:rPr>
          <w:sz w:val="28"/>
        </w:rPr>
      </w:pPr>
      <w:r>
        <w:rPr>
          <w:sz w:val="28"/>
        </w:rPr>
        <w:t xml:space="preserve">Поголовье скота Ульяновского сельского округа по состоянию на         1 января 2026 года составило: </w:t>
      </w:r>
      <w:proofErr w:type="gramStart"/>
      <w:r>
        <w:rPr>
          <w:sz w:val="28"/>
        </w:rPr>
        <w:t xml:space="preserve">КРС – 779 голов, овец и коз – 596 голов, </w:t>
      </w:r>
      <w:r w:rsidRPr="00EB57BD">
        <w:rPr>
          <w:sz w:val="28"/>
        </w:rPr>
        <w:t>лошадей – 247 голов,  свиней – 415 голов, птиц – 1798 шт.</w:t>
      </w:r>
      <w:proofErr w:type="gramEnd"/>
    </w:p>
    <w:p w:rsidR="00D7742A" w:rsidRDefault="00D7742A" w:rsidP="00D7742A">
      <w:pPr>
        <w:ind w:firstLine="720"/>
        <w:jc w:val="center"/>
        <w:rPr>
          <w:b/>
          <w:sz w:val="28"/>
        </w:rPr>
      </w:pPr>
    </w:p>
    <w:p w:rsidR="00D7742A" w:rsidRDefault="00D7742A" w:rsidP="00D7742A">
      <w:pPr>
        <w:jc w:val="center"/>
        <w:rPr>
          <w:b/>
          <w:sz w:val="28"/>
        </w:rPr>
      </w:pPr>
      <w:r>
        <w:rPr>
          <w:b/>
          <w:sz w:val="28"/>
        </w:rPr>
        <w:t>Раздел 2 «Поступления и расходы бюджета Ульяновского сельского округа»</w:t>
      </w:r>
    </w:p>
    <w:p w:rsidR="00D7742A" w:rsidRDefault="00D7742A" w:rsidP="00D7742A">
      <w:pPr>
        <w:tabs>
          <w:tab w:val="left" w:pos="1701"/>
        </w:tabs>
        <w:ind w:firstLine="709"/>
        <w:jc w:val="center"/>
        <w:rPr>
          <w:b/>
          <w:sz w:val="28"/>
          <w:u w:val="single"/>
        </w:rPr>
      </w:pPr>
    </w:p>
    <w:p w:rsidR="00D7742A" w:rsidRDefault="00D7742A" w:rsidP="00D7742A">
      <w:pPr>
        <w:tabs>
          <w:tab w:val="left" w:pos="1701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Поступления</w:t>
      </w:r>
    </w:p>
    <w:p w:rsidR="00D7742A" w:rsidRDefault="00D7742A" w:rsidP="00D7742A">
      <w:pPr>
        <w:tabs>
          <w:tab w:val="left" w:pos="1701"/>
        </w:tabs>
        <w:jc w:val="both"/>
        <w:rPr>
          <w:b/>
          <w:sz w:val="28"/>
        </w:rPr>
      </w:pPr>
    </w:p>
    <w:p w:rsidR="00D7742A" w:rsidRDefault="00D7742A" w:rsidP="00D7742A">
      <w:pPr>
        <w:ind w:firstLine="720"/>
        <w:jc w:val="both"/>
        <w:rPr>
          <w:sz w:val="28"/>
        </w:rPr>
      </w:pPr>
      <w:r>
        <w:rPr>
          <w:sz w:val="28"/>
        </w:rPr>
        <w:t xml:space="preserve">Бюджет Ульяновского сельского округа по доходам определен на 2026 год в сумме – 38743,0 тыс. тенге, на 2027 год в сумме 37924,8 тыс. тенге, на 2028 год в сумме 38573,3 тыс. тенге. 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 xml:space="preserve">Объем бюджетных субвенций, передаваемых из районного бюджета бюджету сельского округа, утвержден решением </w:t>
      </w:r>
      <w:proofErr w:type="spellStart"/>
      <w:r>
        <w:rPr>
          <w:sz w:val="28"/>
        </w:rPr>
        <w:t>маслихата</w:t>
      </w:r>
      <w:proofErr w:type="spellEnd"/>
      <w:r>
        <w:rPr>
          <w:sz w:val="28"/>
        </w:rPr>
        <w:t xml:space="preserve"> от 26 декабря 2025 года №322 на 2026 год составляет 36079,0 тыс. тенге, на 2027 год определен в сумме 34652,8 тыс. тенге, на 2028 год в сумме 35080,3 тыс. тенге.</w:t>
      </w:r>
    </w:p>
    <w:p w:rsidR="00D7742A" w:rsidRDefault="00D7742A" w:rsidP="00D7742A">
      <w:pPr>
        <w:ind w:firstLine="708"/>
        <w:jc w:val="both"/>
        <w:rPr>
          <w:sz w:val="28"/>
        </w:rPr>
      </w:pPr>
    </w:p>
    <w:p w:rsidR="00D7742A" w:rsidRDefault="00D7742A" w:rsidP="00D7742A">
      <w:pPr>
        <w:ind w:firstLine="708"/>
        <w:jc w:val="both"/>
        <w:rPr>
          <w:sz w:val="28"/>
        </w:rPr>
      </w:pPr>
    </w:p>
    <w:p w:rsidR="00D7742A" w:rsidRDefault="00D7742A" w:rsidP="00D7742A">
      <w:pPr>
        <w:ind w:firstLine="708"/>
        <w:jc w:val="both"/>
        <w:rPr>
          <w:i/>
          <w:sz w:val="28"/>
        </w:rPr>
      </w:pPr>
      <w:r>
        <w:rPr>
          <w:i/>
          <w:sz w:val="28"/>
        </w:rPr>
        <w:t>тыс</w:t>
      </w:r>
      <w:proofErr w:type="gramStart"/>
      <w:r>
        <w:rPr>
          <w:i/>
          <w:sz w:val="28"/>
        </w:rPr>
        <w:t>.т</w:t>
      </w:r>
      <w:proofErr w:type="gramEnd"/>
      <w:r>
        <w:rPr>
          <w:i/>
          <w:sz w:val="28"/>
        </w:rPr>
        <w:t>енге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78"/>
        <w:gridCol w:w="2342"/>
        <w:gridCol w:w="1420"/>
        <w:gridCol w:w="1408"/>
      </w:tblGrid>
      <w:tr w:rsidR="00D7742A" w:rsidTr="009C7F06">
        <w:trPr>
          <w:trHeight w:val="966"/>
        </w:trPr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2026 год </w:t>
            </w:r>
          </w:p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(план)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 (прогноз)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2028 год (прогноз)</w:t>
            </w:r>
          </w:p>
        </w:tc>
      </w:tr>
      <w:tr w:rsidR="00D7742A" w:rsidTr="009C7F06">
        <w:trPr>
          <w:trHeight w:val="497"/>
        </w:trPr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>Доходы</w:t>
            </w:r>
            <w:r>
              <w:rPr>
                <w:sz w:val="28"/>
              </w:rPr>
              <w:t xml:space="preserve">, </w:t>
            </w:r>
            <w:r>
              <w:rPr>
                <w:i/>
                <w:sz w:val="28"/>
              </w:rPr>
              <w:t>из них: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38743,0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37924,8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38573,3</w:t>
            </w:r>
          </w:p>
        </w:tc>
      </w:tr>
      <w:tr w:rsidR="00D7742A" w:rsidTr="009C7F06"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Налоговые поступления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2664,0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3272,0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3493,0</w:t>
            </w:r>
          </w:p>
        </w:tc>
      </w:tr>
      <w:tr w:rsidR="00D7742A" w:rsidTr="009C7F06"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Неналоговые поступления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</w:p>
        </w:tc>
      </w:tr>
      <w:tr w:rsidR="00D7742A" w:rsidTr="009C7F06">
        <w:trPr>
          <w:trHeight w:val="766"/>
        </w:trPr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Поступления трансфертов,</w:t>
            </w:r>
          </w:p>
          <w:p w:rsidR="00D7742A" w:rsidRDefault="00D7742A" w:rsidP="009C7F06">
            <w:pPr>
              <w:jc w:val="both"/>
              <w:rPr>
                <w:sz w:val="28"/>
              </w:rPr>
            </w:pPr>
            <w:r>
              <w:rPr>
                <w:i/>
                <w:sz w:val="28"/>
              </w:rPr>
              <w:t>в том числе: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36079,0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34652,8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35080,3</w:t>
            </w:r>
          </w:p>
        </w:tc>
      </w:tr>
      <w:tr w:rsidR="00D7742A" w:rsidTr="009C7F06"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Субвенция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36079,0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34652,8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35080,3</w:t>
            </w:r>
          </w:p>
        </w:tc>
      </w:tr>
      <w:tr w:rsidR="00D7742A" w:rsidTr="009C7F06"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Трансферты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</w:tbl>
    <w:p w:rsidR="00D7742A" w:rsidRDefault="00D7742A" w:rsidP="00D7742A">
      <w:pPr>
        <w:jc w:val="both"/>
        <w:rPr>
          <w:sz w:val="28"/>
        </w:rPr>
      </w:pPr>
    </w:p>
    <w:p w:rsidR="00D7742A" w:rsidRDefault="00D7742A" w:rsidP="00D7742A">
      <w:pPr>
        <w:jc w:val="both"/>
        <w:rPr>
          <w:sz w:val="28"/>
        </w:rPr>
      </w:pPr>
      <w:r>
        <w:rPr>
          <w:sz w:val="28"/>
        </w:rPr>
        <w:t>К налоговым поступлениям на 2026 год относятся:</w:t>
      </w:r>
    </w:p>
    <w:p w:rsidR="00D7742A" w:rsidRDefault="00D7742A" w:rsidP="00D7742A">
      <w:pPr>
        <w:ind w:firstLine="709"/>
        <w:jc w:val="both"/>
        <w:rPr>
          <w:sz w:val="28"/>
        </w:rPr>
      </w:pPr>
      <w:r>
        <w:rPr>
          <w:sz w:val="28"/>
        </w:rPr>
        <w:t>Индивидуальный подоходный налог с доходов  не облагаемых у источника выплаты – 1200,0 тыс</w:t>
      </w:r>
      <w:proofErr w:type="gramStart"/>
      <w:r>
        <w:rPr>
          <w:sz w:val="28"/>
        </w:rPr>
        <w:t>.т</w:t>
      </w:r>
      <w:proofErr w:type="gramEnd"/>
      <w:r>
        <w:rPr>
          <w:sz w:val="28"/>
        </w:rPr>
        <w:t>енге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Налог на имущество – 25,0 тыс</w:t>
      </w:r>
      <w:proofErr w:type="gramStart"/>
      <w:r>
        <w:rPr>
          <w:sz w:val="28"/>
        </w:rPr>
        <w:t>.т</w:t>
      </w:r>
      <w:proofErr w:type="gramEnd"/>
      <w:r>
        <w:rPr>
          <w:sz w:val="28"/>
        </w:rPr>
        <w:t>енге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Земельный налог – 58,0 тыс</w:t>
      </w:r>
      <w:proofErr w:type="gramStart"/>
      <w:r>
        <w:rPr>
          <w:sz w:val="28"/>
        </w:rPr>
        <w:t>.т</w:t>
      </w:r>
      <w:proofErr w:type="gramEnd"/>
      <w:r>
        <w:rPr>
          <w:sz w:val="28"/>
        </w:rPr>
        <w:t>енге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Налог на транспортные средства – 1376,0 тыс</w:t>
      </w:r>
      <w:proofErr w:type="gramStart"/>
      <w:r>
        <w:rPr>
          <w:sz w:val="28"/>
        </w:rPr>
        <w:t>.т</w:t>
      </w:r>
      <w:proofErr w:type="gramEnd"/>
      <w:r>
        <w:rPr>
          <w:sz w:val="28"/>
        </w:rPr>
        <w:t>енге</w:t>
      </w: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Внутренние налоги на товары – 5,0 тыс</w:t>
      </w:r>
      <w:proofErr w:type="gramStart"/>
      <w:r>
        <w:rPr>
          <w:sz w:val="28"/>
        </w:rPr>
        <w:t>.т</w:t>
      </w:r>
      <w:proofErr w:type="gramEnd"/>
      <w:r>
        <w:rPr>
          <w:sz w:val="28"/>
        </w:rPr>
        <w:t>енге</w:t>
      </w:r>
    </w:p>
    <w:p w:rsidR="00D7742A" w:rsidRDefault="00D7742A" w:rsidP="00D7742A">
      <w:pPr>
        <w:jc w:val="both"/>
        <w:rPr>
          <w:sz w:val="28"/>
        </w:rPr>
      </w:pPr>
    </w:p>
    <w:p w:rsidR="00D7742A" w:rsidRDefault="00D7742A" w:rsidP="00D7742A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Расходы</w:t>
      </w:r>
    </w:p>
    <w:p w:rsidR="00D7742A" w:rsidRDefault="00D7742A" w:rsidP="00D7742A">
      <w:pPr>
        <w:ind w:firstLine="708"/>
        <w:jc w:val="both"/>
        <w:rPr>
          <w:sz w:val="28"/>
        </w:rPr>
      </w:pP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Расходы Ульяновского сельского округа на 2026-2028 годы определены в сумме: 38743,0 тыс. тенге, на 2027 год в сумме 37924,8 тыс. тенге, на 2028 год в сумме 38573,3 тыс. тенге.</w:t>
      </w:r>
    </w:p>
    <w:p w:rsidR="00D7742A" w:rsidRDefault="00D7742A" w:rsidP="00D7742A">
      <w:pPr>
        <w:ind w:firstLine="708"/>
        <w:jc w:val="both"/>
        <w:rPr>
          <w:i/>
          <w:sz w:val="28"/>
        </w:rPr>
      </w:pPr>
    </w:p>
    <w:p w:rsidR="00D7742A" w:rsidRDefault="00D7742A" w:rsidP="00D7742A">
      <w:pPr>
        <w:ind w:firstLine="708"/>
        <w:jc w:val="both"/>
        <w:rPr>
          <w:i/>
          <w:sz w:val="28"/>
        </w:rPr>
      </w:pPr>
      <w:r>
        <w:rPr>
          <w:i/>
          <w:sz w:val="28"/>
        </w:rPr>
        <w:t>тыс</w:t>
      </w:r>
      <w:proofErr w:type="gramStart"/>
      <w:r>
        <w:rPr>
          <w:i/>
          <w:sz w:val="28"/>
        </w:rPr>
        <w:t>.т</w:t>
      </w:r>
      <w:proofErr w:type="gramEnd"/>
      <w:r>
        <w:rPr>
          <w:i/>
          <w:sz w:val="28"/>
        </w:rPr>
        <w:t>енге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48"/>
        <w:gridCol w:w="1620"/>
        <w:gridCol w:w="1416"/>
        <w:gridCol w:w="1644"/>
      </w:tblGrid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 (план)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 (прогноз)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2028 год (прогноз)</w:t>
            </w:r>
          </w:p>
        </w:tc>
      </w:tr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Затраты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38743,0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37924,8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38573,3</w:t>
            </w:r>
          </w:p>
        </w:tc>
      </w:tr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Государственные услуги общего характера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32688,0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31506,5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31770,0</w:t>
            </w:r>
          </w:p>
        </w:tc>
      </w:tr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Социальная помощь и социальное обеспечение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Жилищно-коммунальное хозяйство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3712,0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3934,7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4170,7</w:t>
            </w:r>
          </w:p>
        </w:tc>
      </w:tr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Культура. Спорт, туризм и информационное пространство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7742A" w:rsidTr="009C7F06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Транспорт и коммуникации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2343,0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2483,6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2632,6</w:t>
            </w:r>
          </w:p>
        </w:tc>
      </w:tr>
    </w:tbl>
    <w:p w:rsidR="00D7742A" w:rsidRDefault="00D7742A" w:rsidP="00D7742A">
      <w:pPr>
        <w:jc w:val="both"/>
        <w:rPr>
          <w:sz w:val="28"/>
        </w:rPr>
      </w:pPr>
      <w:r>
        <w:rPr>
          <w:sz w:val="28"/>
        </w:rPr>
        <w:tab/>
      </w:r>
    </w:p>
    <w:p w:rsidR="00D7742A" w:rsidRDefault="00D7742A" w:rsidP="00D7742A">
      <w:pPr>
        <w:ind w:firstLine="720"/>
        <w:jc w:val="center"/>
        <w:rPr>
          <w:b/>
          <w:sz w:val="28"/>
        </w:rPr>
      </w:pPr>
    </w:p>
    <w:p w:rsidR="00D7742A" w:rsidRDefault="00D7742A" w:rsidP="00D7742A">
      <w:pPr>
        <w:ind w:firstLine="720"/>
        <w:jc w:val="center"/>
        <w:rPr>
          <w:b/>
          <w:sz w:val="28"/>
        </w:rPr>
      </w:pPr>
    </w:p>
    <w:p w:rsidR="00D7742A" w:rsidRDefault="00D7742A" w:rsidP="00D7742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Приоритетные расходы бюджета Ульяновского сельского округа на 2026-2028 годы</w:t>
      </w:r>
    </w:p>
    <w:p w:rsidR="00D7742A" w:rsidRDefault="00D7742A" w:rsidP="00D7742A">
      <w:pPr>
        <w:jc w:val="both"/>
        <w:rPr>
          <w:sz w:val="28"/>
        </w:rPr>
      </w:pPr>
    </w:p>
    <w:p w:rsidR="00D7742A" w:rsidRDefault="00D7742A" w:rsidP="00D7742A">
      <w:pPr>
        <w:jc w:val="both"/>
        <w:rPr>
          <w:sz w:val="28"/>
        </w:rPr>
      </w:pPr>
    </w:p>
    <w:p w:rsidR="00D7742A" w:rsidRDefault="00D7742A" w:rsidP="00D7742A">
      <w:pPr>
        <w:jc w:val="center"/>
        <w:rPr>
          <w:b/>
          <w:sz w:val="28"/>
        </w:rPr>
      </w:pPr>
      <w:proofErr w:type="spellStart"/>
      <w:proofErr w:type="gramStart"/>
      <w:r>
        <w:rPr>
          <w:b/>
          <w:sz w:val="28"/>
        </w:rPr>
        <w:t>Жилищно</w:t>
      </w:r>
      <w:proofErr w:type="spellEnd"/>
      <w:r>
        <w:rPr>
          <w:b/>
          <w:sz w:val="28"/>
        </w:rPr>
        <w:t xml:space="preserve"> – коммунальное</w:t>
      </w:r>
      <w:proofErr w:type="gramEnd"/>
      <w:r>
        <w:rPr>
          <w:b/>
          <w:sz w:val="28"/>
        </w:rPr>
        <w:t xml:space="preserve"> хозяйство</w:t>
      </w:r>
    </w:p>
    <w:p w:rsidR="00D7742A" w:rsidRDefault="00D7742A" w:rsidP="00D7742A">
      <w:pPr>
        <w:jc w:val="center"/>
        <w:rPr>
          <w:b/>
          <w:sz w:val="28"/>
        </w:rPr>
      </w:pP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В сфере жилищно-коммунального хозяйства на трехлетний период предусмотрено 11817,4 тыс</w:t>
      </w:r>
      <w:proofErr w:type="gramStart"/>
      <w:r>
        <w:rPr>
          <w:sz w:val="28"/>
        </w:rPr>
        <w:t>.т</w:t>
      </w:r>
      <w:proofErr w:type="gramEnd"/>
      <w:r>
        <w:rPr>
          <w:sz w:val="28"/>
        </w:rPr>
        <w:t>енге, в том числе 2026 год – 3712,0 тыс.тенге,  2027 год – 3934,7 тыс.тенге, 2028 год – 4170,7 тыс.тенге.</w:t>
      </w:r>
    </w:p>
    <w:p w:rsidR="00D7742A" w:rsidRDefault="00D7742A" w:rsidP="00D7742A">
      <w:pPr>
        <w:jc w:val="center"/>
        <w:rPr>
          <w:b/>
          <w:sz w:val="28"/>
        </w:rPr>
      </w:pPr>
    </w:p>
    <w:p w:rsidR="00D7742A" w:rsidRDefault="00D7742A" w:rsidP="00D7742A">
      <w:pPr>
        <w:jc w:val="center"/>
        <w:rPr>
          <w:b/>
          <w:sz w:val="28"/>
        </w:rPr>
      </w:pPr>
      <w:r>
        <w:rPr>
          <w:b/>
          <w:sz w:val="28"/>
        </w:rPr>
        <w:t>Расходы на жилищно-коммунальное хозяйство на 2026-2028 годы</w:t>
      </w:r>
    </w:p>
    <w:p w:rsidR="00D7742A" w:rsidRDefault="00D7742A" w:rsidP="00D7742A">
      <w:pPr>
        <w:jc w:val="center"/>
        <w:rPr>
          <w:b/>
          <w:sz w:val="28"/>
        </w:rPr>
      </w:pPr>
    </w:p>
    <w:p w:rsidR="00D7742A" w:rsidRDefault="00D7742A" w:rsidP="00D7742A">
      <w:pPr>
        <w:jc w:val="both"/>
        <w:rPr>
          <w:i/>
          <w:sz w:val="28"/>
        </w:rPr>
      </w:pPr>
      <w:r>
        <w:rPr>
          <w:i/>
          <w:sz w:val="28"/>
        </w:rPr>
        <w:t>тыс</w:t>
      </w:r>
      <w:proofErr w:type="gramStart"/>
      <w:r>
        <w:rPr>
          <w:i/>
          <w:sz w:val="28"/>
        </w:rPr>
        <w:t>.т</w:t>
      </w:r>
      <w:proofErr w:type="gramEnd"/>
      <w:r>
        <w:rPr>
          <w:i/>
          <w:sz w:val="28"/>
        </w:rPr>
        <w:t>енге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48"/>
        <w:gridCol w:w="1136"/>
        <w:gridCol w:w="1080"/>
        <w:gridCol w:w="1080"/>
      </w:tblGrid>
      <w:tr w:rsidR="00D7742A" w:rsidTr="009C7F06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мероприятий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2028 год</w:t>
            </w:r>
          </w:p>
        </w:tc>
      </w:tr>
      <w:tr w:rsidR="00D7742A" w:rsidTr="009C7F06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Освещение улиц в населенных пунктах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2672,0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2832,3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3002,3</w:t>
            </w:r>
          </w:p>
        </w:tc>
      </w:tr>
      <w:tr w:rsidR="00D7742A" w:rsidTr="009C7F06">
        <w:trPr>
          <w:trHeight w:val="296"/>
        </w:trPr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Обеспечение санитарии населенных пунктов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357,0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378,4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401,1</w:t>
            </w:r>
          </w:p>
        </w:tc>
      </w:tr>
      <w:tr w:rsidR="00D7742A" w:rsidTr="009C7F06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both"/>
              <w:rPr>
                <w:sz w:val="28"/>
              </w:rPr>
            </w:pPr>
            <w:r>
              <w:rPr>
                <w:sz w:val="28"/>
              </w:rPr>
              <w:t>Благоустройство и озеленение населенных пунктов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683,0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724,0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767,4</w:t>
            </w:r>
          </w:p>
        </w:tc>
      </w:tr>
    </w:tbl>
    <w:p w:rsidR="00D7742A" w:rsidRDefault="00D7742A" w:rsidP="00D7742A">
      <w:pPr>
        <w:rPr>
          <w:b/>
          <w:sz w:val="28"/>
        </w:rPr>
      </w:pPr>
    </w:p>
    <w:p w:rsidR="00D7742A" w:rsidRDefault="00D7742A" w:rsidP="00D7742A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>Транспорт и коммуникации</w:t>
      </w:r>
    </w:p>
    <w:p w:rsidR="00D7742A" w:rsidRDefault="00D7742A" w:rsidP="00D7742A">
      <w:pPr>
        <w:ind w:firstLine="708"/>
        <w:jc w:val="center"/>
        <w:rPr>
          <w:b/>
          <w:sz w:val="28"/>
        </w:rPr>
      </w:pPr>
    </w:p>
    <w:p w:rsidR="00D7742A" w:rsidRDefault="00D7742A" w:rsidP="00D7742A">
      <w:pPr>
        <w:ind w:firstLine="708"/>
        <w:jc w:val="both"/>
        <w:rPr>
          <w:sz w:val="28"/>
        </w:rPr>
      </w:pPr>
      <w:r>
        <w:rPr>
          <w:sz w:val="28"/>
        </w:rPr>
        <w:t>Расходы в сфере транспорта и коммуникаций будут направлены на финансирование мероприятий по функционированию внутри поселковых дорог и составят на 2026-2028 годы:</w:t>
      </w:r>
    </w:p>
    <w:p w:rsidR="00D7742A" w:rsidRDefault="00D7742A" w:rsidP="00D7742A">
      <w:pPr>
        <w:ind w:firstLine="708"/>
        <w:jc w:val="both"/>
        <w:rPr>
          <w:i/>
          <w:sz w:val="28"/>
        </w:rPr>
      </w:pPr>
    </w:p>
    <w:p w:rsidR="00D7742A" w:rsidRDefault="00D7742A" w:rsidP="00D7742A">
      <w:pPr>
        <w:ind w:firstLine="708"/>
        <w:jc w:val="both"/>
        <w:rPr>
          <w:i/>
          <w:sz w:val="28"/>
        </w:rPr>
      </w:pPr>
      <w:r>
        <w:rPr>
          <w:i/>
          <w:sz w:val="28"/>
        </w:rPr>
        <w:t>тыс</w:t>
      </w:r>
      <w:proofErr w:type="gramStart"/>
      <w:r>
        <w:rPr>
          <w:i/>
          <w:sz w:val="28"/>
        </w:rPr>
        <w:t>.т</w:t>
      </w:r>
      <w:proofErr w:type="gramEnd"/>
      <w:r>
        <w:rPr>
          <w:i/>
          <w:sz w:val="28"/>
        </w:rPr>
        <w:t>енге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48"/>
        <w:gridCol w:w="1136"/>
        <w:gridCol w:w="1080"/>
        <w:gridCol w:w="1080"/>
      </w:tblGrid>
      <w:tr w:rsidR="00D7742A" w:rsidTr="009C7F06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мероприятий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2028 год</w:t>
            </w:r>
          </w:p>
        </w:tc>
      </w:tr>
      <w:tr w:rsidR="00D7742A" w:rsidTr="009C7F06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rPr>
                <w:sz w:val="28"/>
              </w:rPr>
            </w:pPr>
            <w:r>
              <w:rPr>
                <w:sz w:val="28"/>
              </w:rPr>
              <w:t>Обеспечение функционирования автомобильных дорог в городах районного  значения, селах, поселках, сельских округах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2343,0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2483,6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42A" w:rsidRDefault="00D7742A" w:rsidP="009C7F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2632,6</w:t>
            </w:r>
          </w:p>
        </w:tc>
      </w:tr>
    </w:tbl>
    <w:p w:rsidR="00D7742A" w:rsidRDefault="00D7742A" w:rsidP="00D7742A">
      <w:pPr>
        <w:jc w:val="both"/>
        <w:rPr>
          <w:sz w:val="28"/>
        </w:rPr>
      </w:pPr>
    </w:p>
    <w:p w:rsidR="00D7742A" w:rsidRDefault="00D7742A" w:rsidP="00D7742A">
      <w:pPr>
        <w:tabs>
          <w:tab w:val="left" w:pos="1701"/>
        </w:tabs>
        <w:ind w:firstLine="180"/>
        <w:jc w:val="center"/>
        <w:rPr>
          <w:b/>
          <w:sz w:val="28"/>
        </w:rPr>
      </w:pPr>
    </w:p>
    <w:p w:rsidR="00D7742A" w:rsidRDefault="00D7742A" w:rsidP="00D7742A">
      <w:pPr>
        <w:tabs>
          <w:tab w:val="left" w:pos="1701"/>
        </w:tabs>
        <w:ind w:firstLine="180"/>
        <w:jc w:val="center"/>
        <w:rPr>
          <w:b/>
          <w:sz w:val="28"/>
        </w:rPr>
      </w:pPr>
    </w:p>
    <w:p w:rsidR="00DD7974" w:rsidRDefault="00DD7974"/>
    <w:sectPr w:rsidR="00DD7974" w:rsidSect="00DD7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70D46"/>
    <w:multiLevelType w:val="multilevel"/>
    <w:tmpl w:val="99D06F70"/>
    <w:lvl w:ilvl="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42A"/>
    <w:rsid w:val="002B33F7"/>
    <w:rsid w:val="00D7742A"/>
    <w:rsid w:val="00DD7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2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D7742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4">
    <w:name w:val="Абзац списка Знак"/>
    <w:basedOn w:val="a0"/>
    <w:link w:val="a3"/>
    <w:rsid w:val="00D7742A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Bingo</dc:creator>
  <cp:keywords/>
  <dc:description/>
  <cp:lastModifiedBy>Bingo</cp:lastModifiedBy>
  <cp:revision>2</cp:revision>
  <dcterms:created xsi:type="dcterms:W3CDTF">2026-02-02T06:09:00Z</dcterms:created>
  <dcterms:modified xsi:type="dcterms:W3CDTF">2026-02-02T06:09:00Z</dcterms:modified>
</cp:coreProperties>
</file>