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E58F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2E49EC2">
      <w:pPr>
        <w:pStyle w:val="10"/>
        <w:jc w:val="center"/>
        <w:rPr>
          <w:rFonts w:ascii="Times New Roman" w:hAnsi="Times New Roman" w:cs="Times New Roman"/>
          <w:b/>
          <w:sz w:val="24"/>
          <w:szCs w:val="24"/>
          <w:lang w:val="kk-KZ"/>
        </w:rPr>
      </w:pPr>
      <w:r>
        <w:rPr>
          <w:rFonts w:ascii="Times New Roman" w:hAnsi="Times New Roman" w:cs="Times New Roman"/>
          <w:b/>
          <w:sz w:val="24"/>
          <w:szCs w:val="24"/>
          <w:lang w:val="kk-KZ"/>
        </w:rPr>
        <w:t>Абай облысы білім басақармасының Семей қаласы білім бөлімінің «№44 жалпы орта білім беретін мектебі» КММ  -не орыс сыныптарындағы инклюзивті білім беру бойынша</w:t>
      </w:r>
    </w:p>
    <w:p w14:paraId="2F389C07">
      <w:pPr>
        <w:pStyle w:val="1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педагог-психолог </w:t>
      </w:r>
      <w:r>
        <w:rPr>
          <w:rFonts w:hint="default" w:ascii="Times New Roman" w:hAnsi="Times New Roman" w:cs="Times New Roman"/>
          <w:b/>
          <w:sz w:val="24"/>
          <w:szCs w:val="24"/>
          <w:lang w:val="kk-KZ"/>
        </w:rPr>
        <w:t>0,5 бірлік мөлшерлемеде</w:t>
      </w:r>
      <w:r>
        <w:rPr>
          <w:rFonts w:ascii="Times New Roman" w:hAnsi="Times New Roman" w:cs="Times New Roman"/>
          <w:b/>
          <w:sz w:val="24"/>
          <w:szCs w:val="24"/>
          <w:lang w:val="kk-KZ"/>
        </w:rPr>
        <w:t xml:space="preserve"> ваканттық  бос орнына конкурс жариялайды. </w:t>
      </w:r>
    </w:p>
    <w:p w14:paraId="781FF203">
      <w:pPr>
        <w:pStyle w:val="10"/>
        <w:jc w:val="center"/>
        <w:rPr>
          <w:rFonts w:ascii="Times New Roman" w:hAnsi="Times New Roman" w:cs="Times New Roman"/>
          <w:b/>
          <w:sz w:val="26"/>
          <w:szCs w:val="26"/>
          <w:lang w:val="kk-KZ"/>
        </w:rPr>
      </w:pPr>
    </w:p>
    <w:p w14:paraId="2CC94BBE">
      <w:pPr>
        <w:ind w:firstLine="720"/>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 xml:space="preserve">Абай облысы білім басқармасының Семей қаласы білім бөлімінің «№44 жалпы орта білім беретін мектебі» КММ </w:t>
      </w:r>
      <w:r>
        <w:rPr>
          <w:rFonts w:hint="default" w:ascii="Times New Roman" w:hAnsi="Times New Roman" w:cs="Times New Roman"/>
          <w:sz w:val="24"/>
          <w:szCs w:val="24"/>
          <w:lang w:val="kk-KZ"/>
        </w:rPr>
        <w:t>0,5</w:t>
      </w:r>
      <w:r>
        <w:rPr>
          <w:rFonts w:ascii="Times New Roman" w:hAnsi="Times New Roman" w:cs="Times New Roman"/>
          <w:sz w:val="24"/>
          <w:szCs w:val="24"/>
          <w:lang w:val="kk-KZ"/>
        </w:rPr>
        <w:t xml:space="preserve"> бірлік мөлшерлемеде орыс сыныптарындағы инклюзивті білім беру бойынша педагог-психолог.</w:t>
      </w:r>
    </w:p>
    <w:p w14:paraId="7BDC077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 Семей қаласы, Строительная 8- көшесі</w:t>
      </w:r>
    </w:p>
    <w:p w14:paraId="4D3A48A0">
      <w:pPr>
        <w:jc w:val="both"/>
        <w:rPr>
          <w:rFonts w:ascii="Times New Roman" w:hAnsi="Times New Roman" w:cs="Times New Roman"/>
          <w:sz w:val="24"/>
          <w:szCs w:val="24"/>
          <w:lang w:val="kk-KZ"/>
        </w:rPr>
      </w:pPr>
      <w:r>
        <w:rPr>
          <w:rFonts w:ascii="Times New Roman" w:hAnsi="Times New Roman" w:cs="Times New Roman"/>
          <w:b/>
          <w:sz w:val="24"/>
          <w:szCs w:val="24"/>
          <w:lang w:val="kk-KZ"/>
        </w:rPr>
        <w:t>Байланыс  телефоны:</w:t>
      </w:r>
      <w:r>
        <w:rPr>
          <w:rFonts w:ascii="Times New Roman" w:hAnsi="Times New Roman" w:cs="Times New Roman"/>
          <w:sz w:val="24"/>
          <w:szCs w:val="24"/>
          <w:lang w:val="kk-KZ"/>
        </w:rPr>
        <w:t xml:space="preserve"> 8 (7222) 42-40-99</w:t>
      </w:r>
    </w:p>
    <w:p w14:paraId="31BF49D1">
      <w:pPr>
        <w:jc w:val="both"/>
        <w:rPr>
          <w:rFonts w:ascii="Helvetica" w:hAnsi="Helvetica" w:cs="Helvetica"/>
          <w:color w:val="87898F"/>
          <w:shd w:val="clear" w:color="auto" w:fill="FFFFFF"/>
        </w:rPr>
      </w:pPr>
      <w:r>
        <w:rPr>
          <w:rFonts w:ascii="Times New Roman" w:hAnsi="Times New Roman" w:cs="Times New Roman"/>
          <w:b/>
          <w:sz w:val="24"/>
          <w:szCs w:val="24"/>
          <w:lang w:val="kk-KZ"/>
        </w:rPr>
        <w:t>Электрондық  мекен жай :</w:t>
      </w:r>
      <w:r>
        <w:rPr>
          <w:rFonts w:ascii="Times New Roman" w:hAnsi="Times New Roman" w:cs="Times New Roman"/>
          <w:sz w:val="24"/>
          <w:szCs w:val="24"/>
          <w:lang w:val="kk-KZ"/>
        </w:rPr>
        <w:t xml:space="preserve"> </w:t>
      </w:r>
      <w:r>
        <w:fldChar w:fldCharType="begin"/>
      </w:r>
      <w:r>
        <w:instrText xml:space="preserve"> HYPERLINK "mailto:oosh-44@mail.ru" </w:instrText>
      </w:r>
      <w:r>
        <w:fldChar w:fldCharType="separate"/>
      </w:r>
      <w:r>
        <w:rPr>
          <w:rStyle w:val="5"/>
          <w:rFonts w:ascii="Helvetica" w:hAnsi="Helvetica" w:cs="Helvetica"/>
          <w:shd w:val="clear" w:color="auto" w:fill="FFFFFF"/>
        </w:rPr>
        <w:t>oosh-44@mail.ru</w:t>
      </w:r>
      <w:r>
        <w:rPr>
          <w:rStyle w:val="5"/>
          <w:rFonts w:ascii="Helvetica" w:hAnsi="Helvetica" w:cs="Helvetica"/>
          <w:shd w:val="clear" w:color="auto" w:fill="FFFFFF"/>
        </w:rPr>
        <w:fldChar w:fldCharType="end"/>
      </w:r>
    </w:p>
    <w:p w14:paraId="1B34D1C5">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Конкурсқа қатысуға өтінім  беру мерзімі және қабылдау орны:</w:t>
      </w:r>
      <w:r>
        <w:rPr>
          <w:rFonts w:ascii="Times New Roman" w:hAnsi="Times New Roman" w:cs="Times New Roman"/>
          <w:color w:val="000000"/>
          <w:sz w:val="24"/>
          <w:szCs w:val="24"/>
          <w:lang w:val="kk-KZ"/>
        </w:rPr>
        <w:t xml:space="preserve"> </w:t>
      </w:r>
    </w:p>
    <w:p w14:paraId="093B691D">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Абай облысы Семей қаласының білім бөлімі» ММ «№44 жалпы орта білім беретін мектебі» КММ</w:t>
      </w:r>
    </w:p>
    <w:p w14:paraId="4A2C6356">
      <w:pPr>
        <w:spacing w:after="0"/>
        <w:jc w:val="both"/>
        <w:rPr>
          <w:rFonts w:ascii="Times New Roman" w:hAnsi="Times New Roman" w:cs="Times New Roman"/>
          <w:color w:val="000000"/>
          <w:sz w:val="24"/>
          <w:szCs w:val="24"/>
          <w:lang w:val="kk-KZ"/>
        </w:rPr>
      </w:pPr>
    </w:p>
    <w:p w14:paraId="7A7FAA59">
      <w:pPr>
        <w:spacing w:after="0"/>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09.00-ден 18.00-ға дейін жүзеге асырылады. Конкурсқа қатысуға қажетті өтінім «Абай облысы Семей қаласы білім бөлімі» ММ,  «№44 жалпы орта білім беретін мектебі» КММ сайттарына конкурс өткізілетіні туралы хабарлама жарияланған күннен бастап 7 күнтізбелік күнде жүзеге асырылады. </w:t>
      </w:r>
      <w:r>
        <w:rPr>
          <w:rFonts w:ascii="Times New Roman" w:hAnsi="Times New Roman" w:cs="Times New Roman"/>
          <w:b/>
          <w:color w:val="000000"/>
          <w:sz w:val="24"/>
          <w:szCs w:val="24"/>
          <w:lang w:val="kk-KZ"/>
        </w:rPr>
        <w:t>(</w:t>
      </w:r>
      <w:r>
        <w:rPr>
          <w:rFonts w:hint="default" w:ascii="Times New Roman" w:hAnsi="Times New Roman" w:cs="Times New Roman"/>
          <w:b/>
          <w:color w:val="000000"/>
          <w:sz w:val="24"/>
          <w:szCs w:val="24"/>
          <w:lang w:val="kk-KZ"/>
        </w:rPr>
        <w:t>03.11</w:t>
      </w:r>
      <w:r>
        <w:rPr>
          <w:rFonts w:ascii="Times New Roman" w:hAnsi="Times New Roman" w:cs="Times New Roman"/>
          <w:b/>
          <w:color w:val="000000"/>
          <w:sz w:val="24"/>
          <w:szCs w:val="24"/>
          <w:lang w:val="kk-KZ"/>
        </w:rPr>
        <w:t>.2026-</w:t>
      </w:r>
      <w:r>
        <w:rPr>
          <w:rFonts w:hint="default" w:ascii="Times New Roman" w:hAnsi="Times New Roman" w:cs="Times New Roman"/>
          <w:b/>
          <w:color w:val="000000"/>
          <w:sz w:val="24"/>
          <w:szCs w:val="24"/>
          <w:lang w:val="kk-KZ"/>
        </w:rPr>
        <w:t>12.11</w:t>
      </w:r>
      <w:bookmarkStart w:id="3" w:name="_GoBack"/>
      <w:bookmarkEnd w:id="3"/>
      <w:r>
        <w:rPr>
          <w:rFonts w:ascii="Times New Roman" w:hAnsi="Times New Roman" w:cs="Times New Roman"/>
          <w:b/>
          <w:color w:val="000000"/>
          <w:sz w:val="24"/>
          <w:szCs w:val="24"/>
          <w:lang w:val="kk-KZ"/>
        </w:rPr>
        <w:t>.2026)</w:t>
      </w:r>
    </w:p>
    <w:p w14:paraId="1E0FB2E4">
      <w:pPr>
        <w:pStyle w:val="10"/>
        <w:rPr>
          <w:rFonts w:ascii="Times New Roman" w:hAnsi="Times New Roman"/>
          <w:sz w:val="24"/>
          <w:szCs w:val="24"/>
          <w:lang w:val="kk-KZ"/>
        </w:rPr>
      </w:pPr>
    </w:p>
    <w:p w14:paraId="67C5E527">
      <w:pPr>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Конкурсқа қатысушыға қойылатын талаптар: </w:t>
      </w:r>
    </w:p>
    <w:p w14:paraId="7D58346F">
      <w:pPr>
        <w:pStyle w:val="9"/>
        <w:numPr>
          <w:ilvl w:val="0"/>
          <w:numId w:val="1"/>
        </w:numPr>
        <w:spacing w:after="0" w:line="240" w:lineRule="auto"/>
        <w:jc w:val="both"/>
        <w:rPr>
          <w:rStyle w:val="5"/>
          <w:rFonts w:ascii="Times New Roman" w:hAnsi="Times New Roman" w:cs="Times New Roman"/>
          <w:sz w:val="24"/>
          <w:szCs w:val="24"/>
          <w:lang w:val="kk-KZ"/>
        </w:rPr>
      </w:pPr>
      <w:r>
        <w:rPr>
          <w:rStyle w:val="5"/>
          <w:rFonts w:ascii="Times New Roman" w:hAnsi="Times New Roman" w:cs="Times New Roman"/>
          <w:sz w:val="24"/>
          <w:szCs w:val="24"/>
          <w:lang w:val="kk-KZ"/>
        </w:rPr>
        <w:t>жоғары педагогикалық немесе бейіні бойынша білім және педагогикалық жұмыс өтілі  болуы тиіс.</w:t>
      </w:r>
    </w:p>
    <w:p w14:paraId="2A80DDFE">
      <w:pPr>
        <w:pStyle w:val="9"/>
        <w:numPr>
          <w:ilvl w:val="0"/>
          <w:numId w:val="1"/>
        </w:numPr>
        <w:spacing w:after="0" w:line="240" w:lineRule="auto"/>
        <w:jc w:val="both"/>
        <w:rPr>
          <w:rStyle w:val="5"/>
          <w:rFonts w:ascii="Times New Roman" w:hAnsi="Times New Roman" w:cs="Times New Roman"/>
          <w:sz w:val="24"/>
          <w:szCs w:val="24"/>
          <w:lang w:val="kk-KZ"/>
        </w:rPr>
      </w:pPr>
      <w:r>
        <w:rPr>
          <w:rStyle w:val="5"/>
          <w:rFonts w:ascii="Times New Roman" w:hAnsi="Times New Roman" w:cs="Times New Roman"/>
          <w:sz w:val="24"/>
          <w:szCs w:val="24"/>
          <w:lang w:val="kk-KZ"/>
        </w:rPr>
        <w:t xml:space="preserve">Оқытушылық қызметін жүзеге асыру кезінде қосымша «педагог» біліктілігі немесе «педагог-модератор», «педагог-сарапшы», «педагог-зерттеуші», «педагог-шебер» біліктілігінің болуы. </w:t>
      </w:r>
    </w:p>
    <w:p w14:paraId="21B93EA8">
      <w:pPr>
        <w:pStyle w:val="9"/>
        <w:numPr>
          <w:ilvl w:val="0"/>
          <w:numId w:val="1"/>
        </w:numPr>
        <w:spacing w:after="0" w:line="240" w:lineRule="auto"/>
        <w:jc w:val="both"/>
        <w:rPr>
          <w:rStyle w:val="5"/>
          <w:rFonts w:ascii="Times New Roman" w:hAnsi="Times New Roman" w:cs="Times New Roman"/>
          <w:sz w:val="24"/>
          <w:szCs w:val="24"/>
          <w:lang w:val="kk-KZ"/>
        </w:rPr>
      </w:pPr>
      <w:r>
        <w:rPr>
          <w:rStyle w:val="5"/>
          <w:rFonts w:ascii="Times New Roman" w:hAnsi="Times New Roman" w:cs="Times New Roman"/>
          <w:sz w:val="24"/>
          <w:szCs w:val="24"/>
          <w:lang w:val="kk-KZ"/>
        </w:rPr>
        <w:t xml:space="preserve">  Компьютерде жұмыс жасай білуі және құжаттарды даярлау бойынша бағдарламалық қамтамасыздық;</w:t>
      </w:r>
    </w:p>
    <w:p w14:paraId="40261266">
      <w:pPr>
        <w:pStyle w:val="9"/>
        <w:jc w:val="both"/>
        <w:rPr>
          <w:rStyle w:val="5"/>
          <w:rFonts w:ascii="Times New Roman" w:hAnsi="Times New Roman" w:cs="Times New Roman"/>
          <w:sz w:val="24"/>
          <w:szCs w:val="24"/>
          <w:lang w:val="kk-KZ"/>
        </w:rPr>
      </w:pPr>
    </w:p>
    <w:p w14:paraId="2ACECF1D">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Style w:val="5"/>
          <w:rFonts w:ascii="Times New Roman" w:hAnsi="Times New Roman" w:cs="Times New Roman"/>
          <w:b/>
          <w:sz w:val="24"/>
          <w:szCs w:val="24"/>
          <w:lang w:val="kk-KZ"/>
        </w:rPr>
        <w:t xml:space="preserve">Лауазымдық </w:t>
      </w:r>
      <w:r>
        <w:rPr>
          <w:rStyle w:val="5"/>
          <w:rFonts w:ascii="Times New Roman" w:hAnsi="Times New Roman" w:cs="Times New Roman"/>
          <w:b/>
          <w:color w:val="2E75B6" w:themeColor="accent1" w:themeShade="BF"/>
          <w:sz w:val="24"/>
          <w:szCs w:val="24"/>
          <w:lang w:val="kk-KZ"/>
        </w:rPr>
        <w:t>міндеттері:</w:t>
      </w:r>
      <w:r>
        <w:rPr>
          <w:rStyle w:val="5"/>
          <w:rFonts w:ascii="Times New Roman" w:hAnsi="Times New Roman" w:cs="Times New Roman"/>
          <w:b/>
          <w:color w:val="000000" w:themeColor="text1"/>
          <w:sz w:val="24"/>
          <w:szCs w:val="24"/>
          <w:lang w:val="kk-KZ"/>
          <w14:textFill>
            <w14:solidFill>
              <w14:schemeClr w14:val="tx1"/>
            </w14:solidFill>
          </w14:textFill>
        </w:rPr>
        <w:t xml:space="preserve"> </w:t>
      </w:r>
      <w:r>
        <w:rPr>
          <w:rFonts w:ascii="Times New Roman" w:hAnsi="Times New Roman" w:cs="Times New Roman"/>
          <w:sz w:val="24"/>
          <w:szCs w:val="24"/>
          <w:lang w:val="kk-KZ"/>
        </w:rPr>
        <w:t xml:space="preserve"> </w:t>
      </w:r>
      <w:r>
        <w:rPr>
          <w:rFonts w:ascii="Times New Roman" w:hAnsi="Times New Roman" w:eastAsia="Times New Roman" w:cs="Times New Roman"/>
          <w:color w:val="000000"/>
          <w:spacing w:val="2"/>
          <w:sz w:val="24"/>
          <w:szCs w:val="24"/>
          <w:lang w:val="kk-KZ" w:eastAsia="ru-RU"/>
        </w:rPr>
        <w:t>оқушылардың психологиялық және әлеуметтік әл-ауқатын сақтауға бағытталған қызметті жүзеге асырады.</w:t>
      </w:r>
    </w:p>
    <w:p w14:paraId="5C492E8A">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Баланың құқықтарын қорғау жөніндегі Конвенцияға сәйкес жеке адамның құқықтарын қорғауға жәрдемдеседі.</w:t>
      </w:r>
    </w:p>
    <w:p w14:paraId="0D4CAAB5">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Білім алушылардың, тәрбиеленушілердің жеке басын дамытуға кедергі келтіретін факторларды анықтайды және әртүрлі психологиялық көмек көрсету бойынша шаралар қабылдайды (психокоррекциялық, оңалту және консультативтік).</w:t>
      </w:r>
    </w:p>
    <w:p w14:paraId="3CEE430C">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Білім алушыларға, тәрбиеленушілерге, оқушылардың ата-аналарына немесе оларды алмастыратын тұлғаларға, педагогикалық ұжымға нақты психологиялық мәселелерді шешуде көмек көрсетеді.</w:t>
      </w:r>
    </w:p>
    <w:p w14:paraId="79020B4F">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Әр түрлі бейіндегі және арналуындағы психологиялық диагностика жүргізеді.</w:t>
      </w:r>
    </w:p>
    <w:p w14:paraId="49332C04">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Оқытушылар ұжымын, сондай-ақ оқушылардың ата-аналарын немесе оларды алмастыратын тұлғалардың білім алушылардың, тәрбиеленушілердің жеке және әлеуметтік даму мәселелерінде бағдарлау мақсатында зерттеу жұмыстарының материалдары бойынша психологиялық-педагогикалық қорытынды жасайды. Белгіленген нысан бойынша құжаттаманы жүргізеді.</w:t>
      </w:r>
    </w:p>
    <w:p w14:paraId="19A5F63E">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Инклюзивті білім беру қағидасын дамытады.</w:t>
      </w:r>
    </w:p>
    <w:p w14:paraId="681D2645">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val="kk-KZ" w:eastAsia="ru-RU"/>
        </w:rPr>
        <w:t xml:space="preserve">      </w:t>
      </w:r>
      <w:r>
        <w:rPr>
          <w:rFonts w:ascii="Times New Roman" w:hAnsi="Times New Roman" w:eastAsia="Times New Roman" w:cs="Times New Roman"/>
          <w:color w:val="000000"/>
          <w:spacing w:val="2"/>
          <w:sz w:val="24"/>
          <w:szCs w:val="24"/>
          <w:lang w:eastAsia="ru-RU"/>
        </w:rPr>
        <w:t>Білім алушылар мен тәрбиеленушілер арасында киберкультура мен кибергигиенаны дамытады.</w:t>
      </w:r>
    </w:p>
    <w:p w14:paraId="63FD42CC">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Оқушылардың жеке және гендерлік ерекшеліктерін ескере отырып, білім беру қызметінің дамыту және түзету бағдарламаларын жоспарлауға және әзірлеуге қатысады, олардың әртүрлі өмірлік жағдайларда бағдарлауға және кәсіби өзін-өзі анықтау мәселелерінде дайындығын дамытуға ықпал етеді</w:t>
      </w:r>
    </w:p>
    <w:p w14:paraId="658D9062">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Дарынды білім алушыларды, тәрбиеленушілерді, ерекше білім беру қажеттіліктері бар білім алушыларды психологиялық қолдауды жүзеге асырады, олардың дамуына жәрдемдеседі.</w:t>
      </w:r>
    </w:p>
    <w:p w14:paraId="6B9CA3CA">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Оқушылардың даму дәрежесін анықтайды, балалар мен жасөспірімдердің әлеуметтік дамуының бұзылуына диагностика жасайды, оларға психологиялық-педагогикалық түзету жүргізеді.</w:t>
      </w:r>
    </w:p>
    <w:p w14:paraId="78B6872F">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14:paraId="6B109DF5">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Білім беру ұйымының қызметкерлеріне білім алушылардың, тәрбиеленушілердің, педагогтердің, оқушылардың ата-аналарының немесе оларды алмастыратын адамдардың әлеуметтік-психологиялық құзыреттілігін арттыруға бағытталған психологияны практикалық қолдану мәселелері бойынша кеңес береді.</w:t>
      </w:r>
    </w:p>
    <w:p w14:paraId="711B3734">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Педагогикалық, әдістемелік кеңестердің, ата-аналар жиналыстарының, педагогикалық консилиум, сауықтыру, тәрбие және басқа да іс-шаралардың жұмысына қатысады.</w:t>
      </w:r>
    </w:p>
    <w:p w14:paraId="18B0E98A">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Кәсіби құзыреттілікті, оның ішінде ақпараттық-коммуникациялық құзыреттілікті арттырады.</w:t>
      </w:r>
    </w:p>
    <w:p w14:paraId="563E6750">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Буллинг, суицидтің алдын алу жұмыстарын жүргізеді.</w:t>
      </w:r>
    </w:p>
    <w:p w14:paraId="313B6130">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Білім беру процесі кезінде оқушылардың өмірін, денсаулығын және құқықтарын қорғауды қамтамасыз етеді.</w:t>
      </w:r>
    </w:p>
    <w:p w14:paraId="0EA48191">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Еңбекті қорғау, қауіпсіздік техникасы және өртке қарсы қорғау ережелері мен нормаларын орындайды.</w:t>
      </w:r>
    </w:p>
    <w:p w14:paraId="5F54F60C">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Білім беру ұйымдарында барлық білім беру процессіне субъектілердің қатысуымен "Құндылықтарға негізделген білім беру" тұжырымдамасын енгізеді, оның ішінде отбасылар балалар.</w:t>
      </w:r>
    </w:p>
    <w:p w14:paraId="792B4CAD">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Білім алушылар, тәрбиеленушілер, арасында академиялық адалдық қағидаларын, сыбайлас жемқорлыққа қарсы мәдениеттің алдын алады.</w:t>
      </w:r>
    </w:p>
    <w:p w14:paraId="6CFBC80C">
      <w:pPr>
        <w:spacing w:after="0" w:line="285" w:lineRule="atLeast"/>
        <w:jc w:val="both"/>
        <w:textAlignment w:val="baseline"/>
        <w:rPr>
          <w:rFonts w:ascii="Times New Roman" w:hAnsi="Times New Roman" w:eastAsia="Times New Roman" w:cs="Times New Roman"/>
          <w:b/>
          <w:color w:val="000000"/>
          <w:spacing w:val="2"/>
          <w:sz w:val="24"/>
          <w:szCs w:val="24"/>
          <w:lang w:val="kk-KZ" w:eastAsia="ru-RU"/>
        </w:rPr>
      </w:pPr>
    </w:p>
    <w:p w14:paraId="6519B779">
      <w:pPr>
        <w:spacing w:after="0" w:line="285" w:lineRule="atLeast"/>
        <w:jc w:val="both"/>
        <w:textAlignment w:val="baseline"/>
        <w:rPr>
          <w:rFonts w:ascii="Times New Roman" w:hAnsi="Times New Roman" w:eastAsia="Times New Roman" w:cs="Times New Roman"/>
          <w:b/>
          <w:color w:val="000000"/>
          <w:spacing w:val="2"/>
          <w:sz w:val="24"/>
          <w:szCs w:val="24"/>
          <w:lang w:val="kk-KZ" w:eastAsia="ru-RU"/>
        </w:rPr>
      </w:pPr>
      <w:r>
        <w:rPr>
          <w:rFonts w:ascii="Times New Roman" w:hAnsi="Times New Roman" w:eastAsia="Times New Roman" w:cs="Times New Roman"/>
          <w:b/>
          <w:color w:val="000000"/>
          <w:spacing w:val="2"/>
          <w:sz w:val="24"/>
          <w:szCs w:val="24"/>
          <w:lang w:val="kk-KZ" w:eastAsia="ru-RU"/>
        </w:rPr>
        <w:t>Білуге міндетті:</w:t>
      </w:r>
    </w:p>
    <w:p w14:paraId="2B3B5527">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Қазақстан Республикасының </w:t>
      </w:r>
      <w:r>
        <w:fldChar w:fldCharType="begin"/>
      </w:r>
      <w:r>
        <w:instrText xml:space="preserve"> HYPERLINK "https://adilet.zan.kz/kaz/docs/K950001000_" \l "z1" </w:instrText>
      </w:r>
      <w:r>
        <w:fldChar w:fldCharType="separate"/>
      </w:r>
      <w:r>
        <w:rPr>
          <w:rFonts w:ascii="Times New Roman" w:hAnsi="Times New Roman" w:eastAsia="Times New Roman" w:cs="Times New Roman"/>
          <w:color w:val="073A5E"/>
          <w:spacing w:val="2"/>
          <w:sz w:val="24"/>
          <w:szCs w:val="24"/>
          <w:u w:val="single"/>
          <w:lang w:val="kk-KZ" w:eastAsia="ru-RU"/>
        </w:rPr>
        <w:t>Конституциясын</w:t>
      </w:r>
      <w:r>
        <w:rPr>
          <w:rFonts w:ascii="Times New Roman" w:hAnsi="Times New Roman" w:eastAsia="Times New Roman" w:cs="Times New Roman"/>
          <w:color w:val="073A5E"/>
          <w:spacing w:val="2"/>
          <w:sz w:val="24"/>
          <w:szCs w:val="24"/>
          <w:u w:val="single"/>
          <w:lang w:val="kk-KZ" w:eastAsia="ru-RU"/>
        </w:rPr>
        <w:fldChar w:fldCharType="end"/>
      </w:r>
      <w:r>
        <w:rPr>
          <w:rFonts w:ascii="Times New Roman" w:hAnsi="Times New Roman" w:eastAsia="Times New Roman" w:cs="Times New Roman"/>
          <w:color w:val="000000"/>
          <w:spacing w:val="2"/>
          <w:sz w:val="24"/>
          <w:szCs w:val="24"/>
          <w:lang w:val="kk-KZ" w:eastAsia="ru-RU"/>
        </w:rPr>
        <w:t>, Қазақстан Республикасының </w:t>
      </w:r>
      <w:r>
        <w:fldChar w:fldCharType="begin"/>
      </w:r>
      <w:r>
        <w:instrText xml:space="preserve"> HYPERLINK "https://adilet.zan.kz/kaz/docs/K1500000414" \l "z205" </w:instrText>
      </w:r>
      <w:r>
        <w:fldChar w:fldCharType="separate"/>
      </w:r>
      <w:r>
        <w:rPr>
          <w:rFonts w:ascii="Times New Roman" w:hAnsi="Times New Roman" w:eastAsia="Times New Roman" w:cs="Times New Roman"/>
          <w:color w:val="073A5E"/>
          <w:spacing w:val="2"/>
          <w:sz w:val="24"/>
          <w:szCs w:val="24"/>
          <w:u w:val="single"/>
          <w:lang w:val="kk-KZ" w:eastAsia="ru-RU"/>
        </w:rPr>
        <w:t>Еңбек Кодексін</w:t>
      </w:r>
      <w:r>
        <w:rPr>
          <w:rFonts w:ascii="Times New Roman" w:hAnsi="Times New Roman" w:eastAsia="Times New Roman" w:cs="Times New Roman"/>
          <w:color w:val="073A5E"/>
          <w:spacing w:val="2"/>
          <w:sz w:val="24"/>
          <w:szCs w:val="24"/>
          <w:u w:val="single"/>
          <w:lang w:val="kk-KZ" w:eastAsia="ru-RU"/>
        </w:rPr>
        <w:fldChar w:fldCharType="end"/>
      </w:r>
      <w:r>
        <w:rPr>
          <w:rFonts w:ascii="Times New Roman" w:hAnsi="Times New Roman" w:eastAsia="Times New Roman" w:cs="Times New Roman"/>
          <w:color w:val="000000"/>
          <w:spacing w:val="2"/>
          <w:sz w:val="24"/>
          <w:szCs w:val="24"/>
          <w:lang w:val="kk-KZ" w:eastAsia="ru-RU"/>
        </w:rPr>
        <w:t>, Қазақстан Республикасының "</w:t>
      </w:r>
      <w:r>
        <w:fldChar w:fldCharType="begin"/>
      </w:r>
      <w:r>
        <w:instrText xml:space="preserve"> HYPERLINK "https://adilet.zan.kz/kaz/docs/Z070000319_" \l "z2" </w:instrText>
      </w:r>
      <w:r>
        <w:fldChar w:fldCharType="separate"/>
      </w:r>
      <w:r>
        <w:rPr>
          <w:rFonts w:ascii="Times New Roman" w:hAnsi="Times New Roman" w:eastAsia="Times New Roman" w:cs="Times New Roman"/>
          <w:color w:val="073A5E"/>
          <w:spacing w:val="2"/>
          <w:sz w:val="24"/>
          <w:szCs w:val="24"/>
          <w:u w:val="single"/>
          <w:lang w:val="kk-KZ" w:eastAsia="ru-RU"/>
        </w:rPr>
        <w:t>Білім туралы</w:t>
      </w:r>
      <w:r>
        <w:rPr>
          <w:rFonts w:ascii="Times New Roman" w:hAnsi="Times New Roman" w:eastAsia="Times New Roman" w:cs="Times New Roman"/>
          <w:color w:val="073A5E"/>
          <w:spacing w:val="2"/>
          <w:sz w:val="24"/>
          <w:szCs w:val="24"/>
          <w:u w:val="single"/>
          <w:lang w:val="kk-KZ" w:eastAsia="ru-RU"/>
        </w:rPr>
        <w:fldChar w:fldCharType="end"/>
      </w:r>
      <w:r>
        <w:rPr>
          <w:rFonts w:ascii="Times New Roman" w:hAnsi="Times New Roman" w:eastAsia="Times New Roman" w:cs="Times New Roman"/>
          <w:color w:val="000000"/>
          <w:spacing w:val="2"/>
          <w:sz w:val="24"/>
          <w:szCs w:val="24"/>
          <w:lang w:val="kk-KZ" w:eastAsia="ru-RU"/>
        </w:rPr>
        <w:t>", "</w:t>
      </w:r>
      <w:r>
        <w:fldChar w:fldCharType="begin"/>
      </w:r>
      <w:r>
        <w:instrText xml:space="preserve"> HYPERLINK "https://adilet.zan.kz/kaz/docs/Z1900000293" \l "z22" </w:instrText>
      </w:r>
      <w:r>
        <w:fldChar w:fldCharType="separate"/>
      </w:r>
      <w:r>
        <w:rPr>
          <w:rFonts w:ascii="Times New Roman" w:hAnsi="Times New Roman" w:eastAsia="Times New Roman" w:cs="Times New Roman"/>
          <w:color w:val="073A5E"/>
          <w:spacing w:val="2"/>
          <w:sz w:val="24"/>
          <w:szCs w:val="24"/>
          <w:u w:val="single"/>
          <w:lang w:val="kk-KZ" w:eastAsia="ru-RU"/>
        </w:rPr>
        <w:t>Педагог мәртебесі туралы</w:t>
      </w:r>
      <w:r>
        <w:rPr>
          <w:rFonts w:ascii="Times New Roman" w:hAnsi="Times New Roman" w:eastAsia="Times New Roman" w:cs="Times New Roman"/>
          <w:color w:val="073A5E"/>
          <w:spacing w:val="2"/>
          <w:sz w:val="24"/>
          <w:szCs w:val="24"/>
          <w:u w:val="single"/>
          <w:lang w:val="kk-KZ" w:eastAsia="ru-RU"/>
        </w:rPr>
        <w:fldChar w:fldCharType="end"/>
      </w:r>
      <w:r>
        <w:rPr>
          <w:rFonts w:ascii="Times New Roman" w:hAnsi="Times New Roman" w:eastAsia="Times New Roman" w:cs="Times New Roman"/>
          <w:color w:val="000000"/>
          <w:spacing w:val="2"/>
          <w:sz w:val="24"/>
          <w:szCs w:val="24"/>
          <w:lang w:val="kk-KZ" w:eastAsia="ru-RU"/>
        </w:rPr>
        <w:t>", "</w:t>
      </w:r>
      <w:r>
        <w:fldChar w:fldCharType="begin"/>
      </w:r>
      <w:r>
        <w:instrText xml:space="preserve"> HYPERLINK "https://adilet.zan.kz/kaz/docs/Z1500000410" \l "z1" </w:instrText>
      </w:r>
      <w:r>
        <w:fldChar w:fldCharType="separate"/>
      </w:r>
      <w:r>
        <w:rPr>
          <w:rFonts w:ascii="Times New Roman" w:hAnsi="Times New Roman" w:eastAsia="Times New Roman" w:cs="Times New Roman"/>
          <w:color w:val="073A5E"/>
          <w:spacing w:val="2"/>
          <w:sz w:val="24"/>
          <w:szCs w:val="24"/>
          <w:u w:val="single"/>
          <w:lang w:val="kk-KZ" w:eastAsia="ru-RU"/>
        </w:rPr>
        <w:t>Сыбайлас жемқорлыққа қарсы іс-қимыл туралы</w:t>
      </w:r>
      <w:r>
        <w:rPr>
          <w:rFonts w:ascii="Times New Roman" w:hAnsi="Times New Roman" w:eastAsia="Times New Roman" w:cs="Times New Roman"/>
          <w:color w:val="073A5E"/>
          <w:spacing w:val="2"/>
          <w:sz w:val="24"/>
          <w:szCs w:val="24"/>
          <w:u w:val="single"/>
          <w:lang w:val="kk-KZ" w:eastAsia="ru-RU"/>
        </w:rPr>
        <w:fldChar w:fldCharType="end"/>
      </w:r>
      <w:r>
        <w:rPr>
          <w:rFonts w:ascii="Times New Roman" w:hAnsi="Times New Roman" w:eastAsia="Times New Roman" w:cs="Times New Roman"/>
          <w:color w:val="000000"/>
          <w:spacing w:val="2"/>
          <w:sz w:val="24"/>
          <w:szCs w:val="24"/>
          <w:lang w:val="kk-KZ" w:eastAsia="ru-RU"/>
        </w:rPr>
        <w:t>" Заңдарын және білім беру,</w:t>
      </w:r>
    </w:p>
    <w:p w14:paraId="0B55AD3D">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жеке тұлға психологиясы, дифференциалды балалар мен жас ерекшелік әлеуметтік, медициналық психология, балалар нейропсихологиясы, патопсихологиясы, психосоматикасы,</w:t>
      </w:r>
    </w:p>
    <w:p w14:paraId="45055E79">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Дефектология, психотерапия, сексология, психогигиена, кәсіптік бағдар беру, кәсіптік білім беру және еңбек психологиясы, психодиагностика, психологиялық консультация беру және психопрофилактика,</w:t>
      </w:r>
    </w:p>
    <w:p w14:paraId="4D7C8C9E">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белсенді оқыту, әлеуметтік-психологиялық қарым-қатынас әдістері, жеке және топтық консультацияның заманауи әдістері,</w:t>
      </w:r>
    </w:p>
    <w:p w14:paraId="363D27B0">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val="kk-KZ" w:eastAsia="ru-RU"/>
        </w:rPr>
        <w:t xml:space="preserve">      </w:t>
      </w:r>
      <w:r>
        <w:rPr>
          <w:rFonts w:ascii="Times New Roman" w:hAnsi="Times New Roman" w:eastAsia="Times New Roman" w:cs="Times New Roman"/>
          <w:color w:val="000000"/>
          <w:spacing w:val="2"/>
          <w:sz w:val="24"/>
          <w:szCs w:val="24"/>
          <w:lang w:eastAsia="ru-RU"/>
        </w:rPr>
        <w:t>баланың дамуын диагностикалау және түзету,</w:t>
      </w:r>
    </w:p>
    <w:p w14:paraId="1548507A">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еңбекті қорғау, қауіпсіздік техникасы және өртке қарсы қорғау ережелері мен нормалары, санитарлық ережелер мен нормаларды.</w:t>
      </w:r>
    </w:p>
    <w:p w14:paraId="5DF6E39F">
      <w:pPr>
        <w:spacing w:after="0" w:line="285" w:lineRule="atLeast"/>
        <w:jc w:val="both"/>
        <w:textAlignment w:val="baseline"/>
        <w:rPr>
          <w:rFonts w:ascii="Times New Roman" w:hAnsi="Times New Roman" w:eastAsia="Times New Roman" w:cs="Times New Roman"/>
          <w:b/>
          <w:color w:val="000000"/>
          <w:spacing w:val="2"/>
          <w:sz w:val="24"/>
          <w:szCs w:val="24"/>
          <w:lang w:val="kk-KZ" w:eastAsia="ru-RU"/>
        </w:rPr>
      </w:pPr>
    </w:p>
    <w:p w14:paraId="70DC5370">
      <w:pPr>
        <w:spacing w:after="0" w:line="285" w:lineRule="atLeast"/>
        <w:jc w:val="both"/>
        <w:textAlignment w:val="baseline"/>
        <w:rPr>
          <w:rFonts w:ascii="Times New Roman" w:hAnsi="Times New Roman" w:eastAsia="Times New Roman" w:cs="Times New Roman"/>
          <w:b/>
          <w:color w:val="000000"/>
          <w:spacing w:val="2"/>
          <w:sz w:val="24"/>
          <w:szCs w:val="24"/>
          <w:lang w:val="kk-KZ" w:eastAsia="ru-RU"/>
        </w:rPr>
      </w:pPr>
      <w:r>
        <w:rPr>
          <w:rFonts w:ascii="Times New Roman" w:hAnsi="Times New Roman" w:eastAsia="Times New Roman" w:cs="Times New Roman"/>
          <w:b/>
          <w:color w:val="000000"/>
          <w:spacing w:val="2"/>
          <w:sz w:val="24"/>
          <w:szCs w:val="24"/>
          <w:lang w:val="kk-KZ" w:eastAsia="ru-RU"/>
        </w:rPr>
        <w:t>Біліктілікке қойылатын талаптар:</w:t>
      </w:r>
    </w:p>
    <w:p w14:paraId="0B8BBE30">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"Психология" мамандығы бойынша жоғары білім немесе бейіні бойынша жоғары медициналық білім, жұмыс өтіліне талап қойылмайды немесе тиісті бейіні бойынша техникалық және кәсіптік білім, жұмыс өтіліне талап қойылмайды.</w:t>
      </w:r>
    </w:p>
    <w:p w14:paraId="7D38300B">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Және (немесе) орташа біліктілік деңгейі болған кезде педагог-модератор үшін кемінде 3 жыл, педагог-сарапшы үшін кемінде 4 жыл, педагог – зерттеуші және педагог-шебер кемінде 5 жыл.</w:t>
      </w:r>
    </w:p>
    <w:p w14:paraId="4DE9F833">
      <w:pPr>
        <w:spacing w:after="0" w:line="285" w:lineRule="atLeast"/>
        <w:jc w:val="both"/>
        <w:textAlignment w:val="baseline"/>
        <w:rPr>
          <w:rFonts w:ascii="Times New Roman" w:hAnsi="Times New Roman" w:eastAsia="Times New Roman" w:cs="Times New Roman"/>
          <w:b/>
          <w:color w:val="000000"/>
          <w:spacing w:val="2"/>
          <w:sz w:val="24"/>
          <w:szCs w:val="24"/>
          <w:lang w:val="kk-KZ" w:eastAsia="ru-RU"/>
        </w:rPr>
      </w:pPr>
      <w:r>
        <w:rPr>
          <w:rFonts w:ascii="Times New Roman" w:hAnsi="Times New Roman" w:eastAsia="Times New Roman" w:cs="Times New Roman"/>
          <w:b/>
          <w:color w:val="000000"/>
          <w:spacing w:val="2"/>
          <w:sz w:val="24"/>
          <w:szCs w:val="24"/>
          <w:lang w:val="kk-KZ" w:eastAsia="ru-RU"/>
        </w:rPr>
        <w:t>Кәсіби құзыреттілікті анықтай отырып, біліктілікке қойылатын талаптар:</w:t>
      </w:r>
    </w:p>
    <w:p w14:paraId="0839D4CF">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1) "педагог" (санаты жоқ):</w:t>
      </w:r>
    </w:p>
    <w:p w14:paraId="5008DA8E">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педагог-психологқа қойылатын жалпы талаптарға сәйкес болуы;</w:t>
      </w:r>
    </w:p>
    <w:p w14:paraId="52A93AF9">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қазіргі заманғы психологиялық әдістерді білуі;</w:t>
      </w:r>
    </w:p>
    <w:p w14:paraId="07EDB1CE">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мектеп жасына дейінгі балалармен диагностикалық, түзету жұмыстарын жүзеге асыруы,</w:t>
      </w:r>
    </w:p>
    <w:p w14:paraId="3B81D3F4">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балалардың эмоциялық саулығын, тиімді дамуын қамтамасыз етуі;</w:t>
      </w:r>
    </w:p>
    <w:p w14:paraId="75D5AB7B">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білім алушылардың психологиялық-жас ерекшеліктерін ескере отырып, оқу-тәрбие процесін жоспарлауы және ұйымдастыруы;</w:t>
      </w:r>
    </w:p>
    <w:p w14:paraId="2C25D3CC">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педагогикалық ұжым мен ата-аналарға психологиялық ағартуды жүзеге асыруы тиіс.</w:t>
      </w:r>
    </w:p>
    <w:p w14:paraId="6D23AC33">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2) "педагог – модератор":</w:t>
      </w:r>
    </w:p>
    <w:p w14:paraId="6A661E6A">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"педагог" (санаты жоқ) санатының жалпы талаптарына сәйкес болуы тиіс, сонымен қатар:</w:t>
      </w:r>
    </w:p>
    <w:p w14:paraId="6A8A0B5E">
      <w:pPr>
        <w:spacing w:after="0" w:line="285" w:lineRule="atLeast"/>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жеке-психологиялық ерекшеліктерді ескере отырып, балалармен жұмысты жүзеге асыру;</w:t>
      </w:r>
    </w:p>
    <w:p w14:paraId="4996E7EB">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балалармен, педагогтармен, ата-аналармен проблемалық (стандартты емес) жағдайларда жұмысты ұйымдастыру;</w:t>
      </w:r>
    </w:p>
    <w:p w14:paraId="235540C7">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ересектердің балалармен өзара қарым-қатынасын қамтамасыз ету және реттеу;</w:t>
      </w:r>
    </w:p>
    <w:p w14:paraId="681AEBD1">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әлеуметтік бейімделудің белсенді әдістерін қолдану;</w:t>
      </w:r>
    </w:p>
    <w:p w14:paraId="30A3B96F">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ата-аналар мен педагогтарға консультациялық көмек көрсету.</w:t>
      </w:r>
    </w:p>
    <w:p w14:paraId="399E6B9E">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3) "педагог-сарапшы":</w:t>
      </w:r>
    </w:p>
    <w:p w14:paraId="438AD599">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"педагог-модератор" санатына сәйкес болуы тиіс, сонымен қатар:</w:t>
      </w:r>
    </w:p>
    <w:p w14:paraId="2903AF55">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әртүрлі бейінде және бағытта психологиялық диагностика жүргізу, балалармен жеке жұмысты жүзеге асыру;</w:t>
      </w:r>
    </w:p>
    <w:p w14:paraId="6857D333">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шығармашылық топқа басшылық ету, психологиялық – педагогикалық қызметтің өзекті мәселелері бойынша конференцияларға, семинарларға қатысу;</w:t>
      </w:r>
    </w:p>
    <w:p w14:paraId="5D07682A">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мектеп жасына дейінгі балаларды психологиялық қолдау бойынша ұсынымдар әзірлеу;</w:t>
      </w:r>
    </w:p>
    <w:p w14:paraId="25606965">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білім беру ұйымдары деңгейінде өзі және әріптестерінің кәсіби даму басымдықтарын конструктивті анықтау және тәлімгерлікті жүзеге асыру, аудан/қала деңгейінде тәжірибені жинақтау.</w:t>
      </w:r>
    </w:p>
    <w:p w14:paraId="45BD9572">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4) "педагог-зерттеуші":</w:t>
      </w:r>
    </w:p>
    <w:p w14:paraId="719EBCBD">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"педагог-сарапшы" санатына сәйкес болуы тиіс, сонымен қатар:</w:t>
      </w:r>
    </w:p>
    <w:p w14:paraId="7CCD997B">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психологиялық тексеру мен диагностика деректерін ескере отырып, мектеп жасына дейінгі балалармен жұмыс бойынша психологиялық-педагогикалық бағдарламаларды дербес әзірлеу,</w:t>
      </w:r>
    </w:p>
    <w:p w14:paraId="463EDF18">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психологиялық қорытынды жасауы және түзету жұмыстарын жүргізу;</w:t>
      </w:r>
    </w:p>
    <w:p w14:paraId="57BAC79E">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әдістемелік құралдар, оқу-әдістемелік кешендер әзірлеу; психологиялық - педагогикалық жұмысты ұйымдастыру бойынша инновациялық тәжірибені енгізу; мектепке дейінгі жастағы балаларды тәрбиелеу мен оқытуды ұйымдастыру бойынша педагогтарға көмек көрсету;</w:t>
      </w:r>
    </w:p>
    <w:p w14:paraId="4B376D6F">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психологиялық - педагогикалық қоғамдастықта аудан, қала деңгейінде тәлімгерлікті жүзеге асыру және даму стратегиясын конструктивті анықтау, Облыс / республикалық маңызы бар және астаналық қалалары деңгейінде тәжірибені жинақтау.</w:t>
      </w:r>
    </w:p>
    <w:p w14:paraId="0557F7A2">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5) педагог-шебер:</w:t>
      </w:r>
    </w:p>
    <w:p w14:paraId="4E51DE0B">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педагог-зерттеуші біліктілік санатына қойылатын жалпы талаптарға сәйкес келу, сонымен қатар:</w:t>
      </w:r>
    </w:p>
    <w:p w14:paraId="437BE1D6">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облыстық, республикалық оқу-әдістемелік кеңесте мақұлданған, авторлық бағдарламасы немесе оқулықтарға, оқу-әдістемелік құралдарға авторлық (бірлескен автор) құқығы бар, ғылыми жобалау дағдыларын дамытуды қамтамасыз етуі;</w:t>
      </w:r>
    </w:p>
    <w:p w14:paraId="07D11BF9">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тәлімгерлікті жүзеге асыруы және облыс/ республикалық маңызы бар және астаналық қалалары деңгейінде кәсіби қауымдастық желісін дамытуды жоспарлау,</w:t>
      </w:r>
    </w:p>
    <w:p w14:paraId="127F2885">
      <w:pPr>
        <w:spacing w:after="0" w:line="285" w:lineRule="atLeast"/>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халықаралық және республикалық конкурстар мен олимпиадалардың қатысушысы болып табылуы немесе халықаралық немесе республикалық конкурстар мен олимпиадалардың қатысушыларын дайындау.</w:t>
      </w:r>
    </w:p>
    <w:p w14:paraId="5D54053A">
      <w:pPr>
        <w:pStyle w:val="10"/>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Құжаттар тізімі:</w:t>
      </w:r>
    </w:p>
    <w:p w14:paraId="2ACBE1A1">
      <w:pPr>
        <w:pStyle w:val="10"/>
        <w:rPr>
          <w:rFonts w:ascii="Times New Roman" w:hAnsi="Times New Roman" w:eastAsia="Calibri" w:cs="Times New Roman"/>
          <w:sz w:val="24"/>
          <w:szCs w:val="24"/>
          <w:lang w:val="kk-KZ"/>
        </w:rPr>
      </w:pPr>
      <w:r>
        <w:rPr>
          <w:rFonts w:ascii="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r>
        <w:fldChar w:fldCharType="begin"/>
      </w:r>
      <w:r>
        <w:instrText xml:space="preserve"> HYPERLINK "https://adilet.zan.kz/kaz/docs/V2100025349" \l "z161" </w:instrText>
      </w:r>
      <w:r>
        <w:fldChar w:fldCharType="separate"/>
      </w:r>
      <w:r>
        <w:rPr>
          <w:rStyle w:val="5"/>
          <w:rFonts w:ascii="Times New Roman" w:hAnsi="Times New Roman" w:cs="Times New Roman"/>
          <w:color w:val="073A5E"/>
          <w:spacing w:val="2"/>
          <w:sz w:val="24"/>
          <w:szCs w:val="24"/>
          <w:shd w:val="clear" w:color="auto" w:fill="FFFFFF"/>
          <w:lang w:val="kk-KZ"/>
        </w:rPr>
        <w:t>107-тармағында</w:t>
      </w:r>
      <w:r>
        <w:rPr>
          <w:rStyle w:val="5"/>
          <w:rFonts w:ascii="Times New Roman" w:hAnsi="Times New Roman" w:cs="Times New Roman"/>
          <w:color w:val="073A5E"/>
          <w:spacing w:val="2"/>
          <w:sz w:val="24"/>
          <w:szCs w:val="24"/>
          <w:shd w:val="clear" w:color="auto" w:fill="FFFFFF"/>
          <w:lang w:val="kk-KZ"/>
        </w:rPr>
        <w:fldChar w:fldCharType="end"/>
      </w:r>
      <w:r>
        <w:rPr>
          <w:rFonts w:ascii="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r>
        <w:rPr>
          <w:rFonts w:ascii="Times New Roman" w:hAnsi="Times New Roman" w:cs="Times New Roman"/>
          <w:color w:val="000000"/>
          <w:spacing w:val="1"/>
          <w:sz w:val="24"/>
          <w:szCs w:val="24"/>
          <w:shd w:val="clear" w:color="auto" w:fill="FFFFFF"/>
          <w:lang w:val="kk-KZ"/>
        </w:rPr>
        <w:t xml:space="preserve"> </w:t>
      </w:r>
    </w:p>
    <w:p w14:paraId="25F52F60">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2C6DAF3D">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FBF3629">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702825E0">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6FB35C6">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0FEB9D70">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5) еңбек қызметін растайтын құжаттың көшірмесі (бар болса);</w:t>
      </w:r>
    </w:p>
    <w:p w14:paraId="2B692721">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2CA409CD">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7) Психоневрологиялық ұйымнан анықтама;</w:t>
      </w:r>
    </w:p>
    <w:p w14:paraId="3D670DDB">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8) Наркологиялық ұйымнан анықтама;</w:t>
      </w:r>
    </w:p>
    <w:p w14:paraId="72796F1A">
      <w:pPr>
        <w:pStyle w:val="10"/>
        <w:rPr>
          <w:rFonts w:ascii="Times New Roman" w:hAnsi="Times New Roman" w:cs="Times New Roman"/>
          <w:b/>
          <w:bCs/>
          <w:color w:val="000000"/>
          <w:sz w:val="24"/>
          <w:szCs w:val="24"/>
          <w:lang w:val="kk-KZ"/>
        </w:rPr>
      </w:pPr>
      <w:r>
        <w:rPr>
          <w:rFonts w:ascii="Times New Roman" w:hAnsi="Times New Roman" w:eastAsia="Calibri" w:cs="Times New Roman"/>
          <w:color w:val="000000"/>
          <w:sz w:val="24"/>
          <w:szCs w:val="24"/>
          <w:lang w:val="kk-KZ"/>
        </w:rPr>
        <w:t>9)</w:t>
      </w:r>
      <w:r>
        <w:rPr>
          <w:rFonts w:ascii="Times New Roman" w:hAnsi="Times New Roman" w:cs="Times New Roman"/>
          <w:color w:val="000000"/>
          <w:sz w:val="24"/>
          <w:szCs w:val="24"/>
        </w:rPr>
        <w:t xml:space="preserve"> Сотталғандығы болуы не болмауы туралы анықтама</w:t>
      </w:r>
      <w:r>
        <w:rPr>
          <w:rFonts w:ascii="Times New Roman" w:hAnsi="Times New Roman" w:cs="Times New Roman"/>
          <w:color w:val="000000"/>
          <w:sz w:val="24"/>
          <w:szCs w:val="24"/>
          <w:lang w:val="kk-KZ"/>
        </w:rPr>
        <w:t>;</w:t>
      </w:r>
    </w:p>
    <w:p w14:paraId="23F0D6DB">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6DAF14A8">
      <w:pPr>
        <w:pStyle w:val="10"/>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1A983F80">
      <w:pPr>
        <w:pStyle w:val="10"/>
        <w:rPr>
          <w:rFonts w:ascii="Times New Roman" w:hAnsi="Times New Roman" w:cs="Times New Roman"/>
          <w:color w:val="000000"/>
          <w:spacing w:val="1"/>
          <w:sz w:val="24"/>
          <w:szCs w:val="24"/>
          <w:lang w:val="kk-KZ"/>
        </w:rPr>
      </w:pPr>
      <w:r>
        <w:rPr>
          <w:rFonts w:ascii="Times New Roman" w:hAnsi="Times New Roman" w:cs="Times New Roman"/>
          <w:color w:val="000000"/>
          <w:spacing w:val="1"/>
          <w:sz w:val="24"/>
          <w:szCs w:val="24"/>
          <w:lang w:val="kk-KZ"/>
        </w:rPr>
        <w:t> </w:t>
      </w:r>
      <w:r>
        <w:rPr>
          <w:rFonts w:ascii="Times New Roman" w:hAnsi="Times New Roman" w:cs="Times New Roman"/>
          <w:color w:val="000000"/>
          <w:spacing w:val="1"/>
          <w:sz w:val="24"/>
          <w:szCs w:val="24"/>
          <w:lang w:val="kk-KZ"/>
        </w:rPr>
        <w:tab/>
      </w:r>
      <w:r>
        <w:rPr>
          <w:rFonts w:ascii="Times New Roman" w:hAnsi="Times New Roman" w:cs="Times New Roman"/>
          <w:color w:val="000000"/>
          <w:spacing w:val="1"/>
          <w:sz w:val="24"/>
          <w:szCs w:val="24"/>
          <w:lang w:val="kk-KZ"/>
        </w:rPr>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4C3BA2FD">
      <w:pPr>
        <w:pStyle w:val="10"/>
        <w:rPr>
          <w:rFonts w:ascii="Times New Roman" w:hAnsi="Times New Roman" w:cs="Times New Roman"/>
          <w:color w:val="000000"/>
          <w:spacing w:val="1"/>
          <w:sz w:val="24"/>
          <w:szCs w:val="24"/>
          <w:lang w:val="kk-KZ"/>
        </w:rPr>
      </w:pPr>
      <w:r>
        <w:rPr>
          <w:rFonts w:ascii="Times New Roman" w:hAnsi="Times New Roman" w:cs="Times New Roman"/>
          <w:color w:val="000000"/>
          <w:spacing w:val="1"/>
          <w:sz w:val="24"/>
          <w:szCs w:val="24"/>
          <w:lang w:val="kk-KZ"/>
        </w:rPr>
        <w:t xml:space="preserve">      </w:t>
      </w:r>
      <w:r>
        <w:rPr>
          <w:rFonts w:ascii="Times New Roman" w:hAnsi="Times New Roman" w:cs="Times New Roman"/>
          <w:color w:val="000000"/>
          <w:spacing w:val="1"/>
          <w:sz w:val="24"/>
          <w:szCs w:val="24"/>
          <w:lang w:val="kk-KZ"/>
        </w:rPr>
        <w:tab/>
      </w:r>
      <w:r>
        <w:rPr>
          <w:rFonts w:ascii="Times New Roman" w:hAnsi="Times New Roman" w:cs="Times New Roman"/>
          <w:color w:val="000000"/>
          <w:spacing w:val="1"/>
          <w:sz w:val="24"/>
          <w:szCs w:val="24"/>
          <w:lang w:val="kk-KZ"/>
        </w:rPr>
        <w:t>Осы Қағидалардың </w:t>
      </w:r>
      <w:r>
        <w:fldChar w:fldCharType="begin"/>
      </w:r>
      <w:r>
        <w:instrText xml:space="preserve"> HYPERLINK "https://adilet.zan.kz/kaz/docs/V2100025349" \l "z161" </w:instrText>
      </w:r>
      <w:r>
        <w:fldChar w:fldCharType="separate"/>
      </w:r>
      <w:r>
        <w:rPr>
          <w:rStyle w:val="5"/>
          <w:rFonts w:ascii="Times New Roman" w:hAnsi="Times New Roman" w:cs="Times New Roman"/>
          <w:color w:val="073A5E"/>
          <w:spacing w:val="1"/>
          <w:sz w:val="24"/>
          <w:szCs w:val="24"/>
          <w:lang w:val="kk-KZ"/>
        </w:rPr>
        <w:t>107-тармағында</w:t>
      </w:r>
      <w:r>
        <w:rPr>
          <w:rStyle w:val="5"/>
          <w:rFonts w:ascii="Times New Roman" w:hAnsi="Times New Roman" w:cs="Times New Roman"/>
          <w:color w:val="073A5E"/>
          <w:spacing w:val="1"/>
          <w:sz w:val="24"/>
          <w:szCs w:val="24"/>
          <w:lang w:val="kk-KZ"/>
        </w:rPr>
        <w:fldChar w:fldCharType="end"/>
      </w:r>
      <w:r>
        <w:rPr>
          <w:rFonts w:ascii="Times New Roman" w:hAnsi="Times New Roman" w:cs="Times New Roman"/>
          <w:color w:val="000000"/>
          <w:spacing w:val="1"/>
          <w:sz w:val="24"/>
          <w:szCs w:val="24"/>
          <w:lang w:val="kk-KZ"/>
        </w:rPr>
        <w:t> көрсетілген құжаттардың біреуінің болмауы құжаттарды кандидатқа қайтару үшін негіз болып табылады.</w:t>
      </w:r>
    </w:p>
    <w:p w14:paraId="4BC0D990">
      <w:pPr>
        <w:pStyle w:val="10"/>
        <w:rPr>
          <w:rFonts w:ascii="Times New Roman" w:hAnsi="Times New Roman" w:cs="Times New Roman"/>
          <w:sz w:val="24"/>
          <w:szCs w:val="24"/>
          <w:lang w:val="kk-KZ"/>
        </w:rPr>
      </w:pPr>
      <w:r>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2C5B3348">
      <w:pPr>
        <w:pStyle w:val="1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AC5311D">
      <w:pPr>
        <w:pStyle w:val="10"/>
        <w:rPr>
          <w:rFonts w:ascii="Times New Roman" w:hAnsi="Times New Roman" w:cs="Times New Roman"/>
          <w:b/>
          <w:sz w:val="24"/>
          <w:szCs w:val="24"/>
          <w:lang w:val="kk-KZ"/>
        </w:rPr>
      </w:pPr>
      <w:r>
        <w:rPr>
          <w:rFonts w:ascii="Times New Roman" w:hAnsi="Times New Roman" w:cs="Times New Roman"/>
          <w:b/>
          <w:sz w:val="24"/>
          <w:szCs w:val="24"/>
          <w:lang w:val="kk-KZ"/>
        </w:rPr>
        <w:t>Ақпараттың дәлдігі үшін:</w:t>
      </w:r>
    </w:p>
    <w:p w14:paraId="53952B3B">
      <w:pPr>
        <w:pStyle w:val="10"/>
        <w:rPr>
          <w:rFonts w:ascii="Times New Roman" w:hAnsi="Times New Roman" w:cs="Times New Roman"/>
          <w:sz w:val="24"/>
          <w:szCs w:val="24"/>
          <w:lang w:val="kk-KZ"/>
        </w:rPr>
      </w:pPr>
    </w:p>
    <w:p w14:paraId="2C105677">
      <w:pPr>
        <w:jc w:val="both"/>
        <w:rPr>
          <w:i/>
          <w:sz w:val="24"/>
          <w:szCs w:val="24"/>
          <w:lang w:val="kk-KZ"/>
        </w:rPr>
      </w:pPr>
      <w:r>
        <w:rPr>
          <w:b/>
          <w:i/>
          <w:sz w:val="24"/>
          <w:szCs w:val="24"/>
          <w:lang w:val="kk-KZ"/>
        </w:rPr>
        <w:t xml:space="preserve">Мекенжай: </w:t>
      </w:r>
      <w:r>
        <w:rPr>
          <w:i/>
          <w:sz w:val="24"/>
          <w:szCs w:val="24"/>
          <w:lang w:val="kk-KZ"/>
        </w:rPr>
        <w:t>ШҚО Семей қаласы, Строительная көшесі - 8</w:t>
      </w:r>
    </w:p>
    <w:p w14:paraId="255C5A4C">
      <w:pPr>
        <w:jc w:val="both"/>
        <w:rPr>
          <w:b/>
          <w:i/>
          <w:sz w:val="24"/>
          <w:szCs w:val="24"/>
          <w:lang w:val="kk-KZ"/>
        </w:rPr>
      </w:pPr>
      <w:r>
        <w:rPr>
          <w:b/>
          <w:i/>
          <w:sz w:val="24"/>
          <w:szCs w:val="24"/>
          <w:lang w:val="kk-KZ"/>
        </w:rPr>
        <w:t xml:space="preserve">Байланыс телефоны: </w:t>
      </w:r>
      <w:r>
        <w:rPr>
          <w:i/>
          <w:sz w:val="24"/>
          <w:szCs w:val="24"/>
          <w:lang w:val="kk-KZ"/>
        </w:rPr>
        <w:t>8 (7222) 42-40-99</w:t>
      </w:r>
    </w:p>
    <w:p w14:paraId="11908035">
      <w:pPr>
        <w:jc w:val="both"/>
        <w:rPr>
          <w:rFonts w:ascii="Helvetica" w:hAnsi="Helvetica" w:cs="Helvetica"/>
          <w:color w:val="87898F"/>
          <w:shd w:val="clear" w:color="auto" w:fill="FFFFFF"/>
        </w:rPr>
      </w:pPr>
      <w:r>
        <w:rPr>
          <w:b/>
          <w:i/>
          <w:sz w:val="24"/>
          <w:szCs w:val="24"/>
          <w:lang w:val="kk-KZ"/>
        </w:rPr>
        <w:t xml:space="preserve">Электрондық мекенжай </w:t>
      </w:r>
      <w:r>
        <w:fldChar w:fldCharType="begin"/>
      </w:r>
      <w:r>
        <w:instrText xml:space="preserve"> HYPERLINK "mailto:oosh-44@mail.ru" </w:instrText>
      </w:r>
      <w:r>
        <w:fldChar w:fldCharType="separate"/>
      </w:r>
      <w:r>
        <w:rPr>
          <w:rStyle w:val="5"/>
          <w:rFonts w:ascii="Helvetica" w:hAnsi="Helvetica" w:cs="Helvetica"/>
          <w:shd w:val="clear" w:color="auto" w:fill="FFFFFF"/>
        </w:rPr>
        <w:t>oosh-44@mail.ru</w:t>
      </w:r>
      <w:r>
        <w:rPr>
          <w:rStyle w:val="5"/>
          <w:rFonts w:ascii="Helvetica" w:hAnsi="Helvetica" w:cs="Helvetica"/>
          <w:shd w:val="clear" w:color="auto" w:fill="FFFFFF"/>
        </w:rPr>
        <w:fldChar w:fldCharType="end"/>
      </w:r>
    </w:p>
    <w:p w14:paraId="6911A1C9">
      <w:pPr>
        <w:jc w:val="both"/>
        <w:rPr>
          <w:b/>
          <w:sz w:val="24"/>
          <w:szCs w:val="24"/>
        </w:rPr>
      </w:pPr>
    </w:p>
    <w:p w14:paraId="0EA33A6D">
      <w:pPr>
        <w:jc w:val="both"/>
        <w:rPr>
          <w:rStyle w:val="5"/>
          <w:sz w:val="24"/>
          <w:szCs w:val="24"/>
        </w:rPr>
      </w:pPr>
    </w:p>
    <w:p w14:paraId="58EFBF40">
      <w:pPr>
        <w:jc w:val="both"/>
        <w:rPr>
          <w:rStyle w:val="5"/>
          <w:sz w:val="24"/>
          <w:szCs w:val="24"/>
          <w:lang w:val="kk-KZ"/>
        </w:rPr>
      </w:pPr>
    </w:p>
    <w:p w14:paraId="72277CF5">
      <w:pPr>
        <w:jc w:val="both"/>
        <w:rPr>
          <w:lang w:val="kk-KZ"/>
        </w:rPr>
      </w:pPr>
    </w:p>
    <w:p w14:paraId="2B090FF8">
      <w:pPr>
        <w:jc w:val="both"/>
        <w:rPr>
          <w:lang w:val="kk-KZ"/>
        </w:rPr>
      </w:pPr>
    </w:p>
    <w:p w14:paraId="7AD97546">
      <w:pPr>
        <w:jc w:val="both"/>
        <w:rPr>
          <w:lang w:val="kk-KZ"/>
        </w:rPr>
      </w:pPr>
    </w:p>
    <w:p w14:paraId="61619FF7">
      <w:pPr>
        <w:jc w:val="both"/>
        <w:rPr>
          <w:lang w:val="kk-KZ"/>
        </w:rPr>
      </w:pPr>
    </w:p>
    <w:p w14:paraId="004563B2">
      <w:pPr>
        <w:jc w:val="both"/>
        <w:rPr>
          <w:lang w:val="kk-KZ"/>
        </w:rPr>
      </w:pPr>
    </w:p>
    <w:p w14:paraId="2EB27EC5">
      <w:pPr>
        <w:jc w:val="both"/>
        <w:rPr>
          <w:lang w:val="kk-KZ"/>
        </w:rPr>
      </w:pPr>
    </w:p>
    <w:p w14:paraId="1B449B70">
      <w:pPr>
        <w:jc w:val="both"/>
        <w:rPr>
          <w:lang w:val="kk-KZ"/>
        </w:rPr>
      </w:pPr>
    </w:p>
    <w:tbl>
      <w:tblPr>
        <w:tblStyle w:val="4"/>
        <w:tblW w:w="9445" w:type="dxa"/>
        <w:tblCellSpacing w:w="15" w:type="dxa"/>
        <w:tblInd w:w="798" w:type="dxa"/>
        <w:tblLayout w:type="autofit"/>
        <w:tblCellMar>
          <w:top w:w="0" w:type="dxa"/>
          <w:left w:w="108" w:type="dxa"/>
          <w:bottom w:w="0" w:type="dxa"/>
          <w:right w:w="108" w:type="dxa"/>
        </w:tblCellMar>
      </w:tblPr>
      <w:tblGrid>
        <w:gridCol w:w="5219"/>
        <w:gridCol w:w="4048"/>
        <w:gridCol w:w="178"/>
      </w:tblGrid>
      <w:tr w14:paraId="21ECD12A">
        <w:tblPrEx>
          <w:tblCellMar>
            <w:top w:w="0" w:type="dxa"/>
            <w:left w:w="108" w:type="dxa"/>
            <w:bottom w:w="0" w:type="dxa"/>
            <w:right w:w="108" w:type="dxa"/>
          </w:tblCellMar>
        </w:tblPrEx>
        <w:trPr>
          <w:gridAfter w:val="1"/>
          <w:wAfter w:w="133" w:type="dxa"/>
          <w:tblCellSpacing w:w="15" w:type="dxa"/>
        </w:trPr>
        <w:tc>
          <w:tcPr>
            <w:tcW w:w="9222" w:type="dxa"/>
            <w:gridSpan w:val="2"/>
            <w:tcMar>
              <w:top w:w="15" w:type="dxa"/>
              <w:left w:w="15" w:type="dxa"/>
              <w:bottom w:w="15" w:type="dxa"/>
              <w:right w:w="15" w:type="dxa"/>
            </w:tcMar>
            <w:vAlign w:val="center"/>
          </w:tcPr>
          <w:p w14:paraId="0685A43E">
            <w:pPr>
              <w:spacing w:after="0" w:line="240" w:lineRule="auto"/>
              <w:jc w:val="right"/>
              <w:rPr>
                <w:rFonts w:ascii="Times New Roman" w:hAnsi="Times New Roman" w:eastAsia="Times New Roman" w:cs="Times New Roman"/>
                <w:sz w:val="20"/>
                <w:szCs w:val="20"/>
                <w:lang w:val="kk-KZ"/>
              </w:rPr>
            </w:pPr>
          </w:p>
          <w:p w14:paraId="0D0AE91D">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Мемлекеттік білім беру</w:t>
            </w:r>
          </w:p>
          <w:p w14:paraId="1255C26C">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ұйымдарының бірінші</w:t>
            </w:r>
          </w:p>
          <w:p w14:paraId="3B8A08A5">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басшылары мен</w:t>
            </w:r>
          </w:p>
          <w:p w14:paraId="50B81430">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педагогтерін лауазымға</w:t>
            </w:r>
          </w:p>
          <w:p w14:paraId="6CDED5AE">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тағайындау,</w:t>
            </w:r>
          </w:p>
          <w:p w14:paraId="2FE9793F">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лауазымнан босату</w:t>
            </w:r>
          </w:p>
          <w:p w14:paraId="64F52B9E">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қағидаларына</w:t>
            </w:r>
          </w:p>
          <w:p w14:paraId="4F36F9D2">
            <w:pPr>
              <w:spacing w:after="0" w:line="240"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rPr>
              <w:t>5-қосымша</w:t>
            </w:r>
          </w:p>
        </w:tc>
      </w:tr>
      <w:tr w14:paraId="573782AC">
        <w:tblPrEx>
          <w:tblCellMar>
            <w:top w:w="0" w:type="dxa"/>
            <w:left w:w="108" w:type="dxa"/>
            <w:bottom w:w="0" w:type="dxa"/>
            <w:right w:w="108" w:type="dxa"/>
          </w:tblCellMar>
        </w:tblPrEx>
        <w:trPr>
          <w:tblCellSpacing w:w="15" w:type="dxa"/>
        </w:trPr>
        <w:tc>
          <w:tcPr>
            <w:tcW w:w="5174" w:type="dxa"/>
            <w:tcMar>
              <w:top w:w="15" w:type="dxa"/>
              <w:left w:w="15" w:type="dxa"/>
              <w:bottom w:w="15" w:type="dxa"/>
              <w:right w:w="15" w:type="dxa"/>
            </w:tcMar>
            <w:vAlign w:val="center"/>
          </w:tcPr>
          <w:p w14:paraId="0DDEED60">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 </w:t>
            </w:r>
          </w:p>
        </w:tc>
        <w:tc>
          <w:tcPr>
            <w:tcW w:w="4181" w:type="dxa"/>
            <w:gridSpan w:val="2"/>
            <w:tcMar>
              <w:top w:w="15" w:type="dxa"/>
              <w:left w:w="15" w:type="dxa"/>
              <w:bottom w:w="15" w:type="dxa"/>
              <w:right w:w="15" w:type="dxa"/>
            </w:tcMar>
            <w:vAlign w:val="center"/>
          </w:tcPr>
          <w:p w14:paraId="4441D204">
            <w:pPr>
              <w:spacing w:after="0" w:line="240" w:lineRule="auto"/>
              <w:ind w:left="-846" w:firstLine="84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Нысан</w:t>
            </w:r>
          </w:p>
        </w:tc>
      </w:tr>
      <w:tr w14:paraId="08C0E79F">
        <w:tblPrEx>
          <w:tblCellMar>
            <w:top w:w="0" w:type="dxa"/>
            <w:left w:w="108" w:type="dxa"/>
            <w:bottom w:w="0" w:type="dxa"/>
            <w:right w:w="108" w:type="dxa"/>
          </w:tblCellMar>
        </w:tblPrEx>
        <w:trPr>
          <w:tblCellSpacing w:w="15" w:type="dxa"/>
        </w:trPr>
        <w:tc>
          <w:tcPr>
            <w:tcW w:w="5174" w:type="dxa"/>
            <w:tcMar>
              <w:top w:w="15" w:type="dxa"/>
              <w:left w:w="15" w:type="dxa"/>
              <w:bottom w:w="15" w:type="dxa"/>
              <w:right w:w="15" w:type="dxa"/>
            </w:tcMar>
            <w:vAlign w:val="center"/>
          </w:tcPr>
          <w:p w14:paraId="64704537">
            <w:pPr>
              <w:spacing w:after="0" w:line="240" w:lineRule="auto"/>
              <w:ind w:right="107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4181" w:type="dxa"/>
            <w:gridSpan w:val="2"/>
            <w:tcMar>
              <w:top w:w="15" w:type="dxa"/>
              <w:left w:w="15" w:type="dxa"/>
              <w:bottom w:w="15" w:type="dxa"/>
              <w:right w:w="15" w:type="dxa"/>
            </w:tcMar>
            <w:vAlign w:val="center"/>
          </w:tcPr>
          <w:p w14:paraId="40B267C2">
            <w:pPr>
              <w:spacing w:after="0" w:line="240" w:lineRule="auto"/>
              <w:ind w:left="-279" w:right="1070" w:firstLine="8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w:t>
            </w:r>
          </w:p>
          <w:p w14:paraId="2F9AEDEA">
            <w:pPr>
              <w:spacing w:after="0" w:line="240" w:lineRule="auto"/>
              <w:ind w:left="-279" w:right="1070" w:firstLine="8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конкурс жариялаған мемлекеттік</w:t>
            </w:r>
          </w:p>
          <w:p w14:paraId="74120D51">
            <w:pPr>
              <w:spacing w:after="0" w:line="240" w:lineRule="auto"/>
              <w:ind w:left="-279" w:right="1070" w:firstLine="8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орган</w:t>
            </w:r>
          </w:p>
        </w:tc>
      </w:tr>
    </w:tbl>
    <w:p w14:paraId="0D98C328">
      <w:pPr>
        <w:shd w:val="clear" w:color="auto" w:fill="FFFFFF"/>
        <w:spacing w:after="360" w:line="285" w:lineRule="atLeast"/>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0"/>
          <w:szCs w:val="20"/>
          <w:lang w:eastAsia="ru-RU"/>
        </w:rPr>
        <w:t xml:space="preserve">  </w:t>
      </w:r>
      <w:r>
        <w:rPr>
          <w:rFonts w:ascii="Times New Roman" w:hAnsi="Times New Roman" w:eastAsia="Times New Roman" w:cs="Times New Roman"/>
          <w:color w:val="000000"/>
          <w:spacing w:val="2"/>
          <w:sz w:val="24"/>
          <w:szCs w:val="24"/>
          <w:lang w:eastAsia="ru-RU"/>
        </w:rPr>
        <w:t>___________________________________________________________________________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кандидаттың Т.Ә.А. (болған жағдайда), ЖСН 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(лауазымы, жұмыс орны)</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___________________________________________________________________________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____________________________________________________________________________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 xml:space="preserve">Нақты тұратын жері, тіркелген мекенжайы, байланыс телефондары. </w:t>
      </w:r>
    </w:p>
    <w:p w14:paraId="296B5E52">
      <w:pPr>
        <w:shd w:val="clear" w:color="auto" w:fill="FFFFFF"/>
        <w:spacing w:after="360" w:line="285" w:lineRule="atLeast"/>
        <w:textAlignment w:val="baseline"/>
        <w:rPr>
          <w:rFonts w:ascii="Times New Roman" w:hAnsi="Times New Roman" w:eastAsia="Times New Roman" w:cs="Times New Roman"/>
          <w:b/>
          <w:color w:val="1E1E1E"/>
          <w:sz w:val="24"/>
          <w:szCs w:val="24"/>
          <w:lang w:eastAsia="ru-RU"/>
        </w:rPr>
      </w:pPr>
      <w:r>
        <w:rPr>
          <w:rFonts w:ascii="Times New Roman" w:hAnsi="Times New Roman" w:eastAsia="Times New Roman" w:cs="Times New Roman"/>
          <w:b/>
          <w:color w:val="1E1E1E"/>
          <w:sz w:val="24"/>
          <w:szCs w:val="24"/>
          <w:lang w:eastAsia="ru-RU"/>
        </w:rPr>
        <w:t>Өтініш</w:t>
      </w:r>
    </w:p>
    <w:p w14:paraId="46B810B7">
      <w:pPr>
        <w:shd w:val="clear" w:color="auto" w:fill="FFFFFF"/>
        <w:spacing w:after="360" w:line="285" w:lineRule="atLeast"/>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Мені _________________________________ бос лауазымына/уақытша      (білім беру ұйымының атауы, мекенжайы (облыс, аудан, қала/ауыл)   бос лауазымына (керегінің астын сызу керек) орналасуға арналған конкурсқа қатысуға жіберуіңізді сұраймын.</w:t>
      </w:r>
    </w:p>
    <w:p w14:paraId="5E1E0AAA">
      <w:pPr>
        <w:spacing w:after="0" w:line="240" w:lineRule="auto"/>
        <w:rPr>
          <w:rFonts w:ascii="Times New Roman" w:hAnsi="Times New Roman" w:eastAsia="Calibri" w:cs="Times New Roman"/>
          <w:lang w:eastAsia="ru-RU"/>
        </w:rPr>
      </w:pPr>
      <w:r>
        <w:rPr>
          <w:rFonts w:ascii="Calibri" w:hAnsi="Calibri" w:eastAsia="Calibri" w:cs="Times New Roman"/>
          <w:sz w:val="24"/>
          <w:szCs w:val="24"/>
          <w:lang w:eastAsia="ru-RU"/>
        </w:rPr>
        <w:t xml:space="preserve"> </w:t>
      </w:r>
      <w:r>
        <w:rPr>
          <w:rFonts w:ascii="Times New Roman" w:hAnsi="Times New Roman" w:eastAsia="Calibri" w:cs="Times New Roman"/>
          <w:lang w:eastAsia="ru-RU"/>
        </w:rPr>
        <w:t>Қазіргі уақытта ______________________________________________ жұмыс жасаймын.</w:t>
      </w:r>
    </w:p>
    <w:p w14:paraId="14606A0B">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(лауазымы, білім беру ұйымының атауы, мекенжайы (облыс, аудан, қала/ауыл)</w:t>
      </w:r>
    </w:p>
    <w:p w14:paraId="59082BD0">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Тестілеуді тапсыру тілі: қазақ/орыс</w:t>
      </w:r>
    </w:p>
    <w:p w14:paraId="284D9CD1">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керегінің астын сызу керек</w:t>
      </w:r>
    </w:p>
    <w:p w14:paraId="4C92FFC7">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Конкурс қағидаларымен таныстым:</w:t>
      </w:r>
    </w:p>
    <w:p w14:paraId="65819BAD">
      <w:pPr>
        <w:spacing w:after="0" w:line="240" w:lineRule="auto"/>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Білімі: жоғары және жоғары оқу орнынан кейінгі білім, техникалық және кәсіптік білім</w:t>
      </w:r>
    </w:p>
    <w:tbl>
      <w:tblPr>
        <w:tblStyle w:val="4"/>
        <w:tblW w:w="10933" w:type="dxa"/>
        <w:tblInd w:w="-717" w:type="dxa"/>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12"/>
        <w:gridCol w:w="2287"/>
        <w:gridCol w:w="4934"/>
      </w:tblGrid>
      <w:tr w14:paraId="6495B100">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74"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4FFCA7E">
            <w:pPr>
              <w:spacing w:after="0" w:line="285" w:lineRule="atLeast"/>
              <w:textAlignment w:val="baseline"/>
              <w:rPr>
                <w:rFonts w:ascii="Courier New" w:hAnsi="Courier New" w:eastAsia="Times New Roman" w:cs="Courier New"/>
                <w:color w:val="000000"/>
                <w:spacing w:val="2"/>
                <w:sz w:val="20"/>
                <w:szCs w:val="20"/>
                <w:lang w:eastAsia="ru-RU"/>
              </w:rPr>
            </w:pPr>
            <w:bookmarkStart w:id="0" w:name="z311"/>
            <w:bookmarkEnd w:id="0"/>
            <w:bookmarkStart w:id="1" w:name="z312"/>
            <w:bookmarkEnd w:id="1"/>
            <w:bookmarkStart w:id="2" w:name="z313"/>
            <w:bookmarkEnd w:id="2"/>
            <w:r>
              <w:rPr>
                <w:rFonts w:ascii="Courier New" w:hAnsi="Courier New" w:eastAsia="Calibri" w:cs="Courier New"/>
                <w:color w:val="000000"/>
                <w:spacing w:val="2"/>
                <w:sz w:val="20"/>
                <w:szCs w:val="20"/>
                <w:shd w:val="clear" w:color="auto" w:fill="FFFFFF"/>
              </w:rPr>
              <w:t>Оқу орнының атауы</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14F72D3">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Оқу кезеңі</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3937C9FF">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Диплом бойынша мамандық</w:t>
            </w:r>
          </w:p>
        </w:tc>
      </w:tr>
      <w:tr w14:paraId="1ED9DF8C">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4653688">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6958278">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336BED34">
            <w:pPr>
              <w:spacing w:after="0" w:line="240" w:lineRule="auto"/>
              <w:rPr>
                <w:rFonts w:ascii="Courier New" w:hAnsi="Courier New" w:eastAsia="Times New Roman" w:cs="Courier New"/>
                <w:color w:val="000000"/>
                <w:sz w:val="20"/>
                <w:szCs w:val="20"/>
                <w:lang w:eastAsia="ru-RU"/>
              </w:rPr>
            </w:pPr>
          </w:p>
          <w:p w14:paraId="5951917F">
            <w:pPr>
              <w:spacing w:after="0" w:line="240" w:lineRule="auto"/>
              <w:rPr>
                <w:rFonts w:ascii="Courier New" w:hAnsi="Courier New" w:eastAsia="Times New Roman" w:cs="Courier New"/>
                <w:color w:val="000000"/>
                <w:sz w:val="20"/>
                <w:szCs w:val="20"/>
                <w:lang w:eastAsia="ru-RU"/>
              </w:rPr>
            </w:pPr>
          </w:p>
        </w:tc>
      </w:tr>
    </w:tbl>
    <w:p w14:paraId="06B88053">
      <w:pPr>
        <w:shd w:val="clear" w:color="auto" w:fill="FFFFFF"/>
        <w:tabs>
          <w:tab w:val="left" w:pos="142"/>
          <w:tab w:val="left" w:pos="426"/>
        </w:tabs>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w:t>
      </w:r>
      <w:r>
        <w:rPr>
          <w:rFonts w:ascii="Times New Roman" w:hAnsi="Times New Roman" w:eastAsia="Times New Roman" w:cs="Times New Roman"/>
          <w:color w:val="000000"/>
          <w:spacing w:val="2"/>
          <w:sz w:val="24"/>
          <w:szCs w:val="24"/>
          <w:lang w:eastAsia="ru-RU"/>
        </w:rPr>
        <w:t>Біліктілік санатының бар болуы (бар болса берілген (расталған) күні):</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Courier New" w:hAnsi="Courier New" w:eastAsia="Calibri" w:cs="Courier New"/>
          <w:color w:val="000000"/>
          <w:spacing w:val="2"/>
          <w:sz w:val="20"/>
          <w:szCs w:val="20"/>
          <w:shd w:val="clear" w:color="auto" w:fill="FFFFFF"/>
        </w:rPr>
        <w:t>Жұмыс өтілі:</w:t>
      </w:r>
    </w:p>
    <w:tbl>
      <w:tblPr>
        <w:tblStyle w:val="4"/>
        <w:tblW w:w="10749" w:type="dxa"/>
        <w:tblInd w:w="-434" w:type="dxa"/>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61"/>
        <w:gridCol w:w="1737"/>
        <w:gridCol w:w="1616"/>
        <w:gridCol w:w="3822"/>
        <w:gridCol w:w="2813"/>
      </w:tblGrid>
      <w:tr w14:paraId="3D3E0E74">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287"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25042A2">
            <w:pPr>
              <w:spacing w:after="360" w:line="285" w:lineRule="atLeast"/>
              <w:textAlignment w:val="baseline"/>
              <w:rPr>
                <w:rFonts w:ascii="Courier New" w:hAnsi="Courier New" w:eastAsia="Calibri" w:cs="Courier New"/>
                <w:color w:val="000000"/>
                <w:spacing w:val="2"/>
                <w:sz w:val="20"/>
                <w:szCs w:val="20"/>
              </w:rPr>
            </w:pPr>
            <w:r>
              <w:rPr>
                <w:rFonts w:ascii="Courier New" w:hAnsi="Courier New" w:eastAsia="Calibri" w:cs="Courier New"/>
                <w:color w:val="000000"/>
                <w:spacing w:val="2"/>
                <w:sz w:val="20"/>
                <w:szCs w:val="20"/>
              </w:rPr>
              <w:t>Жалпы</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D1DF05C">
            <w:pPr>
              <w:spacing w:after="360" w:line="285" w:lineRule="atLeast"/>
              <w:textAlignment w:val="baseline"/>
              <w:rPr>
                <w:rFonts w:ascii="Courier New" w:hAnsi="Courier New" w:eastAsia="Calibri" w:cs="Courier New"/>
                <w:color w:val="000000"/>
                <w:spacing w:val="2"/>
                <w:sz w:val="20"/>
                <w:szCs w:val="20"/>
              </w:rPr>
            </w:pPr>
            <w:r>
              <w:rPr>
                <w:rFonts w:ascii="Courier New" w:hAnsi="Courier New" w:eastAsia="Calibri" w:cs="Courier New"/>
                <w:color w:val="000000"/>
                <w:spacing w:val="2"/>
                <w:sz w:val="20"/>
                <w:szCs w:val="20"/>
              </w:rPr>
              <w:t>Педагогикалық</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4C2728B">
            <w:pPr>
              <w:spacing w:after="360" w:line="285" w:lineRule="atLeast"/>
              <w:textAlignment w:val="baseline"/>
              <w:rPr>
                <w:rFonts w:ascii="Courier New" w:hAnsi="Courier New" w:eastAsia="Calibri" w:cs="Courier New"/>
                <w:color w:val="000000"/>
                <w:spacing w:val="2"/>
                <w:sz w:val="20"/>
                <w:szCs w:val="20"/>
              </w:rPr>
            </w:pPr>
            <w:r>
              <w:rPr>
                <w:rFonts w:ascii="Courier New" w:hAnsi="Courier New" w:eastAsia="Calibri" w:cs="Courier New"/>
                <w:color w:val="000000"/>
                <w:spacing w:val="2"/>
                <w:sz w:val="20"/>
                <w:szCs w:val="20"/>
              </w:rPr>
              <w:t>Мемлекеттік қызмет өтілі</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C649486">
            <w:pPr>
              <w:spacing w:after="360" w:line="285" w:lineRule="atLeast"/>
              <w:textAlignment w:val="baseline"/>
              <w:rPr>
                <w:rFonts w:ascii="Courier New" w:hAnsi="Courier New" w:eastAsia="Calibri" w:cs="Courier New"/>
                <w:color w:val="000000"/>
                <w:spacing w:val="2"/>
                <w:sz w:val="20"/>
                <w:szCs w:val="20"/>
              </w:rPr>
            </w:pPr>
            <w:r>
              <w:rPr>
                <w:rFonts w:ascii="Courier New" w:hAnsi="Courier New" w:eastAsia="Calibri" w:cs="Courier New"/>
                <w:color w:val="000000"/>
                <w:spacing w:val="2"/>
                <w:sz w:val="20"/>
                <w:szCs w:val="20"/>
              </w:rPr>
              <w:t>Мамандық бойынша (кәсіпкерлік субъектілерінің мамандары үшін)</w:t>
            </w:r>
          </w:p>
        </w:tc>
        <w:tc>
          <w:tcPr>
            <w:tcW w:w="2813"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CAF6D6A">
            <w:pPr>
              <w:spacing w:after="360" w:line="285" w:lineRule="atLeast"/>
              <w:textAlignment w:val="baseline"/>
              <w:rPr>
                <w:rFonts w:ascii="Courier New" w:hAnsi="Courier New" w:eastAsia="Calibri" w:cs="Courier New"/>
                <w:color w:val="000000"/>
                <w:spacing w:val="2"/>
                <w:sz w:val="20"/>
                <w:szCs w:val="20"/>
              </w:rPr>
            </w:pPr>
            <w:r>
              <w:rPr>
                <w:rFonts w:ascii="Courier New" w:hAnsi="Courier New" w:eastAsia="Calibri" w:cs="Courier New"/>
                <w:color w:val="000000"/>
                <w:spacing w:val="2"/>
                <w:sz w:val="20"/>
                <w:szCs w:val="20"/>
              </w:rPr>
              <w:t>Осы білім беру ұйымында, оның ішінде атқаратын лауазымында</w:t>
            </w:r>
          </w:p>
        </w:tc>
      </w:tr>
      <w:tr w14:paraId="514E46A4">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76"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509152B">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FB8BA56">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63C0226">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34B27E17">
            <w:pPr>
              <w:spacing w:after="0" w:line="240" w:lineRule="auto"/>
              <w:rPr>
                <w:rFonts w:ascii="Courier New" w:hAnsi="Courier New" w:eastAsia="Times New Roman" w:cs="Courier New"/>
                <w:color w:val="000000"/>
                <w:sz w:val="20"/>
                <w:szCs w:val="20"/>
                <w:lang w:eastAsia="ru-RU"/>
              </w:rPr>
            </w:pPr>
          </w:p>
        </w:tc>
        <w:tc>
          <w:tcPr>
            <w:tcW w:w="2813"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C58B694">
            <w:pPr>
              <w:spacing w:after="0" w:line="240" w:lineRule="auto"/>
              <w:rPr>
                <w:rFonts w:ascii="Courier New" w:hAnsi="Courier New" w:eastAsia="Times New Roman" w:cs="Courier New"/>
                <w:color w:val="000000"/>
                <w:sz w:val="20"/>
                <w:szCs w:val="20"/>
                <w:lang w:eastAsia="ru-RU"/>
              </w:rPr>
            </w:pPr>
          </w:p>
        </w:tc>
      </w:tr>
    </w:tbl>
    <w:p w14:paraId="70ADB706">
      <w:pPr>
        <w:spacing w:after="0" w:line="240" w:lineRule="auto"/>
        <w:ind w:left="-567" w:firstLine="142"/>
        <w:rPr>
          <w:rFonts w:ascii="Times New Roman" w:hAnsi="Times New Roman" w:eastAsia="Calibri" w:cs="Times New Roman"/>
          <w:sz w:val="24"/>
          <w:szCs w:val="24"/>
          <w:lang w:eastAsia="ru-RU"/>
        </w:rPr>
      </w:pPr>
      <w:r>
        <w:rPr>
          <w:rFonts w:ascii="Calibri" w:hAnsi="Calibri" w:eastAsia="Calibri" w:cs="Times New Roman"/>
          <w:lang w:eastAsia="ru-RU"/>
        </w:rPr>
        <w:t> </w:t>
      </w:r>
      <w:r>
        <w:rPr>
          <w:rFonts w:ascii="Times New Roman" w:hAnsi="Times New Roman" w:eastAsia="Calibri" w:cs="Times New Roman"/>
          <w:sz w:val="24"/>
          <w:szCs w:val="24"/>
          <w:lang w:eastAsia="ru-RU"/>
        </w:rPr>
        <w:t>Келесі жұмыс нәтижелерін негізге аламын: ____ _</w:t>
      </w:r>
    </w:p>
    <w:p w14:paraId="4AECBF08">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Наградалары, атағы, ғылыми дәрежесі, ғылыми атағы, сондай-ақ қосымша мәліметтер (бар болса) ____________________________________________________________________________________</w:t>
      </w:r>
    </w:p>
    <w:p w14:paraId="67DD227B">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w:t>
      </w:r>
      <w:r>
        <w:rPr>
          <w:rFonts w:ascii="Times New Roman" w:hAnsi="Times New Roman" w:eastAsia="Calibri" w:cs="Times New Roman"/>
          <w:b/>
          <w:sz w:val="24"/>
          <w:szCs w:val="24"/>
          <w:lang w:eastAsia="ru-RU"/>
        </w:rPr>
        <w:t>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r>
        <w:rPr>
          <w:rFonts w:ascii="Times New Roman" w:hAnsi="Times New Roman" w:eastAsia="Calibri" w:cs="Times New Roman"/>
          <w:sz w:val="24"/>
          <w:szCs w:val="24"/>
          <w:lang w:eastAsia="ru-RU"/>
        </w:rPr>
        <w:t>.</w:t>
      </w:r>
    </w:p>
    <w:p w14:paraId="35AD72F1">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Тестілеу өтетін ғимаратта тыйым салынған заттардың бірін пайдаланғаны үшін жауапкершілік туралы, тиісті акт жасалып, шығарылатыны туралы ескертілді.</w:t>
      </w:r>
    </w:p>
    <w:p w14:paraId="1C684186">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Тыйым салынған зат табылған жағдайда бір жыл мерзімге тестілеуден өту құқығынан айырылатыным туралы ескертілді.</w:t>
      </w:r>
    </w:p>
    <w:p w14:paraId="0420D2D1">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Ұлттық біліктілік тестілеуін өткізу кезінде, сондай-ақ бейне жазбаны қарау кезінде қағидаларды бұзу фактілері анықталған жағдайда, тапсыру мерзіміне қарамастан акт жасалатыны және нәтижелердің күші жойылатыны ескертілді.</w:t>
      </w:r>
    </w:p>
    <w:p w14:paraId="49A9D5A0">
      <w:pPr>
        <w:spacing w:after="0" w:line="240" w:lineRule="auto"/>
        <w:ind w:left="-567" w:firstLine="142"/>
        <w:rPr>
          <w:rFonts w:ascii="Times New Roman" w:hAnsi="Times New Roman" w:eastAsia="Calibri" w:cs="Times New Roman"/>
          <w:b/>
          <w:sz w:val="24"/>
          <w:szCs w:val="24"/>
          <w:lang w:eastAsia="ru-RU"/>
        </w:rPr>
      </w:pPr>
      <w:r>
        <w:rPr>
          <w:rFonts w:ascii="Times New Roman" w:hAnsi="Times New Roman" w:eastAsia="Calibri" w:cs="Times New Roman"/>
          <w:sz w:val="24"/>
          <w:szCs w:val="24"/>
          <w:lang w:eastAsia="ru-RU"/>
        </w:rPr>
        <w:t xml:space="preserve">      </w:t>
      </w:r>
      <w:r>
        <w:rPr>
          <w:rFonts w:ascii="Times New Roman" w:hAnsi="Times New Roman" w:eastAsia="Calibri" w:cs="Times New Roman"/>
          <w:b/>
          <w:sz w:val="24"/>
          <w:szCs w:val="24"/>
          <w:lang w:eastAsia="ru-RU"/>
        </w:rPr>
        <w:t>Тыйым салынған заттар:</w:t>
      </w:r>
    </w:p>
    <w:p w14:paraId="214FAB8B">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 ұялы байланыс құралдары (пейджер, ұялы телефондар, планшеттер, iPad (Айпад), iPod (Айпод), iPhone (Айфон), SmartPhone (Смартфон), Смартсағаттар);</w:t>
      </w:r>
    </w:p>
    <w:p w14:paraId="128AE544">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 ноутбуктер, плейерлер, модемдер (мобильді роутерлер);</w:t>
      </w:r>
    </w:p>
    <w:p w14:paraId="79360C4F">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 радио-электрондық байланыстың кез келген түрлері (Wi-Fi (Вай-фай), Bluetooth (Блютуз), Dect (Дект), 3G (3 Джи), 4G (4 Джи); 5G (5 Джи);</w:t>
      </w:r>
    </w:p>
    <w:p w14:paraId="26F098B8">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 сымды және сымсыз құлаққаптар және басқалары;</w:t>
      </w:r>
    </w:p>
    <w:p w14:paraId="5D484F5B">
      <w:pPr>
        <w:spacing w:after="0" w:line="240" w:lineRule="auto"/>
        <w:ind w:left="-567"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 шпаргалкалар мен оқу-әдістемелік әдебиеттер;</w:t>
      </w:r>
    </w:p>
    <w:p w14:paraId="74DC326E">
      <w:pPr>
        <w:spacing w:after="0" w:line="240" w:lineRule="auto"/>
        <w:ind w:left="-993"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 калькуляторлар мен түзету сұйықтығы.</w:t>
      </w:r>
    </w:p>
    <w:p w14:paraId="0E294643">
      <w:pPr>
        <w:spacing w:after="0" w:line="240" w:lineRule="auto"/>
        <w:ind w:left="-993"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xml:space="preserve">      </w:t>
      </w:r>
      <w:r>
        <w:rPr>
          <w:rFonts w:ascii="Times New Roman" w:hAnsi="Times New Roman" w:eastAsia="Calibri" w:cs="Times New Roman"/>
          <w:b/>
          <w:sz w:val="24"/>
          <w:szCs w:val="24"/>
          <w:lang w:eastAsia="ru-RU"/>
        </w:rPr>
        <w:t>Келісемін</w:t>
      </w:r>
      <w:r>
        <w:rPr>
          <w:rFonts w:ascii="Times New Roman" w:hAnsi="Times New Roman" w:eastAsia="Calibri" w:cs="Times New Roman"/>
          <w:sz w:val="24"/>
          <w:szCs w:val="24"/>
          <w:lang w:eastAsia="ru-RU"/>
        </w:rPr>
        <w:t xml:space="preserve"> ________________________________________________</w:t>
      </w:r>
    </w:p>
    <w:p w14:paraId="6462D7A0">
      <w:pPr>
        <w:spacing w:after="0" w:line="240" w:lineRule="auto"/>
        <w:ind w:left="-426"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(Т.А.Ә. (болған жағдайда)) (қолы)</w:t>
      </w:r>
    </w:p>
    <w:p w14:paraId="2D3EEBE4">
      <w:pPr>
        <w:spacing w:after="0" w:line="240" w:lineRule="auto"/>
        <w:ind w:left="-993"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Тестілеуді және конкурс өткізу қағидаларымен таныстым.</w:t>
      </w:r>
    </w:p>
    <w:p w14:paraId="564618F3">
      <w:pPr>
        <w:spacing w:after="0" w:line="240" w:lineRule="auto"/>
        <w:ind w:left="-993"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20___жылғы "____" ______________ ____________________</w:t>
      </w:r>
    </w:p>
    <w:p w14:paraId="03BB7C41">
      <w:pPr>
        <w:spacing w:after="0" w:line="240" w:lineRule="auto"/>
        <w:ind w:left="-993" w:firstLine="142"/>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      /қолы /</w:t>
      </w:r>
    </w:p>
    <w:tbl>
      <w:tblPr>
        <w:tblStyle w:val="4"/>
        <w:tblW w:w="13380" w:type="dxa"/>
        <w:tblInd w:w="0" w:type="dxa"/>
        <w:shd w:val="clear" w:color="auto" w:fill="FFFFFF"/>
        <w:tblLayout w:type="autofit"/>
        <w:tblCellMar>
          <w:top w:w="0" w:type="dxa"/>
          <w:left w:w="0" w:type="dxa"/>
          <w:bottom w:w="0" w:type="dxa"/>
          <w:right w:w="0" w:type="dxa"/>
        </w:tblCellMar>
      </w:tblPr>
      <w:tblGrid>
        <w:gridCol w:w="13380"/>
      </w:tblGrid>
      <w:tr w14:paraId="2EC616C4">
        <w:tblPrEx>
          <w:tblCellMar>
            <w:top w:w="0" w:type="dxa"/>
            <w:left w:w="0" w:type="dxa"/>
            <w:bottom w:w="0" w:type="dxa"/>
            <w:right w:w="0" w:type="dxa"/>
          </w:tblCellMar>
        </w:tblPrEx>
        <w:tc>
          <w:tcPr>
            <w:tcW w:w="5805" w:type="dxa"/>
            <w:tcBorders>
              <w:top w:val="nil"/>
              <w:left w:val="nil"/>
              <w:bottom w:val="nil"/>
              <w:right w:val="nil"/>
            </w:tcBorders>
            <w:shd w:val="clear" w:color="auto" w:fill="auto"/>
            <w:tcMar>
              <w:top w:w="45" w:type="dxa"/>
              <w:left w:w="75" w:type="dxa"/>
              <w:bottom w:w="45" w:type="dxa"/>
              <w:right w:w="75" w:type="dxa"/>
            </w:tcMar>
          </w:tcPr>
          <w:p w14:paraId="7D586D24">
            <w:pPr>
              <w:spacing w:after="0" w:line="240" w:lineRule="auto"/>
              <w:jc w:val="center"/>
              <w:rPr>
                <w:rFonts w:ascii="Courier New" w:hAnsi="Courier New" w:eastAsia="Times New Roman" w:cs="Courier New"/>
                <w:color w:val="000000"/>
                <w:sz w:val="20"/>
                <w:szCs w:val="20"/>
                <w:lang w:eastAsia="ru-RU"/>
              </w:rPr>
            </w:pPr>
            <w:r>
              <w:rPr>
                <w:rFonts w:ascii="Courier New" w:hAnsi="Courier New" w:eastAsia="Times New Roman" w:cs="Courier New"/>
                <w:color w:val="000000"/>
                <w:sz w:val="20"/>
                <w:szCs w:val="20"/>
                <w:lang w:eastAsia="ru-RU"/>
              </w:rPr>
              <w:t> </w:t>
            </w:r>
          </w:p>
        </w:tc>
      </w:tr>
    </w:tbl>
    <w:p w14:paraId="0E65837A">
      <w:pPr>
        <w:tabs>
          <w:tab w:val="left" w:pos="142"/>
        </w:tabs>
        <w:spacing w:after="0" w:line="276" w:lineRule="auto"/>
        <w:ind w:left="-426" w:hanging="283"/>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52FEF72F">
      <w:pPr>
        <w:tabs>
          <w:tab w:val="left" w:pos="142"/>
        </w:tabs>
        <w:spacing w:after="0" w:line="276" w:lineRule="auto"/>
        <w:ind w:left="-426" w:hanging="283"/>
        <w:jc w:val="both"/>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Осы Қағидалардың 107-тармағында көрсетілген құжаттардың біреуінің болмауы кандидатқа құжаттарды қайтару үшін негіз болып табылады.</w:t>
      </w:r>
    </w:p>
    <w:p w14:paraId="42DAC33B">
      <w:pPr>
        <w:spacing w:after="0" w:line="276" w:lineRule="auto"/>
        <w:ind w:left="-426"/>
        <w:jc w:val="both"/>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Кандидаттардың құжаттарының біліктілік талаптарына сәйкестігін қарау нәтижелері бойынша конкурстық комиссия осы Қағидаларға 11-қосымшаға сәйкес бағалау парағында көрсетілген балдарды есептеуді жүзеге асырады.</w:t>
      </w:r>
    </w:p>
    <w:p w14:paraId="1C9D4B15">
      <w:pPr>
        <w:spacing w:after="0" w:line="276" w:lineRule="auto"/>
        <w:ind w:left="-426"/>
        <w:jc w:val="both"/>
        <w:rPr>
          <w:rFonts w:ascii="Times New Roman" w:hAnsi="Times New Roman" w:eastAsia="Calibri" w:cs="Times New Roman"/>
          <w:b/>
          <w:sz w:val="24"/>
          <w:szCs w:val="24"/>
          <w:lang w:val="kk-KZ"/>
        </w:rPr>
      </w:pPr>
    </w:p>
    <w:p w14:paraId="5955A2A9">
      <w:pPr>
        <w:spacing w:after="0" w:line="276" w:lineRule="auto"/>
        <w:ind w:left="-426"/>
        <w:jc w:val="both"/>
        <w:rPr>
          <w:rFonts w:ascii="Times New Roman" w:hAnsi="Times New Roman" w:eastAsia="Calibri" w:cs="Times New Roman"/>
          <w:b/>
          <w:sz w:val="24"/>
          <w:szCs w:val="24"/>
          <w:lang w:val="kk-KZ"/>
        </w:rPr>
      </w:pPr>
    </w:p>
    <w:p w14:paraId="1FFEAEF1">
      <w:pPr>
        <w:spacing w:after="0" w:line="276" w:lineRule="auto"/>
        <w:ind w:left="-426"/>
        <w:jc w:val="both"/>
        <w:rPr>
          <w:rFonts w:ascii="Times New Roman" w:hAnsi="Times New Roman" w:eastAsia="Calibri" w:cs="Times New Roman"/>
          <w:b/>
          <w:sz w:val="24"/>
          <w:szCs w:val="24"/>
          <w:lang w:val="kk-KZ"/>
        </w:rPr>
      </w:pPr>
    </w:p>
    <w:p w14:paraId="5289BAF1">
      <w:pPr>
        <w:spacing w:after="0" w:line="276" w:lineRule="auto"/>
        <w:ind w:left="-426"/>
        <w:jc w:val="both"/>
        <w:rPr>
          <w:rFonts w:ascii="Times New Roman" w:hAnsi="Times New Roman" w:eastAsia="Calibri" w:cs="Times New Roman"/>
          <w:b/>
          <w:sz w:val="24"/>
          <w:szCs w:val="24"/>
          <w:lang w:val="kk-KZ"/>
        </w:rPr>
      </w:pPr>
    </w:p>
    <w:p w14:paraId="1CD29357">
      <w:pPr>
        <w:spacing w:after="0" w:line="276" w:lineRule="auto"/>
        <w:ind w:left="-426"/>
        <w:jc w:val="both"/>
        <w:rPr>
          <w:rFonts w:ascii="Times New Roman" w:hAnsi="Times New Roman" w:eastAsia="Calibri" w:cs="Times New Roman"/>
          <w:b/>
          <w:sz w:val="24"/>
          <w:szCs w:val="24"/>
          <w:lang w:val="kk-KZ"/>
        </w:rPr>
      </w:pPr>
    </w:p>
    <w:p w14:paraId="2F20E3F1">
      <w:pPr>
        <w:spacing w:after="0" w:line="276" w:lineRule="auto"/>
        <w:ind w:left="-426"/>
        <w:jc w:val="both"/>
        <w:rPr>
          <w:rFonts w:ascii="Times New Roman" w:hAnsi="Times New Roman" w:eastAsia="Calibri" w:cs="Times New Roman"/>
          <w:b/>
          <w:sz w:val="24"/>
          <w:szCs w:val="24"/>
          <w:lang w:val="kk-KZ"/>
        </w:rPr>
      </w:pPr>
    </w:p>
    <w:p w14:paraId="2049F7B3">
      <w:pPr>
        <w:spacing w:after="0" w:line="276" w:lineRule="auto"/>
        <w:ind w:left="-426"/>
        <w:jc w:val="both"/>
        <w:rPr>
          <w:rFonts w:ascii="Times New Roman" w:hAnsi="Times New Roman" w:eastAsia="Calibri" w:cs="Times New Roman"/>
          <w:b/>
          <w:sz w:val="24"/>
          <w:szCs w:val="24"/>
          <w:lang w:val="kk-KZ"/>
        </w:rPr>
      </w:pPr>
    </w:p>
    <w:p w14:paraId="20B37954">
      <w:pPr>
        <w:spacing w:after="0" w:line="276" w:lineRule="auto"/>
        <w:ind w:left="-426"/>
        <w:jc w:val="both"/>
        <w:rPr>
          <w:rFonts w:ascii="Times New Roman" w:hAnsi="Times New Roman" w:eastAsia="Calibri" w:cs="Times New Roman"/>
          <w:b/>
          <w:sz w:val="24"/>
          <w:szCs w:val="24"/>
          <w:lang w:val="kk-KZ"/>
        </w:rPr>
      </w:pPr>
    </w:p>
    <w:p w14:paraId="3B3A24FD">
      <w:pPr>
        <w:spacing w:after="0" w:line="276" w:lineRule="auto"/>
        <w:ind w:left="-426"/>
        <w:jc w:val="both"/>
        <w:rPr>
          <w:rFonts w:ascii="Times New Roman" w:hAnsi="Times New Roman" w:eastAsia="Calibri" w:cs="Times New Roman"/>
          <w:b/>
          <w:sz w:val="24"/>
          <w:szCs w:val="24"/>
          <w:lang w:val="kk-KZ"/>
        </w:rPr>
      </w:pPr>
    </w:p>
    <w:p w14:paraId="46FEE410">
      <w:pPr>
        <w:spacing w:after="0" w:line="276" w:lineRule="auto"/>
        <w:ind w:left="-426"/>
        <w:jc w:val="both"/>
        <w:rPr>
          <w:rFonts w:ascii="Times New Roman" w:hAnsi="Times New Roman" w:eastAsia="Calibri" w:cs="Times New Roman"/>
          <w:b/>
          <w:sz w:val="24"/>
          <w:szCs w:val="24"/>
          <w:lang w:val="kk-KZ"/>
        </w:rPr>
      </w:pPr>
    </w:p>
    <w:p w14:paraId="7A4513B2">
      <w:pPr>
        <w:spacing w:after="0" w:line="276" w:lineRule="auto"/>
        <w:ind w:left="-426"/>
        <w:jc w:val="both"/>
        <w:rPr>
          <w:rFonts w:ascii="Times New Roman" w:hAnsi="Times New Roman" w:eastAsia="Calibri" w:cs="Times New Roman"/>
          <w:b/>
          <w:sz w:val="24"/>
          <w:szCs w:val="24"/>
          <w:lang w:val="kk-KZ"/>
        </w:rPr>
      </w:pPr>
    </w:p>
    <w:p w14:paraId="4AA5819D">
      <w:pPr>
        <w:spacing w:after="0" w:line="276" w:lineRule="auto"/>
        <w:ind w:left="-426"/>
        <w:jc w:val="both"/>
        <w:rPr>
          <w:rFonts w:ascii="Times New Roman" w:hAnsi="Times New Roman" w:eastAsia="Calibri" w:cs="Times New Roman"/>
          <w:b/>
          <w:sz w:val="24"/>
          <w:szCs w:val="24"/>
          <w:lang w:val="kk-KZ"/>
        </w:rPr>
      </w:pPr>
    </w:p>
    <w:p w14:paraId="2F78B476">
      <w:pPr>
        <w:spacing w:after="0" w:line="276" w:lineRule="auto"/>
        <w:ind w:left="-426"/>
        <w:jc w:val="both"/>
        <w:rPr>
          <w:rFonts w:ascii="Times New Roman" w:hAnsi="Times New Roman" w:eastAsia="Calibri" w:cs="Times New Roman"/>
          <w:b/>
          <w:sz w:val="24"/>
          <w:szCs w:val="24"/>
          <w:lang w:val="kk-KZ"/>
        </w:rPr>
      </w:pPr>
    </w:p>
    <w:p w14:paraId="71D48282">
      <w:pPr>
        <w:spacing w:after="0" w:line="276" w:lineRule="auto"/>
        <w:ind w:left="-426"/>
        <w:jc w:val="both"/>
        <w:rPr>
          <w:rFonts w:ascii="Times New Roman" w:hAnsi="Times New Roman" w:eastAsia="Calibri" w:cs="Times New Roman"/>
          <w:b/>
          <w:sz w:val="24"/>
          <w:szCs w:val="24"/>
          <w:lang w:val="kk-KZ"/>
        </w:rPr>
      </w:pPr>
    </w:p>
    <w:p w14:paraId="518D0A6F">
      <w:pPr>
        <w:spacing w:after="0" w:line="276" w:lineRule="auto"/>
        <w:ind w:left="-426"/>
        <w:jc w:val="both"/>
        <w:rPr>
          <w:rFonts w:ascii="Times New Roman" w:hAnsi="Times New Roman" w:eastAsia="Calibri" w:cs="Times New Roman"/>
          <w:b/>
          <w:sz w:val="24"/>
          <w:szCs w:val="24"/>
          <w:lang w:val="kk-KZ"/>
        </w:rPr>
      </w:pPr>
    </w:p>
    <w:p w14:paraId="2B9055F5">
      <w:pPr>
        <w:spacing w:after="0" w:line="276" w:lineRule="auto"/>
        <w:ind w:left="-426"/>
        <w:jc w:val="both"/>
        <w:rPr>
          <w:rFonts w:ascii="Times New Roman" w:hAnsi="Times New Roman" w:eastAsia="Calibri" w:cs="Times New Roman"/>
          <w:b/>
          <w:sz w:val="24"/>
          <w:szCs w:val="24"/>
          <w:lang w:val="kk-KZ"/>
        </w:rPr>
      </w:pPr>
    </w:p>
    <w:p w14:paraId="19CD5AF6">
      <w:pPr>
        <w:spacing w:after="0" w:line="276" w:lineRule="auto"/>
        <w:ind w:left="5387" w:firstLine="567"/>
        <w:jc w:val="both"/>
        <w:rPr>
          <w:rFonts w:ascii="Times New Roman" w:hAnsi="Times New Roman" w:eastAsia="Calibri" w:cs="Times New Roman"/>
          <w:lang w:val="kk-KZ"/>
        </w:rPr>
      </w:pPr>
    </w:p>
    <w:p w14:paraId="06361D01">
      <w:pPr>
        <w:spacing w:after="0" w:line="276" w:lineRule="auto"/>
        <w:ind w:left="5387" w:firstLine="567"/>
        <w:jc w:val="both"/>
        <w:rPr>
          <w:rFonts w:ascii="Times New Roman" w:hAnsi="Times New Roman" w:eastAsia="Calibri" w:cs="Times New Roman"/>
          <w:lang w:val="kk-KZ"/>
        </w:rPr>
      </w:pPr>
      <w:r>
        <w:rPr>
          <w:rFonts w:ascii="Times New Roman" w:hAnsi="Times New Roman" w:eastAsia="Calibri" w:cs="Times New Roman"/>
          <w:lang w:val="kk-KZ"/>
        </w:rPr>
        <w:t>Мемлекеттік білім беру</w:t>
      </w:r>
    </w:p>
    <w:p w14:paraId="3378F5E1">
      <w:pPr>
        <w:spacing w:after="0" w:line="276" w:lineRule="auto"/>
        <w:ind w:left="5387" w:firstLine="567"/>
        <w:jc w:val="both"/>
        <w:rPr>
          <w:rFonts w:ascii="Times New Roman" w:hAnsi="Times New Roman" w:eastAsia="Calibri" w:cs="Times New Roman"/>
          <w:lang w:val="kk-KZ"/>
        </w:rPr>
      </w:pPr>
      <w:r>
        <w:rPr>
          <w:rFonts w:ascii="Times New Roman" w:hAnsi="Times New Roman" w:eastAsia="Calibri" w:cs="Times New Roman"/>
          <w:lang w:val="kk-KZ"/>
        </w:rPr>
        <w:t>ұйымдарының бірінші</w:t>
      </w:r>
    </w:p>
    <w:p w14:paraId="30BE977C">
      <w:pPr>
        <w:spacing w:after="0" w:line="276" w:lineRule="auto"/>
        <w:ind w:left="5387" w:firstLine="567"/>
        <w:jc w:val="both"/>
        <w:rPr>
          <w:rFonts w:ascii="Times New Roman" w:hAnsi="Times New Roman" w:eastAsia="Calibri" w:cs="Times New Roman"/>
          <w:lang w:val="kk-KZ"/>
        </w:rPr>
      </w:pPr>
      <w:r>
        <w:rPr>
          <w:rFonts w:ascii="Times New Roman" w:hAnsi="Times New Roman" w:eastAsia="Calibri" w:cs="Times New Roman"/>
          <w:lang w:val="kk-KZ"/>
        </w:rPr>
        <w:t>басшылары мен педагогтерін</w:t>
      </w:r>
    </w:p>
    <w:p w14:paraId="47697FAA">
      <w:pPr>
        <w:spacing w:after="0" w:line="276" w:lineRule="auto"/>
        <w:ind w:left="5387" w:firstLine="567"/>
        <w:jc w:val="both"/>
        <w:rPr>
          <w:rFonts w:ascii="Times New Roman" w:hAnsi="Times New Roman" w:eastAsia="Calibri" w:cs="Times New Roman"/>
          <w:lang w:val="kk-KZ"/>
        </w:rPr>
      </w:pPr>
      <w:r>
        <w:rPr>
          <w:rFonts w:ascii="Times New Roman" w:hAnsi="Times New Roman" w:eastAsia="Calibri" w:cs="Times New Roman"/>
          <w:lang w:val="kk-KZ"/>
        </w:rPr>
        <w:t>лауазымға тағайындау,</w:t>
      </w:r>
    </w:p>
    <w:p w14:paraId="7DA3A350">
      <w:pPr>
        <w:spacing w:after="0" w:line="276" w:lineRule="auto"/>
        <w:ind w:left="5387" w:firstLine="567"/>
        <w:jc w:val="both"/>
        <w:rPr>
          <w:rFonts w:ascii="Times New Roman" w:hAnsi="Times New Roman" w:eastAsia="Calibri" w:cs="Times New Roman"/>
          <w:lang w:val="kk-KZ"/>
        </w:rPr>
      </w:pPr>
      <w:r>
        <w:rPr>
          <w:rFonts w:ascii="Times New Roman" w:hAnsi="Times New Roman" w:eastAsia="Calibri" w:cs="Times New Roman"/>
          <w:lang w:val="kk-KZ"/>
        </w:rPr>
        <w:t>лауазымнан босату</w:t>
      </w:r>
    </w:p>
    <w:p w14:paraId="4A181F33">
      <w:pPr>
        <w:spacing w:after="0" w:line="276" w:lineRule="auto"/>
        <w:ind w:left="5387" w:firstLine="567"/>
        <w:jc w:val="both"/>
        <w:rPr>
          <w:rFonts w:ascii="Times New Roman" w:hAnsi="Times New Roman" w:eastAsia="Calibri" w:cs="Times New Roman"/>
          <w:lang w:val="kk-KZ"/>
        </w:rPr>
      </w:pPr>
      <w:r>
        <w:rPr>
          <w:rFonts w:ascii="Times New Roman" w:hAnsi="Times New Roman" w:eastAsia="Calibri" w:cs="Times New Roman"/>
          <w:lang w:val="kk-KZ"/>
        </w:rPr>
        <w:t>қағидаларына</w:t>
      </w:r>
    </w:p>
    <w:p w14:paraId="51216A57">
      <w:pPr>
        <w:spacing w:after="0" w:line="276" w:lineRule="auto"/>
        <w:ind w:left="5387" w:firstLine="567"/>
        <w:jc w:val="both"/>
        <w:rPr>
          <w:rFonts w:ascii="Times New Roman" w:hAnsi="Times New Roman" w:eastAsia="Calibri" w:cs="Times New Roman"/>
          <w:lang w:val="kk-KZ"/>
        </w:rPr>
      </w:pPr>
      <w:r>
        <w:rPr>
          <w:rFonts w:ascii="Times New Roman" w:hAnsi="Times New Roman" w:eastAsia="Calibri" w:cs="Times New Roman"/>
          <w:lang w:val="kk-KZ"/>
        </w:rPr>
        <w:t>11-қосымша</w:t>
      </w:r>
    </w:p>
    <w:p w14:paraId="321DFF38">
      <w:pPr>
        <w:spacing w:after="0" w:line="276" w:lineRule="auto"/>
        <w:ind w:left="5387" w:firstLine="567"/>
        <w:jc w:val="both"/>
        <w:rPr>
          <w:rFonts w:ascii="Times New Roman" w:hAnsi="Times New Roman" w:eastAsia="Calibri" w:cs="Times New Roman"/>
        </w:rPr>
      </w:pPr>
      <w:r>
        <w:rPr>
          <w:rFonts w:ascii="Times New Roman" w:hAnsi="Times New Roman" w:eastAsia="Calibri" w:cs="Times New Roman"/>
          <w:lang w:val="kk-KZ"/>
        </w:rPr>
        <w:t xml:space="preserve"> </w:t>
      </w:r>
      <w:r>
        <w:rPr>
          <w:rFonts w:ascii="Times New Roman" w:hAnsi="Times New Roman" w:eastAsia="Calibri" w:cs="Times New Roman"/>
          <w:lang w:val="kk-KZ"/>
        </w:rPr>
        <w:tab/>
      </w:r>
      <w:r>
        <w:rPr>
          <w:rFonts w:ascii="Times New Roman" w:hAnsi="Times New Roman" w:eastAsia="Calibri" w:cs="Times New Roman"/>
        </w:rPr>
        <w:t>Нысан</w:t>
      </w:r>
    </w:p>
    <w:tbl>
      <w:tblPr>
        <w:tblStyle w:val="4"/>
        <w:tblW w:w="9695" w:type="dxa"/>
        <w:tblInd w:w="0" w:type="dxa"/>
        <w:shd w:val="clear" w:color="auto" w:fill="FFFFFF"/>
        <w:tblLayout w:type="autofit"/>
        <w:tblCellMar>
          <w:top w:w="0" w:type="dxa"/>
          <w:left w:w="0" w:type="dxa"/>
          <w:bottom w:w="0" w:type="dxa"/>
          <w:right w:w="0" w:type="dxa"/>
        </w:tblCellMar>
      </w:tblPr>
      <w:tblGrid>
        <w:gridCol w:w="6101"/>
        <w:gridCol w:w="3594"/>
      </w:tblGrid>
      <w:tr w14:paraId="1BB97968">
        <w:tblPrEx>
          <w:tblCellMar>
            <w:top w:w="0" w:type="dxa"/>
            <w:left w:w="0" w:type="dxa"/>
            <w:bottom w:w="0" w:type="dxa"/>
            <w:right w:w="0" w:type="dxa"/>
          </w:tblCellMar>
        </w:tblPrEx>
        <w:trPr>
          <w:trHeight w:val="255" w:hRule="atLeast"/>
        </w:trPr>
        <w:tc>
          <w:tcPr>
            <w:tcW w:w="6101" w:type="dxa"/>
            <w:tcBorders>
              <w:top w:val="nil"/>
              <w:left w:val="nil"/>
              <w:bottom w:val="nil"/>
              <w:right w:val="nil"/>
            </w:tcBorders>
            <w:shd w:val="clear" w:color="auto" w:fill="auto"/>
            <w:tcMar>
              <w:top w:w="45" w:type="dxa"/>
              <w:left w:w="75" w:type="dxa"/>
              <w:bottom w:w="45" w:type="dxa"/>
              <w:right w:w="75" w:type="dxa"/>
            </w:tcMar>
          </w:tcPr>
          <w:p w14:paraId="6730692A">
            <w:pPr>
              <w:spacing w:after="0" w:line="240" w:lineRule="auto"/>
              <w:jc w:val="center"/>
              <w:rPr>
                <w:rFonts w:ascii="Times New Roman" w:hAnsi="Times New Roman" w:eastAsia="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tcPr>
          <w:p w14:paraId="6F6182EB">
            <w:pPr>
              <w:spacing w:after="0" w:line="240" w:lineRule="auto"/>
              <w:jc w:val="right"/>
              <w:rPr>
                <w:rFonts w:ascii="Times New Roman" w:hAnsi="Times New Roman" w:eastAsia="Times New Roman" w:cs="Times New Roman"/>
                <w:b/>
                <w:color w:val="000000"/>
                <w:sz w:val="16"/>
                <w:szCs w:val="16"/>
                <w:lang w:eastAsia="ru-RU"/>
              </w:rPr>
            </w:pPr>
          </w:p>
        </w:tc>
      </w:tr>
    </w:tbl>
    <w:p w14:paraId="7B60C9B5">
      <w:pPr>
        <w:shd w:val="clear" w:color="auto" w:fill="FFFFFF"/>
        <w:spacing w:before="225" w:after="135" w:line="390" w:lineRule="atLeast"/>
        <w:jc w:val="center"/>
        <w:textAlignment w:val="baseline"/>
        <w:outlineLvl w:val="2"/>
        <w:rPr>
          <w:rFonts w:ascii="Times New Roman" w:hAnsi="Times New Roman" w:eastAsia="Times New Roman" w:cs="Times New Roman"/>
          <w:b/>
          <w:color w:val="1E1E1E"/>
          <w:sz w:val="24"/>
          <w:szCs w:val="24"/>
          <w:lang w:eastAsia="ru-RU"/>
        </w:rPr>
      </w:pPr>
      <w:r>
        <w:rPr>
          <w:rFonts w:ascii="Times New Roman" w:hAnsi="Times New Roman" w:eastAsia="Times New Roman" w:cs="Times New Roman"/>
          <w:b/>
          <w:color w:val="1E1E1E"/>
          <w:sz w:val="24"/>
          <w:szCs w:val="24"/>
          <w:lang w:eastAsia="ru-RU"/>
        </w:rPr>
        <w:t xml:space="preserve">Педагогтің бос немесе уақытша бос лауазымына кандидаттың бағалау парағы ____________________________________________________________ </w:t>
      </w:r>
    </w:p>
    <w:p w14:paraId="4AC377D9">
      <w:pPr>
        <w:shd w:val="clear" w:color="auto" w:fill="FFFFFF"/>
        <w:spacing w:before="225" w:after="135" w:line="390" w:lineRule="atLeast"/>
        <w:jc w:val="center"/>
        <w:textAlignment w:val="baseline"/>
        <w:outlineLvl w:val="2"/>
        <w:rPr>
          <w:rFonts w:ascii="Times New Roman" w:hAnsi="Times New Roman" w:eastAsia="Times New Roman" w:cs="Times New Roman"/>
          <w:b/>
          <w:color w:val="1E1E1E"/>
          <w:sz w:val="20"/>
          <w:szCs w:val="20"/>
          <w:lang w:eastAsia="ru-RU"/>
        </w:rPr>
      </w:pPr>
      <w:r>
        <w:rPr>
          <w:rFonts w:ascii="Times New Roman" w:hAnsi="Times New Roman" w:eastAsia="Times New Roman" w:cs="Times New Roman"/>
          <w:b/>
          <w:color w:val="1E1E1E"/>
          <w:sz w:val="20"/>
          <w:szCs w:val="20"/>
          <w:lang w:eastAsia="ru-RU"/>
        </w:rPr>
        <w:t>(Т.Ә.А. (болған жағдайда))</w:t>
      </w:r>
    </w:p>
    <w:tbl>
      <w:tblPr>
        <w:tblStyle w:val="4"/>
        <w:tblW w:w="10299" w:type="dxa"/>
        <w:tblInd w:w="-142" w:type="dxa"/>
        <w:shd w:val="clear" w:color="auto" w:fill="FFFFFF"/>
        <w:tblLayout w:type="autofit"/>
        <w:tblCellMar>
          <w:top w:w="0" w:type="dxa"/>
          <w:left w:w="0" w:type="dxa"/>
          <w:bottom w:w="0" w:type="dxa"/>
          <w:right w:w="0" w:type="dxa"/>
        </w:tblCellMar>
      </w:tblPr>
      <w:tblGrid>
        <w:gridCol w:w="408"/>
        <w:gridCol w:w="3136"/>
        <w:gridCol w:w="3714"/>
        <w:gridCol w:w="3041"/>
      </w:tblGrid>
      <w:tr w14:paraId="19D087E4">
        <w:tblPrEx>
          <w:shd w:val="clear" w:color="auto" w:fill="FFFFFF"/>
          <w:tblCellMar>
            <w:top w:w="0" w:type="dxa"/>
            <w:left w:w="0" w:type="dxa"/>
            <w:bottom w:w="0" w:type="dxa"/>
            <w:right w:w="0" w:type="dxa"/>
          </w:tblCellMar>
        </w:tblPrEx>
        <w:trPr>
          <w:trHeight w:val="358" w:hRule="atLeast"/>
        </w:trPr>
        <w:tc>
          <w:tcPr>
            <w:tcW w:w="7258" w:type="dxa"/>
            <w:gridSpan w:val="3"/>
            <w:tcBorders>
              <w:top w:val="nil"/>
              <w:left w:val="nil"/>
              <w:bottom w:val="single" w:color="auto" w:sz="4" w:space="0"/>
              <w:right w:val="nil"/>
            </w:tcBorders>
            <w:shd w:val="clear" w:color="auto" w:fill="auto"/>
            <w:tcMar>
              <w:top w:w="45" w:type="dxa"/>
              <w:left w:w="75" w:type="dxa"/>
              <w:bottom w:w="45" w:type="dxa"/>
              <w:right w:w="75" w:type="dxa"/>
            </w:tcMar>
          </w:tcPr>
          <w:p w14:paraId="00A63718">
            <w:pPr>
              <w:spacing w:after="0" w:line="240" w:lineRule="auto"/>
              <w:jc w:val="center"/>
              <w:rPr>
                <w:rFonts w:ascii="Times New Roman" w:hAnsi="Times New Roman" w:eastAsia="Times New Roman" w:cs="Times New Roman"/>
                <w:color w:val="000000"/>
                <w:sz w:val="16"/>
                <w:szCs w:val="16"/>
                <w:lang w:eastAsia="ru-RU"/>
              </w:rPr>
            </w:pPr>
          </w:p>
          <w:p w14:paraId="2AF9BD10">
            <w:pPr>
              <w:spacing w:after="0" w:line="240" w:lineRule="auto"/>
              <w:rPr>
                <w:rFonts w:ascii="Times New Roman" w:hAnsi="Times New Roman" w:eastAsia="Times New Roman" w:cs="Times New Roman"/>
                <w:color w:val="000000"/>
                <w:sz w:val="16"/>
                <w:szCs w:val="16"/>
                <w:lang w:eastAsia="ru-RU"/>
              </w:rPr>
            </w:pPr>
          </w:p>
        </w:tc>
        <w:tc>
          <w:tcPr>
            <w:tcW w:w="3041" w:type="dxa"/>
            <w:tcBorders>
              <w:top w:val="nil"/>
              <w:left w:val="nil"/>
              <w:bottom w:val="single" w:color="auto" w:sz="4" w:space="0"/>
              <w:right w:val="nil"/>
            </w:tcBorders>
            <w:shd w:val="clear" w:color="auto" w:fill="FFFFFF"/>
          </w:tcPr>
          <w:p w14:paraId="6CA5EE69">
            <w:pPr>
              <w:spacing w:after="0" w:line="240" w:lineRule="auto"/>
              <w:jc w:val="center"/>
              <w:rPr>
                <w:rFonts w:ascii="Times New Roman" w:hAnsi="Times New Roman" w:eastAsia="Times New Roman" w:cs="Times New Roman"/>
                <w:color w:val="000000"/>
                <w:sz w:val="16"/>
                <w:szCs w:val="16"/>
                <w:lang w:eastAsia="ru-RU"/>
              </w:rPr>
            </w:pPr>
          </w:p>
        </w:tc>
      </w:tr>
      <w:tr w14:paraId="283A0EF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927"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3ACF4923">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43ADA585">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Өлшемшарттар</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2B107C1D">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Растайтын құжат</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4D4A016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Балл саны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(1-ден 20-ға дейін)</w:t>
            </w:r>
          </w:p>
        </w:tc>
      </w:tr>
      <w:tr w14:paraId="7523FCE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063"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0D2D5A39">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1.</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5EEA6AD2">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 деңгейі</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693B933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Білімі туралы диплом</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6FBA1EB7">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Техникалық және кәсіптік = 1</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Жоғары күндізгі = 5</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жоғары сырттай / қашықтықтан оқыту = 2</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жоғары білім туралы үздік диплом = 7</w:t>
            </w:r>
          </w:p>
        </w:tc>
      </w:tr>
      <w:tr w14:paraId="3630BE10">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779"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1EE1D89A">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2.</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4380BE8C">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Ғылыми / академиялық дәрежесі</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3F6B040C">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Білімі туралы диплом</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4CC2765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Магистр немесе жоғары білімі бар маман = 5</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PHD-докторы = 10</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Ғылым докторы = 10</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Ғылым кандидаты = 10</w:t>
            </w:r>
          </w:p>
        </w:tc>
      </w:tr>
      <w:tr w14:paraId="5D310D65">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262"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15DB7876">
            <w:pPr>
              <w:spacing w:after="0" w:line="240" w:lineRule="auto"/>
              <w:rPr>
                <w:rFonts w:ascii="Courier New" w:hAnsi="Courier New" w:eastAsia="Times New Roman" w:cs="Courier New"/>
                <w:color w:val="000000"/>
                <w:sz w:val="20"/>
                <w:szCs w:val="20"/>
                <w:lang w:eastAsia="ru-RU"/>
              </w:rPr>
            </w:pP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0C525032">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Ұлттық біліктілік тестілеуі</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48D4427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Сертификат</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5CA5D03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"Педагог" біліктілік санатымен</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Мазмұны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60-қа дейін = 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70-ке дейін = 2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70-тен 80-ге дейін = 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80-нен 90-ға дейін = 6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Әдістеме және педагогика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30-дан 40-қа дейін = 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40-тан 50-ге дейін = 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60-қа дейін = 2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70-ке дейін = 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"Педагог-модератор" біліктілік санатымен</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Мазмұны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 балға дейін = 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 балға дейін = 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70-тен 80 балға дейін=6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80-ден 90 балға дейін=7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Әдістеме және педагогика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30-дан 40 балға дейін=0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40-тан 50 балға дейін=2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 балға дейін=3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 балға дейін=4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"Педагог-сарапшы" біліктілік санатымен</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Мазмұны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 балға дейін=0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 балға дейін=4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70-тен 80 балға дейін=7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80-нен 90 балға дейін=8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Әдістеме және педагогика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30-дан 40 балға дейін=0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40-тан 50 балға дейін=3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 балға дейін=4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 балға дейін=5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"Педагог-зерттеуші" біліктілік санатымен</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Мазмұны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 балға дейін=0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 балға дейін- 5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70-тен 80 балға дейін=8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80-нен 90 балға дейін=9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Әдістеме және педагогика бойынша:</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30-дан 40 балға дейін=0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40 - тан 50 балға дейін=4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50-ден 60 балға дейін=5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60-тан 70 балға дейін=6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"Педагог-шебер" біліктілік санатымен - 10 балл</w:t>
            </w:r>
          </w:p>
        </w:tc>
      </w:tr>
      <w:tr w14:paraId="4A4F7FF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48"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5EC2097D">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3.</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6D93B8B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Біліктілігі/Санаты.</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25B10019">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Куәлік, өзге де құжат</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71921D99">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2 санат-1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1 санат -2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Жоғары санатты-3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Педагог-модератор-3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Педагог-сарапшы = 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 зерттеуші = 7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Педагог-шебер = 10 балл</w:t>
            </w:r>
          </w:p>
        </w:tc>
      </w:tr>
      <w:tr w14:paraId="04719120">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495"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2EB5DC92">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4.</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00399196">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Педагогикалық қызмет өтілі</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755E432F">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еңбек кітапшасы / еңбек қызметін алмастыратын құжат</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673AF391">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1 жылдан 3 жылға дейін = 1</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3 жылдан 5 жылға дейін = 1,5</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5 жылдан 10 жылға дейін = 2</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10 жылдан және одан артық = 3</w:t>
            </w:r>
          </w:p>
        </w:tc>
      </w:tr>
      <w:tr w14:paraId="546CB72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211"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2066EC96">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5.</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61E723B7">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Әкімшілік және әдістемелік қызмет тәжірибесі</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55E614A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еңбек кітапшасы / еңбек қызметін алмастыратын құжат</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14CDACA3">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әдіскер= 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директор орынбасары= 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директор = 5 балл</w:t>
            </w:r>
          </w:p>
        </w:tc>
      </w:tr>
      <w:tr w14:paraId="0CE924C6">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trHeight w:val="1495"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26F3BFF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6.</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0EB19C5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Жұмысқа алғаш кіріскен педагогтар үшін</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48584209">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 туралы дипломға қосымша</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03D3084C">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Педагогикалық/кәсіптік практика нәтижелері</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"өте жақсы" = 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"жақсы" = 0,5 балл</w:t>
            </w:r>
          </w:p>
        </w:tc>
      </w:tr>
      <w:tr w14:paraId="2027ABC5">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779"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34A47F2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7.</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76D7483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Алдыңғы жұмыс орнынан ұсыныс хат (еңбек қызметін жүзеге асыру кезінде)</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069EDC5E">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Хат</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4768A27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Оң ұсыныс хаттың болуы = 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Ұсыныс хат болмаған жағдайда – минус 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Теріс ұсыныс хаттың болуы = минус 5 балл</w:t>
            </w:r>
          </w:p>
        </w:tc>
      </w:tr>
      <w:tr w14:paraId="4768579B">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642"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5003A79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8.</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7E38F5C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Кәсіби жетістіктердің көрсеткіштері</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4ED527AD">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білім алушылардың дипломдары, олимпиадалар мен конкурстар жеңімпаздарының грамоталары, ғылыми жобалары;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мұғалімдер мен олимпиадалар жеңімпаздарының дипломдары, грамоталары;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мемлекеттік награда</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271721B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олимпиадалар мен конкурстардың жүлдегерлері-0,5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ғылыми жобалар-1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олимпиадалар мен конкурстардың жүлдегерлері-3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"Үздік педагог" конкурсының қатысушысы-1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"Үздік педагог" конкурсының жүлдегері – 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медаль "Қазақстанның еңбек сіңірген ұстазы" - 10</w:t>
            </w:r>
          </w:p>
        </w:tc>
      </w:tr>
      <w:tr w14:paraId="748B0CA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916"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0BBD4D6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9.</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31979EC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Әдістемелік қызмет</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2470AC3C">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авторлық жұмыстар және жарияланымдар</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77A104B5">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ҚР БҒМ тізбесіне енгізілген оқулықтардың және (немесе) ОӘК авторы немесе тең авторы – 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РОӘК – 2 тізбесіне енгізілген оқулықтардың және (немесе) ОӘК авторы немесе тең авторы</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БҒССҚЕК, Scopus – 3 тізбесіне енгізілген ғылыми-зерттеу қызметі бойынша жарияланымның болуы</w:t>
            </w:r>
          </w:p>
        </w:tc>
      </w:tr>
      <w:tr w14:paraId="6A753478">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916"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5F5AF1AA">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10</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3D71142C">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Қоғамдық-педагогикалық қызмет</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58198319">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көшбасшылық</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көптілділікті жүзеге асыру</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61AB10E3">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тәлімгер-0,5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ӘБ жетекшілігі -1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кәсіби-педагогикалық қауымдастық көшбасшысы – 1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2 тілде оқыту, орыс/қазақ – 2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Шетел/орыс, шетел/қазақ – 3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3 тілде оқыту (қазақ, орыс, шетел) – 5 балл</w:t>
            </w:r>
          </w:p>
        </w:tc>
      </w:tr>
      <w:tr w14:paraId="5702047B">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53" w:hRule="atLeast"/>
        </w:trPr>
        <w:tc>
          <w:tcPr>
            <w:tcW w:w="408"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17CD4C2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11</w:t>
            </w:r>
          </w:p>
        </w:tc>
        <w:tc>
          <w:tcPr>
            <w:tcW w:w="3136"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49F862FD">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Курстық дайындық</w:t>
            </w:r>
          </w:p>
        </w:tc>
        <w:tc>
          <w:tcPr>
            <w:tcW w:w="3714" w:type="dxa"/>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0195B87E">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пәндік дайындық сертификаттары;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цифрлық сауаттылық сертификаты,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ҚАЗТЕСТ,</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IELTS;</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TOEFL;</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DELF;</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Goethe Zertifikat, "Python-да бағдарламалау негіздері", "Microsoft-пен жұмыс істеуді оқыту" бағдарламалары бойынша оқыту</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7542BEBE">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НЗМ ПШО, "Өрлеу" курстары</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 0,5 балл</w:t>
            </w:r>
            <w:r>
              <w:rPr>
                <w:rFonts w:ascii="Courier New" w:hAnsi="Courier New" w:eastAsia="Calibri" w:cs="Courier New"/>
                <w:color w:val="000000"/>
                <w:spacing w:val="2"/>
                <w:sz w:val="20"/>
                <w:szCs w:val="20"/>
              </w:rPr>
              <w:br w:type="textWrapping"/>
            </w:r>
            <w:r>
              <w:rPr>
                <w:rFonts w:ascii="Courier New" w:hAnsi="Courier New" w:eastAsia="Calibri" w:cs="Courier New"/>
                <w:color w:val="000000"/>
                <w:spacing w:val="2"/>
                <w:sz w:val="20"/>
                <w:szCs w:val="20"/>
                <w:shd w:val="clear" w:color="auto" w:fill="FFFFFF"/>
              </w:rPr>
              <w:t>курстар - 0,5 балл (әрқайсысы жеке)</w:t>
            </w:r>
          </w:p>
        </w:tc>
      </w:tr>
      <w:tr w14:paraId="7AF35C7B">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643" w:hRule="atLeast"/>
        </w:trPr>
        <w:tc>
          <w:tcPr>
            <w:tcW w:w="3544" w:type="dxa"/>
            <w:gridSpan w:val="2"/>
            <w:tcBorders>
              <w:top w:val="single" w:color="auto" w:sz="4" w:space="0"/>
              <w:left w:val="single" w:color="auto" w:sz="4" w:space="0"/>
              <w:bottom w:val="single" w:color="auto" w:sz="4" w:space="0"/>
              <w:right w:val="single" w:color="auto" w:sz="4" w:space="0"/>
            </w:tcBorders>
            <w:shd w:val="clear" w:color="auto" w:fill="auto"/>
            <w:tcMar>
              <w:top w:w="45" w:type="dxa"/>
              <w:left w:w="75" w:type="dxa"/>
              <w:bottom w:w="45" w:type="dxa"/>
              <w:right w:w="75" w:type="dxa"/>
            </w:tcMar>
          </w:tcPr>
          <w:p w14:paraId="369F742A">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val="kk-KZ" w:eastAsia="ru-RU"/>
              </w:rPr>
              <w:t xml:space="preserve"> </w:t>
            </w:r>
            <w:r>
              <w:rPr>
                <w:rFonts w:ascii="Courier New" w:hAnsi="Courier New" w:eastAsia="Times New Roman" w:cs="Courier New"/>
                <w:color w:val="000000"/>
                <w:spacing w:val="2"/>
                <w:sz w:val="20"/>
                <w:szCs w:val="20"/>
                <w:lang w:eastAsia="ru-RU"/>
              </w:rPr>
              <w:t>Барлығы:</w:t>
            </w:r>
          </w:p>
        </w:tc>
        <w:tc>
          <w:tcPr>
            <w:tcW w:w="3714" w:type="dxa"/>
            <w:tcBorders>
              <w:top w:val="single" w:color="auto" w:sz="4" w:space="0"/>
              <w:left w:val="single" w:color="auto" w:sz="4" w:space="0"/>
              <w:bottom w:val="single" w:color="auto" w:sz="4" w:space="0"/>
              <w:right w:val="single" w:color="auto" w:sz="4" w:space="0"/>
            </w:tcBorders>
            <w:shd w:val="clear" w:color="auto" w:fill="FFFFFF"/>
          </w:tcPr>
          <w:p w14:paraId="311668AD">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Calibri" w:cs="Courier New"/>
                <w:color w:val="000000"/>
                <w:spacing w:val="2"/>
                <w:sz w:val="20"/>
                <w:szCs w:val="20"/>
                <w:shd w:val="clear" w:color="auto" w:fill="FFFFFF"/>
              </w:rPr>
              <w:t>Максималды балл – 83</w:t>
            </w:r>
          </w:p>
        </w:tc>
        <w:tc>
          <w:tcPr>
            <w:tcW w:w="3041" w:type="dxa"/>
            <w:tcBorders>
              <w:top w:val="single" w:color="auto" w:sz="4" w:space="0"/>
              <w:left w:val="single" w:color="auto" w:sz="4" w:space="0"/>
              <w:bottom w:val="single" w:color="auto" w:sz="4" w:space="0"/>
              <w:right w:val="single" w:color="auto" w:sz="4" w:space="0"/>
            </w:tcBorders>
            <w:shd w:val="clear" w:color="auto" w:fill="FFFFFF"/>
          </w:tcPr>
          <w:p w14:paraId="5B3956C0">
            <w:pPr>
              <w:spacing w:after="360" w:line="285" w:lineRule="atLeast"/>
              <w:textAlignment w:val="baseline"/>
              <w:rPr>
                <w:rFonts w:ascii="Courier New" w:hAnsi="Courier New" w:eastAsia="Times New Roman" w:cs="Courier New"/>
                <w:color w:val="000000"/>
                <w:spacing w:val="2"/>
                <w:sz w:val="20"/>
                <w:szCs w:val="20"/>
                <w:lang w:eastAsia="ru-RU"/>
              </w:rPr>
            </w:pPr>
          </w:p>
        </w:tc>
      </w:tr>
    </w:tbl>
    <w:p w14:paraId="711009A4">
      <w:pPr>
        <w:spacing w:after="0" w:line="276" w:lineRule="auto"/>
        <w:jc w:val="both"/>
        <w:rPr>
          <w:rFonts w:ascii="Times New Roman" w:hAnsi="Times New Roman" w:eastAsia="Calibri" w:cs="Times New Roman"/>
          <w:sz w:val="24"/>
          <w:szCs w:val="24"/>
        </w:rPr>
      </w:pPr>
    </w:p>
    <w:p w14:paraId="539629C1">
      <w:pPr>
        <w:spacing w:after="200" w:line="276" w:lineRule="auto"/>
        <w:ind w:firstLine="708"/>
        <w:jc w:val="center"/>
      </w:pPr>
    </w:p>
    <w:p w14:paraId="13405911">
      <w:pPr>
        <w:spacing w:after="200" w:line="276" w:lineRule="auto"/>
        <w:ind w:firstLine="708"/>
        <w:jc w:val="center"/>
      </w:pPr>
    </w:p>
    <w:p w14:paraId="44977CA8">
      <w:pPr>
        <w:spacing w:after="200" w:line="276" w:lineRule="auto"/>
      </w:pPr>
    </w:p>
    <w:p w14:paraId="2927AD4C">
      <w:pPr>
        <w:spacing w:after="200" w:line="276" w:lineRule="auto"/>
        <w:ind w:firstLine="708"/>
        <w:jc w:val="center"/>
      </w:pPr>
    </w:p>
    <w:p w14:paraId="045FC5DD">
      <w:pPr>
        <w:spacing w:after="200" w:line="276" w:lineRule="auto"/>
        <w:ind w:firstLine="708"/>
        <w:jc w:val="center"/>
      </w:pPr>
    </w:p>
    <w:p w14:paraId="3F95A7A8">
      <w:pPr>
        <w:spacing w:after="200" w:line="276" w:lineRule="auto"/>
        <w:ind w:firstLine="708"/>
        <w:jc w:val="center"/>
      </w:pPr>
    </w:p>
    <w:sectPr>
      <w:pgSz w:w="11906" w:h="16838"/>
      <w:pgMar w:top="567" w:right="707" w:bottom="851"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Helvetica">
    <w:altName w:val="Arial"/>
    <w:panose1 w:val="020B0604020202020204"/>
    <w:charset w:val="CC"/>
    <w:family w:val="swiss"/>
    <w:pitch w:val="default"/>
    <w:sig w:usb0="00000000" w:usb1="00000000" w:usb2="00000009" w:usb3="00000000" w:csb0="000001FF"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E5219"/>
    <w:multiLevelType w:val="multilevel"/>
    <w:tmpl w:val="058E5219"/>
    <w:lvl w:ilvl="0" w:tentative="0">
      <w:start w:val="7"/>
      <w:numFmt w:val="bullet"/>
      <w:lvlText w:val="-"/>
      <w:lvlJc w:val="left"/>
      <w:pPr>
        <w:ind w:left="720" w:hanging="360"/>
      </w:pPr>
      <w:rPr>
        <w:rFonts w:hint="default" w:ascii="Times New Roman" w:hAnsi="Times New Roman" w:eastAsia="Times New Roman" w:cs="Times New Roman"/>
        <w:i w:val="0"/>
        <w:color w:val="000000"/>
        <w:u w:val="none"/>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04"/>
    <w:rsid w:val="00030AFD"/>
    <w:rsid w:val="00051DC6"/>
    <w:rsid w:val="00060E48"/>
    <w:rsid w:val="00061DE7"/>
    <w:rsid w:val="000757AB"/>
    <w:rsid w:val="00093E0A"/>
    <w:rsid w:val="00113054"/>
    <w:rsid w:val="0017380A"/>
    <w:rsid w:val="001B4E94"/>
    <w:rsid w:val="00281204"/>
    <w:rsid w:val="002C2657"/>
    <w:rsid w:val="0035358F"/>
    <w:rsid w:val="00367FF9"/>
    <w:rsid w:val="00381CD7"/>
    <w:rsid w:val="0044772B"/>
    <w:rsid w:val="004919CA"/>
    <w:rsid w:val="00492F07"/>
    <w:rsid w:val="004A096D"/>
    <w:rsid w:val="004D6FBA"/>
    <w:rsid w:val="005653F1"/>
    <w:rsid w:val="005B0E9C"/>
    <w:rsid w:val="005F2EB8"/>
    <w:rsid w:val="00631624"/>
    <w:rsid w:val="00632815"/>
    <w:rsid w:val="00647D9D"/>
    <w:rsid w:val="00650FFF"/>
    <w:rsid w:val="00663AAD"/>
    <w:rsid w:val="00664B52"/>
    <w:rsid w:val="006830F5"/>
    <w:rsid w:val="007739F8"/>
    <w:rsid w:val="007D4E75"/>
    <w:rsid w:val="0088085A"/>
    <w:rsid w:val="0092063A"/>
    <w:rsid w:val="009307AA"/>
    <w:rsid w:val="00980E77"/>
    <w:rsid w:val="009A6F0A"/>
    <w:rsid w:val="009D14AD"/>
    <w:rsid w:val="00A10B6B"/>
    <w:rsid w:val="00A3126C"/>
    <w:rsid w:val="00A65E07"/>
    <w:rsid w:val="00A916C0"/>
    <w:rsid w:val="00AB73FE"/>
    <w:rsid w:val="00AD5FA1"/>
    <w:rsid w:val="00AE71F0"/>
    <w:rsid w:val="00B34363"/>
    <w:rsid w:val="00BC424A"/>
    <w:rsid w:val="00BD3439"/>
    <w:rsid w:val="00C01F0D"/>
    <w:rsid w:val="00C818E2"/>
    <w:rsid w:val="00CB40C8"/>
    <w:rsid w:val="00CD56B5"/>
    <w:rsid w:val="00D95AA3"/>
    <w:rsid w:val="00DA1199"/>
    <w:rsid w:val="00DB5419"/>
    <w:rsid w:val="00E13B0C"/>
    <w:rsid w:val="00E50AB6"/>
    <w:rsid w:val="00E9537E"/>
    <w:rsid w:val="00EA09A6"/>
    <w:rsid w:val="00F41D98"/>
    <w:rsid w:val="00F6213A"/>
    <w:rsid w:val="4E832DE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link w:val="13"/>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unhideWhenUsed/>
    <w:uiPriority w:val="99"/>
    <w:rPr>
      <w:color w:val="0563C1" w:themeColor="hyperlink"/>
      <w:u w:val="single"/>
      <w14:textFill>
        <w14:solidFill>
          <w14:schemeClr w14:val="hlink"/>
        </w14:solidFill>
      </w14:textFill>
    </w:rPr>
  </w:style>
  <w:style w:type="paragraph" w:styleId="6">
    <w:name w:val="Balloon Text"/>
    <w:basedOn w:val="1"/>
    <w:link w:val="12"/>
    <w:semiHidden/>
    <w:unhideWhenUsed/>
    <w:qFormat/>
    <w:uiPriority w:val="99"/>
    <w:pPr>
      <w:spacing w:after="0" w:line="240" w:lineRule="auto"/>
    </w:pPr>
    <w:rPr>
      <w:rFonts w:ascii="Segoe UI" w:hAnsi="Segoe UI" w:cs="Segoe UI"/>
      <w:sz w:val="18"/>
      <w:szCs w:val="18"/>
    </w:rPr>
  </w:style>
  <w:style w:type="paragraph" w:styleId="7">
    <w:name w:val="Title"/>
    <w:basedOn w:val="1"/>
    <w:next w:val="1"/>
    <w:link w:val="11"/>
    <w:qFormat/>
    <w:uiPriority w:val="10"/>
    <w:pPr>
      <w:spacing w:after="0" w:line="240" w:lineRule="auto"/>
      <w:contextualSpacing/>
    </w:pPr>
    <w:rPr>
      <w:rFonts w:asciiTheme="majorHAnsi" w:hAnsiTheme="majorHAnsi" w:eastAsiaTheme="majorEastAsia" w:cstheme="majorBidi"/>
      <w:spacing w:val="-10"/>
      <w:kern w:val="28"/>
      <w:sz w:val="56"/>
      <w:szCs w:val="56"/>
    </w:rPr>
  </w:style>
  <w:style w:type="paragraph" w:styleId="8">
    <w:name w:val="Normal (Web)"/>
    <w:basedOn w:val="1"/>
    <w:unhideWhenUsed/>
    <w:uiPriority w:val="99"/>
    <w:pPr>
      <w:spacing w:after="0" w:line="240" w:lineRule="auto"/>
      <w:jc w:val="center"/>
    </w:pPr>
    <w:rPr>
      <w:rFonts w:ascii="Times New Roman" w:hAnsi="Times New Roman" w:eastAsia="Times New Roman" w:cs="Times New Roman"/>
      <w:sz w:val="24"/>
      <w:szCs w:val="24"/>
    </w:rPr>
  </w:style>
  <w:style w:type="paragraph" w:styleId="9">
    <w:name w:val="List Paragraph"/>
    <w:basedOn w:val="1"/>
    <w:qFormat/>
    <w:uiPriority w:val="34"/>
    <w:pPr>
      <w:ind w:left="720"/>
      <w:contextualSpacing/>
    </w:pPr>
  </w:style>
  <w:style w:type="paragraph" w:styleId="10">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11">
    <w:name w:val="Заголовок Знак"/>
    <w:basedOn w:val="3"/>
    <w:link w:val="7"/>
    <w:qFormat/>
    <w:uiPriority w:val="10"/>
    <w:rPr>
      <w:rFonts w:asciiTheme="majorHAnsi" w:hAnsiTheme="majorHAnsi" w:eastAsiaTheme="majorEastAsia" w:cstheme="majorBidi"/>
      <w:spacing w:val="-10"/>
      <w:kern w:val="28"/>
      <w:sz w:val="56"/>
      <w:szCs w:val="56"/>
    </w:rPr>
  </w:style>
  <w:style w:type="character" w:customStyle="1" w:styleId="12">
    <w:name w:val="Текст выноски Знак"/>
    <w:basedOn w:val="3"/>
    <w:link w:val="6"/>
    <w:semiHidden/>
    <w:uiPriority w:val="99"/>
    <w:rPr>
      <w:rFonts w:ascii="Segoe UI" w:hAnsi="Segoe UI" w:cs="Segoe UI"/>
      <w:sz w:val="18"/>
      <w:szCs w:val="18"/>
    </w:rPr>
  </w:style>
  <w:style w:type="character" w:customStyle="1" w:styleId="13">
    <w:name w:val="Заголовок 1 Знак"/>
    <w:basedOn w:val="3"/>
    <w:link w:val="2"/>
    <w:qFormat/>
    <w:uiPriority w:val="9"/>
    <w:rPr>
      <w:rFonts w:ascii="Times New Roman" w:hAnsi="Times New Roman" w:eastAsia="Times New Roman" w:cs="Times New Roman"/>
      <w:b/>
      <w:bCs/>
      <w:kern w:val="36"/>
      <w:sz w:val="48"/>
      <w:szCs w:val="48"/>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10471-892A-4EA0-9FCB-A19E01C2B73F}">
  <ds:schemaRefs/>
</ds:datastoreItem>
</file>

<file path=docProps/app.xml><?xml version="1.0" encoding="utf-8"?>
<Properties xmlns="http://schemas.openxmlformats.org/officeDocument/2006/extended-properties" xmlns:vt="http://schemas.openxmlformats.org/officeDocument/2006/docPropsVTypes">
  <Template>Normal</Template>
  <Pages>11</Pages>
  <Words>2359</Words>
  <Characters>17925</Characters>
  <Lines>151</Lines>
  <Paragraphs>42</Paragraphs>
  <TotalTime>12</TotalTime>
  <ScaleCrop>false</ScaleCrop>
  <LinksUpToDate>false</LinksUpToDate>
  <CharactersWithSpaces>20439</CharactersWithSpaces>
  <Application>WPS Office_12.1.0.29681_F1E327BC-269C-435d-A152-05C5408002CA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2024-04-01T08:31:00Z</dcterms:created>
  <dc:creator>медсестра</dc:creator>
  <cp:lastModifiedBy>User</cp:lastModifiedBy>
  <cp:lastPrinted>2026-11-03T04:14:38Z</cp:lastPrinted>
  <dcterms:modified xsi:type="dcterms:W3CDTF">2026-11-03T04:15:15Z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eyJoZGlkIjoiODRjZTAxZDE4MzEyNDNmYTc5OGJkMThmZDJlOGQ3ZDQifQ==</vt:lpwstr>
  </property>
  <property fmtid="{D5CDD505-2E9C-101B-9397-08002B2CF9AE}" pid="3" name="KSOProductBuildVer">
    <vt:lpwstr>1049-12.1.0.29681</vt:lpwstr>
  </property>
  <property fmtid="{D5CDD505-2E9C-101B-9397-08002B2CF9AE}" pid="4" name="ICV">
    <vt:lpwstr>E26149904F184251BD7F46ED2C6E2A04_13</vt:lpwstr>
  </property>
</Properties>
</file>