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AC6071" w:rsidRPr="00AC6071" w14:paraId="00E0FEB4" w14:textId="77777777" w:rsidTr="00DA33DD">
        <w:trPr>
          <w:jc w:val="center"/>
        </w:trPr>
        <w:tc>
          <w:tcPr>
            <w:tcW w:w="10205" w:type="dxa"/>
            <w:shd w:val="clear" w:color="auto" w:fill="auto"/>
          </w:tcPr>
          <w:p w14:paraId="62055028" w14:textId="77777777" w:rsidR="00AC6071" w:rsidRPr="00AC6071" w:rsidRDefault="00AC6071" w:rsidP="00DA33DD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C607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ИНФОРМАЦИОННОЕ СООБЩЕНИЕ</w:t>
            </w:r>
          </w:p>
        </w:tc>
      </w:tr>
    </w:tbl>
    <w:p w14:paraId="5297EFA5" w14:textId="77777777" w:rsidR="00BD793D" w:rsidRPr="00BD793D" w:rsidRDefault="00BD793D" w:rsidP="00AC607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856E408" w14:textId="77777777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Обзор инвестиционного портфеля </w:t>
      </w:r>
    </w:p>
    <w:p w14:paraId="7876E756" w14:textId="1B52A0F5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под управлением НБРК и УИП по состоянию на 1 октября 2026 года </w:t>
      </w:r>
    </w:p>
    <w:p w14:paraId="0495C5AF" w14:textId="77777777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CD6C5F" w14:textId="710BCCEA" w:rsidR="00292047" w:rsidRDefault="00292047" w:rsidP="00292047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На сайте 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enpf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представлен отчет об управлении пенсионными активами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НБРК и УИП по состоянию на 1 октября 2026 года</w:t>
      </w:r>
    </w:p>
    <w:p w14:paraId="51057FE3" w14:textId="77777777" w:rsidR="00292047" w:rsidRDefault="00292047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CEA9AF" w14:textId="5178903A" w:rsidR="0009633C" w:rsidRPr="003101D2" w:rsidRDefault="00122E2A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«ЕНПФ»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ЕНПФ</w:t>
      </w:r>
      <w:r>
        <w:rPr>
          <w:rFonts w:ascii="Times New Roman" w:hAnsi="Times New Roman"/>
          <w:color w:val="000000" w:themeColor="text1"/>
          <w:sz w:val="24"/>
          <w:szCs w:val="24"/>
        </w:rPr>
        <w:t>, Фонд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) представляет отчет об управлении пенсионными активами Национальным Банком Республики Казахстан (НБРК) и управляющими ин</w:t>
      </w:r>
      <w:r>
        <w:rPr>
          <w:rFonts w:ascii="Times New Roman" w:hAnsi="Times New Roman"/>
          <w:color w:val="000000" w:themeColor="text1"/>
          <w:sz w:val="24"/>
          <w:szCs w:val="24"/>
        </w:rPr>
        <w:t>вестиционным портфелем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УИП) на сайте enpf.kz в разделе «</w:t>
      </w:r>
      <w:r w:rsidR="00A91E65">
        <w:rPr>
          <w:rFonts w:ascii="Times New Roman" w:hAnsi="Times New Roman"/>
          <w:color w:val="000000" w:themeColor="text1"/>
          <w:sz w:val="24"/>
          <w:szCs w:val="24"/>
          <w:lang w:val="kk-KZ"/>
        </w:rPr>
        <w:t>Статистика и аналитика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A91E65" w:rsidRPr="00A91E65">
        <w:rPr>
          <w:rFonts w:ascii="Times New Roman" w:hAnsi="Times New Roman"/>
          <w:color w:val="000000" w:themeColor="text1"/>
          <w:sz w:val="24"/>
          <w:szCs w:val="24"/>
        </w:rPr>
        <w:t>Инвестиционное управление пенсионными активами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7D508107" w14:textId="77777777" w:rsidR="0009633C" w:rsidRDefault="0009633C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72DD76" w14:textId="301E58F7" w:rsidR="0009633C" w:rsidRDefault="004402A2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8" w:history="1">
        <w:r w:rsidR="0009633C">
          <w:rPr>
            <w:rStyle w:val="a7"/>
            <w:rFonts w:ascii="Times New Roman" w:hAnsi="Times New Roman"/>
            <w:sz w:val="24"/>
            <w:szCs w:val="24"/>
          </w:rPr>
          <w:t>Общий объем пенсионных активов</w:t>
        </w:r>
      </w:hyperlink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на 1 </w:t>
      </w:r>
      <w:r w:rsidR="009636BD">
        <w:rPr>
          <w:rFonts w:ascii="Times New Roman" w:hAnsi="Times New Roman"/>
          <w:color w:val="000000" w:themeColor="text1"/>
          <w:sz w:val="24"/>
          <w:szCs w:val="24"/>
        </w:rPr>
        <w:t>ок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>тября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53573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года под управлением НБРК и УИП 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 xml:space="preserve">составил </w:t>
      </w:r>
      <w:r w:rsidR="009636BD">
        <w:rPr>
          <w:rFonts w:ascii="Times New Roman" w:hAnsi="Times New Roman"/>
          <w:b/>
          <w:color w:val="000000" w:themeColor="text1"/>
          <w:sz w:val="24"/>
          <w:szCs w:val="24"/>
        </w:rPr>
        <w:t>28 267,61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По состоянию на эту дату  пенсионные активы ЕНПФ, находящиеся в доверительном управлении НБРК, сформированные за счет обязательных пенсионных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ОПВ), обязательных профессиональных пенсионных взносов</w:t>
      </w:r>
      <w:r w:rsidR="0078213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ОППВ), доброволь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ных пенсионных 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ДПВ), составили порядка</w:t>
      </w:r>
      <w:r w:rsidR="002802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30D3">
        <w:rPr>
          <w:rFonts w:ascii="Times New Roman" w:hAnsi="Times New Roman"/>
          <w:b/>
          <w:color w:val="000000" w:themeColor="text1"/>
          <w:sz w:val="24"/>
          <w:szCs w:val="24"/>
        </w:rPr>
        <w:t>26</w:t>
      </w:r>
      <w:r w:rsidR="007E3E24">
        <w:rPr>
          <w:rFonts w:ascii="Times New Roman" w:hAnsi="Times New Roman"/>
          <w:b/>
          <w:color w:val="000000" w:themeColor="text1"/>
          <w:sz w:val="24"/>
          <w:szCs w:val="24"/>
        </w:rPr>
        <w:t> 633,21</w:t>
      </w:r>
      <w:r w:rsidR="0096285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Style w:val="af7"/>
          <w:rFonts w:ascii="Times New Roman" w:hAnsi="Times New Roman"/>
          <w:color w:val="000000" w:themeColor="text1"/>
          <w:sz w:val="24"/>
          <w:szCs w:val="24"/>
        </w:rPr>
        <w:footnoteReference w:id="1"/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Объем пенсионных активов, сформированных за счет обязательных пенсионных взносов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 xml:space="preserve"> работодателя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ОПВР), </w:t>
      </w:r>
      <w:r w:rsidR="0009633C">
        <w:rPr>
          <w:rFonts w:ascii="Times New Roman" w:hAnsi="Times New Roman"/>
          <w:sz w:val="24"/>
          <w:szCs w:val="24"/>
        </w:rPr>
        <w:t xml:space="preserve">находящихся в доверительном управлении </w:t>
      </w:r>
      <w:r w:rsidR="0009633C">
        <w:rPr>
          <w:rFonts w:ascii="Times New Roman" w:hAnsi="Times New Roman"/>
          <w:sz w:val="24"/>
          <w:szCs w:val="24"/>
          <w:lang w:val="kk-KZ"/>
        </w:rPr>
        <w:t>НБРК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- </w:t>
      </w:r>
      <w:r w:rsidR="0028029A">
        <w:t xml:space="preserve"> </w:t>
      </w:r>
      <w:r w:rsidR="00CD48A1">
        <w:rPr>
          <w:rFonts w:ascii="Times New Roman" w:hAnsi="Times New Roman"/>
          <w:b/>
          <w:color w:val="000000" w:themeColor="text1"/>
          <w:sz w:val="24"/>
          <w:szCs w:val="24"/>
        </w:rPr>
        <w:t>1 428,29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28029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15A6AB59" w14:textId="044FFB25" w:rsidR="0009633C" w:rsidRPr="00C46D9D" w:rsidRDefault="004402A2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9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Пенсионные активы под управлением УИП</w:t>
        </w:r>
      </w:hyperlink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206,11</w:t>
      </w:r>
      <w:r w:rsidR="00F10A1A" w:rsidRPr="00F10A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360820A4" w14:textId="77777777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DCFA68" w14:textId="77777777" w:rsidR="007A3111" w:rsidRDefault="007A3111" w:rsidP="007A311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Инвестиционный портфель пенсионных активов под управлением НБРК</w:t>
      </w:r>
    </w:p>
    <w:p w14:paraId="337F431F" w14:textId="77777777" w:rsidR="007A3111" w:rsidRDefault="007A3111" w:rsidP="007A3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EBFD9" w14:textId="3EFCDE10" w:rsidR="007A3111" w:rsidRDefault="00D72D6C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НБРК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, как доверительный управляющий пенсионными активами ЕНПФ, проводит сбалансированную инвестиционную политику: инвестирует в различные виды финансовых инструментов, дифференцируя портфель по валютам, странам, секторам и эмитентам. </w:t>
      </w:r>
    </w:p>
    <w:p w14:paraId="6652BB86" w14:textId="4B16A74A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предоставленной </w:t>
      </w:r>
      <w:r w:rsidR="00D72D6C">
        <w:rPr>
          <w:rFonts w:ascii="Times New Roman" w:hAnsi="Times New Roman"/>
          <w:color w:val="000000" w:themeColor="text1"/>
          <w:sz w:val="24"/>
          <w:szCs w:val="24"/>
        </w:rPr>
        <w:t>НБРК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информации основные 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пенсионных активов, сформированных за счет ОПВ, ОППВ, ДПВ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1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окт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43,34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>игосударственных</w:t>
      </w:r>
      <w:proofErr w:type="spellEnd"/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 ко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мпаний – </w:t>
      </w:r>
      <w:r w:rsidR="007E3E24">
        <w:rPr>
          <w:rFonts w:ascii="Times New Roman" w:hAnsi="Times New Roman"/>
          <w:color w:val="000000" w:themeColor="text1"/>
          <w:sz w:val="24"/>
          <w:szCs w:val="24"/>
          <w:lang w:val="kk-KZ"/>
        </w:rPr>
        <w:t>8,27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депозиты НБРК – 2,63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%, облигации банков второго ур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овня Республики Казахстан – 2,50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>акции и депозитар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ные расписки эмитентов РК – 1,97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1,33%, МФО – 1,00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108245" w14:textId="58D3FEBD" w:rsidR="00CD265E" w:rsidRPr="00CD265E" w:rsidRDefault="00FB78A3" w:rsidP="00CD26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37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,62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% активов инвестируется в рамках индексного управления. Такой подход предполагает формирование инвестиционного портфеля с ориентацией на эталонный портфель</w:t>
      </w:r>
      <w:r w:rsidR="00CD265E">
        <w:rPr>
          <w:rFonts w:ascii="Times New Roman" w:hAnsi="Times New Roman"/>
          <w:color w:val="000000" w:themeColor="text1"/>
          <w:sz w:val="24"/>
          <w:szCs w:val="24"/>
        </w:rPr>
        <w:t>, представляющий собой набор ценных бумаг, отражающий стратегические интересы инвестора. Доходность эталонного портфеля служит мерой при оценке эффективности управления. В качестве эталонного портфеля используются индексы, разработанные и отслеживаемые ведущими мировыми финансовыми компаниями либо НБРК.</w:t>
      </w:r>
      <w:r w:rsidR="00C151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Индексное управление активами осуществляется НБРК как самостоятельно, так и с привлечением зарубежных управляющих компаний по отдельным направлениям, включая </w:t>
      </w:r>
      <w:proofErr w:type="spellStart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субпортфели</w:t>
      </w:r>
      <w:proofErr w:type="spellEnd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 облигаций развитых и развивающихся стран, корпоративных облигаций и акций.</w:t>
      </w:r>
    </w:p>
    <w:p w14:paraId="2BEB7CF5" w14:textId="074D2E5B" w:rsidR="007E3E24" w:rsidRPr="007E3E24" w:rsidRDefault="007A3111" w:rsidP="007E3E2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в разрезе валют, в которые номинированы финансовые инструменты, приобретенные за счет ОПВ, ОППВ, ДПВ, по состоянию на 1 </w:t>
      </w:r>
      <w:r w:rsidR="00292047">
        <w:rPr>
          <w:rFonts w:ascii="Times New Roman" w:hAnsi="Times New Roman"/>
          <w:color w:val="000000" w:themeColor="text1"/>
          <w:sz w:val="24"/>
          <w:szCs w:val="24"/>
        </w:rPr>
        <w:t>окт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 xml:space="preserve">ября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2026 г. выглядит так: инвестиции в национальной валюте – </w:t>
      </w:r>
      <w:r w:rsidR="007E3E24" w:rsidRPr="007E3E24">
        <w:rPr>
          <w:rFonts w:ascii="Times New Roman" w:hAnsi="Times New Roman"/>
          <w:color w:val="000000" w:themeColor="text1"/>
          <w:sz w:val="24"/>
          <w:szCs w:val="24"/>
        </w:rPr>
        <w:t>58,86%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7E3E24" w:rsidRPr="007E3E24">
        <w:rPr>
          <w:rFonts w:ascii="Times New Roman" w:hAnsi="Times New Roman"/>
          <w:color w:val="000000" w:themeColor="text1"/>
          <w:sz w:val="24"/>
          <w:szCs w:val="24"/>
        </w:rPr>
        <w:t>41,13%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пенсионных активов. </w:t>
      </w:r>
    </w:p>
    <w:p w14:paraId="5E10AB7C" w14:textId="7261BAC0" w:rsidR="007244F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 результате инвестирования доход в виде вознаграждения по ценным бумагам, в том числе по размещенным вкладам и операциям «обратное РЕПО» составил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1 693,73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доходы от рыночной переоценки ценных бумаг –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14,15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прочие доходы –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3,48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70CE897" w14:textId="77777777" w:rsidR="00713D02" w:rsidRDefault="00713D02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3CF92B" w14:textId="26D0F17E" w:rsidR="00A0695C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Рыночная переоценка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 xml:space="preserve">иностранной валюты,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а также активов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 xml:space="preserve">ся во внешнем управлении, в том числе с учетом курсовой переоценки </w:t>
      </w:r>
      <w:r>
        <w:rPr>
          <w:rFonts w:ascii="Times New Roman" w:hAnsi="Times New Roman"/>
          <w:color w:val="000000" w:themeColor="text1"/>
          <w:sz w:val="24"/>
          <w:szCs w:val="24"/>
        </w:rPr>
        <w:t>сложилась отрицательной.</w:t>
      </w:r>
    </w:p>
    <w:p w14:paraId="3744A87C" w14:textId="77777777" w:rsidR="008A6827" w:rsidRDefault="008A6827" w:rsidP="008A6827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Размер начисленного инвестиционного дохода за последние 12 месяцев с октября 2025 года по сентябрь 2026 года составил порядка 706,33 млрд теңге, доходность за данный период составила 2,64%.</w:t>
      </w:r>
    </w:p>
    <w:p w14:paraId="3F10D590" w14:textId="77777777" w:rsidR="008A6827" w:rsidRDefault="008A6827" w:rsidP="00713D02">
      <w:pPr>
        <w:pStyle w:val="a5"/>
        <w:ind w:firstLine="708"/>
        <w:jc w:val="both"/>
        <w:rPr>
          <w:rFonts w:ascii="Times New Roman" w:hAnsi="Times New Roman"/>
          <w:sz w:val="24"/>
        </w:rPr>
      </w:pPr>
    </w:p>
    <w:p w14:paraId="28FA2562" w14:textId="66BD9CD6" w:rsidR="007A3111" w:rsidRDefault="00CD48A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аправления инвестирования </w:t>
      </w:r>
      <w:r w:rsidR="007A31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ОПВР 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на 1 </w:t>
      </w:r>
      <w:r>
        <w:rPr>
          <w:rFonts w:ascii="Times New Roman" w:hAnsi="Times New Roman"/>
          <w:color w:val="000000" w:themeColor="text1"/>
          <w:sz w:val="24"/>
          <w:szCs w:val="24"/>
        </w:rPr>
        <w:t>ок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тября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96,52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>депозит</w:t>
      </w:r>
      <w:r>
        <w:rPr>
          <w:rFonts w:ascii="Times New Roman" w:hAnsi="Times New Roman"/>
          <w:color w:val="000000" w:themeColor="text1"/>
          <w:sz w:val="24"/>
          <w:szCs w:val="24"/>
        </w:rPr>
        <w:t>ы НБРК – 3,34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1F78D7D3" w14:textId="7FDED64A" w:rsidR="007A3111" w:rsidRDefault="007A3111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за счет ОПВР включает только финансовые инструменты, номинированные в национальной валюте. Доход в виде вознаграждения по ценным бумагам, в том числе по размещенным вкладам и операциям «обратное РЕПО» составил </w:t>
      </w:r>
      <w:r w:rsidR="00CD48A1" w:rsidRPr="00CD48A1">
        <w:rPr>
          <w:rFonts w:ascii="Times New Roman" w:hAnsi="Times New Roman"/>
          <w:color w:val="000000" w:themeColor="text1"/>
          <w:sz w:val="24"/>
          <w:szCs w:val="24"/>
        </w:rPr>
        <w:t>115,80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 Рыночная переоценка ценны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 xml:space="preserve">х бумаг принесла вкладчикам </w:t>
      </w:r>
      <w:r w:rsidR="00CD48A1" w:rsidRPr="00CD48A1">
        <w:rPr>
          <w:rFonts w:ascii="Times New Roman" w:hAnsi="Times New Roman"/>
          <w:color w:val="000000" w:themeColor="text1"/>
          <w:sz w:val="24"/>
          <w:szCs w:val="24"/>
        </w:rPr>
        <w:t>23,59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D5E77D9" w14:textId="77777777" w:rsidR="00CD48A1" w:rsidRDefault="00CD48A1" w:rsidP="00CD48A1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 xml:space="preserve">По состоянию на 1 октября 2026 года </w:t>
      </w:r>
      <w:r>
        <w:rPr>
          <w:rFonts w:ascii="Times New Roman" w:hAnsi="Times New Roman"/>
          <w:sz w:val="24"/>
          <w:szCs w:val="24"/>
          <w:lang w:eastAsia="ru-RU"/>
        </w:rPr>
        <w:t>размер начисленного инвестиционного дохода за последние 12 месяцев составил 173,20 млрд теңге, доходность за данный период составила 19,15%.</w:t>
      </w:r>
    </w:p>
    <w:p w14:paraId="4393B81D" w14:textId="77777777" w:rsidR="00CD48A1" w:rsidRDefault="00CD48A1" w:rsidP="00321C38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A9CAA34" w14:textId="2E083363" w:rsidR="007A3111" w:rsidRDefault="004402A2" w:rsidP="007A3111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="007A3111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инвестиционного портфеля финансовых инструментов под управлением НБРК с указанием эмитентов и обзор инвестиционной деятельности размещены на официальном сайте ЕНПФ. Также на сайте </w:t>
      </w:r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enpf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размещена информация </w:t>
      </w:r>
      <w:hyperlink r:id="rId11" w:history="1">
        <w:r w:rsidR="007A3111">
          <w:rPr>
            <w:rStyle w:val="a7"/>
            <w:rFonts w:ascii="Times New Roman" w:hAnsi="Times New Roman"/>
            <w:sz w:val="24"/>
            <w:szCs w:val="24"/>
            <w:lang w:val="kk-KZ"/>
          </w:rPr>
          <w:t>о структуре портфеля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 пенсионным активам, сформированным за счет ОПВР. </w:t>
      </w:r>
    </w:p>
    <w:p w14:paraId="012E81B9" w14:textId="4C3292E8" w:rsidR="0009633C" w:rsidRDefault="0009633C" w:rsidP="0009633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Управляющие инвестиционным портфелем</w:t>
      </w:r>
    </w:p>
    <w:p w14:paraId="703338F9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1D8D15" w14:textId="6E8BA99E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объем пенсионных активов, находящихся под</w:t>
      </w:r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управлением УИП, составляет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206,11</w:t>
      </w:r>
      <w:r w:rsid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20BA6846" w14:textId="7DC165D0" w:rsidR="0009633C" w:rsidRDefault="000F087B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665B9A"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55B3" w:rsidRPr="003255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B14E2">
        <w:rPr>
          <w:rFonts w:ascii="Times New Roman" w:hAnsi="Times New Roman"/>
          <w:color w:val="000000" w:themeColor="text1"/>
          <w:sz w:val="24"/>
          <w:szCs w:val="24"/>
        </w:rPr>
        <w:t>ок</w:t>
      </w:r>
      <w:proofErr w:type="spellEnd"/>
      <w:r w:rsidR="0018609C">
        <w:rPr>
          <w:rFonts w:ascii="Times New Roman" w:hAnsi="Times New Roman"/>
          <w:color w:val="000000" w:themeColor="text1"/>
          <w:sz w:val="24"/>
          <w:szCs w:val="24"/>
          <w:lang w:val="kk-KZ"/>
        </w:rPr>
        <w:t>тября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7EC">
        <w:rPr>
          <w:rFonts w:ascii="Times New Roman" w:hAnsi="Times New Roman"/>
          <w:color w:val="000000" w:themeColor="text1"/>
          <w:sz w:val="24"/>
          <w:szCs w:val="24"/>
        </w:rPr>
        <w:t xml:space="preserve">2026 г.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Alatau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City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AB14E2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32,66</w:t>
      </w:r>
      <w:r w:rsidR="008469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63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62F4C" w14:textId="09E7A99E" w:rsidR="008A6600" w:rsidRDefault="0009633C" w:rsidP="001734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Основные инвестиции компании: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173401">
        <w:rPr>
          <w:rFonts w:ascii="Times New Roman" w:hAnsi="Times New Roman"/>
          <w:color w:val="000000" w:themeColor="text1"/>
          <w:sz w:val="24"/>
          <w:szCs w:val="24"/>
        </w:rPr>
        <w:t xml:space="preserve"> (ETF) –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25,09</w:t>
      </w:r>
      <w:r w:rsidR="00A37EC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РЕПО – 17,21%, облигации банков второго уровня РК – 11,12%, 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004335" w:rsidRPr="00173401">
        <w:rPr>
          <w:rFonts w:ascii="Times New Roman" w:hAnsi="Times New Roman"/>
          <w:color w:val="000000" w:themeColor="text1"/>
          <w:sz w:val="24"/>
          <w:szCs w:val="24"/>
        </w:rPr>
        <w:t xml:space="preserve">кции и депозитарные расписки эмитентов РК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– 1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0,95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эмитентов РК – 8,10%, 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5,78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A467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7A467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4,86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2,48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>МФ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>О –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 1,70</w:t>
      </w:r>
      <w:r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1AD9AA2" w14:textId="260BF89D" w:rsidR="00DD7328" w:rsidRPr="00DD7328" w:rsidRDefault="0009633C" w:rsidP="00DD732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DD7328" w:rsidRPr="00DD7328">
        <w:rPr>
          <w:rFonts w:ascii="Times New Roman" w:hAnsi="Times New Roman"/>
          <w:color w:val="000000" w:themeColor="text1"/>
          <w:sz w:val="24"/>
          <w:szCs w:val="24"/>
        </w:rPr>
        <w:t>61,32%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представлено в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31391" w:rsidRPr="00DD7328">
        <w:rPr>
          <w:rFonts w:ascii="Times New Roman" w:hAnsi="Times New Roman"/>
          <w:color w:val="000000" w:themeColor="text1"/>
          <w:sz w:val="24"/>
          <w:szCs w:val="24"/>
        </w:rPr>
        <w:t>38,22%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долларах США, </w:t>
      </w:r>
      <w:r w:rsidR="00431391" w:rsidRPr="00DD7328">
        <w:rPr>
          <w:rFonts w:ascii="Times New Roman" w:hAnsi="Times New Roman"/>
          <w:color w:val="000000" w:themeColor="text1"/>
          <w:sz w:val="24"/>
          <w:szCs w:val="24"/>
        </w:rPr>
        <w:t>0,46%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других валютах. </w:t>
      </w:r>
    </w:p>
    <w:p w14:paraId="7BA8595E" w14:textId="654F8E34" w:rsidR="0018609C" w:rsidRDefault="0018609C" w:rsidP="0018609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31391">
        <w:rPr>
          <w:rFonts w:ascii="Times New Roman" w:hAnsi="Times New Roman"/>
          <w:sz w:val="24"/>
          <w:szCs w:val="24"/>
          <w:lang w:val="kk-KZ"/>
        </w:rPr>
        <w:t>октября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2025 года по </w:t>
      </w:r>
      <w:r w:rsidR="00431391">
        <w:rPr>
          <w:rFonts w:ascii="Times New Roman" w:hAnsi="Times New Roman"/>
          <w:sz w:val="24"/>
          <w:szCs w:val="24"/>
          <w:lang w:val="kk-KZ"/>
        </w:rPr>
        <w:t>сентябрь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2026 года составила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31391">
        <w:rPr>
          <w:rFonts w:ascii="Times New Roman" w:hAnsi="Times New Roman"/>
          <w:sz w:val="24"/>
          <w:szCs w:val="24"/>
        </w:rPr>
        <w:t>9,46%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74C6133" w14:textId="6628BDAF" w:rsidR="0009633C" w:rsidRDefault="004402A2" w:rsidP="001860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09633C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управлением </w:t>
      </w:r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Alatau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City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с указанием эмитентов представлена на сайте ЕНПФ.</w:t>
      </w:r>
    </w:p>
    <w:p w14:paraId="5839BE4A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811177" w14:textId="72B2DE8B" w:rsidR="00140C95" w:rsidRDefault="00D133ED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на 1 ок</w:t>
      </w:r>
      <w:r w:rsidR="003F6F45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«BCC Invest»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EA7FF3">
        <w:rPr>
          <w:rFonts w:ascii="Times New Roman" w:hAnsi="Times New Roman"/>
          <w:b/>
          <w:color w:val="000000" w:themeColor="text1"/>
          <w:sz w:val="24"/>
          <w:szCs w:val="24"/>
        </w:rPr>
        <w:t>29,57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5687D46D" w14:textId="70A3541C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направления инве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стиций: ГЦБ МФ РК – 19,07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EA7FF3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18,39%, облигации БВУ РК – 16,74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облигации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эмитентов-резидентов РК – 6,44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5,62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%, п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структура активов которых повторяет структуру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компонентов индекса MSCI ACWI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– 5,17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2,68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323274D9" w14:textId="7830E741" w:rsidR="00D8252A" w:rsidRDefault="00140C95" w:rsidP="00D8252A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EA7FF3" w:rsidRPr="00EA7FF3">
        <w:rPr>
          <w:rFonts w:ascii="Times New Roman" w:hAnsi="Times New Roman"/>
          <w:color w:val="000000" w:themeColor="text1"/>
          <w:sz w:val="24"/>
          <w:szCs w:val="24"/>
        </w:rPr>
        <w:t>82,13%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EA7FF3" w:rsidRPr="00EA7FF3">
        <w:rPr>
          <w:rFonts w:ascii="Times New Roman" w:hAnsi="Times New Roman"/>
          <w:color w:val="000000" w:themeColor="text1"/>
          <w:sz w:val="24"/>
          <w:szCs w:val="24"/>
        </w:rPr>
        <w:t>17,87%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37B51F4" w14:textId="4BBF6973" w:rsidR="00D8252A" w:rsidRDefault="00EA7FF3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7FF3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8,75%.</w:t>
      </w:r>
    </w:p>
    <w:p w14:paraId="1530A346" w14:textId="4988B509" w:rsidR="00140C95" w:rsidRDefault="004402A2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инвестиционного портфеля финансовых инструментов под управлением АО «BCC Invest» с указанием эмитентов представлена на сайте ЕНПФ. </w:t>
      </w:r>
    </w:p>
    <w:p w14:paraId="05F467C2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D4137" w14:textId="1ACF9127" w:rsidR="00140C95" w:rsidRDefault="002946B1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E95B9B">
        <w:rPr>
          <w:rFonts w:ascii="Times New Roman" w:hAnsi="Times New Roman"/>
          <w:color w:val="000000" w:themeColor="text1"/>
          <w:sz w:val="24"/>
          <w:szCs w:val="24"/>
        </w:rPr>
        <w:t>состоянию на 1 ок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Halyk</w:t>
      </w:r>
      <w:proofErr w:type="spellEnd"/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Global</w:t>
      </w:r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Markets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Style w:val="af7"/>
          <w:b/>
          <w:i/>
          <w:color w:val="000000" w:themeColor="text1"/>
        </w:rPr>
        <w:footnoteReference w:id="2"/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6,</w:t>
      </w:r>
      <w:r w:rsidR="00E95B9B">
        <w:rPr>
          <w:rFonts w:ascii="Times New Roman" w:hAnsi="Times New Roman"/>
          <w:b/>
          <w:color w:val="000000" w:themeColor="text1"/>
          <w:sz w:val="24"/>
          <w:szCs w:val="24"/>
        </w:rPr>
        <w:t>21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4FB9640" w14:textId="2982B454" w:rsidR="00140C95" w:rsidRDefault="00140C95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портфеля таковы: долевые инструменты иностра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нных эмитентов (Паи ETF) – 27,04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обратное РЕПО (не более 90 календарных дней) – 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9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75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C81BB3">
        <w:rPr>
          <w:rFonts w:ascii="Times New Roman" w:hAnsi="Times New Roman"/>
          <w:color w:val="000000" w:themeColor="text1"/>
          <w:sz w:val="24"/>
          <w:szCs w:val="24"/>
        </w:rPr>
        <w:t>квазигосударственных</w:t>
      </w:r>
      <w:proofErr w:type="spellEnd"/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11,95%,</w:t>
      </w:r>
      <w:r w:rsidR="00C81BB3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банков второго уровня РК – 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13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64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организаций РК – 8,67%,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7,15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ноты НБРК – 7,98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ГЦБ МФ РК – 6,06</w:t>
      </w:r>
      <w:r>
        <w:rPr>
          <w:rFonts w:ascii="Times New Roman" w:hAnsi="Times New Roman"/>
          <w:color w:val="000000" w:themeColor="text1"/>
          <w:sz w:val="24"/>
          <w:szCs w:val="24"/>
        </w:rPr>
        <w:t>%, ценные бумаги, имеющие статус государственных, выпущенные центральными правительства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ми иностранных государств – 5,59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7FDD8290" w14:textId="2BFC2C5B" w:rsidR="00C81BB3" w:rsidRPr="00C81BB3" w:rsidRDefault="00140C95" w:rsidP="00C81BB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C81BB3" w:rsidRPr="00C81BB3">
        <w:rPr>
          <w:rFonts w:ascii="Times New Roman" w:hAnsi="Times New Roman"/>
          <w:color w:val="000000" w:themeColor="text1"/>
          <w:sz w:val="24"/>
          <w:szCs w:val="24"/>
        </w:rPr>
        <w:t>63,79%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представлено в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C81BB3" w:rsidRPr="00C81BB3">
        <w:rPr>
          <w:rFonts w:ascii="Times New Roman" w:hAnsi="Times New Roman"/>
          <w:color w:val="000000" w:themeColor="text1"/>
          <w:sz w:val="24"/>
          <w:szCs w:val="24"/>
        </w:rPr>
        <w:t>36,21%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в долларах США. </w:t>
      </w:r>
    </w:p>
    <w:p w14:paraId="7669CC5D" w14:textId="6EC6B064" w:rsidR="00140C95" w:rsidRDefault="00BF6938" w:rsidP="00140C9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F6938">
        <w:rPr>
          <w:rFonts w:ascii="Times New Roman" w:hAnsi="Times New Roman"/>
          <w:sz w:val="24"/>
          <w:szCs w:val="24"/>
        </w:rPr>
        <w:t xml:space="preserve">Доходность пенсионных активов за последние 12 месяцев составила </w:t>
      </w:r>
      <w:r w:rsidR="00C81BB3">
        <w:rPr>
          <w:rFonts w:ascii="Times New Roman" w:hAnsi="Times New Roman"/>
          <w:sz w:val="24"/>
          <w:szCs w:val="24"/>
        </w:rPr>
        <w:t>7,92%</w:t>
      </w:r>
      <w:r w:rsidRPr="00BF6938">
        <w:rPr>
          <w:rFonts w:ascii="Times New Roman" w:hAnsi="Times New Roman"/>
          <w:sz w:val="24"/>
          <w:szCs w:val="24"/>
        </w:rPr>
        <w:t>.</w:t>
      </w:r>
    </w:p>
    <w:p w14:paraId="53D200F9" w14:textId="50A74D3F" w:rsidR="00140C95" w:rsidRDefault="004402A2" w:rsidP="00140C9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Global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Markets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3A7C2D98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EDF197" w14:textId="0A219218" w:rsidR="00140C95" w:rsidRDefault="0032699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сост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оянию на 1 ок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«ДО Народного Банка Казахстана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E15EC1">
        <w:rPr>
          <w:rFonts w:ascii="Times New Roman" w:hAnsi="Times New Roman"/>
          <w:b/>
          <w:color w:val="000000" w:themeColor="text1"/>
          <w:sz w:val="24"/>
          <w:szCs w:val="24"/>
        </w:rPr>
        <w:t>91,95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6B5A11BC" w14:textId="5F26BF5C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Основные инвестиции в структуре портфеля выглядят так: облигации банков второго уровня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РК 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– 16,53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32699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E15EC1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14,97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обратное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(не более 90 календарных дней)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10,61%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9,38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>акции и депозитарн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ые расписки эмитентов РК – 8,82%, ГЦБ иностранных государств – 8,33%, паи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(ETF) – 7,18%, ГЦБ МФ РК – 6,70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корпоративные обл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ига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3,76%, МФО – 1,68%.</w:t>
      </w:r>
    </w:p>
    <w:p w14:paraId="2C728554" w14:textId="3CDCC1E7" w:rsidR="00065AE6" w:rsidRPr="00065AE6" w:rsidRDefault="00140C95" w:rsidP="00065A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66,95%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33,05%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3A6DD20" w14:textId="72B83E0D" w:rsidR="00065AE6" w:rsidRDefault="00065AE6" w:rsidP="00597E4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65AE6"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8,22 %.</w:t>
      </w:r>
    </w:p>
    <w:p w14:paraId="2E9A6D53" w14:textId="271B4FCA" w:rsidR="00140C95" w:rsidRDefault="004402A2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5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«ДО Народного Банка Казахстана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7560D055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253C26" w14:textId="0238A653" w:rsidR="00140C95" w:rsidRDefault="00065AE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1 ок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1,87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15814D9B" w14:textId="3C4D685B" w:rsidR="00140C95" w:rsidRDefault="00140C95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феля выглядят так: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(ETF)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– 34,67%,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–  15,98</w:t>
      </w:r>
      <w:r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 РК – 10,18%, ГЦБ МФ РК – 4,47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3E6BD41D" w14:textId="6B6EBFEF" w:rsidR="00065AE6" w:rsidRPr="00065AE6" w:rsidRDefault="00750EAD" w:rsidP="00065A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портфеля -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61,88%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38,12%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DF0BC75" w14:textId="0B8A59D8" w:rsidR="00540BB3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АО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» начал управление пенсионными активами 8 апреля 2026 года.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с начала управления составила 0,00%.</w:t>
      </w:r>
    </w:p>
    <w:p w14:paraId="001F83F7" w14:textId="1CA457FF" w:rsidR="00140C95" w:rsidRDefault="004402A2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185402E9" w14:textId="77777777" w:rsidR="00540BB3" w:rsidRDefault="00540BB3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163F4B" w14:textId="45BF8A41" w:rsidR="00140C95" w:rsidRDefault="00540BB3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состоянию на 1 ок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порядка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43,85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40F2321" w14:textId="092EEE37" w:rsidR="007107A5" w:rsidRPr="007107A5" w:rsidRDefault="00140C95" w:rsidP="007107A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В обли</w:t>
      </w:r>
      <w:r w:rsidR="00540BB3">
        <w:rPr>
          <w:rFonts w:ascii="Times New Roman" w:hAnsi="Times New Roman"/>
          <w:color w:val="000000" w:themeColor="text1"/>
          <w:sz w:val="24"/>
          <w:szCs w:val="24"/>
        </w:rPr>
        <w:t xml:space="preserve">гации БВУ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РК инвестировано 33,30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A750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7107A5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13,44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11,05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государственные облигации США – 7,88%, РЕПО – 7,17%, ГЦБ МФ РК – 4,03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 xml:space="preserve">ски иностранных эмитентов –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2,82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расписк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и эмитентов-резидентов РК – 2,17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ции иностранных эми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тентов – 1,30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77,71%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22,29%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7D5AEF9" w14:textId="0BA663E5" w:rsidR="007107A5" w:rsidRDefault="007107A5" w:rsidP="007107A5">
      <w:pPr>
        <w:suppressAutoHyphens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13,95%.</w:t>
      </w:r>
    </w:p>
    <w:p w14:paraId="26EF3B5D" w14:textId="44A9A0B6" w:rsidR="00140C95" w:rsidRDefault="004402A2" w:rsidP="007107A5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bookmarkStart w:id="0" w:name="_GoBack"/>
      <w:bookmarkEnd w:id="0"/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42C52046" w14:textId="77777777" w:rsidR="00140C95" w:rsidRDefault="00140C95" w:rsidP="007107A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44284D4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Напомним, что ЕНПФ запустил единую информационную интернет-платформу по инвестиционному управлению пенсионными активами граждан </w:t>
      </w:r>
      <w:hyperlink r:id="rId18" w:history="1">
        <w:r>
          <w:rPr>
            <w:rStyle w:val="a7"/>
            <w:rFonts w:ascii="Times New Roman" w:hAnsi="Times New Roman"/>
            <w:sz w:val="24"/>
            <w:szCs w:val="24"/>
          </w:rPr>
          <w:t>invest.enpf.kz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, которая объединяет всю ключевую информацию об УИП в одном цифровом пространстве и обеспечивает системный подход к предоставлению данных об инвестиционной деятельности. </w:t>
      </w:r>
    </w:p>
    <w:p w14:paraId="5272B2A2" w14:textId="77777777" w:rsidR="00147906" w:rsidRPr="00147906" w:rsidRDefault="00147906" w:rsidP="0014790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44271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79D9CEB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19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14998FF5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62346066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5FD61" w14:textId="77777777" w:rsidR="004402A2" w:rsidRDefault="004402A2" w:rsidP="005E4B51">
      <w:pPr>
        <w:spacing w:after="0" w:line="240" w:lineRule="auto"/>
      </w:pPr>
      <w:r>
        <w:separator/>
      </w:r>
    </w:p>
  </w:endnote>
  <w:endnote w:type="continuationSeparator" w:id="0">
    <w:p w14:paraId="695A741F" w14:textId="77777777" w:rsidR="004402A2" w:rsidRDefault="004402A2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780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6B68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9CB01" w14:textId="77777777" w:rsidR="004402A2" w:rsidRDefault="004402A2" w:rsidP="005E4B51">
      <w:pPr>
        <w:spacing w:after="0" w:line="240" w:lineRule="auto"/>
      </w:pPr>
      <w:r>
        <w:separator/>
      </w:r>
    </w:p>
  </w:footnote>
  <w:footnote w:type="continuationSeparator" w:id="0">
    <w:p w14:paraId="3F31509E" w14:textId="77777777" w:rsidR="004402A2" w:rsidRDefault="004402A2" w:rsidP="005E4B51">
      <w:pPr>
        <w:spacing w:after="0" w:line="240" w:lineRule="auto"/>
      </w:pPr>
      <w:r>
        <w:continuationSeparator/>
      </w:r>
    </w:p>
  </w:footnote>
  <w:footnote w:id="1">
    <w:p w14:paraId="3A7D7A14" w14:textId="77777777" w:rsidR="0009633C" w:rsidRPr="007311F7" w:rsidRDefault="0009633C" w:rsidP="0009633C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 w:rsidRPr="007311F7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7311F7">
        <w:rPr>
          <w:rFonts w:ascii="Times New Roman" w:hAnsi="Times New Roman" w:cs="Times New Roman"/>
          <w:sz w:val="18"/>
          <w:szCs w:val="18"/>
        </w:rPr>
        <w:t xml:space="preserve"> без учета денег на счетах пенсионных взносов и выплат</w:t>
      </w:r>
    </w:p>
  </w:footnote>
  <w:footnote w:id="2">
    <w:p w14:paraId="76EE7E65" w14:textId="1A73697C" w:rsidR="00140C95" w:rsidRPr="00E15EC1" w:rsidRDefault="00140C95" w:rsidP="00140C95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="00E15EC1" w:rsidRPr="00E15EC1">
        <w:rPr>
          <w:rFonts w:ascii="Times New Roman" w:hAnsi="Times New Roman" w:cs="Times New Roman"/>
        </w:rPr>
        <w:t>АО «</w:t>
      </w:r>
      <w:proofErr w:type="spellStart"/>
      <w:r w:rsidR="00E15EC1" w:rsidRPr="00E15EC1">
        <w:rPr>
          <w:rFonts w:ascii="Times New Roman" w:hAnsi="Times New Roman" w:cs="Times New Roman"/>
        </w:rPr>
        <w:t>Halyk</w:t>
      </w:r>
      <w:proofErr w:type="spellEnd"/>
      <w:r w:rsidR="00E15EC1" w:rsidRPr="00E15EC1">
        <w:rPr>
          <w:rFonts w:ascii="Times New Roman" w:hAnsi="Times New Roman" w:cs="Times New Roman"/>
        </w:rPr>
        <w:t xml:space="preserve"> </w:t>
      </w:r>
      <w:proofErr w:type="spellStart"/>
      <w:r w:rsidR="00E15EC1" w:rsidRPr="00E15EC1">
        <w:rPr>
          <w:rFonts w:ascii="Times New Roman" w:hAnsi="Times New Roman" w:cs="Times New Roman"/>
        </w:rPr>
        <w:t>Global</w:t>
      </w:r>
      <w:proofErr w:type="spellEnd"/>
      <w:r w:rsidR="00E15EC1" w:rsidRPr="00E15EC1">
        <w:rPr>
          <w:rFonts w:ascii="Times New Roman" w:hAnsi="Times New Roman" w:cs="Times New Roman"/>
        </w:rPr>
        <w:t xml:space="preserve"> </w:t>
      </w:r>
      <w:proofErr w:type="spellStart"/>
      <w:r w:rsidR="00E15EC1" w:rsidRPr="00E15EC1">
        <w:rPr>
          <w:rFonts w:ascii="Times New Roman" w:hAnsi="Times New Roman" w:cs="Times New Roman"/>
        </w:rPr>
        <w:t>Markets</w:t>
      </w:r>
      <w:proofErr w:type="spellEnd"/>
      <w:r w:rsidR="00E15EC1" w:rsidRPr="00E15EC1">
        <w:rPr>
          <w:rFonts w:ascii="Times New Roman" w:hAnsi="Times New Roman" w:cs="Times New Roman"/>
        </w:rPr>
        <w:t xml:space="preserve">» 30 декабря 2025 года уведомил ЕНПФ о расторжении с 1 января 2027 года договора по инициативе данного УИП. В этой связи ЕНПФ с 1 января 2026 года не принимает новые заявления вкладчиков о переводе пенсионных активов в его управление.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F6B4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C93DB9D" wp14:editId="2F5D04C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16355233" w14:textId="77777777" w:rsidR="00464AE8" w:rsidRPr="00061B42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69F3D4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75FEA2F5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1E8D31F8" wp14:editId="29C2AB3F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4ED24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B7C3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C30538C" wp14:editId="5501FC86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850B2C5" w14:textId="77777777" w:rsidR="005E4B51" w:rsidRPr="00061B42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3AE6FDDE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4AA6005E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8417247" wp14:editId="11C9E038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AE578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19E1"/>
    <w:rsid w:val="00002F75"/>
    <w:rsid w:val="00003367"/>
    <w:rsid w:val="00004335"/>
    <w:rsid w:val="000044B0"/>
    <w:rsid w:val="000118C0"/>
    <w:rsid w:val="00014930"/>
    <w:rsid w:val="00015574"/>
    <w:rsid w:val="00015596"/>
    <w:rsid w:val="000161E3"/>
    <w:rsid w:val="00017497"/>
    <w:rsid w:val="0001782F"/>
    <w:rsid w:val="0002072B"/>
    <w:rsid w:val="00022D49"/>
    <w:rsid w:val="000238FE"/>
    <w:rsid w:val="00023E3E"/>
    <w:rsid w:val="00023FE7"/>
    <w:rsid w:val="0002472B"/>
    <w:rsid w:val="00024F4E"/>
    <w:rsid w:val="00025274"/>
    <w:rsid w:val="00025D81"/>
    <w:rsid w:val="00026E1F"/>
    <w:rsid w:val="00026ED6"/>
    <w:rsid w:val="0003051C"/>
    <w:rsid w:val="000318B6"/>
    <w:rsid w:val="000325CB"/>
    <w:rsid w:val="00032A1C"/>
    <w:rsid w:val="00035A66"/>
    <w:rsid w:val="000361A8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3B84"/>
    <w:rsid w:val="00053E68"/>
    <w:rsid w:val="0005483C"/>
    <w:rsid w:val="00056C35"/>
    <w:rsid w:val="0005711F"/>
    <w:rsid w:val="000603DD"/>
    <w:rsid w:val="00061B42"/>
    <w:rsid w:val="00062F18"/>
    <w:rsid w:val="000639A2"/>
    <w:rsid w:val="00063D17"/>
    <w:rsid w:val="00063E22"/>
    <w:rsid w:val="00065AE6"/>
    <w:rsid w:val="00066203"/>
    <w:rsid w:val="00067943"/>
    <w:rsid w:val="00067DA4"/>
    <w:rsid w:val="00074229"/>
    <w:rsid w:val="00074864"/>
    <w:rsid w:val="000777BA"/>
    <w:rsid w:val="00080B00"/>
    <w:rsid w:val="00080D6A"/>
    <w:rsid w:val="00080EB0"/>
    <w:rsid w:val="000820E4"/>
    <w:rsid w:val="00082D7C"/>
    <w:rsid w:val="00083E59"/>
    <w:rsid w:val="00085B67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389"/>
    <w:rsid w:val="000A3545"/>
    <w:rsid w:val="000A3E38"/>
    <w:rsid w:val="000A4ADB"/>
    <w:rsid w:val="000A7202"/>
    <w:rsid w:val="000B0C17"/>
    <w:rsid w:val="000B10F5"/>
    <w:rsid w:val="000B129D"/>
    <w:rsid w:val="000B16B6"/>
    <w:rsid w:val="000B3CC2"/>
    <w:rsid w:val="000B5E16"/>
    <w:rsid w:val="000B6AAD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1B6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E6F8C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2E2A"/>
    <w:rsid w:val="0012321D"/>
    <w:rsid w:val="001233A9"/>
    <w:rsid w:val="001233AE"/>
    <w:rsid w:val="00123F95"/>
    <w:rsid w:val="00124C2A"/>
    <w:rsid w:val="0012583E"/>
    <w:rsid w:val="001261CB"/>
    <w:rsid w:val="00127D3C"/>
    <w:rsid w:val="00130A5B"/>
    <w:rsid w:val="00130B28"/>
    <w:rsid w:val="0013276D"/>
    <w:rsid w:val="001334D4"/>
    <w:rsid w:val="001347A6"/>
    <w:rsid w:val="00134DCD"/>
    <w:rsid w:val="0013545B"/>
    <w:rsid w:val="001358DB"/>
    <w:rsid w:val="00135D73"/>
    <w:rsid w:val="00137553"/>
    <w:rsid w:val="00140C95"/>
    <w:rsid w:val="0014112D"/>
    <w:rsid w:val="00142C6A"/>
    <w:rsid w:val="00142F72"/>
    <w:rsid w:val="0014329F"/>
    <w:rsid w:val="00145B35"/>
    <w:rsid w:val="001464FC"/>
    <w:rsid w:val="00147526"/>
    <w:rsid w:val="00147894"/>
    <w:rsid w:val="00147906"/>
    <w:rsid w:val="0015195A"/>
    <w:rsid w:val="0015240C"/>
    <w:rsid w:val="00154E44"/>
    <w:rsid w:val="00156FA7"/>
    <w:rsid w:val="0016026B"/>
    <w:rsid w:val="0016419B"/>
    <w:rsid w:val="0016761E"/>
    <w:rsid w:val="001679B4"/>
    <w:rsid w:val="00170032"/>
    <w:rsid w:val="0017052D"/>
    <w:rsid w:val="00172248"/>
    <w:rsid w:val="00172DC6"/>
    <w:rsid w:val="00173248"/>
    <w:rsid w:val="00173401"/>
    <w:rsid w:val="001749DF"/>
    <w:rsid w:val="001770F0"/>
    <w:rsid w:val="001805DA"/>
    <w:rsid w:val="00180B6A"/>
    <w:rsid w:val="001815B1"/>
    <w:rsid w:val="0018210E"/>
    <w:rsid w:val="0018423C"/>
    <w:rsid w:val="00185607"/>
    <w:rsid w:val="0018609C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96760"/>
    <w:rsid w:val="001A06D2"/>
    <w:rsid w:val="001A0BAD"/>
    <w:rsid w:val="001A33AF"/>
    <w:rsid w:val="001A47AE"/>
    <w:rsid w:val="001A4D7B"/>
    <w:rsid w:val="001A59C3"/>
    <w:rsid w:val="001A6BAA"/>
    <w:rsid w:val="001B23A1"/>
    <w:rsid w:val="001B2521"/>
    <w:rsid w:val="001B3F6A"/>
    <w:rsid w:val="001B4504"/>
    <w:rsid w:val="001B5DD2"/>
    <w:rsid w:val="001B5DE8"/>
    <w:rsid w:val="001B60B1"/>
    <w:rsid w:val="001B630F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4074"/>
    <w:rsid w:val="001D5E1B"/>
    <w:rsid w:val="001D644B"/>
    <w:rsid w:val="001D6635"/>
    <w:rsid w:val="001E17B7"/>
    <w:rsid w:val="001E1B05"/>
    <w:rsid w:val="001E3A64"/>
    <w:rsid w:val="001E42DF"/>
    <w:rsid w:val="001E593C"/>
    <w:rsid w:val="001E5C2B"/>
    <w:rsid w:val="001E5D56"/>
    <w:rsid w:val="001E6F85"/>
    <w:rsid w:val="001E766E"/>
    <w:rsid w:val="001E7A0D"/>
    <w:rsid w:val="001F05F8"/>
    <w:rsid w:val="001F167F"/>
    <w:rsid w:val="001F250C"/>
    <w:rsid w:val="001F2544"/>
    <w:rsid w:val="001F3D39"/>
    <w:rsid w:val="001F3EDD"/>
    <w:rsid w:val="001F6591"/>
    <w:rsid w:val="001F6CE1"/>
    <w:rsid w:val="0020064B"/>
    <w:rsid w:val="00200B6A"/>
    <w:rsid w:val="0020501D"/>
    <w:rsid w:val="0020664C"/>
    <w:rsid w:val="002068EE"/>
    <w:rsid w:val="00207474"/>
    <w:rsid w:val="00207E02"/>
    <w:rsid w:val="00211061"/>
    <w:rsid w:val="002115FD"/>
    <w:rsid w:val="00211E65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47815"/>
    <w:rsid w:val="002507E4"/>
    <w:rsid w:val="00250CA1"/>
    <w:rsid w:val="002511F4"/>
    <w:rsid w:val="00252CEE"/>
    <w:rsid w:val="00252DF4"/>
    <w:rsid w:val="00253573"/>
    <w:rsid w:val="00253629"/>
    <w:rsid w:val="00253F44"/>
    <w:rsid w:val="0026603B"/>
    <w:rsid w:val="0026635C"/>
    <w:rsid w:val="00267626"/>
    <w:rsid w:val="002712ED"/>
    <w:rsid w:val="00272597"/>
    <w:rsid w:val="00272E1C"/>
    <w:rsid w:val="00273C9C"/>
    <w:rsid w:val="00277402"/>
    <w:rsid w:val="00277C5A"/>
    <w:rsid w:val="0028029A"/>
    <w:rsid w:val="002806F0"/>
    <w:rsid w:val="002807B0"/>
    <w:rsid w:val="00281481"/>
    <w:rsid w:val="00282732"/>
    <w:rsid w:val="00283A86"/>
    <w:rsid w:val="002844B4"/>
    <w:rsid w:val="002858B5"/>
    <w:rsid w:val="0028639D"/>
    <w:rsid w:val="00292047"/>
    <w:rsid w:val="00292805"/>
    <w:rsid w:val="0029451E"/>
    <w:rsid w:val="002946B1"/>
    <w:rsid w:val="00295F54"/>
    <w:rsid w:val="0029729A"/>
    <w:rsid w:val="00297E2B"/>
    <w:rsid w:val="002A1CBD"/>
    <w:rsid w:val="002A2C5D"/>
    <w:rsid w:val="002A3353"/>
    <w:rsid w:val="002A3C30"/>
    <w:rsid w:val="002A4CDE"/>
    <w:rsid w:val="002A4FA9"/>
    <w:rsid w:val="002A7BD5"/>
    <w:rsid w:val="002A7C98"/>
    <w:rsid w:val="002B0A5F"/>
    <w:rsid w:val="002B21A9"/>
    <w:rsid w:val="002B27D5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575B"/>
    <w:rsid w:val="002C7FAC"/>
    <w:rsid w:val="002D0D95"/>
    <w:rsid w:val="002D159D"/>
    <w:rsid w:val="002D24C6"/>
    <w:rsid w:val="002D26EA"/>
    <w:rsid w:val="002D6411"/>
    <w:rsid w:val="002E0050"/>
    <w:rsid w:val="002E0DF4"/>
    <w:rsid w:val="002E4724"/>
    <w:rsid w:val="002E5174"/>
    <w:rsid w:val="002E7817"/>
    <w:rsid w:val="002F112B"/>
    <w:rsid w:val="002F1A10"/>
    <w:rsid w:val="002F228D"/>
    <w:rsid w:val="002F3194"/>
    <w:rsid w:val="002F58F4"/>
    <w:rsid w:val="002F6F6D"/>
    <w:rsid w:val="002F79EF"/>
    <w:rsid w:val="00300D07"/>
    <w:rsid w:val="00300D77"/>
    <w:rsid w:val="00301F37"/>
    <w:rsid w:val="00303A0A"/>
    <w:rsid w:val="003052DF"/>
    <w:rsid w:val="00310065"/>
    <w:rsid w:val="003101D2"/>
    <w:rsid w:val="003102FF"/>
    <w:rsid w:val="00314990"/>
    <w:rsid w:val="00314BE1"/>
    <w:rsid w:val="00315023"/>
    <w:rsid w:val="003166E9"/>
    <w:rsid w:val="00317D08"/>
    <w:rsid w:val="00320A05"/>
    <w:rsid w:val="00320B8F"/>
    <w:rsid w:val="00321787"/>
    <w:rsid w:val="00321C38"/>
    <w:rsid w:val="00321E04"/>
    <w:rsid w:val="00322756"/>
    <w:rsid w:val="00322C27"/>
    <w:rsid w:val="00322D60"/>
    <w:rsid w:val="00323E29"/>
    <w:rsid w:val="003255B3"/>
    <w:rsid w:val="00325FBD"/>
    <w:rsid w:val="00326996"/>
    <w:rsid w:val="00326BF8"/>
    <w:rsid w:val="00331AC5"/>
    <w:rsid w:val="00331C80"/>
    <w:rsid w:val="00331EE9"/>
    <w:rsid w:val="003328BD"/>
    <w:rsid w:val="00332A92"/>
    <w:rsid w:val="00332FCD"/>
    <w:rsid w:val="00335A54"/>
    <w:rsid w:val="00336F2A"/>
    <w:rsid w:val="0033793A"/>
    <w:rsid w:val="00337F14"/>
    <w:rsid w:val="00341A65"/>
    <w:rsid w:val="003437A0"/>
    <w:rsid w:val="003437BA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567E5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70B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5697"/>
    <w:rsid w:val="00397931"/>
    <w:rsid w:val="00397A19"/>
    <w:rsid w:val="00397E59"/>
    <w:rsid w:val="003A0834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4D80"/>
    <w:rsid w:val="003D5D91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6F45"/>
    <w:rsid w:val="003F7CB0"/>
    <w:rsid w:val="004001D4"/>
    <w:rsid w:val="00401FCC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391"/>
    <w:rsid w:val="0043162C"/>
    <w:rsid w:val="004350AA"/>
    <w:rsid w:val="004373E7"/>
    <w:rsid w:val="004402A2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33AE"/>
    <w:rsid w:val="0047509F"/>
    <w:rsid w:val="00476650"/>
    <w:rsid w:val="00476FBF"/>
    <w:rsid w:val="004775C3"/>
    <w:rsid w:val="0048013F"/>
    <w:rsid w:val="0048252C"/>
    <w:rsid w:val="00483941"/>
    <w:rsid w:val="00487156"/>
    <w:rsid w:val="004873F4"/>
    <w:rsid w:val="00490603"/>
    <w:rsid w:val="004941E5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06DD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9D5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72D"/>
    <w:rsid w:val="00521F0E"/>
    <w:rsid w:val="00523B88"/>
    <w:rsid w:val="00524A6F"/>
    <w:rsid w:val="0052537B"/>
    <w:rsid w:val="0052627C"/>
    <w:rsid w:val="0052677E"/>
    <w:rsid w:val="0053087C"/>
    <w:rsid w:val="00532A27"/>
    <w:rsid w:val="00533B09"/>
    <w:rsid w:val="0053453E"/>
    <w:rsid w:val="00536504"/>
    <w:rsid w:val="00536ED6"/>
    <w:rsid w:val="005379A2"/>
    <w:rsid w:val="00540BB3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4636"/>
    <w:rsid w:val="0055489E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1883"/>
    <w:rsid w:val="005924E3"/>
    <w:rsid w:val="005927BB"/>
    <w:rsid w:val="00592C9F"/>
    <w:rsid w:val="0059321A"/>
    <w:rsid w:val="00594E72"/>
    <w:rsid w:val="005951FD"/>
    <w:rsid w:val="00595CCD"/>
    <w:rsid w:val="005963B3"/>
    <w:rsid w:val="00597C2B"/>
    <w:rsid w:val="00597E49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B7D54"/>
    <w:rsid w:val="005C040C"/>
    <w:rsid w:val="005C1F76"/>
    <w:rsid w:val="005C213A"/>
    <w:rsid w:val="005C3698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6F25"/>
    <w:rsid w:val="006007A6"/>
    <w:rsid w:val="00602F30"/>
    <w:rsid w:val="00606920"/>
    <w:rsid w:val="00606970"/>
    <w:rsid w:val="00611C0E"/>
    <w:rsid w:val="00612CFA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308C1"/>
    <w:rsid w:val="00632BCE"/>
    <w:rsid w:val="00634666"/>
    <w:rsid w:val="00635363"/>
    <w:rsid w:val="0063584E"/>
    <w:rsid w:val="00635910"/>
    <w:rsid w:val="006369E2"/>
    <w:rsid w:val="00640B05"/>
    <w:rsid w:val="00641162"/>
    <w:rsid w:val="0064347C"/>
    <w:rsid w:val="006438E1"/>
    <w:rsid w:val="0064521B"/>
    <w:rsid w:val="00645601"/>
    <w:rsid w:val="0064591E"/>
    <w:rsid w:val="00646173"/>
    <w:rsid w:val="00646CEC"/>
    <w:rsid w:val="00647272"/>
    <w:rsid w:val="00647623"/>
    <w:rsid w:val="00647819"/>
    <w:rsid w:val="00647C6E"/>
    <w:rsid w:val="006505A9"/>
    <w:rsid w:val="00651BC7"/>
    <w:rsid w:val="00656F54"/>
    <w:rsid w:val="006607DE"/>
    <w:rsid w:val="00660D89"/>
    <w:rsid w:val="0066147B"/>
    <w:rsid w:val="00662370"/>
    <w:rsid w:val="0066310A"/>
    <w:rsid w:val="006637D8"/>
    <w:rsid w:val="0066526F"/>
    <w:rsid w:val="00665B9A"/>
    <w:rsid w:val="00665EA4"/>
    <w:rsid w:val="00670897"/>
    <w:rsid w:val="00670F28"/>
    <w:rsid w:val="00672292"/>
    <w:rsid w:val="0067313E"/>
    <w:rsid w:val="00674D4F"/>
    <w:rsid w:val="00681DF4"/>
    <w:rsid w:val="0068215C"/>
    <w:rsid w:val="00683CFB"/>
    <w:rsid w:val="0068563B"/>
    <w:rsid w:val="00686B2B"/>
    <w:rsid w:val="00690D91"/>
    <w:rsid w:val="00692725"/>
    <w:rsid w:val="00693158"/>
    <w:rsid w:val="00695BCA"/>
    <w:rsid w:val="006A0B5C"/>
    <w:rsid w:val="006A0F42"/>
    <w:rsid w:val="006A24CC"/>
    <w:rsid w:val="006A4F99"/>
    <w:rsid w:val="006A5DC4"/>
    <w:rsid w:val="006A6762"/>
    <w:rsid w:val="006B06F4"/>
    <w:rsid w:val="006B0EDA"/>
    <w:rsid w:val="006B116E"/>
    <w:rsid w:val="006B4207"/>
    <w:rsid w:val="006B61B4"/>
    <w:rsid w:val="006B6431"/>
    <w:rsid w:val="006B6AB8"/>
    <w:rsid w:val="006B6FF4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D51"/>
    <w:rsid w:val="006D3ED2"/>
    <w:rsid w:val="006D40E0"/>
    <w:rsid w:val="006D4D45"/>
    <w:rsid w:val="006D4D86"/>
    <w:rsid w:val="006D4E75"/>
    <w:rsid w:val="006D64AD"/>
    <w:rsid w:val="006D7065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57E3"/>
    <w:rsid w:val="006F7120"/>
    <w:rsid w:val="0070014C"/>
    <w:rsid w:val="007003F9"/>
    <w:rsid w:val="00700C80"/>
    <w:rsid w:val="00701E04"/>
    <w:rsid w:val="007056FC"/>
    <w:rsid w:val="00705BC7"/>
    <w:rsid w:val="00707031"/>
    <w:rsid w:val="007101A0"/>
    <w:rsid w:val="007107A5"/>
    <w:rsid w:val="00712ECE"/>
    <w:rsid w:val="00713286"/>
    <w:rsid w:val="00713D02"/>
    <w:rsid w:val="00714438"/>
    <w:rsid w:val="0071539F"/>
    <w:rsid w:val="007159F8"/>
    <w:rsid w:val="00716A3D"/>
    <w:rsid w:val="007244F1"/>
    <w:rsid w:val="007245F0"/>
    <w:rsid w:val="007261D7"/>
    <w:rsid w:val="00730930"/>
    <w:rsid w:val="007311F7"/>
    <w:rsid w:val="007317E3"/>
    <w:rsid w:val="007319CD"/>
    <w:rsid w:val="00731DB5"/>
    <w:rsid w:val="007320D4"/>
    <w:rsid w:val="00734228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1A8"/>
    <w:rsid w:val="00745A4A"/>
    <w:rsid w:val="007462CD"/>
    <w:rsid w:val="007508D9"/>
    <w:rsid w:val="00750D5C"/>
    <w:rsid w:val="00750EAD"/>
    <w:rsid w:val="00752216"/>
    <w:rsid w:val="0075259E"/>
    <w:rsid w:val="00754B05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086D"/>
    <w:rsid w:val="00771020"/>
    <w:rsid w:val="0077272F"/>
    <w:rsid w:val="007727A5"/>
    <w:rsid w:val="00773A89"/>
    <w:rsid w:val="007760AF"/>
    <w:rsid w:val="00776C52"/>
    <w:rsid w:val="00777168"/>
    <w:rsid w:val="007776BE"/>
    <w:rsid w:val="00777E5E"/>
    <w:rsid w:val="00780F2E"/>
    <w:rsid w:val="0078213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3111"/>
    <w:rsid w:val="007A4676"/>
    <w:rsid w:val="007A4DA3"/>
    <w:rsid w:val="007A634B"/>
    <w:rsid w:val="007A64DD"/>
    <w:rsid w:val="007B0AFB"/>
    <w:rsid w:val="007B45AB"/>
    <w:rsid w:val="007B49D7"/>
    <w:rsid w:val="007C09CE"/>
    <w:rsid w:val="007C0B32"/>
    <w:rsid w:val="007C109D"/>
    <w:rsid w:val="007C1494"/>
    <w:rsid w:val="007C2298"/>
    <w:rsid w:val="007C338E"/>
    <w:rsid w:val="007C37D8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240"/>
    <w:rsid w:val="007D6CE3"/>
    <w:rsid w:val="007D7A43"/>
    <w:rsid w:val="007E0639"/>
    <w:rsid w:val="007E0699"/>
    <w:rsid w:val="007E145E"/>
    <w:rsid w:val="007E2E0C"/>
    <w:rsid w:val="007E35A7"/>
    <w:rsid w:val="007E3DA1"/>
    <w:rsid w:val="007E3DD2"/>
    <w:rsid w:val="007E3E24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643F"/>
    <w:rsid w:val="00826776"/>
    <w:rsid w:val="00826DD3"/>
    <w:rsid w:val="0082749A"/>
    <w:rsid w:val="00827A90"/>
    <w:rsid w:val="00827BED"/>
    <w:rsid w:val="00827E16"/>
    <w:rsid w:val="00830512"/>
    <w:rsid w:val="0083055E"/>
    <w:rsid w:val="008306E1"/>
    <w:rsid w:val="00830958"/>
    <w:rsid w:val="00830BAE"/>
    <w:rsid w:val="00830CA9"/>
    <w:rsid w:val="0083202A"/>
    <w:rsid w:val="00834786"/>
    <w:rsid w:val="00834BBC"/>
    <w:rsid w:val="00835D6E"/>
    <w:rsid w:val="00835F33"/>
    <w:rsid w:val="0083749D"/>
    <w:rsid w:val="00840A1D"/>
    <w:rsid w:val="00840E50"/>
    <w:rsid w:val="0084283E"/>
    <w:rsid w:val="00846970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6ABE"/>
    <w:rsid w:val="00870191"/>
    <w:rsid w:val="00872149"/>
    <w:rsid w:val="0087233A"/>
    <w:rsid w:val="00872C3D"/>
    <w:rsid w:val="00874299"/>
    <w:rsid w:val="008750A7"/>
    <w:rsid w:val="00875E86"/>
    <w:rsid w:val="0087648F"/>
    <w:rsid w:val="008772D2"/>
    <w:rsid w:val="00877FED"/>
    <w:rsid w:val="00882326"/>
    <w:rsid w:val="00884108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600"/>
    <w:rsid w:val="008A6827"/>
    <w:rsid w:val="008A68C2"/>
    <w:rsid w:val="008A76B6"/>
    <w:rsid w:val="008A78A6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0F35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E6292"/>
    <w:rsid w:val="008F12EA"/>
    <w:rsid w:val="008F3A93"/>
    <w:rsid w:val="008F425A"/>
    <w:rsid w:val="008F5262"/>
    <w:rsid w:val="008F5A48"/>
    <w:rsid w:val="008F5AA5"/>
    <w:rsid w:val="008F5C77"/>
    <w:rsid w:val="008F5D56"/>
    <w:rsid w:val="008F5D60"/>
    <w:rsid w:val="008F7D4A"/>
    <w:rsid w:val="0090136C"/>
    <w:rsid w:val="00902A21"/>
    <w:rsid w:val="00902C0B"/>
    <w:rsid w:val="00902CA8"/>
    <w:rsid w:val="00902F79"/>
    <w:rsid w:val="0090472B"/>
    <w:rsid w:val="009109C0"/>
    <w:rsid w:val="00911E36"/>
    <w:rsid w:val="00912091"/>
    <w:rsid w:val="009141AE"/>
    <w:rsid w:val="0091562F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3D1"/>
    <w:rsid w:val="00960955"/>
    <w:rsid w:val="00960DE8"/>
    <w:rsid w:val="00960E47"/>
    <w:rsid w:val="0096203F"/>
    <w:rsid w:val="0096261A"/>
    <w:rsid w:val="00962852"/>
    <w:rsid w:val="00962AA5"/>
    <w:rsid w:val="00963349"/>
    <w:rsid w:val="009635CE"/>
    <w:rsid w:val="009636BD"/>
    <w:rsid w:val="009643D7"/>
    <w:rsid w:val="00964D37"/>
    <w:rsid w:val="009660AC"/>
    <w:rsid w:val="0096783C"/>
    <w:rsid w:val="00967B7B"/>
    <w:rsid w:val="00970181"/>
    <w:rsid w:val="009706C5"/>
    <w:rsid w:val="00970C67"/>
    <w:rsid w:val="00972A55"/>
    <w:rsid w:val="0097332C"/>
    <w:rsid w:val="00974A94"/>
    <w:rsid w:val="0097558E"/>
    <w:rsid w:val="00976A7F"/>
    <w:rsid w:val="00977450"/>
    <w:rsid w:val="0098038F"/>
    <w:rsid w:val="009804FA"/>
    <w:rsid w:val="00980A66"/>
    <w:rsid w:val="00980EF4"/>
    <w:rsid w:val="00981632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97BA4"/>
    <w:rsid w:val="00997F1A"/>
    <w:rsid w:val="009A0613"/>
    <w:rsid w:val="009A11A7"/>
    <w:rsid w:val="009A13E1"/>
    <w:rsid w:val="009A4161"/>
    <w:rsid w:val="009A4E28"/>
    <w:rsid w:val="009A5874"/>
    <w:rsid w:val="009B0E3D"/>
    <w:rsid w:val="009B13FD"/>
    <w:rsid w:val="009B16A3"/>
    <w:rsid w:val="009B1E96"/>
    <w:rsid w:val="009B2214"/>
    <w:rsid w:val="009B302F"/>
    <w:rsid w:val="009B309E"/>
    <w:rsid w:val="009B3201"/>
    <w:rsid w:val="009B4E62"/>
    <w:rsid w:val="009B53B9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2B80"/>
    <w:rsid w:val="009D3D0B"/>
    <w:rsid w:val="009D3F0D"/>
    <w:rsid w:val="009D413B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46BB"/>
    <w:rsid w:val="009F7A16"/>
    <w:rsid w:val="00A00944"/>
    <w:rsid w:val="00A01B0B"/>
    <w:rsid w:val="00A0238D"/>
    <w:rsid w:val="00A0250C"/>
    <w:rsid w:val="00A0259A"/>
    <w:rsid w:val="00A02C96"/>
    <w:rsid w:val="00A032AF"/>
    <w:rsid w:val="00A058CF"/>
    <w:rsid w:val="00A06347"/>
    <w:rsid w:val="00A0695C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188F"/>
    <w:rsid w:val="00A22128"/>
    <w:rsid w:val="00A22F0C"/>
    <w:rsid w:val="00A25478"/>
    <w:rsid w:val="00A27A0F"/>
    <w:rsid w:val="00A31319"/>
    <w:rsid w:val="00A331E0"/>
    <w:rsid w:val="00A34C73"/>
    <w:rsid w:val="00A34FD2"/>
    <w:rsid w:val="00A37EC6"/>
    <w:rsid w:val="00A42AEC"/>
    <w:rsid w:val="00A42DEB"/>
    <w:rsid w:val="00A46E1E"/>
    <w:rsid w:val="00A47801"/>
    <w:rsid w:val="00A50F47"/>
    <w:rsid w:val="00A51CBC"/>
    <w:rsid w:val="00A5407F"/>
    <w:rsid w:val="00A5523A"/>
    <w:rsid w:val="00A5617A"/>
    <w:rsid w:val="00A56FD2"/>
    <w:rsid w:val="00A57367"/>
    <w:rsid w:val="00A57FAB"/>
    <w:rsid w:val="00A6156D"/>
    <w:rsid w:val="00A615D2"/>
    <w:rsid w:val="00A619FD"/>
    <w:rsid w:val="00A633B5"/>
    <w:rsid w:val="00A63E87"/>
    <w:rsid w:val="00A63F0F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97"/>
    <w:rsid w:val="00A720E6"/>
    <w:rsid w:val="00A7237A"/>
    <w:rsid w:val="00A73651"/>
    <w:rsid w:val="00A75BB3"/>
    <w:rsid w:val="00A75BC8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292A"/>
    <w:rsid w:val="00AA2AB5"/>
    <w:rsid w:val="00AA2B2E"/>
    <w:rsid w:val="00AA3E2D"/>
    <w:rsid w:val="00AA52FC"/>
    <w:rsid w:val="00AA6E97"/>
    <w:rsid w:val="00AB14E2"/>
    <w:rsid w:val="00AB2F81"/>
    <w:rsid w:val="00AB545E"/>
    <w:rsid w:val="00AB5F8B"/>
    <w:rsid w:val="00AB7BBB"/>
    <w:rsid w:val="00AC144C"/>
    <w:rsid w:val="00AC6071"/>
    <w:rsid w:val="00AC61BD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23E"/>
    <w:rsid w:val="00B34CBB"/>
    <w:rsid w:val="00B353A1"/>
    <w:rsid w:val="00B36882"/>
    <w:rsid w:val="00B40A36"/>
    <w:rsid w:val="00B42BD8"/>
    <w:rsid w:val="00B4494D"/>
    <w:rsid w:val="00B45244"/>
    <w:rsid w:val="00B45D25"/>
    <w:rsid w:val="00B46347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2402"/>
    <w:rsid w:val="00B8342A"/>
    <w:rsid w:val="00B84FF2"/>
    <w:rsid w:val="00B85530"/>
    <w:rsid w:val="00B85F46"/>
    <w:rsid w:val="00B863DD"/>
    <w:rsid w:val="00B867EC"/>
    <w:rsid w:val="00B86B9C"/>
    <w:rsid w:val="00B87803"/>
    <w:rsid w:val="00B907CD"/>
    <w:rsid w:val="00B9269E"/>
    <w:rsid w:val="00B9492A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B0225"/>
    <w:rsid w:val="00BB0B2D"/>
    <w:rsid w:val="00BB2530"/>
    <w:rsid w:val="00BB3DBA"/>
    <w:rsid w:val="00BB4302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167E"/>
    <w:rsid w:val="00BD2986"/>
    <w:rsid w:val="00BD38D0"/>
    <w:rsid w:val="00BD4A27"/>
    <w:rsid w:val="00BD59C7"/>
    <w:rsid w:val="00BD5D27"/>
    <w:rsid w:val="00BD6EE3"/>
    <w:rsid w:val="00BD793D"/>
    <w:rsid w:val="00BE29D5"/>
    <w:rsid w:val="00BE61D9"/>
    <w:rsid w:val="00BE7D76"/>
    <w:rsid w:val="00BF1A49"/>
    <w:rsid w:val="00BF2F54"/>
    <w:rsid w:val="00BF374A"/>
    <w:rsid w:val="00BF4184"/>
    <w:rsid w:val="00BF4E6C"/>
    <w:rsid w:val="00BF6938"/>
    <w:rsid w:val="00BF6982"/>
    <w:rsid w:val="00BF78B3"/>
    <w:rsid w:val="00C01112"/>
    <w:rsid w:val="00C01457"/>
    <w:rsid w:val="00C03891"/>
    <w:rsid w:val="00C06816"/>
    <w:rsid w:val="00C07C71"/>
    <w:rsid w:val="00C11D30"/>
    <w:rsid w:val="00C12DF1"/>
    <w:rsid w:val="00C1445F"/>
    <w:rsid w:val="00C151D4"/>
    <w:rsid w:val="00C2049E"/>
    <w:rsid w:val="00C20D4C"/>
    <w:rsid w:val="00C212A3"/>
    <w:rsid w:val="00C22104"/>
    <w:rsid w:val="00C22989"/>
    <w:rsid w:val="00C23AF5"/>
    <w:rsid w:val="00C26395"/>
    <w:rsid w:val="00C27040"/>
    <w:rsid w:val="00C30227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46D9D"/>
    <w:rsid w:val="00C527AF"/>
    <w:rsid w:val="00C52FD9"/>
    <w:rsid w:val="00C53F91"/>
    <w:rsid w:val="00C54E7E"/>
    <w:rsid w:val="00C55E9F"/>
    <w:rsid w:val="00C568B9"/>
    <w:rsid w:val="00C574B0"/>
    <w:rsid w:val="00C61E2A"/>
    <w:rsid w:val="00C70D08"/>
    <w:rsid w:val="00C70E17"/>
    <w:rsid w:val="00C72290"/>
    <w:rsid w:val="00C73305"/>
    <w:rsid w:val="00C74826"/>
    <w:rsid w:val="00C76217"/>
    <w:rsid w:val="00C769C4"/>
    <w:rsid w:val="00C80F3E"/>
    <w:rsid w:val="00C81BB3"/>
    <w:rsid w:val="00C81E99"/>
    <w:rsid w:val="00C8340E"/>
    <w:rsid w:val="00C869A3"/>
    <w:rsid w:val="00C91CE4"/>
    <w:rsid w:val="00C9325B"/>
    <w:rsid w:val="00C9370F"/>
    <w:rsid w:val="00C948FD"/>
    <w:rsid w:val="00C979CB"/>
    <w:rsid w:val="00CA0D11"/>
    <w:rsid w:val="00CA34E2"/>
    <w:rsid w:val="00CA5768"/>
    <w:rsid w:val="00CA6402"/>
    <w:rsid w:val="00CA7209"/>
    <w:rsid w:val="00CB03EA"/>
    <w:rsid w:val="00CB298B"/>
    <w:rsid w:val="00CB73B2"/>
    <w:rsid w:val="00CC05B1"/>
    <w:rsid w:val="00CC0A8C"/>
    <w:rsid w:val="00CC3946"/>
    <w:rsid w:val="00CC5D30"/>
    <w:rsid w:val="00CC7E89"/>
    <w:rsid w:val="00CD017C"/>
    <w:rsid w:val="00CD079C"/>
    <w:rsid w:val="00CD265E"/>
    <w:rsid w:val="00CD2BE9"/>
    <w:rsid w:val="00CD48A1"/>
    <w:rsid w:val="00CD5BFC"/>
    <w:rsid w:val="00CD61B1"/>
    <w:rsid w:val="00CE1C34"/>
    <w:rsid w:val="00CE209C"/>
    <w:rsid w:val="00CE265E"/>
    <w:rsid w:val="00CE3843"/>
    <w:rsid w:val="00CE3EA2"/>
    <w:rsid w:val="00CE577B"/>
    <w:rsid w:val="00CE6C8A"/>
    <w:rsid w:val="00CE6DE8"/>
    <w:rsid w:val="00CF0E23"/>
    <w:rsid w:val="00CF11CD"/>
    <w:rsid w:val="00CF1A99"/>
    <w:rsid w:val="00CF1D53"/>
    <w:rsid w:val="00CF3106"/>
    <w:rsid w:val="00CF4B68"/>
    <w:rsid w:val="00CF4B77"/>
    <w:rsid w:val="00CF5BE1"/>
    <w:rsid w:val="00CF66E6"/>
    <w:rsid w:val="00CF67B7"/>
    <w:rsid w:val="00D00651"/>
    <w:rsid w:val="00D01729"/>
    <w:rsid w:val="00D04E9E"/>
    <w:rsid w:val="00D0540A"/>
    <w:rsid w:val="00D10232"/>
    <w:rsid w:val="00D10AD4"/>
    <w:rsid w:val="00D1116A"/>
    <w:rsid w:val="00D125D2"/>
    <w:rsid w:val="00D12618"/>
    <w:rsid w:val="00D12975"/>
    <w:rsid w:val="00D133ED"/>
    <w:rsid w:val="00D15237"/>
    <w:rsid w:val="00D1624B"/>
    <w:rsid w:val="00D17220"/>
    <w:rsid w:val="00D17D14"/>
    <w:rsid w:val="00D21066"/>
    <w:rsid w:val="00D22F7A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1E2"/>
    <w:rsid w:val="00D525CB"/>
    <w:rsid w:val="00D526EB"/>
    <w:rsid w:val="00D52C25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2D6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52A"/>
    <w:rsid w:val="00D8263D"/>
    <w:rsid w:val="00D85569"/>
    <w:rsid w:val="00D865E6"/>
    <w:rsid w:val="00D905D4"/>
    <w:rsid w:val="00D90C96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E88"/>
    <w:rsid w:val="00DB0FAA"/>
    <w:rsid w:val="00DB2392"/>
    <w:rsid w:val="00DB5501"/>
    <w:rsid w:val="00DB5F68"/>
    <w:rsid w:val="00DC1926"/>
    <w:rsid w:val="00DC244F"/>
    <w:rsid w:val="00DC2488"/>
    <w:rsid w:val="00DC2630"/>
    <w:rsid w:val="00DC27AD"/>
    <w:rsid w:val="00DC7D6B"/>
    <w:rsid w:val="00DD1CBE"/>
    <w:rsid w:val="00DD2E14"/>
    <w:rsid w:val="00DD5245"/>
    <w:rsid w:val="00DD6626"/>
    <w:rsid w:val="00DD6C73"/>
    <w:rsid w:val="00DD7328"/>
    <w:rsid w:val="00DD74D6"/>
    <w:rsid w:val="00DD79CA"/>
    <w:rsid w:val="00DE2066"/>
    <w:rsid w:val="00DE2628"/>
    <w:rsid w:val="00DE3785"/>
    <w:rsid w:val="00DE3A17"/>
    <w:rsid w:val="00DE4FED"/>
    <w:rsid w:val="00DE536D"/>
    <w:rsid w:val="00DE5CFC"/>
    <w:rsid w:val="00DE6DB9"/>
    <w:rsid w:val="00DF06AC"/>
    <w:rsid w:val="00DF0D5C"/>
    <w:rsid w:val="00DF3150"/>
    <w:rsid w:val="00DF3DA2"/>
    <w:rsid w:val="00DF415C"/>
    <w:rsid w:val="00DF4931"/>
    <w:rsid w:val="00DF502D"/>
    <w:rsid w:val="00DF6A41"/>
    <w:rsid w:val="00DF6C0A"/>
    <w:rsid w:val="00DF6F76"/>
    <w:rsid w:val="00DF71A2"/>
    <w:rsid w:val="00E02CFE"/>
    <w:rsid w:val="00E03858"/>
    <w:rsid w:val="00E04427"/>
    <w:rsid w:val="00E05E5B"/>
    <w:rsid w:val="00E06126"/>
    <w:rsid w:val="00E06550"/>
    <w:rsid w:val="00E0694C"/>
    <w:rsid w:val="00E07E55"/>
    <w:rsid w:val="00E11868"/>
    <w:rsid w:val="00E1323D"/>
    <w:rsid w:val="00E1441B"/>
    <w:rsid w:val="00E14635"/>
    <w:rsid w:val="00E15EC1"/>
    <w:rsid w:val="00E1634B"/>
    <w:rsid w:val="00E172E8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708"/>
    <w:rsid w:val="00E25AF1"/>
    <w:rsid w:val="00E26AA1"/>
    <w:rsid w:val="00E26F65"/>
    <w:rsid w:val="00E35047"/>
    <w:rsid w:val="00E352E1"/>
    <w:rsid w:val="00E355EF"/>
    <w:rsid w:val="00E35FAB"/>
    <w:rsid w:val="00E36A29"/>
    <w:rsid w:val="00E401C0"/>
    <w:rsid w:val="00E447F5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8EE"/>
    <w:rsid w:val="00E94CE5"/>
    <w:rsid w:val="00E95B9B"/>
    <w:rsid w:val="00E96984"/>
    <w:rsid w:val="00E97BC3"/>
    <w:rsid w:val="00EA0A33"/>
    <w:rsid w:val="00EA1F9D"/>
    <w:rsid w:val="00EA2A16"/>
    <w:rsid w:val="00EA36E1"/>
    <w:rsid w:val="00EA4620"/>
    <w:rsid w:val="00EA6D2F"/>
    <w:rsid w:val="00EA750D"/>
    <w:rsid w:val="00EA773C"/>
    <w:rsid w:val="00EA7FF3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5ED"/>
    <w:rsid w:val="00EC1E9D"/>
    <w:rsid w:val="00EC29C5"/>
    <w:rsid w:val="00EC2BD4"/>
    <w:rsid w:val="00EC2BFF"/>
    <w:rsid w:val="00EC2F16"/>
    <w:rsid w:val="00EC34F0"/>
    <w:rsid w:val="00EC42B8"/>
    <w:rsid w:val="00EC4429"/>
    <w:rsid w:val="00EC470B"/>
    <w:rsid w:val="00EC47C0"/>
    <w:rsid w:val="00EC5AA4"/>
    <w:rsid w:val="00EC647C"/>
    <w:rsid w:val="00EC746C"/>
    <w:rsid w:val="00ED2CA5"/>
    <w:rsid w:val="00ED2CD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0A1A"/>
    <w:rsid w:val="00F12919"/>
    <w:rsid w:val="00F12A6A"/>
    <w:rsid w:val="00F12D3E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6317"/>
    <w:rsid w:val="00F377C2"/>
    <w:rsid w:val="00F40E50"/>
    <w:rsid w:val="00F41930"/>
    <w:rsid w:val="00F41D52"/>
    <w:rsid w:val="00F45303"/>
    <w:rsid w:val="00F453FA"/>
    <w:rsid w:val="00F5208F"/>
    <w:rsid w:val="00F53024"/>
    <w:rsid w:val="00F530D3"/>
    <w:rsid w:val="00F53E5A"/>
    <w:rsid w:val="00F54910"/>
    <w:rsid w:val="00F5512A"/>
    <w:rsid w:val="00F55BE7"/>
    <w:rsid w:val="00F56C8C"/>
    <w:rsid w:val="00F60D09"/>
    <w:rsid w:val="00F65A7B"/>
    <w:rsid w:val="00F678EE"/>
    <w:rsid w:val="00F72149"/>
    <w:rsid w:val="00F722B1"/>
    <w:rsid w:val="00F72B9C"/>
    <w:rsid w:val="00F73E5C"/>
    <w:rsid w:val="00F74542"/>
    <w:rsid w:val="00F76271"/>
    <w:rsid w:val="00F764AE"/>
    <w:rsid w:val="00F76660"/>
    <w:rsid w:val="00F80A12"/>
    <w:rsid w:val="00F80C08"/>
    <w:rsid w:val="00F81916"/>
    <w:rsid w:val="00F82DEF"/>
    <w:rsid w:val="00F84180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B78A3"/>
    <w:rsid w:val="00FC12DA"/>
    <w:rsid w:val="00FC1538"/>
    <w:rsid w:val="00FC44B7"/>
    <w:rsid w:val="00FC4E68"/>
    <w:rsid w:val="00FC6023"/>
    <w:rsid w:val="00FC7396"/>
    <w:rsid w:val="00FC7450"/>
    <w:rsid w:val="00FC7755"/>
    <w:rsid w:val="00FD0201"/>
    <w:rsid w:val="00FD0C2F"/>
    <w:rsid w:val="00FD314D"/>
    <w:rsid w:val="00FD3C79"/>
    <w:rsid w:val="00FD4EA3"/>
    <w:rsid w:val="00FD55BF"/>
    <w:rsid w:val="00FD660B"/>
    <w:rsid w:val="00FE1338"/>
    <w:rsid w:val="00FE17DB"/>
    <w:rsid w:val="00FE1E86"/>
    <w:rsid w:val="00FE2017"/>
    <w:rsid w:val="00FE2125"/>
    <w:rsid w:val="00FE3A91"/>
    <w:rsid w:val="00FE4263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5A9D7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  <w:style w:type="paragraph" w:styleId="af8">
    <w:name w:val="Body Text"/>
    <w:basedOn w:val="a"/>
    <w:link w:val="af9"/>
    <w:uiPriority w:val="1"/>
    <w:semiHidden/>
    <w:unhideWhenUsed/>
    <w:qFormat/>
    <w:rsid w:val="00540BB3"/>
    <w:pPr>
      <w:widowControl w:val="0"/>
      <w:autoSpaceDE w:val="0"/>
      <w:autoSpaceDN w:val="0"/>
      <w:spacing w:after="0" w:line="240" w:lineRule="auto"/>
      <w:ind w:left="143" w:firstLine="566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semiHidden/>
    <w:rsid w:val="00540BB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investitsionnoe-upravlenie-pensionnymi-aktivami/structure.php" TargetMode="External"/><Relationship Id="rId13" Type="http://schemas.openxmlformats.org/officeDocument/2006/relationships/hyperlink" Target="https://portfoliows.enpf.kz/portfoliopdf/downloadPdf/guid=c255b5bf-0b2d-4e4b-bbee-82a6199c8423" TargetMode="External"/><Relationship Id="rId18" Type="http://schemas.openxmlformats.org/officeDocument/2006/relationships/hyperlink" Target="https://invest.enpf.kz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foliows.enpf.kz/portfoliopdf/downloadPdf/guid=2da7758b-12f6-4fd1-8a20-987d13f519ca" TargetMode="External"/><Relationship Id="rId17" Type="http://schemas.openxmlformats.org/officeDocument/2006/relationships/hyperlink" Target="https://portfoliows.enpf.kz/portfoliopdf/downloadPdf/guid=6b82ecaf-047c-4802-a593-8512503cbf6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ortfoliows.enpf.kz/portfoliopdf/downloadPdf/guid=111427ee-afe1-4d07-badd-005a9b3738b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ws.enpf.kz/portfoliopdf/downloadPdf/guid=1a4fc5ab-07a9-4337-9cac-eafc3ba1195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https://portfoliows.enpf.kz/portfoliopdf/downloadPdf/guid=e5cbc491-b826-47e6-8dd1-818afc17a190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ortfoliows.enpf.kz/portfoliopdf/downloadPdf/guid=ed5c94e3-ad50-4a50-bd2b-d950f39e7e7f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investitsionnoe-upravlenie-pensionnymi-aktivami/structure.php" TargetMode="External"/><Relationship Id="rId14" Type="http://schemas.openxmlformats.org/officeDocument/2006/relationships/hyperlink" Target="https://portfoliows.enpf.kz/portfoliopdf/downloadPdf/guid=1d12ee2a-2498-405d-bd79-68965dc3114c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7BFF7-B213-4528-8D24-F1739163A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1645</Words>
  <Characters>11450</Characters>
  <Application>Microsoft Office Word</Application>
  <DocSecurity>0</DocSecurity>
  <Lines>197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13029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Исабекова Меруерт Мухтаровна</cp:lastModifiedBy>
  <cp:revision>2</cp:revision>
  <cp:lastPrinted>2026-03-26T12:44:00Z</cp:lastPrinted>
  <dcterms:created xsi:type="dcterms:W3CDTF">2026-10-23T13:15:00Z</dcterms:created>
  <dcterms:modified xsi:type="dcterms:W3CDTF">2026-10-23T13:15:00Z</dcterms:modified>
</cp:coreProperties>
</file>