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084F4">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Style w:val="5"/>
          <w:rFonts w:hint="default" w:ascii="Times New Roman" w:hAnsi="Times New Roman" w:eastAsia="sans-serif" w:cs="Times New Roman"/>
          <w:b/>
          <w:bCs/>
          <w:sz w:val="28"/>
          <w:szCs w:val="28"/>
          <w:u w:val="none"/>
          <w:shd w:val="clear" w:fill="FFFFFF"/>
        </w:rPr>
        <w:t>Мемлекеттік қызмет көрсетудің негізгі қағидаттары</w:t>
      </w:r>
    </w:p>
    <w:p w14:paraId="4FB122DB">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Мемлекеттік қызметтер мынадай негізгі қағидаттар негізінде көрсетіледі:</w:t>
      </w:r>
    </w:p>
    <w:p w14:paraId="24E30941">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шығу тегіне, әлеуметтік, лауазымдық және мүліктік жағдайына, жынысына, нәсіліне, ұлтына, тіліне, дінге көзқарасына, нанымына, тұрғылықты жеріне байланысты немесе кез келген өзге мән-жайлар бойынша қандай да бір кемсітусіз көрсетілетін қызметті алушыларға тең қол жеткізу;</w:t>
      </w:r>
    </w:p>
    <w:p w14:paraId="21AC48BB">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Мемлекеттік қызмет көрсету кезінде бюрократия мен әуре-сарсаң көріністеріне жол бермеу;</w:t>
      </w:r>
    </w:p>
    <w:p w14:paraId="77A31A93">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Мемлекеттік қызмет көрсету саласындағы есептілік және ашықтық</w:t>
      </w:r>
    </w:p>
    <w:p w14:paraId="1125ED0E">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мемлекеттік қызметтердің сапасы мен қолжетімділігі;</w:t>
      </w:r>
    </w:p>
    <w:p w14:paraId="3E7BD3BA">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Мемлекеттік қызмет көрсету процесін үнемі жетілдіру;</w:t>
      </w:r>
    </w:p>
    <w:p w14:paraId="41B5A9F5">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Мемлекеттік қызмет көрсету кезіндегі үнемділік пен тиімділік.</w:t>
      </w:r>
    </w:p>
    <w:p w14:paraId="2AA0BB81">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w:t>
      </w:r>
    </w:p>
    <w:p w14:paraId="39B78E25">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Style w:val="5"/>
          <w:rFonts w:hint="default" w:ascii="Times New Roman" w:hAnsi="Times New Roman" w:eastAsia="sans-serif" w:cs="Times New Roman"/>
          <w:b/>
          <w:bCs/>
          <w:sz w:val="28"/>
          <w:szCs w:val="28"/>
          <w:u w:val="none"/>
          <w:shd w:val="clear" w:fill="FFFFFF"/>
        </w:rPr>
        <w:t>Көрсетілетін қызметті алушылардың құқықтары</w:t>
      </w:r>
    </w:p>
    <w:p w14:paraId="7E0A1E9A">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Көрсетілетін қызметті алушылардың құқығы бар:</w:t>
      </w:r>
    </w:p>
    <w:p w14:paraId="5D30587A">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1) көрсетілетін қызметті берушіден мемлекеттік қызметті көрсету тәртібі туралы толық және анық ақпаратты қолжетімді нысанда алуға;</w:t>
      </w:r>
    </w:p>
    <w:p w14:paraId="6E267B13">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2) мемлекеттік қызметті көрсету тәртібін айқындайтын заңға тәуелді нормативтік құқықтық актіге сәйкес мемлекеттік қызметті алуға құқылы;</w:t>
      </w:r>
    </w:p>
    <w:p w14:paraId="6F9C6122">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3)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сондай-ақ көрсетілетін қызметті берушінің және (немесе) олардың лауазымды адамдарының, Мемлекеттік корпорацияның және (немесе) Қазақстан Республикасының заңнамалық актілерінде белгіленген тәртіппен мемлекеттік қызметтер көрсету мәселелері бойынша оның қызметкерлеріне;</w:t>
      </w:r>
    </w:p>
    <w:p w14:paraId="2CCA7B85">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4) мемлекеттік қызметті Қазақстан Республикасының заңнамасына сәйкес қағаз және (немесе) электрондық нысанда алуға құқылы;</w:t>
      </w:r>
    </w:p>
    <w:p w14:paraId="1111EC72">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5) "бір өтініш" қағидаты бойынша Мемлекеттік қызметтер алуға құқылы;</w:t>
      </w:r>
    </w:p>
    <w:p w14:paraId="4748727C">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6) осы Заңның 15-бабында көзделген тәртіппен мемлекеттік қызметтер көрсету тәртібін айқындайтын заңға тәуелді нормативтік құқықтық актілердің жобаларын жария талқылауға қатысуға құқылы;</w:t>
      </w:r>
    </w:p>
    <w:p w14:paraId="16772DC4">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7) мемлекеттік қызметтер көрсету саласындағы бұзылған құқықтарды, бостандықтарды және заңды мүдделерді қорғау туралы талап-арызбен сотқа жүгінуге;</w:t>
      </w:r>
    </w:p>
    <w:p w14:paraId="416AF663">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8) мемлекеттік қызмет көрсету тәртібін айқындайтын заңға тәуелді нормативтік құқықтық актіге сәйкес өзіне және отбасының кәмелетке толмаған мүшелеріне қатысты электрондық құжаттарды цифрлық құжаттар сервисінен пайдалануға құқылы.</w:t>
      </w:r>
    </w:p>
    <w:p w14:paraId="7F98AC97">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Егер Қазақстан Республикасының заңдарында өзгеше көзделмесе, шетелдіктер, азаматтығы жоқ адамдар және шетелдік заңды тұлғалар Мемлекеттік қызметтерді Қазақстан Республикасының азаматтарымен және заңды тұлғаларымен тең дәрежеде алады.</w:t>
      </w:r>
    </w:p>
    <w:p w14:paraId="79C2E74E">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w:t>
      </w:r>
    </w:p>
    <w:p w14:paraId="2E14E98C">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Style w:val="5"/>
          <w:rFonts w:hint="default" w:ascii="Times New Roman" w:hAnsi="Times New Roman" w:eastAsia="sans-serif" w:cs="Times New Roman"/>
          <w:b/>
          <w:bCs/>
          <w:sz w:val="28"/>
          <w:szCs w:val="28"/>
          <w:u w:val="none"/>
          <w:shd w:val="clear" w:fill="FFFFFF"/>
        </w:rPr>
        <w:t>Көрсетілетін қызметті берушілердің міндеттері</w:t>
      </w:r>
    </w:p>
    <w:p w14:paraId="567A40C5">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Көрсетілетін қызметті берушілер міндетті:</w:t>
      </w:r>
    </w:p>
    <w:p w14:paraId="7071E5CF">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1) Мемлекеттік қызметтер көрсету тәртібін айқындайтын заңға тәуелді нормативтік құқықтық актілерге сәйкес мемлекеттік қызметтер көрсетуге;</w:t>
      </w:r>
    </w:p>
    <w:p w14:paraId="2C0363C0">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2) мүмкіндіктері шектеулі адамдар мемлекеттік қызметтерді алған кезде оларға қажетті жағдайлар жасауға;</w:t>
      </w:r>
    </w:p>
    <w:p w14:paraId="0A400F9E">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3) көрсетілетін қызметті алушыларға мемлекеттік қызметтер көрсету тәртібі туралы толық және анық ақпаратты қолжетімді нысанда ұсынуға міндетті;</w:t>
      </w:r>
    </w:p>
    <w:p w14:paraId="2CFBF11C">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4) орталық мемлекеттік органдарға, облыстардың, республикалық маңызы бар қалалардың, астананың, аудандардың, облыстық маңызы бар қалалардың жергілікті атқарушы органдарына, қаладағы аудандардың, аудандық маңызы бар қалалардың, кенттердің, ауылдардың, ауылдық округтердің әкімдеріне, өзге де көрсетілетін қызметті берушілерге, Мемлекеттік корпорацияға мемлекеттік қызметтер көрсету үшін қажетті құжаттар мен ақпаратты, оның ішінде интеграция арқылы беруге Қазақстан Республикасының заңнамасына сәйкес Ақпараттық жүйелер;</w:t>
      </w:r>
    </w:p>
    <w:p w14:paraId="3C720E55">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5) бір жұмыс күні ішінде көрсетілетін мемлекеттік қызметтерді қоспағанда, мемлекеттік қызмет көрсету тәртібін айқындайтын заңға тәуелді нормативтік құқықтық актіде белгіленген мемлекеттік қызмет көрсету мерзімі өткенге дейін бір тәуліктен кешіктірмей мемлекеттік корпорация арқылы көрсетілетін мемлекеттік қызмет нәтижесін Мемлекеттік корпорацияға жеткізуді қамтамасыз етуге міндетті;</w:t>
      </w:r>
    </w:p>
    <w:p w14:paraId="5DBD560A">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6) мемлекеттік қызметтер көрсету саласындағы қызметкерлердің біліктілігін арттыруға, сондай-ақ мүгедек адамдармен қарым-қатынас дағдыларына үйретуге;</w:t>
      </w:r>
    </w:p>
    <w:p w14:paraId="3D704FC7">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7) көрсетілетін қызметті алушылардың шағымдарын қарауға және оларды осы Заңда белгіленген мерзімдерде қарау нәтижелері туралы хабардар етуге міндетті;</w:t>
      </w:r>
    </w:p>
    <w:p w14:paraId="37E02C46">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8) көрсетілетін қызметті алушылардың мемлекеттік көрсетілетін қызметті орындау сатысы туралы ақпарат алу мүмкіндігін қамтамасыз етуге;</w:t>
      </w:r>
    </w:p>
    <w:p w14:paraId="77A14C2C">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9) көрсетілетін қызметті алушылардың бұзылған құқықтарын, бостандықтары мен заңды мүдделерін қалпына келтіруге бағытталған шараларды қабылдауға;</w:t>
      </w:r>
    </w:p>
    <w:p w14:paraId="069432A1">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10) мемлекеттік қызметтер көрсету үшін пайдаланылатын, сондай-ақ оларды көрсету үшін қажетті өзекті мәліметтерді қамтитын ақпараттық жүйелердің үздіксіз жұмыс істеуін қамтамасыз етуге міндетті;</w:t>
      </w:r>
    </w:p>
    <w:p w14:paraId="1DD84762">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11) ақпараттандыру саласындағы уәкілетті орган белгілеген тәртіппен мемлекеттік қызмет көрсету сатысы туралы Мемлекеттік қызметтер көрсету мониторингінің ақпараттық жүйесіне деректерді енгізуді қамтамасыз етуге;</w:t>
      </w:r>
    </w:p>
    <w:p w14:paraId="343EFE73">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12) егер Қазақстан Республикасының заңдарында өзгеше көзделмесе,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электрондық цифрлық қолтаңбасымен расталған жазбаша келісімін немесе ұялы байланысының абоненттік құрылғысы арқылы келісімін алуға;</w:t>
      </w:r>
    </w:p>
    <w:p w14:paraId="2B4F96D6">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13) Мемлекеттік қызметтер көрсету тәртібін айқындайтын заңға тәуелді нормативтік құқықтық актілерде көзделген жағдайларда мемлекеттік қызметтер көрсету үшін цифрлық құжаттар сервисінен электрондық құжаттарды пайдалануға;</w:t>
      </w:r>
    </w:p>
    <w:p w14:paraId="463F9636">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14) Қазақстан Республикасының заңдарында белгіленген жағдайларда және негіздер бойынша Мемлекеттік қызметтер көрсетуден бас тартуға құқылы.</w:t>
      </w:r>
    </w:p>
    <w:p w14:paraId="11C55289">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Мемлекеттік қызметтерді көрсету кезінде көрсетілетін қызметті алушылардан талап етуге жол берілмейді:</w:t>
      </w:r>
    </w:p>
    <w:p w14:paraId="5F91FCEC">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1) Мемлекеттік қызметтер көрсету үшін пайдаланылатын ақпараттық жүйелерден немесе цифрлық құжаттар сервисінен алынуы мүмкін құжаттар мен мәліметтер;</w:t>
      </w:r>
    </w:p>
    <w:p w14:paraId="3AEE85F2">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2) Қазақстан Республикасының әлеуметтік қорғау туралы заңнамасында көзделген жағдайларды қоспағанда, түпнұсқалары көрсетілетін қызметті берушіге, Мемлекеттік корпорацияға салыстыру үшін ұсынылған құжаттардың нотариат куәландырған көшірмелері.</w:t>
      </w:r>
    </w:p>
    <w:p w14:paraId="4EC60135">
      <w:pPr>
        <w:pStyle w:val="6"/>
        <w:keepNext w:val="0"/>
        <w:keepLines w:val="0"/>
        <w:widowControl/>
        <w:suppressLineNumbers w:val="0"/>
        <w:spacing w:before="120" w:beforeAutospacing="0" w:after="120" w:afterAutospacing="0" w:line="15" w:lineRule="atLeast"/>
        <w:ind w:left="-180" w:right="-180"/>
        <w:jc w:val="left"/>
        <w:rPr>
          <w:rFonts w:hint="default" w:ascii="Times New Roman" w:hAnsi="Times New Roman" w:eastAsia="sans-serif" w:cs="Times New Roman"/>
          <w:sz w:val="28"/>
          <w:szCs w:val="28"/>
          <w:u w:val="none"/>
        </w:rPr>
      </w:pPr>
      <w:r>
        <w:rPr>
          <w:rFonts w:hint="default" w:ascii="Times New Roman" w:hAnsi="Times New Roman" w:eastAsia="sans-serif" w:cs="Times New Roman"/>
          <w:sz w:val="28"/>
          <w:szCs w:val="28"/>
          <w:u w:val="none"/>
          <w:shd w:val="clear" w:fill="FFFFFF"/>
        </w:rPr>
        <w:t> </w:t>
      </w:r>
    </w:p>
    <w:p w14:paraId="3493AC68">
      <w:pPr>
        <w:rPr>
          <w:rFonts w:hint="default" w:ascii="Times New Roman" w:hAnsi="Times New Roman" w:cs="Times New Roman"/>
          <w:sz w:val="28"/>
          <w:szCs w:val="28"/>
        </w:rPr>
      </w:pPr>
      <w:r>
        <w:rPr>
          <w:rFonts w:hint="default" w:ascii="Times New Roman" w:hAnsi="Times New Roman" w:cs="Times New Roman"/>
          <w:sz w:val="28"/>
          <w:szCs w:val="28"/>
        </w:rPr>
        <w:t>https://adilet.zan.kz/kaz/docs/V2100023838</w:t>
      </w:r>
      <w:bookmarkStart w:id="0" w:name="_GoBack"/>
      <w:bookmarkEnd w:id="0"/>
    </w:p>
    <w:sectPr>
      <w:pgSz w:w="11906" w:h="16838"/>
      <w:pgMar w:top="567" w:right="567" w:bottom="567" w:left="1134"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073ED5"/>
    <w:rsid w:val="32C176FD"/>
    <w:rsid w:val="5D073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character" w:styleId="5">
    <w:name w:val="Strong"/>
    <w:basedOn w:val="2"/>
    <w:qFormat/>
    <w:uiPriority w:val="0"/>
    <w:rPr>
      <w:b/>
      <w:bCs/>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674</Words>
  <Characters>5480</Characters>
  <Lines>0</Lines>
  <Paragraphs>0</Paragraphs>
  <TotalTime>1</TotalTime>
  <ScaleCrop>false</ScaleCrop>
  <LinksUpToDate>false</LinksUpToDate>
  <CharactersWithSpaces>6259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2026-10-29T04:44:00Z</dcterms:created>
  <dc:creator>WPS_1776656684</dc:creator>
  <cp:lastModifiedBy>WPS_1776656684</cp:lastModifiedBy>
  <dcterms:modified xsi:type="dcterms:W3CDTF">2026-10-29T04:47:53Z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78979DF9088B4DB2BEAE8976DF049C5B_11</vt:lpwstr>
  </property>
  <property fmtid="{D5CDD505-2E9C-101B-9397-08002B2CF9AE}" pid="4" name="KSOTemplateDocerSaveRecord">
    <vt:lpwstr>eyJoZGlkIjoiZmMxNzE3NjRkZTZjMzIxMjg4Y2M2MTUwMWJkMjVkZTQiLCJ1c2VySWQiOiI1MzYwMTIxNzQ1MzUzIn0=</vt:lpwstr>
  </property>
</Properties>
</file>