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731" w:rsidRPr="00690731" w:rsidRDefault="00690731" w:rsidP="00690731">
      <w:pPr>
        <w:spacing w:after="0" w:line="240" w:lineRule="auto"/>
        <w:jc w:val="center"/>
        <w:rPr>
          <w:rFonts w:ascii="Times New Roman" w:eastAsia="Times New Roman" w:hAnsi="Times New Roman" w:cs="Times New Roman"/>
          <w:b/>
          <w:sz w:val="24"/>
          <w:szCs w:val="24"/>
          <w:lang w:val="kk-KZ" w:eastAsia="ru-RU"/>
        </w:rPr>
      </w:pPr>
      <w:r w:rsidRPr="00690731">
        <w:rPr>
          <w:rFonts w:ascii="Times New Roman" w:eastAsia="Times New Roman" w:hAnsi="Times New Roman" w:cs="Times New Roman"/>
          <w:b/>
          <w:sz w:val="24"/>
          <w:szCs w:val="24"/>
          <w:lang w:val="kk-KZ" w:eastAsia="ru-RU"/>
        </w:rPr>
        <w:t>СЫБАЙЛАС ЖЕМҚОРЛЫҚҚА ҚАРСЫ КҮРЕС – ҚОҒАМНЫҢ ОРТАҚ МІНДЕТІ</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Сыбайлас жемқорлық – қоғамның дамуына кедергі келтіретін, азаматтардың мемлекетке деген сеніміне нұқсан келтіретін өзекті мәселелердің бірі. Оның алдын алу және оған қарсы күрес жүргізу – мемлекеттік органдардың ғана емес, бүкіл қоғамның ортақ міндеті.</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Еліміздің тұрақты дамуы, заң үстемдігінің сақталуы және азаматтардың құқықтары мен бостандықтарының қорғалуы әрбір адамның заң талаптарын сақтауына тікелей байланысты. Сондықтан сыбайлас жемқорлыққа қарсы мәдениетті қалыптастыру, адалдық пен әділдік қағидаттарын нығайту ерекше маңызға ие.</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Мемлекеттік қызметшілер өз міндеттерін орындау барысында заңдылық, ашықтық, әділдік және жауапкершілік қағидаттарын басшылыққа алуы тиіс. Азаматтардың өтініштерін уақтылы қарау, қызметтік міндеттерді сапалы орындау, шешім қабылдау кезінде заң талаптарын сақтау – халық сенімін арттырудың негізгі шарттары.</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Сыбайлас жемқорлықтың алдын алуда құқықтық сауаттылықты арттырудың да маңызы зор. Әрбір азамат өз құқықтары мен міндеттерін білуі, заңсыз әрекеттерге жол бермеуі және құқық бұзушылықтарға бейжай қарамауы қажет. Пара беру мен пара алудың қоғамға тигізетін зиянын түсіну, заңсыз артықшылықтарға ұмтылмау – адал қоғам қалыптастырудың маңызды қадамдары.</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Сонымен қатар сыбайлас жемқорлық тәуекелдерін анықтау, мемлекеттік қызмет көрсету үдерістерінің ашықтығын қамтамасыз ету және қызметтік әдеп нормаларын сақтау алдын алу жұмыстарының тиімділігін арттырады. Әрбір мемлекеттік орган өз қызметінде ашықтық пен есептілікті қамтамасыз етіп, азаматтармен өзара қарым-қатынаста әдептілік пен жауапкершілік танытуы қажет.</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Адалдық – адамгершіліктің негізі, ал заңға құрмет – өркениетті қоғамның басты белгісі. Сыбайлас жемқорлыққа қарсы күрес тек жазалау шараларымен шектелмеуі тиіс. Ең алдымен, оның алдын алуға, қоғамда парасаттылық құндылықтарын орнықтыруға және әр адамның жеке жауапкершілігін арттыруға басымдық берілуі керек.</w:t>
      </w:r>
    </w:p>
    <w:p w:rsidR="00690731" w:rsidRPr="003945E4" w:rsidRDefault="00690731" w:rsidP="00690731">
      <w:pPr>
        <w:spacing w:after="0" w:line="240" w:lineRule="auto"/>
        <w:ind w:firstLine="708"/>
        <w:jc w:val="both"/>
        <w:rPr>
          <w:rFonts w:ascii="Times New Roman" w:eastAsia="Times New Roman" w:hAnsi="Times New Roman" w:cs="Times New Roman"/>
          <w:sz w:val="24"/>
          <w:szCs w:val="24"/>
          <w:lang w:val="kk-KZ" w:eastAsia="ru-RU"/>
        </w:rPr>
      </w:pPr>
      <w:r w:rsidRPr="003945E4">
        <w:rPr>
          <w:rFonts w:ascii="Times New Roman" w:eastAsia="Times New Roman" w:hAnsi="Times New Roman" w:cs="Times New Roman"/>
          <w:sz w:val="24"/>
          <w:szCs w:val="24"/>
          <w:lang w:val="kk-KZ" w:eastAsia="ru-RU"/>
        </w:rPr>
        <w:t>Қорыта айтқанда, сыбайлас жемқорлықсыз қоғам қалыптастыру әрқайсымыздың іс-әрекетімізден басталады. Заңды құрметтеу, адал еңбек ету және әділдікті сақтау арқылы ғана біз болашақ ұрпаққа сенімді, әділетті әрі тұрақты қоғам қалдыра аламыз.</w:t>
      </w:r>
    </w:p>
    <w:p w:rsidR="00690731" w:rsidRPr="003945E4" w:rsidRDefault="00690731" w:rsidP="00690731">
      <w:pPr>
        <w:spacing w:after="0" w:line="240" w:lineRule="auto"/>
        <w:ind w:left="2832" w:firstLine="708"/>
        <w:jc w:val="center"/>
        <w:rPr>
          <w:rFonts w:ascii="Times New Roman" w:eastAsia="Times New Roman" w:hAnsi="Times New Roman" w:cs="Times New Roman"/>
          <w:b/>
          <w:sz w:val="28"/>
          <w:szCs w:val="28"/>
          <w:lang w:val="kk-KZ" w:eastAsia="ru-RU"/>
        </w:rPr>
      </w:pPr>
    </w:p>
    <w:p w:rsidR="00690731" w:rsidRPr="003945E4" w:rsidRDefault="00690731" w:rsidP="00690731">
      <w:pPr>
        <w:spacing w:after="200" w:line="276"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А.Т.Тлегенов</w:t>
      </w:r>
    </w:p>
    <w:p w:rsidR="00690731" w:rsidRPr="003945E4" w:rsidRDefault="00690731" w:rsidP="00690731">
      <w:pPr>
        <w:spacing w:after="200" w:line="276" w:lineRule="auto"/>
        <w:jc w:val="both"/>
        <w:rPr>
          <w:rFonts w:ascii="Times New Roman" w:eastAsia="Calibri" w:hAnsi="Times New Roman" w:cs="Times New Roman"/>
          <w:b/>
          <w:i/>
          <w:lang w:val="kk-KZ"/>
        </w:rPr>
      </w:pPr>
      <w:r w:rsidRPr="003945E4">
        <w:rPr>
          <w:rFonts w:ascii="Times New Roman" w:eastAsia="Calibri" w:hAnsi="Times New Roman" w:cs="Times New Roman"/>
          <w:b/>
          <w:i/>
          <w:lang w:val="kk-KZ"/>
        </w:rPr>
        <w:t xml:space="preserve"> «Қазақстан Республикасы Ауыл шаруашылық министрлігі Агроөнеркәсіптік кешендегі мемлекеттік инспекция комитетінің Павлодар аудандық аумақтық инспекциясы» Мемлекеттік Мекемесі</w:t>
      </w:r>
      <w:r>
        <w:rPr>
          <w:rFonts w:ascii="Times New Roman" w:eastAsia="Calibri" w:hAnsi="Times New Roman" w:cs="Times New Roman"/>
          <w:b/>
          <w:i/>
          <w:lang w:val="kk-KZ"/>
        </w:rPr>
        <w:t xml:space="preserve"> басшы</w:t>
      </w:r>
    </w:p>
    <w:p w:rsidR="00690731" w:rsidRPr="003945E4" w:rsidRDefault="00690731" w:rsidP="00690731">
      <w:pPr>
        <w:spacing w:after="0" w:line="240" w:lineRule="auto"/>
        <w:ind w:firstLine="708"/>
        <w:jc w:val="center"/>
        <w:rPr>
          <w:rFonts w:ascii="Times New Roman" w:eastAsia="Times New Roman" w:hAnsi="Times New Roman" w:cs="Times New Roman"/>
          <w:b/>
          <w:sz w:val="28"/>
          <w:szCs w:val="28"/>
          <w:lang w:val="kk-KZ" w:eastAsia="ru-RU"/>
        </w:rPr>
      </w:pPr>
    </w:p>
    <w:p w:rsidR="00690731" w:rsidRPr="003945E4" w:rsidRDefault="00690731" w:rsidP="00690731">
      <w:pPr>
        <w:spacing w:after="0" w:line="240" w:lineRule="auto"/>
        <w:ind w:firstLine="708"/>
        <w:jc w:val="center"/>
        <w:rPr>
          <w:rFonts w:ascii="Times New Roman" w:eastAsia="Times New Roman" w:hAnsi="Times New Roman" w:cs="Times New Roman"/>
          <w:b/>
          <w:sz w:val="28"/>
          <w:szCs w:val="28"/>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Default="00690731" w:rsidP="00690731">
      <w:pPr>
        <w:spacing w:after="0" w:line="240" w:lineRule="auto"/>
        <w:jc w:val="center"/>
        <w:rPr>
          <w:rFonts w:ascii="Times New Roman" w:eastAsia="Times New Roman" w:hAnsi="Times New Roman" w:cs="Times New Roman"/>
          <w:b/>
          <w:sz w:val="24"/>
          <w:szCs w:val="24"/>
          <w:lang w:val="kk-KZ" w:eastAsia="ru-RU"/>
        </w:rPr>
      </w:pPr>
    </w:p>
    <w:p w:rsidR="00B7754E" w:rsidRDefault="00B7754E" w:rsidP="00690731">
      <w:pPr>
        <w:spacing w:after="0" w:line="240" w:lineRule="auto"/>
        <w:jc w:val="center"/>
        <w:rPr>
          <w:rFonts w:ascii="Times New Roman" w:eastAsia="Times New Roman" w:hAnsi="Times New Roman" w:cs="Times New Roman"/>
          <w:b/>
          <w:sz w:val="24"/>
          <w:szCs w:val="24"/>
          <w:lang w:val="kk-KZ" w:eastAsia="ru-RU"/>
        </w:rPr>
      </w:pPr>
    </w:p>
    <w:p w:rsidR="00B7754E" w:rsidRDefault="00B7754E" w:rsidP="00690731">
      <w:pPr>
        <w:spacing w:after="0" w:line="240" w:lineRule="auto"/>
        <w:jc w:val="center"/>
        <w:rPr>
          <w:rFonts w:ascii="Times New Roman" w:eastAsia="Times New Roman" w:hAnsi="Times New Roman" w:cs="Times New Roman"/>
          <w:b/>
          <w:sz w:val="24"/>
          <w:szCs w:val="24"/>
          <w:lang w:val="kk-KZ" w:eastAsia="ru-RU"/>
        </w:rPr>
      </w:pPr>
    </w:p>
    <w:p w:rsidR="00B7754E" w:rsidRDefault="00B7754E" w:rsidP="00690731">
      <w:pPr>
        <w:spacing w:after="0" w:line="240" w:lineRule="auto"/>
        <w:jc w:val="center"/>
        <w:rPr>
          <w:rFonts w:ascii="Times New Roman" w:eastAsia="Times New Roman" w:hAnsi="Times New Roman" w:cs="Times New Roman"/>
          <w:b/>
          <w:sz w:val="24"/>
          <w:szCs w:val="24"/>
          <w:lang w:val="kk-KZ" w:eastAsia="ru-RU"/>
        </w:rPr>
      </w:pPr>
    </w:p>
    <w:p w:rsidR="00B7754E" w:rsidRDefault="00B7754E" w:rsidP="00690731">
      <w:pPr>
        <w:spacing w:after="0" w:line="240" w:lineRule="auto"/>
        <w:jc w:val="center"/>
        <w:rPr>
          <w:rFonts w:ascii="Times New Roman" w:eastAsia="Times New Roman" w:hAnsi="Times New Roman" w:cs="Times New Roman"/>
          <w:b/>
          <w:sz w:val="24"/>
          <w:szCs w:val="24"/>
          <w:lang w:val="kk-KZ" w:eastAsia="ru-RU"/>
        </w:rPr>
      </w:pPr>
    </w:p>
    <w:p w:rsidR="00B7754E" w:rsidRPr="003945E4" w:rsidRDefault="00B7754E" w:rsidP="00690731">
      <w:pPr>
        <w:spacing w:after="0" w:line="240" w:lineRule="auto"/>
        <w:jc w:val="center"/>
        <w:rPr>
          <w:rFonts w:ascii="Times New Roman" w:eastAsia="Times New Roman" w:hAnsi="Times New Roman" w:cs="Times New Roman"/>
          <w:b/>
          <w:sz w:val="24"/>
          <w:szCs w:val="24"/>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Pr="003945E4" w:rsidRDefault="00690731" w:rsidP="00690731">
      <w:pPr>
        <w:spacing w:after="0" w:line="240" w:lineRule="auto"/>
        <w:jc w:val="center"/>
        <w:rPr>
          <w:rFonts w:ascii="Times New Roman" w:eastAsia="Times New Roman" w:hAnsi="Times New Roman" w:cs="Times New Roman"/>
          <w:b/>
          <w:sz w:val="24"/>
          <w:szCs w:val="24"/>
          <w:lang w:val="kk-KZ" w:eastAsia="ru-RU"/>
        </w:rPr>
      </w:pPr>
    </w:p>
    <w:p w:rsidR="00690731" w:rsidRPr="003C1199" w:rsidRDefault="00690731">
      <w:pPr>
        <w:rPr>
          <w:lang w:val="kk-KZ"/>
        </w:rPr>
      </w:pPr>
      <w:bookmarkStart w:id="0" w:name="_GoBack"/>
      <w:bookmarkEnd w:id="0"/>
    </w:p>
    <w:sectPr w:rsidR="00690731" w:rsidRPr="003C11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4F0"/>
    <w:rsid w:val="001A64F0"/>
    <w:rsid w:val="003945E4"/>
    <w:rsid w:val="003C1199"/>
    <w:rsid w:val="00690731"/>
    <w:rsid w:val="006F39A8"/>
    <w:rsid w:val="00B77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5FBF"/>
  <w15:chartTrackingRefBased/>
  <w15:docId w15:val="{93187A88-1A51-4D8A-A46E-D057494A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Тимирканова Айгуль Тимирхановна</dc:creator>
  <cp:keywords/>
  <dc:description/>
  <cp:lastModifiedBy>User</cp:lastModifiedBy>
  <cp:revision>6</cp:revision>
  <dcterms:created xsi:type="dcterms:W3CDTF">2026-10-29T03:53:00Z</dcterms:created>
  <dcterms:modified xsi:type="dcterms:W3CDTF">2026-10-29T05:51:00Z</dcterms:modified>
</cp:coreProperties>
</file>