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176" w:type="dxa"/>
        <w:tblLayout w:type="fixed"/>
        <w:tblLook w:val="04A0" w:firstRow="1" w:lastRow="0" w:firstColumn="1" w:lastColumn="0" w:noHBand="0" w:noVBand="1"/>
      </w:tblPr>
      <w:tblGrid>
        <w:gridCol w:w="568"/>
        <w:gridCol w:w="2268"/>
        <w:gridCol w:w="1984"/>
        <w:gridCol w:w="4962"/>
        <w:gridCol w:w="2715"/>
        <w:gridCol w:w="2465"/>
      </w:tblGrid>
      <w:tr w:rsidR="002D6D56" w14:paraId="2E6A901F" w14:textId="77777777" w:rsidTr="00935494">
        <w:tc>
          <w:tcPr>
            <w:tcW w:w="568" w:type="dxa"/>
          </w:tcPr>
          <w:p w14:paraId="76D592CB" w14:textId="77777777" w:rsidR="007D268E" w:rsidRPr="005E79CD" w:rsidRDefault="007D268E" w:rsidP="009B75A6">
            <w:pPr>
              <w:jc w:val="center"/>
              <w:rPr>
                <w:rFonts w:ascii="Times New Roman" w:hAnsi="Times New Roman" w:cs="Times New Roman"/>
                <w:b/>
                <w:sz w:val="24"/>
                <w:szCs w:val="24"/>
                <w:lang w:val="en-US"/>
              </w:rPr>
            </w:pPr>
          </w:p>
          <w:p w14:paraId="7A6D6CCE" w14:textId="77777777" w:rsidR="007D268E" w:rsidRPr="005E79CD" w:rsidRDefault="007D268E" w:rsidP="009B75A6">
            <w:pPr>
              <w:jc w:val="center"/>
              <w:rPr>
                <w:rFonts w:ascii="Times New Roman" w:hAnsi="Times New Roman" w:cs="Times New Roman"/>
                <w:b/>
                <w:sz w:val="24"/>
                <w:szCs w:val="24"/>
                <w:lang w:val="en-US"/>
              </w:rPr>
            </w:pPr>
          </w:p>
          <w:p w14:paraId="52F40CCD"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w:t>
            </w:r>
          </w:p>
        </w:tc>
        <w:tc>
          <w:tcPr>
            <w:tcW w:w="2268" w:type="dxa"/>
          </w:tcPr>
          <w:p w14:paraId="779BF8F3" w14:textId="77777777" w:rsidR="009B75A6" w:rsidRPr="005E79CD" w:rsidRDefault="009B75A6" w:rsidP="009B75A6">
            <w:pPr>
              <w:jc w:val="center"/>
              <w:rPr>
                <w:rFonts w:ascii="Times New Roman" w:hAnsi="Times New Roman" w:cs="Times New Roman"/>
                <w:b/>
                <w:sz w:val="24"/>
                <w:szCs w:val="24"/>
                <w:lang w:val="kk-KZ"/>
              </w:rPr>
            </w:pPr>
          </w:p>
          <w:p w14:paraId="35AA725F"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Мемлекеттік әлеуметтік тапсырыстың жоспарланған тақырыбы</w:t>
            </w:r>
          </w:p>
        </w:tc>
        <w:tc>
          <w:tcPr>
            <w:tcW w:w="1984" w:type="dxa"/>
          </w:tcPr>
          <w:p w14:paraId="66F27629" w14:textId="77777777" w:rsidR="009B75A6" w:rsidRPr="005E79CD" w:rsidRDefault="009B75A6" w:rsidP="009B75A6">
            <w:pPr>
              <w:jc w:val="center"/>
              <w:rPr>
                <w:rFonts w:ascii="Times New Roman" w:hAnsi="Times New Roman" w:cs="Times New Roman"/>
                <w:b/>
                <w:sz w:val="24"/>
                <w:szCs w:val="24"/>
                <w:lang w:val="kk-KZ"/>
              </w:rPr>
            </w:pPr>
          </w:p>
          <w:p w14:paraId="7EABDFF4"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Қаржыландырудың жоспарланған көлемі (мың  теңге)</w:t>
            </w:r>
          </w:p>
          <w:p w14:paraId="22BB8469" w14:textId="77777777" w:rsidR="009B75A6" w:rsidRPr="005E79CD" w:rsidRDefault="009B75A6" w:rsidP="009B75A6">
            <w:pPr>
              <w:jc w:val="center"/>
              <w:rPr>
                <w:rFonts w:ascii="Times New Roman" w:hAnsi="Times New Roman" w:cs="Times New Roman"/>
                <w:b/>
                <w:sz w:val="24"/>
                <w:szCs w:val="24"/>
                <w:lang w:val="kk-KZ"/>
              </w:rPr>
            </w:pPr>
          </w:p>
        </w:tc>
        <w:tc>
          <w:tcPr>
            <w:tcW w:w="4962" w:type="dxa"/>
          </w:tcPr>
          <w:p w14:paraId="0ED371DC" w14:textId="77777777" w:rsidR="009B75A6" w:rsidRPr="005E79CD" w:rsidRDefault="009B75A6" w:rsidP="009B75A6">
            <w:pPr>
              <w:jc w:val="center"/>
              <w:rPr>
                <w:rFonts w:ascii="Times New Roman" w:hAnsi="Times New Roman" w:cs="Times New Roman"/>
                <w:b/>
                <w:sz w:val="24"/>
                <w:szCs w:val="24"/>
                <w:lang w:val="kk-KZ"/>
              </w:rPr>
            </w:pPr>
          </w:p>
          <w:p w14:paraId="60C3C3DC"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Ақпарат көзі көрсетілген негіздеме</w:t>
            </w:r>
          </w:p>
        </w:tc>
        <w:tc>
          <w:tcPr>
            <w:tcW w:w="2715" w:type="dxa"/>
          </w:tcPr>
          <w:p w14:paraId="513DBEF0" w14:textId="77777777" w:rsidR="009B75A6" w:rsidRPr="005E79CD" w:rsidRDefault="009B75A6" w:rsidP="009B75A6">
            <w:pPr>
              <w:jc w:val="center"/>
              <w:rPr>
                <w:rFonts w:ascii="Times New Roman" w:hAnsi="Times New Roman" w:cs="Times New Roman"/>
                <w:b/>
                <w:sz w:val="24"/>
                <w:szCs w:val="24"/>
                <w:lang w:val="kk-KZ"/>
              </w:rPr>
            </w:pPr>
          </w:p>
          <w:p w14:paraId="48D2EC3B"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Халықтың нысаналы тобы</w:t>
            </w:r>
          </w:p>
        </w:tc>
        <w:tc>
          <w:tcPr>
            <w:tcW w:w="2465" w:type="dxa"/>
          </w:tcPr>
          <w:p w14:paraId="5EBD749D" w14:textId="77777777" w:rsidR="009B75A6" w:rsidRPr="005E79CD" w:rsidRDefault="009B75A6" w:rsidP="009B75A6">
            <w:pPr>
              <w:jc w:val="center"/>
              <w:rPr>
                <w:rFonts w:ascii="Times New Roman" w:hAnsi="Times New Roman" w:cs="Times New Roman"/>
                <w:b/>
                <w:sz w:val="24"/>
                <w:szCs w:val="24"/>
                <w:lang w:val="kk-KZ"/>
              </w:rPr>
            </w:pPr>
          </w:p>
          <w:p w14:paraId="252F9B6E" w14:textId="77777777" w:rsidR="002D6D56" w:rsidRPr="005E79CD" w:rsidRDefault="002D6D56" w:rsidP="009B75A6">
            <w:pPr>
              <w:jc w:val="center"/>
              <w:rPr>
                <w:rFonts w:ascii="Times New Roman" w:hAnsi="Times New Roman" w:cs="Times New Roman"/>
                <w:b/>
                <w:sz w:val="24"/>
                <w:szCs w:val="24"/>
                <w:lang w:val="kk-KZ"/>
              </w:rPr>
            </w:pPr>
            <w:r w:rsidRPr="005E79CD">
              <w:rPr>
                <w:rFonts w:ascii="Times New Roman" w:hAnsi="Times New Roman" w:cs="Times New Roman"/>
                <w:b/>
                <w:sz w:val="24"/>
                <w:szCs w:val="24"/>
                <w:lang w:val="kk-KZ"/>
              </w:rPr>
              <w:t>Күтілетін нәтиже</w:t>
            </w:r>
          </w:p>
        </w:tc>
      </w:tr>
      <w:tr w:rsidR="00935494" w:rsidRPr="008E792D" w14:paraId="476D3072" w14:textId="77777777" w:rsidTr="00935494">
        <w:tc>
          <w:tcPr>
            <w:tcW w:w="568" w:type="dxa"/>
          </w:tcPr>
          <w:p w14:paraId="0F365856" w14:textId="76FBF965" w:rsidR="00935494" w:rsidRDefault="00FD7687" w:rsidP="00147E91">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268" w:type="dxa"/>
          </w:tcPr>
          <w:p w14:paraId="32E795C3" w14:textId="0C5E0574" w:rsidR="00935494" w:rsidRPr="00935494" w:rsidRDefault="00935494" w:rsidP="00147E91">
            <w:pPr>
              <w:jc w:val="center"/>
              <w:rPr>
                <w:rFonts w:ascii="Times New Roman" w:hAnsi="Times New Roman" w:cs="Times New Roman"/>
                <w:color w:val="000000"/>
                <w:sz w:val="24"/>
                <w:szCs w:val="24"/>
                <w:lang w:val="kk-KZ"/>
              </w:rPr>
            </w:pPr>
            <w:proofErr w:type="spellStart"/>
            <w:r w:rsidRPr="00935494">
              <w:rPr>
                <w:rFonts w:ascii="Times New Roman" w:eastAsiaTheme="minorHAnsi" w:hAnsi="Times New Roman" w:cs="Times New Roman"/>
                <w:sz w:val="24"/>
                <w:szCs w:val="24"/>
                <w:lang w:eastAsia="en-US"/>
              </w:rPr>
              <w:t>Инватакси</w:t>
            </w:r>
            <w:proofErr w:type="spellEnd"/>
            <w:r w:rsidRPr="00935494">
              <w:rPr>
                <w:rFonts w:ascii="Times New Roman" w:eastAsiaTheme="minorHAnsi" w:hAnsi="Times New Roman" w:cs="Times New Roman"/>
                <w:sz w:val="24"/>
                <w:szCs w:val="24"/>
                <w:lang w:eastAsia="en-US"/>
              </w:rPr>
              <w:t xml:space="preserve"> </w:t>
            </w:r>
            <w:proofErr w:type="spellStart"/>
            <w:r w:rsidRPr="00935494">
              <w:rPr>
                <w:rFonts w:ascii="Times New Roman" w:eastAsiaTheme="minorHAnsi" w:hAnsi="Times New Roman" w:cs="Times New Roman"/>
                <w:sz w:val="24"/>
                <w:szCs w:val="24"/>
                <w:lang w:eastAsia="en-US"/>
              </w:rPr>
              <w:t>қызметін</w:t>
            </w:r>
            <w:proofErr w:type="spellEnd"/>
          </w:p>
        </w:tc>
        <w:tc>
          <w:tcPr>
            <w:tcW w:w="1984" w:type="dxa"/>
          </w:tcPr>
          <w:p w14:paraId="79692E5B" w14:textId="65970E98" w:rsidR="00935494" w:rsidRPr="00935494" w:rsidRDefault="00935494" w:rsidP="00147E91">
            <w:pPr>
              <w:jc w:val="center"/>
              <w:rPr>
                <w:rFonts w:ascii="Times New Roman" w:hAnsi="Times New Roman" w:cs="Times New Roman"/>
                <w:sz w:val="24"/>
                <w:szCs w:val="24"/>
                <w:lang w:val="kk-KZ"/>
              </w:rPr>
            </w:pPr>
            <w:r w:rsidRPr="00935494">
              <w:rPr>
                <w:rFonts w:ascii="Times New Roman" w:eastAsiaTheme="minorHAnsi" w:hAnsi="Times New Roman" w:cs="Times New Roman"/>
                <w:sz w:val="24"/>
                <w:szCs w:val="24"/>
                <w:lang w:val="kk-KZ" w:eastAsia="en-US"/>
              </w:rPr>
              <w:t>80000000</w:t>
            </w:r>
          </w:p>
        </w:tc>
        <w:tc>
          <w:tcPr>
            <w:tcW w:w="4962" w:type="dxa"/>
          </w:tcPr>
          <w:p w14:paraId="53245510" w14:textId="40D688D7" w:rsidR="00935494" w:rsidRPr="00935494" w:rsidRDefault="00935494" w:rsidP="00147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szCs w:val="24"/>
                <w:lang w:val="kk-KZ"/>
              </w:rPr>
            </w:pPr>
            <w:r w:rsidRPr="00935494">
              <w:rPr>
                <w:rFonts w:ascii="Times New Roman" w:eastAsiaTheme="minorHAnsi" w:hAnsi="Times New Roman" w:cs="Times New Roman"/>
                <w:sz w:val="24"/>
                <w:szCs w:val="24"/>
                <w:lang w:val="kk-KZ" w:eastAsia="en-US"/>
              </w:rPr>
              <w:t>Мүгедектігі бар адамдарды әлеуметтік нысандарға, медициналық мекемелерге, мемлекеттік органдарға және басқа да қажетті орындарға тасымалдау қызметін ұйымдастыру. Қызмет алушылардың өтінімдері негізінде тасымалдауды қамтамасыз ету</w:t>
            </w:r>
          </w:p>
        </w:tc>
        <w:tc>
          <w:tcPr>
            <w:tcW w:w="2715" w:type="dxa"/>
          </w:tcPr>
          <w:p w14:paraId="33E03854" w14:textId="4A2E670C" w:rsidR="00935494" w:rsidRPr="00935494" w:rsidRDefault="00935494" w:rsidP="00147E91">
            <w:pPr>
              <w:jc w:val="center"/>
              <w:rPr>
                <w:rFonts w:ascii="Times New Roman" w:hAnsi="Times New Roman" w:cs="Times New Roman"/>
                <w:sz w:val="24"/>
                <w:szCs w:val="24"/>
                <w:lang w:val="kk-KZ"/>
              </w:rPr>
            </w:pPr>
            <w:r w:rsidRPr="00935494">
              <w:rPr>
                <w:rFonts w:ascii="Times New Roman" w:eastAsiaTheme="minorHAnsi" w:hAnsi="Times New Roman" w:cs="Times New Roman"/>
                <w:sz w:val="24"/>
                <w:szCs w:val="24"/>
                <w:lang w:val="kk-KZ" w:eastAsia="en-US"/>
              </w:rPr>
              <w:t>I және II топтағы қозғалысы қиын мүгедектігі бар адамдар, оның ішінде арба пайдаланатын азаматтар және арнайы қортындысы бар мүгедектер</w:t>
            </w:r>
          </w:p>
        </w:tc>
        <w:tc>
          <w:tcPr>
            <w:tcW w:w="2465" w:type="dxa"/>
          </w:tcPr>
          <w:p w14:paraId="3BDDCF79" w14:textId="3ABB13C7" w:rsidR="00935494" w:rsidRPr="00935494" w:rsidRDefault="00935494" w:rsidP="00147E91">
            <w:pPr>
              <w:jc w:val="center"/>
              <w:rPr>
                <w:rFonts w:ascii="Times New Roman" w:hAnsi="Times New Roman" w:cs="Times New Roman"/>
                <w:sz w:val="24"/>
                <w:szCs w:val="24"/>
                <w:lang w:val="kk-KZ"/>
              </w:rPr>
            </w:pPr>
            <w:r w:rsidRPr="00935494">
              <w:rPr>
                <w:rFonts w:ascii="Times New Roman" w:eastAsiaTheme="minorHAnsi" w:hAnsi="Times New Roman" w:cs="Times New Roman"/>
                <w:sz w:val="24"/>
                <w:szCs w:val="24"/>
                <w:lang w:val="kk-KZ" w:eastAsia="en-US"/>
              </w:rPr>
              <w:t>Мүгедектігі бар азаматтардың жүріп-тұру мүмкіндіктерін кеңейту, әлеуметтік және қоғамдық өмірге қатысуына жағдай жасау, қажетті қызметтерге қолжетімділігін арттыру</w:t>
            </w:r>
          </w:p>
        </w:tc>
      </w:tr>
      <w:tr w:rsidR="00935494" w:rsidRPr="008E792D" w14:paraId="2C49ADB5" w14:textId="77777777" w:rsidTr="00935494">
        <w:tc>
          <w:tcPr>
            <w:tcW w:w="568" w:type="dxa"/>
          </w:tcPr>
          <w:p w14:paraId="1EBA29FE" w14:textId="35857E31" w:rsidR="00935494" w:rsidRDefault="00FD7687" w:rsidP="00147E91">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68" w:type="dxa"/>
          </w:tcPr>
          <w:p w14:paraId="66E9C66B" w14:textId="68F46745"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Бақытты балалық шақ – жарқын болашақ</w:t>
            </w:r>
          </w:p>
        </w:tc>
        <w:tc>
          <w:tcPr>
            <w:tcW w:w="1984" w:type="dxa"/>
          </w:tcPr>
          <w:p w14:paraId="316DEC36" w14:textId="050D94F7"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900 000</w:t>
            </w:r>
          </w:p>
        </w:tc>
        <w:tc>
          <w:tcPr>
            <w:tcW w:w="4962" w:type="dxa"/>
          </w:tcPr>
          <w:p w14:paraId="610B9853" w14:textId="54242AE2" w:rsidR="00935494" w:rsidRPr="00935494" w:rsidRDefault="00935494" w:rsidP="00147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 xml:space="preserve">Аққыстау ауылындағы орталық алаңда немесе Ардагерлер саябағында арнайы шақырылған аниматорлар мен ертегі кейіпкерлерінің қатысуымен ауқымды мәдени-көпшілік іс-шара ұйымдастыру. Бағдарламада: флешмоб, балалардың бетіне сурет салу (аквагрим) </w:t>
            </w:r>
            <w:r w:rsidRPr="00935494">
              <w:rPr>
                <w:rFonts w:ascii="Times New Roman" w:eastAsiaTheme="minorHAnsi" w:hAnsi="Times New Roman" w:cs="Times New Roman"/>
                <w:b/>
                <w:bCs/>
                <w:sz w:val="24"/>
                <w:szCs w:val="24"/>
                <w:lang w:val="kk-KZ" w:eastAsia="en-US"/>
              </w:rPr>
              <w:t>«Менің арманым» шығармашылық байқауы:</w:t>
            </w:r>
            <w:r w:rsidRPr="00935494">
              <w:rPr>
                <w:rFonts w:ascii="Times New Roman" w:eastAsiaTheme="minorHAnsi" w:hAnsi="Times New Roman" w:cs="Times New Roman"/>
                <w:sz w:val="24"/>
                <w:szCs w:val="24"/>
                <w:lang w:val="kk-KZ" w:eastAsia="en-US"/>
              </w:rPr>
              <w:t xml:space="preserve"> Мүгедектігі бар балалар арасында сурет салудан немесе қолөнерден ашық байқау өткізіп, барлық қатысушыларды ынталандыру сыйлықтарымен марапаттау</w:t>
            </w:r>
          </w:p>
        </w:tc>
        <w:tc>
          <w:tcPr>
            <w:tcW w:w="2715" w:type="dxa"/>
          </w:tcPr>
          <w:p w14:paraId="65FE4986" w14:textId="77777777"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Атаулы әлеуметтік көмек (АӘК) алатын отбасылардың балалары;</w:t>
            </w:r>
          </w:p>
          <w:p w14:paraId="67577A56" w14:textId="77777777"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Аз қамтылған және көпбалалы отбасылардан шыққан балалар;</w:t>
            </w:r>
          </w:p>
          <w:p w14:paraId="21FD1B39" w14:textId="77777777"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Мүгедектігі бар балалар (оның ішінде үйде оқитын балалар)</w:t>
            </w:r>
          </w:p>
          <w:p w14:paraId="14DF97A6" w14:textId="77777777" w:rsidR="00935494" w:rsidRPr="00935494" w:rsidRDefault="00935494" w:rsidP="00147E91">
            <w:pPr>
              <w:jc w:val="center"/>
              <w:rPr>
                <w:rFonts w:ascii="Times New Roman" w:eastAsiaTheme="minorHAnsi" w:hAnsi="Times New Roman" w:cs="Times New Roman"/>
                <w:sz w:val="24"/>
                <w:szCs w:val="24"/>
                <w:lang w:val="kk-KZ" w:eastAsia="en-US"/>
              </w:rPr>
            </w:pPr>
          </w:p>
        </w:tc>
        <w:tc>
          <w:tcPr>
            <w:tcW w:w="2465" w:type="dxa"/>
          </w:tcPr>
          <w:p w14:paraId="2E33E3A1" w14:textId="77777777"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Исатай ауданындағы әлеуметтік осал топтағы 300-ден астам бала тікелей мерекелік шаралармен және нақты материалдық-моральдық қолдаумен қамтылады.</w:t>
            </w:r>
          </w:p>
          <w:p w14:paraId="17B05C20" w14:textId="77777777"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Балалардың бойында шығармашылық қабілеттері ашылып, олардың қоғамға бейімделуіне оң ықпал етіледі.</w:t>
            </w:r>
          </w:p>
          <w:p w14:paraId="580868DB" w14:textId="3E7888EF"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lastRenderedPageBreak/>
              <w:t>Мемлекеттік тапсырысты орындаушы үкіметтік емес ұйымдар, жергілікті</w:t>
            </w:r>
          </w:p>
          <w:p w14:paraId="63CAF9C9" w14:textId="55AB8AED"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кәсіпкерлер және мемлекеттік органдар (әкімдік бөлімдері) арасындағы әлеуметтік серіктестік нығаяды.</w:t>
            </w:r>
          </w:p>
          <w:p w14:paraId="60C97992" w14:textId="7CDD7CC4"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Ата-аналар мен қоғамның назары балалардың құқықтарын қорғауға және оларға қамқорлық жасау мәселелеріне кеңінен аударылады.</w:t>
            </w:r>
          </w:p>
        </w:tc>
      </w:tr>
      <w:tr w:rsidR="00935494" w:rsidRPr="008E792D" w14:paraId="1C96ACD9" w14:textId="77777777" w:rsidTr="00935494">
        <w:tc>
          <w:tcPr>
            <w:tcW w:w="568" w:type="dxa"/>
          </w:tcPr>
          <w:p w14:paraId="63D738A0" w14:textId="6C40D0DF" w:rsidR="00935494" w:rsidRDefault="00FD7687" w:rsidP="00147E91">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2268" w:type="dxa"/>
          </w:tcPr>
          <w:p w14:paraId="52A44417" w14:textId="78EECF07"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Әлеуметтік қызметкерлер күніне арналған іс-шара ұйымдастыру</w:t>
            </w:r>
          </w:p>
        </w:tc>
        <w:tc>
          <w:tcPr>
            <w:tcW w:w="1984" w:type="dxa"/>
          </w:tcPr>
          <w:p w14:paraId="02D50AC3" w14:textId="16CA840B"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1000000</w:t>
            </w:r>
          </w:p>
        </w:tc>
        <w:tc>
          <w:tcPr>
            <w:tcW w:w="4962" w:type="dxa"/>
          </w:tcPr>
          <w:p w14:paraId="420A9D9A" w14:textId="0FFD9BC5" w:rsidR="00935494" w:rsidRPr="00935494" w:rsidRDefault="00935494" w:rsidP="00147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Әлеуметтік қызметкерлер күніне орай салтанатты іс-шара өткізу, әлеуметтік сала қызметкерлерінің еңбегін дәріптеу, үздік қызметкерлерді марапаттау және олардың кәсіби тәжірибесімен алмасуына жағдай жасау</w:t>
            </w:r>
          </w:p>
        </w:tc>
        <w:tc>
          <w:tcPr>
            <w:tcW w:w="2715" w:type="dxa"/>
          </w:tcPr>
          <w:p w14:paraId="2C4CF0B8" w14:textId="19ABC860"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Әлеуметтік қызметкерлер, әлеуметтік сала мамандары, арнаулы әлеуметтік қызметтер көрсететін ұйымдардың қызметкерлері</w:t>
            </w:r>
          </w:p>
        </w:tc>
        <w:tc>
          <w:tcPr>
            <w:tcW w:w="2465" w:type="dxa"/>
          </w:tcPr>
          <w:p w14:paraId="1EBB902C" w14:textId="6C990EBB"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Әлеуметтік қызметкерлердің қоғамдағы мәртебесін арттыру, олардың еңбегін бағалау, кәсіби ынталандыру және әлеуметтік саладағы қызмет сапасын жақсартуға ықпал ету</w:t>
            </w:r>
          </w:p>
        </w:tc>
      </w:tr>
      <w:tr w:rsidR="00935494" w:rsidRPr="008E792D" w14:paraId="713FC56F" w14:textId="77777777" w:rsidTr="00935494">
        <w:tc>
          <w:tcPr>
            <w:tcW w:w="568" w:type="dxa"/>
          </w:tcPr>
          <w:p w14:paraId="7FF4D7A9" w14:textId="26D0C98C" w:rsidR="00935494" w:rsidRDefault="00FD7687" w:rsidP="00147E91">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268" w:type="dxa"/>
          </w:tcPr>
          <w:p w14:paraId="6F0260CF" w14:textId="62BF4117"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Қарттар күніне арналған іс-шара ұйымдастыру</w:t>
            </w:r>
          </w:p>
        </w:tc>
        <w:tc>
          <w:tcPr>
            <w:tcW w:w="1984" w:type="dxa"/>
          </w:tcPr>
          <w:p w14:paraId="4948CD20" w14:textId="52AAF4C6"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700000</w:t>
            </w:r>
          </w:p>
        </w:tc>
        <w:tc>
          <w:tcPr>
            <w:tcW w:w="4962" w:type="dxa"/>
          </w:tcPr>
          <w:p w14:paraId="08F21C12" w14:textId="1E262BDB" w:rsidR="00935494" w:rsidRPr="00935494" w:rsidRDefault="00935494" w:rsidP="00147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t xml:space="preserve">Қарттар күніне орай мерекелік іс-шаралар ұйымдастыру, ардагерлер мен жалғызбасты қарттарға құрмет көрсету, кездесулер өткізу, </w:t>
            </w:r>
            <w:r w:rsidRPr="00935494">
              <w:rPr>
                <w:rFonts w:ascii="Times New Roman" w:eastAsiaTheme="minorHAnsi" w:hAnsi="Times New Roman" w:cs="Times New Roman"/>
                <w:sz w:val="24"/>
                <w:szCs w:val="24"/>
                <w:lang w:val="kk-KZ" w:eastAsia="en-US"/>
              </w:rPr>
              <w:lastRenderedPageBreak/>
              <w:t>әлеуметтік қолдауды қажет ететін азаматтарға көңіл бөлу</w:t>
            </w:r>
          </w:p>
        </w:tc>
        <w:tc>
          <w:tcPr>
            <w:tcW w:w="2715" w:type="dxa"/>
          </w:tcPr>
          <w:p w14:paraId="4B2B910A" w14:textId="1CCCC639"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lastRenderedPageBreak/>
              <w:t xml:space="preserve">Зейнеткерлер, еңбек ардагерлері, жалғызбасты қарттар </w:t>
            </w:r>
            <w:r w:rsidRPr="00935494">
              <w:rPr>
                <w:rFonts w:ascii="Times New Roman" w:eastAsiaTheme="minorHAnsi" w:hAnsi="Times New Roman" w:cs="Times New Roman"/>
                <w:sz w:val="24"/>
                <w:szCs w:val="24"/>
                <w:lang w:val="kk-KZ" w:eastAsia="en-US"/>
              </w:rPr>
              <w:lastRenderedPageBreak/>
              <w:t>және әлеуметтік қолдауды қажет ететін егде жастағы азаматтар</w:t>
            </w:r>
          </w:p>
        </w:tc>
        <w:tc>
          <w:tcPr>
            <w:tcW w:w="2465" w:type="dxa"/>
          </w:tcPr>
          <w:p w14:paraId="616816CE" w14:textId="64C9CB63" w:rsidR="00935494" w:rsidRPr="00935494" w:rsidRDefault="00935494" w:rsidP="00147E91">
            <w:pPr>
              <w:jc w:val="center"/>
              <w:rPr>
                <w:rFonts w:ascii="Times New Roman" w:eastAsiaTheme="minorHAnsi" w:hAnsi="Times New Roman" w:cs="Times New Roman"/>
                <w:sz w:val="24"/>
                <w:szCs w:val="24"/>
                <w:lang w:val="kk-KZ" w:eastAsia="en-US"/>
              </w:rPr>
            </w:pPr>
            <w:r w:rsidRPr="00935494">
              <w:rPr>
                <w:rFonts w:ascii="Times New Roman" w:eastAsiaTheme="minorHAnsi" w:hAnsi="Times New Roman" w:cs="Times New Roman"/>
                <w:sz w:val="24"/>
                <w:szCs w:val="24"/>
                <w:lang w:val="kk-KZ" w:eastAsia="en-US"/>
              </w:rPr>
              <w:lastRenderedPageBreak/>
              <w:t xml:space="preserve">Қарт адамдарға құрмет көрсету дәстүрін нығайту, </w:t>
            </w:r>
            <w:r w:rsidRPr="00935494">
              <w:rPr>
                <w:rFonts w:ascii="Times New Roman" w:eastAsiaTheme="minorHAnsi" w:hAnsi="Times New Roman" w:cs="Times New Roman"/>
                <w:sz w:val="24"/>
                <w:szCs w:val="24"/>
                <w:lang w:val="kk-KZ" w:eastAsia="en-US"/>
              </w:rPr>
              <w:lastRenderedPageBreak/>
              <w:t>олардың қоғамдағы белсенділігін арттыру, әлеуметтік қолдау көрсету және ұрпақтар сабақтастығын дамыту</w:t>
            </w:r>
          </w:p>
        </w:tc>
      </w:tr>
    </w:tbl>
    <w:p w14:paraId="5465BB0B" w14:textId="77777777" w:rsidR="002D6D56" w:rsidRDefault="002D6D56">
      <w:pPr>
        <w:rPr>
          <w:lang w:val="kk-KZ"/>
        </w:rPr>
      </w:pPr>
    </w:p>
    <w:p w14:paraId="5FEF4005" w14:textId="77777777" w:rsidR="008E792D" w:rsidRPr="008E792D" w:rsidRDefault="008E792D">
      <w:bookmarkStart w:id="0" w:name="_GoBack"/>
      <w:bookmarkEnd w:id="0"/>
    </w:p>
    <w:sectPr w:rsidR="008E792D" w:rsidRPr="008E792D" w:rsidSect="005E79CD">
      <w:headerReference w:type="default" r:id="rId7"/>
      <w:pgSz w:w="16838" w:h="11906" w:orient="landscape"/>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D4C3FD" w14:textId="77777777" w:rsidR="009176FC" w:rsidRDefault="009176FC" w:rsidP="005E79CD">
      <w:pPr>
        <w:spacing w:after="0" w:line="240" w:lineRule="auto"/>
      </w:pPr>
      <w:r>
        <w:separator/>
      </w:r>
    </w:p>
  </w:endnote>
  <w:endnote w:type="continuationSeparator" w:id="0">
    <w:p w14:paraId="6AA9FD61" w14:textId="77777777" w:rsidR="009176FC" w:rsidRDefault="009176FC" w:rsidP="005E7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CB8E4" w14:textId="77777777" w:rsidR="009176FC" w:rsidRDefault="009176FC" w:rsidP="005E79CD">
      <w:pPr>
        <w:spacing w:after="0" w:line="240" w:lineRule="auto"/>
      </w:pPr>
      <w:r>
        <w:separator/>
      </w:r>
    </w:p>
  </w:footnote>
  <w:footnote w:type="continuationSeparator" w:id="0">
    <w:p w14:paraId="01153AB2" w14:textId="77777777" w:rsidR="009176FC" w:rsidRDefault="009176FC" w:rsidP="005E79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371334"/>
      <w:docPartObj>
        <w:docPartGallery w:val="Page Numbers (Top of Page)"/>
        <w:docPartUnique/>
      </w:docPartObj>
    </w:sdtPr>
    <w:sdtEndPr/>
    <w:sdtContent>
      <w:p w14:paraId="58D7DF86" w14:textId="77777777" w:rsidR="005E79CD" w:rsidRDefault="005E79CD">
        <w:pPr>
          <w:pStyle w:val="a7"/>
          <w:jc w:val="center"/>
        </w:pPr>
        <w:r>
          <w:fldChar w:fldCharType="begin"/>
        </w:r>
        <w:r>
          <w:instrText>PAGE   \* MERGEFORMAT</w:instrText>
        </w:r>
        <w:r>
          <w:fldChar w:fldCharType="separate"/>
        </w:r>
        <w:r w:rsidR="00E17BB2">
          <w:rPr>
            <w:noProof/>
          </w:rPr>
          <w:t>2</w:t>
        </w:r>
        <w:r>
          <w:fldChar w:fldCharType="end"/>
        </w:r>
      </w:p>
    </w:sdtContent>
  </w:sdt>
  <w:p w14:paraId="6CA708E5" w14:textId="77777777" w:rsidR="005E79CD" w:rsidRDefault="005E79C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4E6"/>
    <w:rsid w:val="00133198"/>
    <w:rsid w:val="00147E91"/>
    <w:rsid w:val="001C2B78"/>
    <w:rsid w:val="00220C14"/>
    <w:rsid w:val="002D6D56"/>
    <w:rsid w:val="003518A7"/>
    <w:rsid w:val="004463F6"/>
    <w:rsid w:val="00473239"/>
    <w:rsid w:val="004920CC"/>
    <w:rsid w:val="004A233D"/>
    <w:rsid w:val="005E79CD"/>
    <w:rsid w:val="00612A91"/>
    <w:rsid w:val="0062460A"/>
    <w:rsid w:val="00651C5A"/>
    <w:rsid w:val="006A643D"/>
    <w:rsid w:val="007024E6"/>
    <w:rsid w:val="00747520"/>
    <w:rsid w:val="007539BB"/>
    <w:rsid w:val="007C3359"/>
    <w:rsid w:val="007D268E"/>
    <w:rsid w:val="00807921"/>
    <w:rsid w:val="00826588"/>
    <w:rsid w:val="00836DB7"/>
    <w:rsid w:val="00893760"/>
    <w:rsid w:val="008E792D"/>
    <w:rsid w:val="009176FC"/>
    <w:rsid w:val="00935494"/>
    <w:rsid w:val="009872A8"/>
    <w:rsid w:val="009B75A6"/>
    <w:rsid w:val="009F197C"/>
    <w:rsid w:val="00A931FF"/>
    <w:rsid w:val="00B15EE7"/>
    <w:rsid w:val="00C12B75"/>
    <w:rsid w:val="00CC41CC"/>
    <w:rsid w:val="00D51C1A"/>
    <w:rsid w:val="00DC31CB"/>
    <w:rsid w:val="00DC395F"/>
    <w:rsid w:val="00DE56FA"/>
    <w:rsid w:val="00E17BB2"/>
    <w:rsid w:val="00EA5F77"/>
    <w:rsid w:val="00F24126"/>
    <w:rsid w:val="00FD7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F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D5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6D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Обычный (Web),Знак4 Знак,Знак4,Знак4 Знак Знак,Знак4 Знак Знак Знак Знак,Обычный (Web)1,Обычный (веб)1,Обычный (веб)1 Знак Знак Зн,Обычный (веб)1 Знак Знак Зн Знак Знак Знак,Обычный (веб)1 Знак Знак Зн Знак Знак,Обычный (веб) Знак1"/>
    <w:basedOn w:val="a"/>
    <w:link w:val="a5"/>
    <w:uiPriority w:val="99"/>
    <w:qFormat/>
    <w:rsid w:val="002D6D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Обычный (Web) Знак,Знак4 Знак Знак1,Знак4 Знак1,Знак4 Знак Знак Знак,Знак4 Знак Знак Знак Знак Знак,Обычный (Web)1 Знак,Обычный (веб)1 Знак,Обычный (веб)1 Знак Знак Зн Знак,Обычный (веб)1 Знак Знак Зн Знак Знак Знак Знак"/>
    <w:link w:val="a4"/>
    <w:uiPriority w:val="99"/>
    <w:locked/>
    <w:rsid w:val="002D6D56"/>
    <w:rPr>
      <w:rFonts w:ascii="Times New Roman" w:eastAsia="Times New Roman" w:hAnsi="Times New Roman" w:cs="Times New Roman"/>
      <w:sz w:val="24"/>
      <w:szCs w:val="24"/>
      <w:lang w:eastAsia="ru-RU"/>
    </w:rPr>
  </w:style>
  <w:style w:type="character" w:styleId="a6">
    <w:name w:val="Hyperlink"/>
    <w:basedOn w:val="a0"/>
    <w:uiPriority w:val="99"/>
    <w:unhideWhenUsed/>
    <w:rsid w:val="002D6D56"/>
    <w:rPr>
      <w:color w:val="0000FF"/>
      <w:u w:val="single"/>
    </w:rPr>
  </w:style>
  <w:style w:type="paragraph" w:styleId="a7">
    <w:name w:val="header"/>
    <w:basedOn w:val="a"/>
    <w:link w:val="a8"/>
    <w:uiPriority w:val="99"/>
    <w:unhideWhenUsed/>
    <w:rsid w:val="005E79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E79CD"/>
    <w:rPr>
      <w:rFonts w:eastAsiaTheme="minorEastAsia"/>
      <w:lang w:eastAsia="ru-RU"/>
    </w:rPr>
  </w:style>
  <w:style w:type="paragraph" w:styleId="a9">
    <w:name w:val="footer"/>
    <w:basedOn w:val="a"/>
    <w:link w:val="aa"/>
    <w:uiPriority w:val="99"/>
    <w:unhideWhenUsed/>
    <w:rsid w:val="005E79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E79CD"/>
    <w:rPr>
      <w:rFonts w:eastAsiaTheme="minorEastAsia"/>
      <w:lang w:eastAsia="ru-RU"/>
    </w:rPr>
  </w:style>
  <w:style w:type="paragraph" w:styleId="ab">
    <w:name w:val="Balloon Text"/>
    <w:basedOn w:val="a"/>
    <w:link w:val="ac"/>
    <w:uiPriority w:val="99"/>
    <w:semiHidden/>
    <w:unhideWhenUsed/>
    <w:rsid w:val="004920C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920C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D5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6D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Обычный (Web),Знак4 Знак,Знак4,Знак4 Знак Знак,Знак4 Знак Знак Знак Знак,Обычный (Web)1,Обычный (веб)1,Обычный (веб)1 Знак Знак Зн,Обычный (веб)1 Знак Знак Зн Знак Знак Знак,Обычный (веб)1 Знак Знак Зн Знак Знак,Обычный (веб) Знак1"/>
    <w:basedOn w:val="a"/>
    <w:link w:val="a5"/>
    <w:uiPriority w:val="99"/>
    <w:qFormat/>
    <w:rsid w:val="002D6D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Обычный (Web) Знак,Знак4 Знак Знак1,Знак4 Знак1,Знак4 Знак Знак Знак,Знак4 Знак Знак Знак Знак Знак,Обычный (Web)1 Знак,Обычный (веб)1 Знак,Обычный (веб)1 Знак Знак Зн Знак,Обычный (веб)1 Знак Знак Зн Знак Знак Знак Знак"/>
    <w:link w:val="a4"/>
    <w:uiPriority w:val="99"/>
    <w:locked/>
    <w:rsid w:val="002D6D56"/>
    <w:rPr>
      <w:rFonts w:ascii="Times New Roman" w:eastAsia="Times New Roman" w:hAnsi="Times New Roman" w:cs="Times New Roman"/>
      <w:sz w:val="24"/>
      <w:szCs w:val="24"/>
      <w:lang w:eastAsia="ru-RU"/>
    </w:rPr>
  </w:style>
  <w:style w:type="character" w:styleId="a6">
    <w:name w:val="Hyperlink"/>
    <w:basedOn w:val="a0"/>
    <w:uiPriority w:val="99"/>
    <w:unhideWhenUsed/>
    <w:rsid w:val="002D6D56"/>
    <w:rPr>
      <w:color w:val="0000FF"/>
      <w:u w:val="single"/>
    </w:rPr>
  </w:style>
  <w:style w:type="paragraph" w:styleId="a7">
    <w:name w:val="header"/>
    <w:basedOn w:val="a"/>
    <w:link w:val="a8"/>
    <w:uiPriority w:val="99"/>
    <w:unhideWhenUsed/>
    <w:rsid w:val="005E79C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E79CD"/>
    <w:rPr>
      <w:rFonts w:eastAsiaTheme="minorEastAsia"/>
      <w:lang w:eastAsia="ru-RU"/>
    </w:rPr>
  </w:style>
  <w:style w:type="paragraph" w:styleId="a9">
    <w:name w:val="footer"/>
    <w:basedOn w:val="a"/>
    <w:link w:val="aa"/>
    <w:uiPriority w:val="99"/>
    <w:unhideWhenUsed/>
    <w:rsid w:val="005E79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E79CD"/>
    <w:rPr>
      <w:rFonts w:eastAsiaTheme="minorEastAsia"/>
      <w:lang w:eastAsia="ru-RU"/>
    </w:rPr>
  </w:style>
  <w:style w:type="paragraph" w:styleId="ab">
    <w:name w:val="Balloon Text"/>
    <w:basedOn w:val="a"/>
    <w:link w:val="ac"/>
    <w:uiPriority w:val="99"/>
    <w:semiHidden/>
    <w:unhideWhenUsed/>
    <w:rsid w:val="004920C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920C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37167">
      <w:bodyDiv w:val="1"/>
      <w:marLeft w:val="0"/>
      <w:marRight w:val="0"/>
      <w:marTop w:val="0"/>
      <w:marBottom w:val="0"/>
      <w:divBdr>
        <w:top w:val="none" w:sz="0" w:space="0" w:color="auto"/>
        <w:left w:val="none" w:sz="0" w:space="0" w:color="auto"/>
        <w:bottom w:val="none" w:sz="0" w:space="0" w:color="auto"/>
        <w:right w:val="none" w:sz="0" w:space="0" w:color="auto"/>
      </w:divBdr>
    </w:div>
    <w:div w:id="212664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446</Words>
  <Characters>2545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Akimat Isatai</dc:creator>
  <cp:lastModifiedBy>Akimat Isatai</cp:lastModifiedBy>
  <cp:revision>7</cp:revision>
  <cp:lastPrinted>2026-09-15T13:27:00Z</cp:lastPrinted>
  <dcterms:created xsi:type="dcterms:W3CDTF">2026-10-21T04:14:00Z</dcterms:created>
  <dcterms:modified xsi:type="dcterms:W3CDTF">2026-10-27T12:01:00Z</dcterms:modified>
</cp:coreProperties>
</file>