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0D4E02" w:rsidRPr="002F29AB" w:rsidTr="000D4E02">
        <w:trPr>
          <w:jc w:val="center"/>
        </w:trPr>
        <w:tc>
          <w:tcPr>
            <w:tcW w:w="10205" w:type="dxa"/>
          </w:tcPr>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«БЖЗҚ» АҚ зейнетақы төлемдерін уақытылы рәсімдеудің маңыздылығын ескертеді </w:t>
            </w:r>
          </w:p>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w:t>
            </w:r>
            <w:r w:rsidRPr="007117A9">
              <w:rPr>
                <w:rFonts w:ascii="Times New Roman" w:eastAsia="Calibri" w:hAnsi="Times New Roman" w:cs="Times New Roman"/>
                <w:color w:val="000000"/>
                <w:sz w:val="24"/>
                <w:szCs w:val="24"/>
                <w:lang w:val="kk-KZ"/>
              </w:rPr>
              <w:t>БЖЗҚ</w:t>
            </w:r>
            <w:r>
              <w:rPr>
                <w:rFonts w:ascii="Times New Roman" w:eastAsia="Calibri" w:hAnsi="Times New Roman" w:cs="Times New Roman"/>
                <w:color w:val="000000"/>
                <w:sz w:val="24"/>
                <w:szCs w:val="24"/>
                <w:lang w:val="kk-KZ"/>
              </w:rPr>
              <w:t>» АҚ (БЖЗҚ, Қор)</w:t>
            </w:r>
            <w:r w:rsidRPr="007117A9">
              <w:rPr>
                <w:rFonts w:ascii="Times New Roman" w:eastAsia="Calibri" w:hAnsi="Times New Roman" w:cs="Times New Roman"/>
                <w:color w:val="000000"/>
                <w:sz w:val="24"/>
                <w:szCs w:val="24"/>
                <w:lang w:val="kk-KZ"/>
              </w:rPr>
              <w:t xml:space="preserve"> міндетті зейнетақы жарналары (МЗЖ) және (немесе) міндетті кәсіптік зейнетақы жарналары (МКЗЖ) есебінен қалыптастырылған зейнетақы жинақтары бар, жалпыға белгіленген зейнеткерлік жасқа толған, сонда</w:t>
            </w:r>
            <w:bookmarkStart w:id="0" w:name="_GoBack"/>
            <w:bookmarkEnd w:id="0"/>
            <w:r w:rsidRPr="007117A9">
              <w:rPr>
                <w:rFonts w:ascii="Times New Roman" w:eastAsia="Calibri" w:hAnsi="Times New Roman" w:cs="Times New Roman"/>
                <w:color w:val="000000"/>
                <w:sz w:val="24"/>
                <w:szCs w:val="24"/>
                <w:lang w:val="kk-KZ"/>
              </w:rPr>
              <w:t>й-ақ мерзімсіз</w:t>
            </w:r>
            <w:r>
              <w:rPr>
                <w:rFonts w:ascii="Times New Roman" w:eastAsia="Calibri" w:hAnsi="Times New Roman" w:cs="Times New Roman"/>
                <w:color w:val="000000"/>
                <w:sz w:val="24"/>
                <w:szCs w:val="24"/>
                <w:lang w:val="kk-KZ"/>
              </w:rPr>
              <w:t xml:space="preserve"> уақытқа</w:t>
            </w:r>
            <w:r w:rsidRPr="007117A9">
              <w:rPr>
                <w:rFonts w:ascii="Times New Roman" w:eastAsia="Calibri" w:hAnsi="Times New Roman" w:cs="Times New Roman"/>
                <w:color w:val="000000"/>
                <w:sz w:val="24"/>
                <w:szCs w:val="24"/>
                <w:lang w:val="kk-KZ"/>
              </w:rPr>
              <w:t xml:space="preserve"> бірінші және екінші топтағы мүгедекті</w:t>
            </w:r>
            <w:r>
              <w:rPr>
                <w:rFonts w:ascii="Times New Roman" w:eastAsia="Calibri" w:hAnsi="Times New Roman" w:cs="Times New Roman"/>
                <w:color w:val="000000"/>
                <w:sz w:val="24"/>
                <w:szCs w:val="24"/>
                <w:lang w:val="kk-KZ"/>
              </w:rPr>
              <w:t xml:space="preserve">к </w:t>
            </w:r>
            <w:r w:rsidRPr="007117A9">
              <w:rPr>
                <w:rFonts w:ascii="Times New Roman" w:eastAsia="Calibri" w:hAnsi="Times New Roman" w:cs="Times New Roman"/>
                <w:color w:val="000000"/>
                <w:sz w:val="24"/>
                <w:szCs w:val="24"/>
                <w:lang w:val="kk-KZ"/>
              </w:rPr>
              <w:t xml:space="preserve">белгіленген адамдардың </w:t>
            </w:r>
            <w:r w:rsidRPr="00C869A4">
              <w:rPr>
                <w:rFonts w:ascii="Times New Roman" w:eastAsia="Calibri" w:hAnsi="Times New Roman" w:cs="Times New Roman"/>
                <w:b/>
                <w:color w:val="000000"/>
                <w:sz w:val="24"/>
                <w:szCs w:val="24"/>
                <w:lang w:val="kk-KZ"/>
              </w:rPr>
              <w:t>БЖЗҚ-дан зейнетақы төлемдерін</w:t>
            </w:r>
            <w:r w:rsidRPr="007117A9">
              <w:rPr>
                <w:rFonts w:ascii="Times New Roman" w:eastAsia="Calibri" w:hAnsi="Times New Roman" w:cs="Times New Roman"/>
                <w:color w:val="000000"/>
                <w:sz w:val="24"/>
                <w:szCs w:val="24"/>
                <w:lang w:val="kk-KZ"/>
              </w:rPr>
              <w:t xml:space="preserve"> белгіленген кесте бойынша </w:t>
            </w:r>
            <w:r w:rsidRPr="00C869A4">
              <w:rPr>
                <w:rFonts w:ascii="Times New Roman" w:eastAsia="Calibri" w:hAnsi="Times New Roman" w:cs="Times New Roman"/>
                <w:b/>
                <w:color w:val="000000"/>
                <w:sz w:val="24"/>
                <w:szCs w:val="24"/>
                <w:lang w:val="kk-KZ"/>
              </w:rPr>
              <w:t>алуға құқығы бар</w:t>
            </w:r>
            <w:r w:rsidRPr="007117A9">
              <w:rPr>
                <w:rFonts w:ascii="Times New Roman" w:eastAsia="Calibri" w:hAnsi="Times New Roman" w:cs="Times New Roman"/>
                <w:color w:val="000000"/>
                <w:sz w:val="24"/>
                <w:szCs w:val="24"/>
                <w:lang w:val="kk-KZ"/>
              </w:rPr>
              <w:t xml:space="preserve"> екенін еске салады.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Еске сала кетейік, жасына байланысты зейнетақыны жалпыға белгіленген зейнеткерлік жасқа толған адамдар ала алады: ерлер – 63 жасқа, әйелдер – 2026 жылы 61 жасқа толғанда.</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БЖЗҚ-дан зейнетақы төлемдері зейнетақы жинақтары толық таусылғанға дейін жүзеге асырылады.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БЖЗҚ-дан зейнетақы төлемдерін </w:t>
            </w:r>
            <w:r>
              <w:rPr>
                <w:rFonts w:ascii="Times New Roman" w:eastAsia="Calibri" w:hAnsi="Times New Roman" w:cs="Times New Roman"/>
                <w:color w:val="000000"/>
                <w:sz w:val="24"/>
                <w:szCs w:val="24"/>
                <w:lang w:val="kk-KZ"/>
              </w:rPr>
              <w:t>з</w:t>
            </w:r>
            <w:r w:rsidRPr="007117A9">
              <w:rPr>
                <w:rFonts w:ascii="Times New Roman" w:eastAsia="Calibri" w:hAnsi="Times New Roman" w:cs="Times New Roman"/>
                <w:color w:val="000000"/>
                <w:sz w:val="24"/>
                <w:szCs w:val="24"/>
                <w:lang w:val="kk-KZ"/>
              </w:rPr>
              <w:t xml:space="preserve">ейнеткерлік жасқа толуына байланысты тағайындату үшін алушылар тұрғылықты жері бойынша Халыққа қызмет көрсету орталығына (ХҚКО) </w:t>
            </w:r>
            <w:r w:rsidRPr="00FA2EB4">
              <w:rPr>
                <w:rFonts w:ascii="Times New Roman" w:eastAsia="Calibri" w:hAnsi="Times New Roman" w:cs="Times New Roman"/>
                <w:b/>
                <w:color w:val="000000"/>
                <w:sz w:val="24"/>
                <w:szCs w:val="24"/>
                <w:lang w:val="kk-KZ"/>
              </w:rPr>
              <w:t>уақытылы жүгінуі қажет</w:t>
            </w:r>
            <w:r w:rsidRPr="007117A9">
              <w:rPr>
                <w:rFonts w:ascii="Times New Roman" w:eastAsia="Calibri" w:hAnsi="Times New Roman" w:cs="Times New Roman"/>
                <w:color w:val="000000"/>
                <w:sz w:val="24"/>
                <w:szCs w:val="24"/>
                <w:lang w:val="kk-KZ"/>
              </w:rPr>
              <w:t xml:space="preserve">. </w:t>
            </w:r>
            <w:r w:rsidRPr="000A0930">
              <w:rPr>
                <w:rFonts w:ascii="Times New Roman" w:eastAsia="Calibri" w:hAnsi="Times New Roman" w:cs="Times New Roman"/>
                <w:b/>
                <w:color w:val="000000"/>
                <w:sz w:val="24"/>
                <w:szCs w:val="24"/>
                <w:lang w:val="kk-KZ"/>
              </w:rPr>
              <w:t>Алушы зейнеткерлік жасқа толғанға дейін 10 күн бұрын</w:t>
            </w:r>
            <w:r w:rsidRPr="007117A9">
              <w:rPr>
                <w:rFonts w:ascii="Times New Roman" w:eastAsia="Calibri" w:hAnsi="Times New Roman" w:cs="Times New Roman"/>
                <w:color w:val="000000"/>
                <w:sz w:val="24"/>
                <w:szCs w:val="24"/>
                <w:lang w:val="kk-KZ"/>
              </w:rPr>
              <w:t xml:space="preserve"> ХҚКО-ға өтінішпен бірге қажетті құжаттарды тапсыра алады. Осы мерзімді қатаң сақтау</w:t>
            </w:r>
            <w:r>
              <w:rPr>
                <w:rFonts w:ascii="Times New Roman" w:eastAsia="Calibri" w:hAnsi="Times New Roman" w:cs="Times New Roman"/>
                <w:color w:val="000000"/>
                <w:sz w:val="24"/>
                <w:szCs w:val="24"/>
                <w:lang w:val="kk-KZ"/>
              </w:rPr>
              <w:t>ға кеңес береміз</w:t>
            </w:r>
            <w:r w:rsidRPr="007117A9">
              <w:rPr>
                <w:rFonts w:ascii="Times New Roman" w:eastAsia="Calibri" w:hAnsi="Times New Roman" w:cs="Times New Roman"/>
                <w:color w:val="000000"/>
                <w:sz w:val="24"/>
                <w:szCs w:val="24"/>
                <w:lang w:val="kk-KZ"/>
              </w:rPr>
              <w:t>, өйткені бұл мемлекеттік зейнетақыны алу үшін аса маңызды. Оны тағайындау кезінде ұсынылған құжаттар бойынша еңбек өтілін тексеру талап етіледі.</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Зейнетақы </w:t>
            </w:r>
            <w:r w:rsidRPr="000A0930">
              <w:rPr>
                <w:rFonts w:ascii="Times New Roman" w:eastAsia="Calibri" w:hAnsi="Times New Roman" w:cs="Times New Roman"/>
                <w:color w:val="000000"/>
                <w:sz w:val="24"/>
                <w:szCs w:val="24"/>
                <w:u w:val="single"/>
                <w:lang w:val="kk-KZ"/>
              </w:rPr>
              <w:t>өтініш берілген күннен бастап</w:t>
            </w:r>
            <w:r w:rsidRPr="007117A9">
              <w:rPr>
                <w:rFonts w:ascii="Times New Roman" w:eastAsia="Calibri" w:hAnsi="Times New Roman" w:cs="Times New Roman"/>
                <w:color w:val="000000"/>
                <w:sz w:val="24"/>
                <w:szCs w:val="24"/>
                <w:lang w:val="kk-KZ"/>
              </w:rPr>
              <w:t xml:space="preserve"> тағайындалады. Бұл ретте БЖЗҚ-дан зейнетақы төлемдерін тағайындауға </w:t>
            </w:r>
            <w:r>
              <w:rPr>
                <w:rFonts w:ascii="Times New Roman" w:eastAsia="Calibri" w:hAnsi="Times New Roman" w:cs="Times New Roman"/>
                <w:color w:val="000000"/>
                <w:sz w:val="24"/>
                <w:szCs w:val="24"/>
                <w:lang w:val="kk-KZ"/>
              </w:rPr>
              <w:t xml:space="preserve">өтініш </w:t>
            </w:r>
            <w:r w:rsidRPr="007117A9">
              <w:rPr>
                <w:rFonts w:ascii="Times New Roman" w:eastAsia="Calibri" w:hAnsi="Times New Roman" w:cs="Times New Roman"/>
                <w:color w:val="000000"/>
                <w:sz w:val="24"/>
                <w:szCs w:val="24"/>
                <w:lang w:val="kk-KZ"/>
              </w:rPr>
              <w:t>зейнеткерлік жасқа толғанға дейін берілген жағдайда, өтініш берген күн зейнеткерлік жасқа толған күн болып есептеледі. Ал зейнеткерлік жасқа толғаннан кейін жүгінген жағдайда, «Азаматтарға арналған үкімет» мемлекеттік корпорациясында өтініштің тіркелген күні өтініш берген күн болып есептеледі.</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Сонымен қатар, телефон нөмірлері eGov мобильді азаматтар базасында тіркелген болашақ зейнеткерлерге 1414 нөмірінен зейнеткерлік жасқа толуына 2 ай қалғанда SMS-хабарлама жіберіледі. Хабарламада зейнетақы төлемдерін уақ</w:t>
            </w:r>
            <w:r>
              <w:rPr>
                <w:rFonts w:ascii="Times New Roman" w:eastAsia="Calibri" w:hAnsi="Times New Roman" w:cs="Times New Roman"/>
                <w:color w:val="000000"/>
                <w:sz w:val="24"/>
                <w:szCs w:val="24"/>
                <w:lang w:val="kk-KZ"/>
              </w:rPr>
              <w:t>ы</w:t>
            </w:r>
            <w:r w:rsidRPr="007117A9">
              <w:rPr>
                <w:rFonts w:ascii="Times New Roman" w:eastAsia="Calibri" w:hAnsi="Times New Roman" w:cs="Times New Roman"/>
                <w:color w:val="000000"/>
                <w:sz w:val="24"/>
                <w:szCs w:val="24"/>
                <w:lang w:val="kk-KZ"/>
              </w:rPr>
              <w:t>тылы тағайындату үшін жақын жердегі Мемлекеттік корпорация бөлімшесіне жүгіну</w:t>
            </w:r>
            <w:r>
              <w:rPr>
                <w:rFonts w:ascii="Times New Roman" w:eastAsia="Calibri" w:hAnsi="Times New Roman" w:cs="Times New Roman"/>
                <w:color w:val="000000"/>
                <w:sz w:val="24"/>
                <w:szCs w:val="24"/>
                <w:lang w:val="kk-KZ"/>
              </w:rPr>
              <w:t xml:space="preserve">ге болатыны туралы ескертіліп, </w:t>
            </w:r>
            <w:r w:rsidRPr="007117A9">
              <w:rPr>
                <w:rFonts w:ascii="Times New Roman" w:eastAsia="Calibri" w:hAnsi="Times New Roman" w:cs="Times New Roman"/>
                <w:color w:val="000000"/>
                <w:sz w:val="24"/>
                <w:szCs w:val="24"/>
                <w:lang w:val="kk-KZ"/>
              </w:rPr>
              <w:t>egov.kz сайтындағы</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қажетті құжаттар тізбесі</w:t>
            </w:r>
            <w:r>
              <w:rPr>
                <w:rFonts w:ascii="Times New Roman" w:eastAsia="Calibri" w:hAnsi="Times New Roman" w:cs="Times New Roman"/>
                <w:color w:val="000000"/>
                <w:sz w:val="24"/>
                <w:szCs w:val="24"/>
                <w:lang w:val="kk-KZ"/>
              </w:rPr>
              <w:t>нің</w:t>
            </w:r>
            <w:r w:rsidRPr="007117A9">
              <w:rPr>
                <w:rFonts w:ascii="Times New Roman" w:eastAsia="Calibri" w:hAnsi="Times New Roman" w:cs="Times New Roman"/>
                <w:color w:val="000000"/>
                <w:sz w:val="24"/>
                <w:szCs w:val="24"/>
                <w:lang w:val="kk-KZ"/>
              </w:rPr>
              <w:t xml:space="preserve"> сілтеме</w:t>
            </w:r>
            <w:r>
              <w:rPr>
                <w:rFonts w:ascii="Times New Roman" w:eastAsia="Calibri" w:hAnsi="Times New Roman" w:cs="Times New Roman"/>
                <w:color w:val="000000"/>
                <w:sz w:val="24"/>
                <w:szCs w:val="24"/>
                <w:lang w:val="kk-KZ"/>
              </w:rPr>
              <w:t xml:space="preserve">сі көрсетіледі. </w:t>
            </w:r>
            <w:r w:rsidRPr="007117A9">
              <w:rPr>
                <w:rFonts w:ascii="Times New Roman" w:eastAsia="Calibri" w:hAnsi="Times New Roman" w:cs="Times New Roman"/>
                <w:color w:val="000000"/>
                <w:sz w:val="24"/>
                <w:szCs w:val="24"/>
                <w:lang w:val="kk-KZ"/>
              </w:rPr>
              <w:t>Яғни зейнетақы төлемдерін</w:t>
            </w:r>
            <w:r>
              <w:rPr>
                <w:rFonts w:ascii="Times New Roman" w:eastAsia="Calibri" w:hAnsi="Times New Roman" w:cs="Times New Roman"/>
                <w:color w:val="000000"/>
                <w:sz w:val="24"/>
                <w:szCs w:val="24"/>
                <w:lang w:val="kk-KZ"/>
              </w:rPr>
              <w:t>ің</w:t>
            </w:r>
            <w:r w:rsidRPr="007117A9">
              <w:rPr>
                <w:rFonts w:ascii="Times New Roman" w:eastAsia="Calibri" w:hAnsi="Times New Roman" w:cs="Times New Roman"/>
                <w:color w:val="000000"/>
                <w:sz w:val="24"/>
                <w:szCs w:val="24"/>
                <w:lang w:val="kk-KZ"/>
              </w:rPr>
              <w:t xml:space="preserve"> белгіленген мерзімде рәсімде</w:t>
            </w:r>
            <w:r>
              <w:rPr>
                <w:rFonts w:ascii="Times New Roman" w:eastAsia="Calibri" w:hAnsi="Times New Roman" w:cs="Times New Roman"/>
                <w:color w:val="000000"/>
                <w:sz w:val="24"/>
                <w:szCs w:val="24"/>
                <w:lang w:val="kk-KZ"/>
              </w:rPr>
              <w:t xml:space="preserve">луі үшін </w:t>
            </w:r>
            <w:r w:rsidRPr="007117A9">
              <w:rPr>
                <w:rFonts w:ascii="Times New Roman" w:eastAsia="Calibri" w:hAnsi="Times New Roman" w:cs="Times New Roman"/>
                <w:color w:val="000000"/>
                <w:sz w:val="24"/>
                <w:szCs w:val="24"/>
                <w:lang w:val="kk-KZ"/>
              </w:rPr>
              <w:t>мемлекеттік органдар тиісті хабарламалар жібереді, өйткені өткізіп алған кезең үшін төлемдер тағайындалмайды.</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Сонымен бірге, зейнеткерлік жасқа толған, БЖЗҚ-да зейнетақы жинақтары бар, бірақ олар</w:t>
            </w:r>
            <w:r>
              <w:rPr>
                <w:rFonts w:ascii="Times New Roman" w:eastAsia="Calibri" w:hAnsi="Times New Roman" w:cs="Times New Roman"/>
                <w:color w:val="000000"/>
                <w:sz w:val="24"/>
                <w:szCs w:val="24"/>
                <w:lang w:val="kk-KZ"/>
              </w:rPr>
              <w:t xml:space="preserve"> бойынша төлем алу</w:t>
            </w:r>
            <w:r w:rsidRPr="007117A9">
              <w:rPr>
                <w:rFonts w:ascii="Times New Roman" w:eastAsia="Calibri" w:hAnsi="Times New Roman" w:cs="Times New Roman"/>
                <w:color w:val="000000"/>
                <w:sz w:val="24"/>
                <w:szCs w:val="24"/>
                <w:lang w:val="kk-KZ"/>
              </w:rPr>
              <w:t xml:space="preserve"> үшін жүгінбеген азаматтарға қатысты </w:t>
            </w:r>
            <w:r>
              <w:rPr>
                <w:rFonts w:ascii="Times New Roman" w:eastAsia="Calibri" w:hAnsi="Times New Roman" w:cs="Times New Roman"/>
                <w:color w:val="000000"/>
                <w:sz w:val="24"/>
                <w:szCs w:val="24"/>
                <w:lang w:val="kk-KZ"/>
              </w:rPr>
              <w:t>Қор</w:t>
            </w:r>
            <w:r w:rsidRPr="007117A9">
              <w:rPr>
                <w:rFonts w:ascii="Times New Roman" w:eastAsia="Calibri" w:hAnsi="Times New Roman" w:cs="Times New Roman"/>
                <w:color w:val="000000"/>
                <w:sz w:val="24"/>
                <w:szCs w:val="24"/>
                <w:lang w:val="kk-KZ"/>
              </w:rPr>
              <w:t xml:space="preserve"> «Азаматтарға арналған үкімет» мемлекеттік корпорациясымен бірлесіп, осы азаматтарға жыл сайын жасына байланысты зейнетақы төлемдерінің және бюджет қаражаты есебінен мемлекеттік базалық зейнетақы төлемінің тағайындалған-тағайындалмағанын тексеру мақсатында салыстырып тексеру жүргізеді. Оның нәтижелері бойынша БЖЗҚ төлемдерді проактивті форматта, яғни өтінішсіз жүзеге асырады.</w:t>
            </w:r>
          </w:p>
          <w:p w:rsidR="007D44A4" w:rsidRPr="00D86D91" w:rsidRDefault="007D44A4" w:rsidP="007D44A4">
            <w:pPr>
              <w:spacing w:after="0" w:line="240" w:lineRule="auto"/>
              <w:ind w:firstLine="709"/>
              <w:jc w:val="both"/>
              <w:rPr>
                <w:rFonts w:ascii="Times New Roman" w:eastAsia="Calibri" w:hAnsi="Times New Roman" w:cs="Times New Roman"/>
                <w:b/>
                <w:color w:val="000000"/>
                <w:sz w:val="24"/>
                <w:szCs w:val="24"/>
                <w:lang w:val="kk-KZ"/>
              </w:rPr>
            </w:pP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 xml:space="preserve">Бұдан бөлек, 2026 жылғы наурыздан бастап дәл осындай </w:t>
            </w:r>
            <w:r w:rsidRPr="00D86D91">
              <w:rPr>
                <w:rFonts w:ascii="Times New Roman" w:eastAsia="Calibri" w:hAnsi="Times New Roman" w:cs="Times New Roman"/>
                <w:b/>
                <w:color w:val="000000"/>
                <w:sz w:val="24"/>
                <w:szCs w:val="24"/>
                <w:lang w:val="kk-KZ"/>
              </w:rPr>
              <w:t>өтінішсіз тәртіп ерікті зейнетақы жарналары (ЕЗЖ) есебінен қалыптастырылған зейнетақы жинақтарына қатысты да енгізілді. Бұл тәртіп зейнеткерлік жасқа толған, БЖЗҚ-да ЕЗЖ есебінен зейнетақы жинақтары бар және бұған дейін 50 жасқа толуына немесе мүгедектігіне байланысты төлем алу үшін БЖЗҚ-ға жүгінбеген адамдарға қолданылады.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ЕЗЖ есебінен</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б</w:t>
            </w:r>
            <w:r w:rsidRPr="007117A9">
              <w:rPr>
                <w:rFonts w:ascii="Times New Roman" w:eastAsia="Calibri" w:hAnsi="Times New Roman" w:cs="Times New Roman"/>
                <w:color w:val="000000"/>
                <w:sz w:val="24"/>
                <w:szCs w:val="24"/>
                <w:lang w:val="kk-KZ"/>
              </w:rPr>
              <w:t>олған жағдайда)  зейнетақы төлемдерін өтінішсіз тағайындау тәртібі:</w:t>
            </w:r>
          </w:p>
          <w:p w:rsidR="007D44A4" w:rsidRPr="00D86D91" w:rsidRDefault="007D44A4" w:rsidP="007D44A4">
            <w:pPr>
              <w:pStyle w:val="af4"/>
              <w:numPr>
                <w:ilvl w:val="0"/>
                <w:numId w:val="4"/>
              </w:numPr>
              <w:tabs>
                <w:tab w:val="left" w:pos="888"/>
              </w:tabs>
              <w:ind w:left="0" w:firstLine="709"/>
              <w:jc w:val="both"/>
              <w:rPr>
                <w:rFonts w:eastAsia="Calibri"/>
                <w:lang w:val="kk-KZ"/>
              </w:rPr>
            </w:pPr>
            <w:r w:rsidRPr="00D86D91">
              <w:rPr>
                <w:rFonts w:eastAsia="Calibri"/>
                <w:lang w:val="kk-KZ"/>
              </w:rPr>
              <w:t>зейнеткерлік жасқа толуына байланысты мемлекеттік бюджеттен зейнетақы және міндетті зейнетақы жарналары және (немесе) міндетті кәсіптік зейнетақы жарналары есебінен төлемдер алу үшін белгіленген тәртіппен Мемлекеттік корпорацияға өтініш берген кезде БЖЗҚ-ның ЕЗЖ есебінен зейнетақы төлемдерін автоматты түрде тағайындауы;</w:t>
            </w:r>
          </w:p>
          <w:p w:rsidR="007D44A4" w:rsidRPr="00D86D91" w:rsidRDefault="007D44A4" w:rsidP="007D44A4">
            <w:pPr>
              <w:pStyle w:val="af4"/>
              <w:numPr>
                <w:ilvl w:val="0"/>
                <w:numId w:val="4"/>
              </w:numPr>
              <w:tabs>
                <w:tab w:val="left" w:pos="888"/>
              </w:tabs>
              <w:ind w:left="0" w:firstLine="709"/>
              <w:jc w:val="both"/>
              <w:rPr>
                <w:rFonts w:eastAsia="Calibri"/>
                <w:lang w:val="kk-KZ"/>
              </w:rPr>
            </w:pPr>
            <w:r w:rsidRPr="00D86D91">
              <w:rPr>
                <w:rFonts w:eastAsia="Calibri"/>
                <w:lang w:val="kk-KZ"/>
              </w:rPr>
              <w:t>ЕЗЖ есебінен төлемдерді проактивті қызмет шеңберінде жүзеге асыру.</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lastRenderedPageBreak/>
              <w:t xml:space="preserve">Мүгедектік белгіленуіне, 50 жасқа толуына байланысты ЕЗЖ есебінен төлем алу үшін </w:t>
            </w:r>
            <w:hyperlink r:id="rId7" w:history="1">
              <w:r w:rsidRPr="000D4BB9">
                <w:rPr>
                  <w:rStyle w:val="a7"/>
                  <w:rFonts w:ascii="Times New Roman" w:eastAsia="Calibri" w:hAnsi="Times New Roman" w:cs="Times New Roman"/>
                  <w:sz w:val="24"/>
                  <w:szCs w:val="24"/>
                  <w:lang w:val="kk-KZ"/>
                </w:rPr>
                <w:t>БЖЗҚ бөлімшелеріне</w:t>
              </w:r>
            </w:hyperlink>
            <w:r w:rsidRPr="007117A9">
              <w:rPr>
                <w:rFonts w:ascii="Times New Roman" w:eastAsia="Calibri" w:hAnsi="Times New Roman" w:cs="Times New Roman"/>
                <w:color w:val="000000"/>
                <w:sz w:val="24"/>
                <w:szCs w:val="24"/>
                <w:lang w:val="kk-KZ"/>
              </w:rPr>
              <w:t xml:space="preserve"> немесе </w:t>
            </w:r>
            <w:r>
              <w:rPr>
                <w:rFonts w:ascii="Times New Roman" w:eastAsia="Calibri" w:hAnsi="Times New Roman" w:cs="Times New Roman"/>
                <w:color w:val="000000"/>
                <w:sz w:val="24"/>
                <w:szCs w:val="24"/>
                <w:lang w:val="kk-KZ"/>
              </w:rPr>
              <w:t>ресми</w:t>
            </w:r>
            <w:r w:rsidRPr="007117A9">
              <w:rPr>
                <w:rFonts w:ascii="Times New Roman" w:eastAsia="Calibri" w:hAnsi="Times New Roman" w:cs="Times New Roman"/>
                <w:color w:val="000000"/>
                <w:sz w:val="24"/>
                <w:szCs w:val="24"/>
                <w:lang w:val="kk-KZ"/>
              </w:rPr>
              <w:t xml:space="preserve"> сайтындағы (enpf.kz) жеке кабинет арқылы, сондай-ақ электрондық цифрлық қолтаңбаны пайдалана отырып, БЖЗҚ мобильді қосымшасы арқылы жүгіну қажет.</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Мүгедектігі бар адамдар үшін БЖЗҚ-да көшпелі қызмет көрсету ұйымдастырылған</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 xml:space="preserve">Бұл ретте алдын ала </w:t>
            </w:r>
            <w:r>
              <w:rPr>
                <w:rFonts w:ascii="Times New Roman" w:eastAsia="Calibri" w:hAnsi="Times New Roman" w:cs="Times New Roman"/>
                <w:color w:val="000000"/>
                <w:sz w:val="24"/>
                <w:szCs w:val="24"/>
                <w:lang w:val="kk-KZ"/>
              </w:rPr>
              <w:t xml:space="preserve">ақыл-кеңес беріліп, </w:t>
            </w:r>
            <w:r w:rsidRPr="007117A9">
              <w:rPr>
                <w:rFonts w:ascii="Times New Roman" w:eastAsia="Calibri" w:hAnsi="Times New Roman" w:cs="Times New Roman"/>
                <w:color w:val="000000"/>
                <w:sz w:val="24"/>
                <w:szCs w:val="24"/>
                <w:lang w:val="kk-KZ"/>
              </w:rPr>
              <w:t>қызметтерді қашықтан алу мүмкіндігі тексеріледі.</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enpf.kz сайтында зейнетақы төлемдерінің түріне, құжаттарды ұсыну тәсіліне қарай қажетті құжаттар тізбесі, құжаттарды рәсімдеуге қойылатын талаптар, өтініш бланкілері және оларды толтыру үлгілері, сондай-ақ сенімхат үлгісі орналастырылған. «Электрондық сервистер» бөлімінде БЖЗҚ-дан зейнетақы төлемдерін алуға жіберілетін құжаттарды алдын ала тексеру мүмкіндігі қарастырылған.</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p>
          <w:p w:rsidR="007117A9" w:rsidRP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Pr="00257218" w:rsidRDefault="007117A9" w:rsidP="007117A9">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P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B579B4" w:rsidRDefault="00B579B4" w:rsidP="00C96AC3">
            <w:pPr>
              <w:spacing w:after="0" w:line="240" w:lineRule="auto"/>
              <w:ind w:firstLine="709"/>
              <w:jc w:val="center"/>
              <w:rPr>
                <w:rFonts w:ascii="Times New Roman" w:eastAsia="Calibri" w:hAnsi="Times New Roman" w:cs="Times New Roman"/>
                <w:b/>
                <w:color w:val="000000"/>
                <w:sz w:val="24"/>
                <w:szCs w:val="24"/>
                <w:lang w:val="kk-KZ"/>
              </w:rPr>
            </w:pPr>
          </w:p>
          <w:p w:rsidR="000D4E02" w:rsidRPr="000D4E02" w:rsidRDefault="000D4E02" w:rsidP="00B071C8">
            <w:pPr>
              <w:shd w:val="clear" w:color="auto" w:fill="FFFFFF"/>
              <w:spacing w:after="100" w:afterAutospacing="1" w:line="240" w:lineRule="auto"/>
              <w:ind w:firstLine="709"/>
              <w:contextualSpacing/>
              <w:jc w:val="both"/>
              <w:rPr>
                <w:rFonts w:ascii="Times New Roman" w:eastAsia="Calibri" w:hAnsi="Times New Roman" w:cs="Times New Roman"/>
                <w:b/>
                <w:color w:val="000000"/>
                <w:sz w:val="24"/>
                <w:szCs w:val="24"/>
                <w:lang w:val="kk-KZ"/>
              </w:rPr>
            </w:pPr>
          </w:p>
        </w:tc>
      </w:tr>
      <w:tr w:rsidR="000D4E02" w:rsidRPr="002F29AB" w:rsidTr="000D4E02">
        <w:trPr>
          <w:jc w:val="center"/>
        </w:trPr>
        <w:tc>
          <w:tcPr>
            <w:tcW w:w="10205" w:type="dxa"/>
          </w:tcPr>
          <w:p w:rsidR="000D4E02" w:rsidRPr="002F29AB" w:rsidRDefault="000D4E02" w:rsidP="000D4E02">
            <w:pPr>
              <w:spacing w:after="0" w:line="240" w:lineRule="auto"/>
              <w:jc w:val="both"/>
              <w:rPr>
                <w:rFonts w:ascii="Times New Roman" w:eastAsia="Calibri" w:hAnsi="Times New Roman" w:cs="Times New Roman"/>
                <w:color w:val="000000"/>
                <w:sz w:val="24"/>
                <w:szCs w:val="24"/>
                <w:lang w:val="kk-KZ"/>
              </w:rPr>
            </w:pPr>
          </w:p>
        </w:tc>
      </w:tr>
    </w:tbl>
    <w:p w:rsidR="00464AE8" w:rsidRPr="002F29AB" w:rsidRDefault="00464AE8" w:rsidP="00854885">
      <w:pPr>
        <w:pStyle w:val="a5"/>
        <w:rPr>
          <w:rFonts w:ascii="Times New Roman" w:hAnsi="Times New Roman"/>
          <w:sz w:val="24"/>
          <w:lang w:val="kk-KZ"/>
        </w:rPr>
      </w:pPr>
    </w:p>
    <w:sectPr w:rsidR="00464AE8" w:rsidRPr="002F29AB"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5BD" w:rsidRDefault="003435BD" w:rsidP="005E4B51">
      <w:pPr>
        <w:spacing w:after="0" w:line="240" w:lineRule="auto"/>
      </w:pPr>
      <w:r>
        <w:separator/>
      </w:r>
    </w:p>
  </w:endnote>
  <w:endnote w:type="continuationSeparator" w:id="0">
    <w:p w:rsidR="003435BD" w:rsidRDefault="003435BD"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Pr="00B579B4" w:rsidRDefault="00B579B4"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5BD" w:rsidRDefault="003435BD" w:rsidP="005E4B51">
      <w:pPr>
        <w:spacing w:after="0" w:line="240" w:lineRule="auto"/>
      </w:pPr>
      <w:r>
        <w:separator/>
      </w:r>
    </w:p>
  </w:footnote>
  <w:footnote w:type="continuationSeparator" w:id="0">
    <w:p w:rsidR="003435BD" w:rsidRDefault="003435BD"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Default="00464AE8"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60800" behindDoc="0" locked="0" layoutInCell="1" allowOverlap="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B579B4">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464AE8" w:rsidRPr="004A105B" w:rsidRDefault="00B579B4"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4A105B">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4A105B">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4A105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4A105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4A105B">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3328BD" w:rsidP="00464AE8">
    <w:r>
      <w:rPr>
        <w:rFonts w:ascii="Times New Roman" w:hAnsi="Times New Roman"/>
        <w:bCs/>
        <w:noProof/>
        <w:color w:val="1F497D" w:themeColor="text2"/>
        <w:sz w:val="24"/>
        <w:szCs w:val="24"/>
        <w:lang w:eastAsia="ru-RU"/>
      </w:rPr>
      <mc:AlternateContent>
        <mc:Choice Requires="wps">
          <w:drawing>
            <wp:anchor distT="4294967292" distB="4294967292"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2C9AD4" id="Line 1" o:spid="_x0000_s1026" style="position:absolute;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Default="005E4B51"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9776" behindDoc="0" locked="0" layoutInCell="1" allowOverlap="1">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5E4B51" w:rsidRPr="00B579B4"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B579B4">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B579B4">
      <w:rPr>
        <w:rFonts w:ascii="Times New Roman" w:hAnsi="Times New Roman"/>
        <w:sz w:val="24"/>
        <w:szCs w:val="24"/>
        <w:lang w:val="en-US" w:eastAsia="ru-RU"/>
      </w:rPr>
      <w:t xml:space="preserve">: </w:t>
    </w:r>
    <w:r w:rsidR="003435BD">
      <w:fldChar w:fldCharType="begin"/>
    </w:r>
    <w:r w:rsidR="003435BD" w:rsidRPr="002F29AB">
      <w:rPr>
        <w:lang w:val="en-US"/>
      </w:rPr>
      <w:instrText xml:space="preserve"> HYPERLINK "http://www.enpf.kz" </w:instrText>
    </w:r>
    <w:r w:rsidR="003435BD">
      <w:fldChar w:fldCharType="separate"/>
    </w:r>
    <w:r w:rsidRPr="00B20726">
      <w:rPr>
        <w:rStyle w:val="a7"/>
        <w:rFonts w:ascii="Times New Roman" w:hAnsi="Times New Roman"/>
        <w:sz w:val="24"/>
        <w:szCs w:val="24"/>
        <w:lang w:val="en-US" w:eastAsia="ru-RU"/>
      </w:rPr>
      <w:t>www</w:t>
    </w:r>
    <w:r w:rsidRPr="00B579B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B579B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3435BD">
      <w:rPr>
        <w:rStyle w:val="a7"/>
        <w:rFonts w:ascii="Times New Roman" w:hAnsi="Times New Roman"/>
        <w:sz w:val="24"/>
        <w:szCs w:val="24"/>
        <w:lang w:val="en-US" w:eastAsia="ru-RU"/>
      </w:rPr>
      <w:fldChar w:fldCharType="end"/>
    </w:r>
    <w:r w:rsidR="00BC62FF" w:rsidRPr="00B579B4">
      <w:rPr>
        <w:rFonts w:ascii="Times New Roman" w:hAnsi="Times New Roman"/>
        <w:sz w:val="24"/>
        <w:szCs w:val="24"/>
        <w:lang w:val="en-US"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3328BD"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eastAsia="ru-RU"/>
      </w:rPr>
      <mc:AlternateContent>
        <mc:Choice Requires="wps">
          <w:drawing>
            <wp:anchor distT="4294967292" distB="4294967292" distL="114300" distR="114300" simplePos="0" relativeHeight="251660288" behindDoc="0" locked="0" layoutInCell="1" allowOverlap="1">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BCDE33" id="Line 1"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72587"/>
    <w:multiLevelType w:val="hybridMultilevel"/>
    <w:tmpl w:val="DC5402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3E61151"/>
    <w:multiLevelType w:val="hybridMultilevel"/>
    <w:tmpl w:val="ABBA95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1C54091"/>
    <w:multiLevelType w:val="hybridMultilevel"/>
    <w:tmpl w:val="27B4835C"/>
    <w:lvl w:ilvl="0" w:tplc="E4F8A054">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6CEC5E14"/>
    <w:multiLevelType w:val="hybridMultilevel"/>
    <w:tmpl w:val="DB28201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11245"/>
    <w:rsid w:val="00012A9C"/>
    <w:rsid w:val="00014930"/>
    <w:rsid w:val="00016B89"/>
    <w:rsid w:val="000411A2"/>
    <w:rsid w:val="00047DCD"/>
    <w:rsid w:val="00051204"/>
    <w:rsid w:val="000557FA"/>
    <w:rsid w:val="0006579F"/>
    <w:rsid w:val="00074864"/>
    <w:rsid w:val="00075B28"/>
    <w:rsid w:val="00084724"/>
    <w:rsid w:val="00087078"/>
    <w:rsid w:val="00090AA9"/>
    <w:rsid w:val="00091966"/>
    <w:rsid w:val="000A0930"/>
    <w:rsid w:val="000A15D0"/>
    <w:rsid w:val="000A2A6A"/>
    <w:rsid w:val="000D026B"/>
    <w:rsid w:val="000D4BB9"/>
    <w:rsid w:val="000D4E02"/>
    <w:rsid w:val="000E4A2B"/>
    <w:rsid w:val="000E4FC3"/>
    <w:rsid w:val="000F62B2"/>
    <w:rsid w:val="00101681"/>
    <w:rsid w:val="001100AC"/>
    <w:rsid w:val="001143C8"/>
    <w:rsid w:val="00114529"/>
    <w:rsid w:val="00116A10"/>
    <w:rsid w:val="00121D18"/>
    <w:rsid w:val="00121EB4"/>
    <w:rsid w:val="001233A9"/>
    <w:rsid w:val="00155CB6"/>
    <w:rsid w:val="00156FA7"/>
    <w:rsid w:val="00162CCD"/>
    <w:rsid w:val="001679B4"/>
    <w:rsid w:val="001A252A"/>
    <w:rsid w:val="001B18B3"/>
    <w:rsid w:val="001B2521"/>
    <w:rsid w:val="001B3E3C"/>
    <w:rsid w:val="001B5DAC"/>
    <w:rsid w:val="001B60B1"/>
    <w:rsid w:val="001C0BF0"/>
    <w:rsid w:val="001C7996"/>
    <w:rsid w:val="001E17B7"/>
    <w:rsid w:val="00213FDB"/>
    <w:rsid w:val="00216F6C"/>
    <w:rsid w:val="002177CB"/>
    <w:rsid w:val="002202E9"/>
    <w:rsid w:val="00226406"/>
    <w:rsid w:val="00230EC4"/>
    <w:rsid w:val="00234249"/>
    <w:rsid w:val="00234B02"/>
    <w:rsid w:val="0023696B"/>
    <w:rsid w:val="00237FF4"/>
    <w:rsid w:val="00251FF3"/>
    <w:rsid w:val="00254282"/>
    <w:rsid w:val="002632FD"/>
    <w:rsid w:val="00272A93"/>
    <w:rsid w:val="00281B57"/>
    <w:rsid w:val="00281C53"/>
    <w:rsid w:val="00283E98"/>
    <w:rsid w:val="0029769A"/>
    <w:rsid w:val="002F1A10"/>
    <w:rsid w:val="002F29AB"/>
    <w:rsid w:val="002F5A82"/>
    <w:rsid w:val="00300D07"/>
    <w:rsid w:val="0030300E"/>
    <w:rsid w:val="0030377A"/>
    <w:rsid w:val="0032074D"/>
    <w:rsid w:val="00320D69"/>
    <w:rsid w:val="00321E04"/>
    <w:rsid w:val="003221B8"/>
    <w:rsid w:val="003328BD"/>
    <w:rsid w:val="00337F14"/>
    <w:rsid w:val="003435BD"/>
    <w:rsid w:val="0034624B"/>
    <w:rsid w:val="00353FAE"/>
    <w:rsid w:val="00365A51"/>
    <w:rsid w:val="00380994"/>
    <w:rsid w:val="0038480D"/>
    <w:rsid w:val="00391897"/>
    <w:rsid w:val="003948F9"/>
    <w:rsid w:val="003D2209"/>
    <w:rsid w:val="003D4551"/>
    <w:rsid w:val="003E27CF"/>
    <w:rsid w:val="003E615B"/>
    <w:rsid w:val="00415482"/>
    <w:rsid w:val="00430239"/>
    <w:rsid w:val="00453C32"/>
    <w:rsid w:val="004544CE"/>
    <w:rsid w:val="004570AE"/>
    <w:rsid w:val="0046200B"/>
    <w:rsid w:val="00464AE8"/>
    <w:rsid w:val="004657D6"/>
    <w:rsid w:val="00473977"/>
    <w:rsid w:val="00476FBF"/>
    <w:rsid w:val="00487156"/>
    <w:rsid w:val="00495A3F"/>
    <w:rsid w:val="00497D98"/>
    <w:rsid w:val="004A105B"/>
    <w:rsid w:val="004A5A4B"/>
    <w:rsid w:val="004A6C05"/>
    <w:rsid w:val="004A7C1F"/>
    <w:rsid w:val="004B2E28"/>
    <w:rsid w:val="004B59B5"/>
    <w:rsid w:val="004C1C56"/>
    <w:rsid w:val="004C3479"/>
    <w:rsid w:val="004E3880"/>
    <w:rsid w:val="005049F2"/>
    <w:rsid w:val="00507621"/>
    <w:rsid w:val="00514A67"/>
    <w:rsid w:val="00520C25"/>
    <w:rsid w:val="00524FE1"/>
    <w:rsid w:val="0053045B"/>
    <w:rsid w:val="00533B09"/>
    <w:rsid w:val="00536ED6"/>
    <w:rsid w:val="00561A18"/>
    <w:rsid w:val="00561E16"/>
    <w:rsid w:val="00565B57"/>
    <w:rsid w:val="00571680"/>
    <w:rsid w:val="00571A80"/>
    <w:rsid w:val="0057486E"/>
    <w:rsid w:val="005835BE"/>
    <w:rsid w:val="005A5471"/>
    <w:rsid w:val="005B4387"/>
    <w:rsid w:val="005C45A6"/>
    <w:rsid w:val="005C5635"/>
    <w:rsid w:val="005D205B"/>
    <w:rsid w:val="005D5BBE"/>
    <w:rsid w:val="005E4B51"/>
    <w:rsid w:val="005F1124"/>
    <w:rsid w:val="005F70D1"/>
    <w:rsid w:val="0060788B"/>
    <w:rsid w:val="00615216"/>
    <w:rsid w:val="00616B64"/>
    <w:rsid w:val="0061773A"/>
    <w:rsid w:val="00617D6B"/>
    <w:rsid w:val="00637E5C"/>
    <w:rsid w:val="00640B4F"/>
    <w:rsid w:val="00640F8A"/>
    <w:rsid w:val="0064347C"/>
    <w:rsid w:val="00651BC7"/>
    <w:rsid w:val="00654A0B"/>
    <w:rsid w:val="006637D8"/>
    <w:rsid w:val="006643B4"/>
    <w:rsid w:val="00665361"/>
    <w:rsid w:val="00670897"/>
    <w:rsid w:val="00672A6D"/>
    <w:rsid w:val="00684607"/>
    <w:rsid w:val="00685E5F"/>
    <w:rsid w:val="00696794"/>
    <w:rsid w:val="006A06C2"/>
    <w:rsid w:val="006B28A6"/>
    <w:rsid w:val="006B2CB6"/>
    <w:rsid w:val="006C2BC6"/>
    <w:rsid w:val="006C545F"/>
    <w:rsid w:val="006C776A"/>
    <w:rsid w:val="006E6E25"/>
    <w:rsid w:val="006E714C"/>
    <w:rsid w:val="006F201B"/>
    <w:rsid w:val="006F7120"/>
    <w:rsid w:val="007076B0"/>
    <w:rsid w:val="007117A9"/>
    <w:rsid w:val="00742C16"/>
    <w:rsid w:val="0076044E"/>
    <w:rsid w:val="00767EFA"/>
    <w:rsid w:val="00776F16"/>
    <w:rsid w:val="0078200A"/>
    <w:rsid w:val="00786221"/>
    <w:rsid w:val="007928C1"/>
    <w:rsid w:val="00794D5C"/>
    <w:rsid w:val="007955C6"/>
    <w:rsid w:val="00795918"/>
    <w:rsid w:val="007B5726"/>
    <w:rsid w:val="007C09CE"/>
    <w:rsid w:val="007C157D"/>
    <w:rsid w:val="007C469A"/>
    <w:rsid w:val="007D44A4"/>
    <w:rsid w:val="007E0E94"/>
    <w:rsid w:val="007E3DD2"/>
    <w:rsid w:val="007F384C"/>
    <w:rsid w:val="00802CD1"/>
    <w:rsid w:val="0080418E"/>
    <w:rsid w:val="00814451"/>
    <w:rsid w:val="00830CA9"/>
    <w:rsid w:val="0083202A"/>
    <w:rsid w:val="008500C7"/>
    <w:rsid w:val="00854885"/>
    <w:rsid w:val="00872C3D"/>
    <w:rsid w:val="008811F0"/>
    <w:rsid w:val="00883723"/>
    <w:rsid w:val="00887548"/>
    <w:rsid w:val="00887AC4"/>
    <w:rsid w:val="00897B17"/>
    <w:rsid w:val="008B72B7"/>
    <w:rsid w:val="008C3256"/>
    <w:rsid w:val="008C3FD0"/>
    <w:rsid w:val="008E2CBE"/>
    <w:rsid w:val="008E363F"/>
    <w:rsid w:val="008F39BE"/>
    <w:rsid w:val="00924170"/>
    <w:rsid w:val="009256AC"/>
    <w:rsid w:val="00934AFB"/>
    <w:rsid w:val="00936283"/>
    <w:rsid w:val="009363EE"/>
    <w:rsid w:val="009364D2"/>
    <w:rsid w:val="00957CF0"/>
    <w:rsid w:val="009660AC"/>
    <w:rsid w:val="009670F4"/>
    <w:rsid w:val="0097347F"/>
    <w:rsid w:val="009841C1"/>
    <w:rsid w:val="0098553F"/>
    <w:rsid w:val="00996CA4"/>
    <w:rsid w:val="009A5874"/>
    <w:rsid w:val="009B0E3D"/>
    <w:rsid w:val="009E3BF0"/>
    <w:rsid w:val="009E4FD5"/>
    <w:rsid w:val="009E6EF7"/>
    <w:rsid w:val="009F7226"/>
    <w:rsid w:val="00A00218"/>
    <w:rsid w:val="00A057D4"/>
    <w:rsid w:val="00A15B79"/>
    <w:rsid w:val="00A21091"/>
    <w:rsid w:val="00A331E0"/>
    <w:rsid w:val="00A41883"/>
    <w:rsid w:val="00A467A2"/>
    <w:rsid w:val="00A64848"/>
    <w:rsid w:val="00A86006"/>
    <w:rsid w:val="00AA6696"/>
    <w:rsid w:val="00AC23E7"/>
    <w:rsid w:val="00AF55B5"/>
    <w:rsid w:val="00B03B32"/>
    <w:rsid w:val="00B071C8"/>
    <w:rsid w:val="00B1637A"/>
    <w:rsid w:val="00B17115"/>
    <w:rsid w:val="00B26ADF"/>
    <w:rsid w:val="00B27D4E"/>
    <w:rsid w:val="00B31821"/>
    <w:rsid w:val="00B3572D"/>
    <w:rsid w:val="00B5660D"/>
    <w:rsid w:val="00B579B4"/>
    <w:rsid w:val="00B7187F"/>
    <w:rsid w:val="00B71E85"/>
    <w:rsid w:val="00BA04FF"/>
    <w:rsid w:val="00BC62FF"/>
    <w:rsid w:val="00BD55E6"/>
    <w:rsid w:val="00BD59C7"/>
    <w:rsid w:val="00BE6AB5"/>
    <w:rsid w:val="00BF0ABB"/>
    <w:rsid w:val="00BF52F3"/>
    <w:rsid w:val="00C01112"/>
    <w:rsid w:val="00C07C71"/>
    <w:rsid w:val="00C12125"/>
    <w:rsid w:val="00C12DF1"/>
    <w:rsid w:val="00C248FF"/>
    <w:rsid w:val="00C2522D"/>
    <w:rsid w:val="00C25FC4"/>
    <w:rsid w:val="00C30258"/>
    <w:rsid w:val="00C36395"/>
    <w:rsid w:val="00C426AA"/>
    <w:rsid w:val="00C43293"/>
    <w:rsid w:val="00C50F7C"/>
    <w:rsid w:val="00C542A3"/>
    <w:rsid w:val="00C55E9F"/>
    <w:rsid w:val="00C61E2A"/>
    <w:rsid w:val="00C869A4"/>
    <w:rsid w:val="00C9370F"/>
    <w:rsid w:val="00C96AC3"/>
    <w:rsid w:val="00CA0D11"/>
    <w:rsid w:val="00CA6402"/>
    <w:rsid w:val="00CA7209"/>
    <w:rsid w:val="00CB4570"/>
    <w:rsid w:val="00CD2746"/>
    <w:rsid w:val="00CD5FD1"/>
    <w:rsid w:val="00CE1C34"/>
    <w:rsid w:val="00CF4B77"/>
    <w:rsid w:val="00CF66E6"/>
    <w:rsid w:val="00D15237"/>
    <w:rsid w:val="00D16C7C"/>
    <w:rsid w:val="00D27DBF"/>
    <w:rsid w:val="00D36C06"/>
    <w:rsid w:val="00D3765F"/>
    <w:rsid w:val="00D5377A"/>
    <w:rsid w:val="00D555EC"/>
    <w:rsid w:val="00D6370D"/>
    <w:rsid w:val="00D7014E"/>
    <w:rsid w:val="00D73C07"/>
    <w:rsid w:val="00D86D91"/>
    <w:rsid w:val="00D90DEA"/>
    <w:rsid w:val="00DA128E"/>
    <w:rsid w:val="00DA5D56"/>
    <w:rsid w:val="00DB0181"/>
    <w:rsid w:val="00DB5501"/>
    <w:rsid w:val="00DD1CBE"/>
    <w:rsid w:val="00DF4931"/>
    <w:rsid w:val="00E0305F"/>
    <w:rsid w:val="00E06C7D"/>
    <w:rsid w:val="00E2106D"/>
    <w:rsid w:val="00E21A06"/>
    <w:rsid w:val="00E35D91"/>
    <w:rsid w:val="00E44941"/>
    <w:rsid w:val="00E7288A"/>
    <w:rsid w:val="00E74AB8"/>
    <w:rsid w:val="00E93AFD"/>
    <w:rsid w:val="00E97BC3"/>
    <w:rsid w:val="00EA30FE"/>
    <w:rsid w:val="00EA7736"/>
    <w:rsid w:val="00EB1110"/>
    <w:rsid w:val="00EB5734"/>
    <w:rsid w:val="00EC2BD4"/>
    <w:rsid w:val="00EC47C0"/>
    <w:rsid w:val="00EE03DE"/>
    <w:rsid w:val="00EE13B1"/>
    <w:rsid w:val="00EE1A52"/>
    <w:rsid w:val="00EF62DD"/>
    <w:rsid w:val="00EF6A3B"/>
    <w:rsid w:val="00F13006"/>
    <w:rsid w:val="00F20C12"/>
    <w:rsid w:val="00F2672E"/>
    <w:rsid w:val="00F2682D"/>
    <w:rsid w:val="00F314B9"/>
    <w:rsid w:val="00F325AE"/>
    <w:rsid w:val="00F46CB0"/>
    <w:rsid w:val="00F678B0"/>
    <w:rsid w:val="00F71DB5"/>
    <w:rsid w:val="00F722B1"/>
    <w:rsid w:val="00F74353"/>
    <w:rsid w:val="00F860E2"/>
    <w:rsid w:val="00F901B5"/>
    <w:rsid w:val="00F9351C"/>
    <w:rsid w:val="00FA131D"/>
    <w:rsid w:val="00FA2EB4"/>
    <w:rsid w:val="00FA7A10"/>
    <w:rsid w:val="00FB0020"/>
    <w:rsid w:val="00FB5BFB"/>
    <w:rsid w:val="00FB62C0"/>
    <w:rsid w:val="00FB67AB"/>
    <w:rsid w:val="00FB7826"/>
    <w:rsid w:val="00FC7450"/>
    <w:rsid w:val="00FD20A1"/>
    <w:rsid w:val="00FE5624"/>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0438B6-B6B9-41BC-B440-9AD4077A6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basedOn w:val="a0"/>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rFonts w:ascii="Calibri" w:eastAsia="Calibri" w:hAnsi="Calibri" w:cs="Times New Roman"/>
      <w:sz w:val="20"/>
      <w:szCs w:val="20"/>
    </w:rPr>
  </w:style>
  <w:style w:type="character" w:customStyle="1" w:styleId="ad">
    <w:name w:val="Текст примечания Знак"/>
    <w:basedOn w:val="a0"/>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basedOn w:val="ad"/>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1">
    <w:name w:val="Нижний колонтитул Знак"/>
    <w:basedOn w:val="a0"/>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4"/>
    <w:uiPriority w:val="34"/>
    <w:qFormat/>
    <w:locked/>
    <w:rsid w:val="003948F9"/>
    <w:rPr>
      <w:rFonts w:ascii="Times New Roman" w:eastAsia="Times New Roman" w:hAnsi="Times New Roman"/>
      <w:color w:val="000000"/>
      <w:sz w:val="24"/>
      <w:szCs w:val="24"/>
    </w:rPr>
  </w:style>
  <w:style w:type="paragraph" w:styleId="af4">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3"/>
    <w:uiPriority w:val="34"/>
    <w:qFormat/>
    <w:rsid w:val="003948F9"/>
    <w:pPr>
      <w:spacing w:after="0" w:line="240" w:lineRule="auto"/>
      <w:ind w:left="720"/>
      <w:contextualSpacing/>
    </w:pPr>
    <w:rPr>
      <w:rFonts w:ascii="Times New Roman" w:eastAsia="Times New Roman" w:hAnsi="Times New Roman" w:cs="Times New Roman"/>
      <w:color w:val="000000"/>
      <w:sz w:val="24"/>
      <w:szCs w:val="24"/>
      <w:lang w:eastAsia="ru-RU"/>
    </w:rPr>
  </w:style>
  <w:style w:type="character" w:styleId="af5">
    <w:name w:val="FollowedHyperlink"/>
    <w:basedOn w:val="a0"/>
    <w:uiPriority w:val="99"/>
    <w:semiHidden/>
    <w:unhideWhenUsed/>
    <w:rsid w:val="000D4BB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811606">
      <w:bodyDiv w:val="1"/>
      <w:marLeft w:val="0"/>
      <w:marRight w:val="0"/>
      <w:marTop w:val="0"/>
      <w:marBottom w:val="0"/>
      <w:divBdr>
        <w:top w:val="none" w:sz="0" w:space="0" w:color="auto"/>
        <w:left w:val="none" w:sz="0" w:space="0" w:color="auto"/>
        <w:bottom w:val="none" w:sz="0" w:space="0" w:color="auto"/>
        <w:right w:val="none" w:sz="0" w:space="0" w:color="auto"/>
      </w:divBdr>
    </w:div>
    <w:div w:id="425157762">
      <w:bodyDiv w:val="1"/>
      <w:marLeft w:val="0"/>
      <w:marRight w:val="0"/>
      <w:marTop w:val="0"/>
      <w:marBottom w:val="0"/>
      <w:divBdr>
        <w:top w:val="none" w:sz="0" w:space="0" w:color="auto"/>
        <w:left w:val="none" w:sz="0" w:space="0" w:color="auto"/>
        <w:bottom w:val="none" w:sz="0" w:space="0" w:color="auto"/>
        <w:right w:val="none" w:sz="0" w:space="0" w:color="auto"/>
      </w:divBdr>
    </w:div>
    <w:div w:id="463087094">
      <w:bodyDiv w:val="1"/>
      <w:marLeft w:val="0"/>
      <w:marRight w:val="0"/>
      <w:marTop w:val="0"/>
      <w:marBottom w:val="0"/>
      <w:divBdr>
        <w:top w:val="none" w:sz="0" w:space="0" w:color="auto"/>
        <w:left w:val="none" w:sz="0" w:space="0" w:color="auto"/>
        <w:bottom w:val="none" w:sz="0" w:space="0" w:color="auto"/>
        <w:right w:val="none" w:sz="0" w:space="0" w:color="auto"/>
      </w:divBdr>
    </w:div>
    <w:div w:id="951477962">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227717149">
      <w:bodyDiv w:val="1"/>
      <w:marLeft w:val="0"/>
      <w:marRight w:val="0"/>
      <w:marTop w:val="0"/>
      <w:marBottom w:val="0"/>
      <w:divBdr>
        <w:top w:val="none" w:sz="0" w:space="0" w:color="auto"/>
        <w:left w:val="none" w:sz="0" w:space="0" w:color="auto"/>
        <w:bottom w:val="none" w:sz="0" w:space="0" w:color="auto"/>
        <w:right w:val="none" w:sz="0" w:space="0" w:color="auto"/>
      </w:divBdr>
    </w:div>
    <w:div w:id="1585918735">
      <w:bodyDiv w:val="1"/>
      <w:marLeft w:val="0"/>
      <w:marRight w:val="0"/>
      <w:marTop w:val="0"/>
      <w:marBottom w:val="0"/>
      <w:divBdr>
        <w:top w:val="none" w:sz="0" w:space="0" w:color="auto"/>
        <w:left w:val="none" w:sz="0" w:space="0" w:color="auto"/>
        <w:bottom w:val="none" w:sz="0" w:space="0" w:color="auto"/>
        <w:right w:val="none" w:sz="0" w:space="0" w:color="auto"/>
      </w:divBdr>
    </w:div>
    <w:div w:id="192375893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npf.kz/kz/contacts/tsentralnyy-appara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ЕНПФ суд</Template>
  <TotalTime>249</TotalTime>
  <Pages>2</Pages>
  <Words>664</Words>
  <Characters>5082</Characters>
  <Application>Microsoft Office Word</Application>
  <DocSecurity>0</DocSecurity>
  <Lines>81</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5747</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Нугманов Марат Амержанович</cp:lastModifiedBy>
  <cp:revision>16</cp:revision>
  <dcterms:created xsi:type="dcterms:W3CDTF">2026-09-03T07:16:00Z</dcterms:created>
  <dcterms:modified xsi:type="dcterms:W3CDTF">2026-09-07T11:50:00Z</dcterms:modified>
</cp:coreProperties>
</file>