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D8B" w:rsidRDefault="00825D8B" w:rsidP="00825D8B">
      <w:pPr>
        <w:pStyle w:val="a5"/>
        <w:jc w:val="center"/>
        <w:rPr>
          <w:rFonts w:ascii="Times New Roman" w:hAnsi="Times New Roman"/>
          <w:b/>
          <w:sz w:val="24"/>
          <w:szCs w:val="24"/>
        </w:rPr>
      </w:pPr>
      <w:r>
        <w:rPr>
          <w:rFonts w:ascii="Times New Roman" w:hAnsi="Times New Roman"/>
          <w:b/>
          <w:color w:val="333333"/>
          <w:sz w:val="24"/>
          <w:szCs w:val="24"/>
          <w:shd w:val="clear" w:color="auto" w:fill="FFFFFF"/>
        </w:rPr>
        <w:t>О необходимости заключения трудовых и гражданско-правовых договоров гражданами при осуществлении трудовой деятельности в странах ЕАЭС</w:t>
      </w:r>
    </w:p>
    <w:p w:rsidR="00825D8B" w:rsidRDefault="00825D8B" w:rsidP="00825D8B">
      <w:pPr>
        <w:spacing w:after="0" w:line="240" w:lineRule="auto"/>
        <w:ind w:firstLine="851"/>
        <w:jc w:val="both"/>
        <w:rPr>
          <w:rFonts w:ascii="Times New Roman" w:hAnsi="Times New Roman"/>
          <w:sz w:val="24"/>
          <w:szCs w:val="24"/>
        </w:rPr>
      </w:pPr>
    </w:p>
    <w:p w:rsidR="00825D8B" w:rsidRDefault="00825D8B" w:rsidP="00825D8B">
      <w:pPr>
        <w:pStyle w:val="a5"/>
        <w:jc w:val="both"/>
        <w:rPr>
          <w:rFonts w:ascii="Times New Roman" w:hAnsi="Times New Roman"/>
          <w:b/>
          <w:sz w:val="24"/>
          <w:szCs w:val="24"/>
        </w:rPr>
      </w:pPr>
      <w:r>
        <w:rPr>
          <w:rFonts w:ascii="Times New Roman" w:hAnsi="Times New Roman"/>
          <w:b/>
          <w:sz w:val="24"/>
          <w:szCs w:val="24"/>
        </w:rPr>
        <w:t>История</w:t>
      </w:r>
    </w:p>
    <w:p w:rsidR="00825D8B" w:rsidRDefault="00825D8B" w:rsidP="00825D8B">
      <w:pPr>
        <w:pStyle w:val="af5"/>
        <w:jc w:val="both"/>
        <w:rPr>
          <w:rFonts w:ascii="Times New Roman" w:hAnsi="Times New Roman"/>
          <w:sz w:val="24"/>
          <w:szCs w:val="24"/>
        </w:rPr>
      </w:pPr>
      <w:r>
        <w:rPr>
          <w:rFonts w:ascii="Times New Roman" w:hAnsi="Times New Roman"/>
          <w:sz w:val="24"/>
          <w:szCs w:val="24"/>
        </w:rPr>
        <w:t xml:space="preserve">           С 01.01.2021г. вступило в </w:t>
      </w:r>
      <w:r>
        <w:rPr>
          <w:rFonts w:ascii="Times New Roman" w:eastAsia="Calibri" w:hAnsi="Times New Roman" w:cs="Times New Roman"/>
          <w:sz w:val="24"/>
          <w:szCs w:val="24"/>
        </w:rPr>
        <w:t xml:space="preserve">силу Соглашение о пенсионном обеспечении трудящихся государств-членов Евразийского экономического союза от 20.12.2019г. (далее – Соглашение), в соответствии с которым </w:t>
      </w:r>
      <w:r>
        <w:rPr>
          <w:rFonts w:ascii="Times New Roman" w:hAnsi="Times New Roman"/>
          <w:sz w:val="24"/>
          <w:szCs w:val="24"/>
        </w:rPr>
        <w:t>граждане государств-членов ЕАЭС, осуществляющие трудовую деятельность в странах ЕАЭС, формируют, сохраняют и реализовывают свои пенсионные права наравне с гражданами страны ЕАЭС, в кото</w:t>
      </w:r>
      <w:bookmarkStart w:id="0" w:name="_GoBack"/>
      <w:bookmarkEnd w:id="0"/>
      <w:r>
        <w:rPr>
          <w:rFonts w:ascii="Times New Roman" w:hAnsi="Times New Roman"/>
          <w:sz w:val="24"/>
          <w:szCs w:val="24"/>
        </w:rPr>
        <w:t xml:space="preserve">рой они трудоустраиваются. Каждое государство-член ЕАЭС назначает пенсию по своему законодательству за стаж работы, приобретенный трудящимся на его территории после 01.01.2021 г. </w:t>
      </w:r>
    </w:p>
    <w:p w:rsidR="00825D8B" w:rsidRDefault="00825D8B" w:rsidP="00825D8B">
      <w:pPr>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Напомним, что</w:t>
      </w:r>
      <w:r>
        <w:rPr>
          <w:rFonts w:ascii="Times New Roman" w:hAnsi="Times New Roman"/>
          <w:sz w:val="24"/>
          <w:szCs w:val="24"/>
        </w:rPr>
        <w:t xml:space="preserve"> на сегодняшний день</w:t>
      </w:r>
      <w:r>
        <w:rPr>
          <w:rFonts w:ascii="Times New Roman" w:eastAsia="Times New Roman" w:hAnsi="Times New Roman"/>
          <w:sz w:val="24"/>
          <w:szCs w:val="24"/>
          <w:lang w:eastAsia="ru-RU"/>
        </w:rPr>
        <w:t xml:space="preserve"> в состав ЕАЭС входят Республика Армения, Республика Беларусь, Республика Казахстан, Кыргызская Республика и Российская Федерация.</w:t>
      </w:r>
      <w:r>
        <w:rPr>
          <w:rFonts w:ascii="Times New Roman" w:hAnsi="Times New Roman"/>
          <w:sz w:val="24"/>
          <w:szCs w:val="24"/>
        </w:rPr>
        <w:t xml:space="preserve"> </w:t>
      </w:r>
    </w:p>
    <w:p w:rsidR="00825D8B" w:rsidRDefault="00825D8B" w:rsidP="00825D8B">
      <w:pPr>
        <w:spacing w:after="0" w:line="240" w:lineRule="auto"/>
        <w:ind w:firstLine="709"/>
        <w:jc w:val="both"/>
        <w:rPr>
          <w:rFonts w:ascii="Times New Roman" w:hAnsi="Times New Roman"/>
          <w:sz w:val="24"/>
          <w:szCs w:val="24"/>
        </w:rPr>
      </w:pPr>
    </w:p>
    <w:p w:rsidR="00825D8B" w:rsidRDefault="00825D8B" w:rsidP="00825D8B">
      <w:pPr>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О необходимости заключения трудовых договоров </w:t>
      </w:r>
    </w:p>
    <w:p w:rsidR="00825D8B" w:rsidRDefault="00825D8B" w:rsidP="00825D8B">
      <w:pPr>
        <w:spacing w:after="0" w:line="240" w:lineRule="auto"/>
        <w:ind w:firstLine="709"/>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Свободное перемещение рабочей силы на территориях стран ЕАЭС является одним из ключевых преимуществ ЕАЭС. Граждане этих стран вправе осуществлять трудовую деятельность на территории других государств ЕАЭС без получения разрешения на работу или патента. Любой гражданин ЕАЭС, работающий в другом государстве ЕАЭС, также имеет право пользоваться теми же трудовыми гарантиями, что и граждане государства трудоустройства. </w:t>
      </w:r>
    </w:p>
    <w:p w:rsidR="00825D8B" w:rsidRDefault="00825D8B" w:rsidP="00825D8B">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Однако отсутствие необходимости оформлять разрешительные документы не означает, что трудовые отношения можно оставлять без должного внимания. Для реализации своих прав необходимо иметь доказательства существования трудовых отношений. Основным таким доказательством является трудовой договор или договор гражданско-правового характера об оказании услуг, заключенный с работодателем. Устные договорённости не обеспечивают работнику достаточной правовой защиты. Работодатель может изменить условия работы, задержать выплату заработной платы или заявить, что гражданин выполнял разовые поручения, а не работал по трудовому договору. В свою очередь, письменный договор позволяет установить - кто является работодателем, какую работу выполнял гражданин, сколько ему должны были платить и какие обязанности приняли на себя стороны. Также</w:t>
      </w:r>
      <w:r>
        <w:rPr>
          <w:rFonts w:ascii="Times New Roman" w:hAnsi="Times New Roman"/>
          <w:sz w:val="28"/>
          <w:szCs w:val="28"/>
        </w:rPr>
        <w:t xml:space="preserve"> </w:t>
      </w:r>
      <w:r>
        <w:rPr>
          <w:rFonts w:ascii="Times New Roman" w:hAnsi="Times New Roman"/>
          <w:sz w:val="24"/>
          <w:szCs w:val="24"/>
        </w:rPr>
        <w:t>работодатели будут обязаны осуществлять пенсионные (страховые) взносы в пенсионную систему государства-трудоустройства за официально трудоустроенных работников в порядке и сроки, установленные законодательством данной страны.</w:t>
      </w:r>
      <w:r>
        <w:rPr>
          <w:rFonts w:ascii="Times New Roman" w:hAnsi="Times New Roman"/>
          <w:sz w:val="28"/>
          <w:szCs w:val="28"/>
        </w:rPr>
        <w:t xml:space="preserve"> </w:t>
      </w:r>
      <w:r>
        <w:rPr>
          <w:rFonts w:ascii="Times New Roman" w:eastAsia="Times New Roman" w:hAnsi="Times New Roman"/>
          <w:sz w:val="24"/>
          <w:szCs w:val="24"/>
          <w:lang w:eastAsia="ru-RU"/>
        </w:rPr>
        <w:t xml:space="preserve"> </w:t>
      </w:r>
    </w:p>
    <w:p w:rsidR="00825D8B" w:rsidRDefault="00825D8B" w:rsidP="00825D8B">
      <w:pPr>
        <w:spacing w:after="0" w:line="240" w:lineRule="auto"/>
        <w:ind w:firstLine="709"/>
        <w:contextualSpacing/>
        <w:jc w:val="both"/>
        <w:rPr>
          <w:rFonts w:ascii="Times New Roman" w:hAnsi="Times New Roman"/>
          <w:sz w:val="24"/>
          <w:szCs w:val="24"/>
        </w:rPr>
      </w:pPr>
      <w:r>
        <w:rPr>
          <w:rFonts w:ascii="Times New Roman" w:eastAsia="Times New Roman" w:hAnsi="Times New Roman"/>
          <w:sz w:val="24"/>
          <w:szCs w:val="24"/>
          <w:lang w:eastAsia="ru-RU"/>
        </w:rPr>
        <w:t xml:space="preserve">Вместе с тем, работник должен заранее уточнить порядок оформления трудовых отношений в конкретной стране так как правила заключения договора, его форма и порядок уведомления государственных органов могут различаться. </w:t>
      </w:r>
    </w:p>
    <w:p w:rsidR="00825D8B" w:rsidRDefault="00825D8B" w:rsidP="00825D8B">
      <w:pPr>
        <w:pStyle w:val="a5"/>
        <w:jc w:val="both"/>
        <w:rPr>
          <w:rFonts w:ascii="Times New Roman" w:hAnsi="Times New Roman"/>
          <w:b/>
          <w:sz w:val="24"/>
          <w:szCs w:val="24"/>
        </w:rPr>
      </w:pPr>
    </w:p>
    <w:p w:rsidR="00825D8B" w:rsidRDefault="00825D8B" w:rsidP="00825D8B">
      <w:pPr>
        <w:pStyle w:val="a5"/>
        <w:jc w:val="both"/>
        <w:rPr>
          <w:rFonts w:ascii="Times New Roman" w:hAnsi="Times New Roman"/>
          <w:b/>
          <w:sz w:val="24"/>
          <w:szCs w:val="24"/>
        </w:rPr>
      </w:pPr>
    </w:p>
    <w:p w:rsidR="00825D8B" w:rsidRDefault="00825D8B" w:rsidP="00825D8B">
      <w:pPr>
        <w:spacing w:after="0" w:line="240" w:lineRule="auto"/>
        <w:jc w:val="both"/>
        <w:rPr>
          <w:rFonts w:ascii="Times New Roman" w:hAnsi="Times New Roman"/>
          <w:b/>
          <w:sz w:val="24"/>
          <w:szCs w:val="24"/>
        </w:rPr>
      </w:pPr>
      <w:r>
        <w:rPr>
          <w:rFonts w:ascii="Times New Roman" w:hAnsi="Times New Roman"/>
          <w:b/>
          <w:sz w:val="24"/>
          <w:szCs w:val="24"/>
        </w:rPr>
        <w:t>Реализация Соглашения в Казахстане</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В Республике Казахстан Соглашение распространяется на пенсионные выплаты из ЕНПФ за счет сформированных пенсионных взносов при достижении пенсионного возраста или при установлении инвалидности 1,2 групп бессрочно.</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случае если гражданин Республики Казахстан осуществлял трудовую деятельность (например, 3-5 лет) на территории государства-члена ЕАЭС после вступления в силу Соглашения, то при возникновении права на пенсию по условиям пенсионного законодательства государства трудоустройства (достижение пенсионного возраста, наличие определённого трудового стажа), страна, в которой трудился мигрант, назначит пенсию за отработанный трудовой стаж именно в этой стране. При этом гражданин Республики Казахстан вправе подать заявление с документами на назначение и выплату пенсии в компетентный орган государства-члена ЕАЭС или в ЕНПФ, как</w:t>
      </w:r>
      <w:r>
        <w:rPr>
          <w:rFonts w:ascii="Times New Roman" w:eastAsiaTheme="minorHAnsi" w:hAnsi="Times New Roman"/>
          <w:color w:val="000000"/>
          <w:sz w:val="24"/>
          <w:szCs w:val="24"/>
          <w:shd w:val="clear" w:color="auto" w:fill="FFFFFF"/>
        </w:rPr>
        <w:t xml:space="preserve"> </w:t>
      </w:r>
      <w:r>
        <w:rPr>
          <w:rFonts w:ascii="Times New Roman" w:eastAsiaTheme="minorHAnsi" w:hAnsi="Times New Roman"/>
          <w:bCs/>
          <w:color w:val="000000"/>
          <w:sz w:val="24"/>
          <w:szCs w:val="24"/>
          <w:shd w:val="clear" w:color="auto" w:fill="FFFFFF"/>
        </w:rPr>
        <w:t>компетентному органу в Республике Казахстан.</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Перечень документов для назначения и выплаты пенсии трудящемуся регулируется национальным законодательством каждого государства-члена ЕАЭС.</w:t>
      </w:r>
    </w:p>
    <w:p w:rsidR="00825D8B" w:rsidRDefault="00825D8B" w:rsidP="00825D8B">
      <w:pPr>
        <w:spacing w:after="0" w:line="240" w:lineRule="auto"/>
        <w:ind w:firstLine="709"/>
        <w:rPr>
          <w:rFonts w:ascii="Times New Roman" w:hAnsi="Times New Roman"/>
          <w:sz w:val="24"/>
          <w:szCs w:val="24"/>
        </w:rPr>
      </w:pPr>
    </w:p>
    <w:p w:rsidR="00825D8B" w:rsidRDefault="00825D8B" w:rsidP="00825D8B">
      <w:pPr>
        <w:spacing w:after="0" w:line="240" w:lineRule="auto"/>
        <w:rPr>
          <w:rFonts w:ascii="Times New Roman" w:hAnsi="Times New Roman"/>
          <w:b/>
          <w:sz w:val="24"/>
          <w:szCs w:val="24"/>
        </w:rPr>
      </w:pPr>
      <w:r>
        <w:rPr>
          <w:rFonts w:ascii="Times New Roman" w:hAnsi="Times New Roman"/>
          <w:b/>
          <w:sz w:val="24"/>
          <w:szCs w:val="24"/>
        </w:rPr>
        <w:t>Компетентные органы</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Компетентными органами в Республике Казахстан по подтверждению трудового стажа трудящихся государств-членов ЕАЭС являются АО «ЕНПФ», Комитет регулирования и контроля в сфере социальной защиты населения Министерства труда и социальной защиты населения Республики Казахстан и их территориальные подразделения. </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ЕНПФ предоставляет сведения о стаже работы </w:t>
      </w:r>
      <w:r>
        <w:rPr>
          <w:rFonts w:ascii="Times New Roman" w:eastAsia="Times New Roman" w:hAnsi="Times New Roman"/>
          <w:b/>
          <w:sz w:val="24"/>
          <w:szCs w:val="24"/>
          <w:lang w:eastAsia="ru-RU"/>
        </w:rPr>
        <w:t>с 1 января 1998 года</w:t>
      </w:r>
      <w:r>
        <w:rPr>
          <w:rFonts w:ascii="Times New Roman" w:eastAsia="Times New Roman" w:hAnsi="Times New Roman"/>
          <w:sz w:val="28"/>
          <w:szCs w:val="28"/>
          <w:lang w:eastAsia="ru-RU"/>
        </w:rPr>
        <w:t xml:space="preserve"> </w:t>
      </w:r>
      <w:r>
        <w:rPr>
          <w:rFonts w:ascii="Times New Roman" w:eastAsia="Times New Roman" w:hAnsi="Times New Roman"/>
          <w:sz w:val="24"/>
          <w:szCs w:val="24"/>
          <w:lang w:eastAsia="ru-RU"/>
        </w:rPr>
        <w:t xml:space="preserve">на основании данных об уплате обязательных пенсионных взносов, имеющихся в цифровой системе. </w:t>
      </w:r>
    </w:p>
    <w:p w:rsidR="00825D8B" w:rsidRDefault="00825D8B" w:rsidP="00825D8B">
      <w:pPr>
        <w:spacing w:after="0" w:line="240" w:lineRule="auto"/>
        <w:jc w:val="both"/>
        <w:rPr>
          <w:rFonts w:ascii="Times New Roman" w:eastAsiaTheme="minorHAnsi" w:hAnsi="Times New Roman"/>
          <w:color w:val="000000"/>
          <w:sz w:val="24"/>
          <w:szCs w:val="24"/>
          <w:shd w:val="clear" w:color="auto" w:fill="FFFFFF"/>
        </w:rPr>
      </w:pPr>
      <w:r>
        <w:rPr>
          <w:rFonts w:ascii="Times New Roman" w:eastAsiaTheme="minorHAnsi" w:hAnsi="Times New Roman"/>
          <w:bCs/>
          <w:color w:val="000000"/>
          <w:sz w:val="24"/>
          <w:szCs w:val="24"/>
          <w:shd w:val="clear" w:color="auto" w:fill="FFFFFF"/>
        </w:rPr>
        <w:t xml:space="preserve">           Также в ЕНПФ исполняет функции по</w:t>
      </w:r>
      <w:r>
        <w:rPr>
          <w:rFonts w:ascii="Times New Roman" w:eastAsiaTheme="minorHAnsi" w:hAnsi="Times New Roman"/>
          <w:color w:val="000000"/>
          <w:sz w:val="24"/>
          <w:szCs w:val="24"/>
          <w:shd w:val="clear" w:color="auto" w:fill="FFFFFF"/>
        </w:rPr>
        <w:t>:</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приему </w:t>
      </w:r>
      <w:r>
        <w:rPr>
          <w:rFonts w:ascii="Times New Roman" w:eastAsiaTheme="minorHAnsi" w:hAnsi="Times New Roman"/>
          <w:color w:val="000000"/>
          <w:sz w:val="24"/>
          <w:szCs w:val="24"/>
          <w:shd w:val="clear" w:color="auto" w:fill="FFFFFF"/>
        </w:rPr>
        <w:t xml:space="preserve">документов </w:t>
      </w:r>
      <w:r>
        <w:rPr>
          <w:rFonts w:ascii="Times New Roman" w:hAnsi="Times New Roman"/>
          <w:bCs/>
          <w:sz w:val="24"/>
          <w:szCs w:val="24"/>
        </w:rPr>
        <w:t>по назначению и выплате пенсии трудящимся в рамках Соглашения</w:t>
      </w:r>
      <w:r>
        <w:rPr>
          <w:rFonts w:ascii="Times New Roman" w:eastAsiaTheme="minorHAnsi" w:hAnsi="Times New Roman"/>
          <w:color w:val="000000"/>
          <w:sz w:val="24"/>
          <w:szCs w:val="24"/>
          <w:shd w:val="clear" w:color="auto" w:fill="FFFFFF"/>
        </w:rPr>
        <w:t xml:space="preserve">; </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hAnsi="Times New Roman"/>
          <w:bCs/>
          <w:sz w:val="24"/>
          <w:szCs w:val="24"/>
        </w:rPr>
        <w:t>и</w:t>
      </w:r>
      <w:r>
        <w:rPr>
          <w:rFonts w:ascii="Times New Roman" w:eastAsia="TimesNewRomanPSMT" w:hAnsi="Times New Roman"/>
          <w:sz w:val="24"/>
          <w:szCs w:val="24"/>
        </w:rPr>
        <w:t>х рассмотрению и</w:t>
      </w:r>
      <w:r>
        <w:rPr>
          <w:rFonts w:ascii="Times New Roman" w:eastAsiaTheme="minorHAnsi" w:hAnsi="Times New Roman"/>
          <w:color w:val="000000"/>
          <w:sz w:val="24"/>
          <w:szCs w:val="24"/>
          <w:shd w:val="clear" w:color="auto" w:fill="FFFFFF"/>
        </w:rPr>
        <w:t xml:space="preserve"> принятию решений о назначении/об отказе в назначении пенсии, </w:t>
      </w:r>
    </w:p>
    <w:p w:rsidR="00825D8B" w:rsidRDefault="00825D8B" w:rsidP="00825D8B">
      <w:pPr>
        <w:numPr>
          <w:ilvl w:val="0"/>
          <w:numId w:val="27"/>
        </w:numPr>
        <w:spacing w:after="0" w:line="240" w:lineRule="auto"/>
        <w:contextualSpacing/>
        <w:jc w:val="both"/>
        <w:rPr>
          <w:rFonts w:ascii="Times New Roman" w:hAnsi="Times New Roman"/>
          <w:bCs/>
          <w:sz w:val="24"/>
          <w:szCs w:val="24"/>
        </w:rPr>
      </w:pPr>
      <w:r>
        <w:rPr>
          <w:rFonts w:ascii="Times New Roman" w:eastAsiaTheme="minorHAnsi" w:hAnsi="Times New Roman"/>
          <w:color w:val="000000"/>
          <w:sz w:val="24"/>
          <w:szCs w:val="24"/>
          <w:shd w:val="clear" w:color="auto" w:fill="FFFFFF"/>
        </w:rPr>
        <w:t xml:space="preserve">доставке пенсий, </w:t>
      </w:r>
      <w:r>
        <w:rPr>
          <w:rFonts w:ascii="Times New Roman" w:hAnsi="Times New Roman"/>
          <w:bCs/>
          <w:sz w:val="24"/>
          <w:szCs w:val="24"/>
        </w:rPr>
        <w:t>назначенных компетентными -органами государств-членов ЕАЭС.</w:t>
      </w:r>
    </w:p>
    <w:p w:rsidR="00825D8B" w:rsidRDefault="00825D8B" w:rsidP="00825D8B">
      <w:pPr>
        <w:spacing w:after="0" w:line="240" w:lineRule="auto"/>
        <w:ind w:left="360"/>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Подробная информация на сайте </w:t>
      </w:r>
      <w:r>
        <w:rPr>
          <w:rFonts w:ascii="Times New Roman" w:eastAsiaTheme="minorHAnsi" w:hAnsi="Times New Roman"/>
          <w:color w:val="000000"/>
          <w:sz w:val="24"/>
          <w:szCs w:val="24"/>
          <w:shd w:val="clear" w:color="auto" w:fill="FFFFFF"/>
          <w:lang w:val="en-US"/>
        </w:rPr>
        <w:t>enpf</w:t>
      </w:r>
      <w:r>
        <w:rPr>
          <w:rFonts w:ascii="Times New Roman" w:eastAsiaTheme="minorHAnsi" w:hAnsi="Times New Roman"/>
          <w:color w:val="000000"/>
          <w:sz w:val="24"/>
          <w:szCs w:val="24"/>
          <w:shd w:val="clear" w:color="auto" w:fill="FFFFFF"/>
        </w:rPr>
        <w:t>.</w:t>
      </w:r>
      <w:r>
        <w:rPr>
          <w:rFonts w:ascii="Times New Roman" w:eastAsiaTheme="minorHAnsi" w:hAnsi="Times New Roman"/>
          <w:color w:val="000000"/>
          <w:sz w:val="24"/>
          <w:szCs w:val="24"/>
          <w:shd w:val="clear" w:color="auto" w:fill="FFFFFF"/>
          <w:lang w:val="en-US"/>
        </w:rPr>
        <w:t>kz</w:t>
      </w:r>
      <w:r>
        <w:rPr>
          <w:rFonts w:ascii="Times New Roman" w:eastAsiaTheme="minorHAnsi" w:hAnsi="Times New Roman"/>
          <w:color w:val="000000"/>
          <w:sz w:val="24"/>
          <w:szCs w:val="24"/>
          <w:shd w:val="clear" w:color="auto" w:fill="FFFFFF"/>
        </w:rPr>
        <w:t xml:space="preserve">  в разделе «Услуги»</w:t>
      </w:r>
    </w:p>
    <w:p w:rsidR="00825D8B" w:rsidRDefault="00825D8B" w:rsidP="00825D8B">
      <w:pPr>
        <w:spacing w:after="0" w:line="240" w:lineRule="auto"/>
        <w:ind w:firstLine="708"/>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rPr>
        <w:t xml:space="preserve">Для подтверждения </w:t>
      </w:r>
      <w:r>
        <w:rPr>
          <w:rFonts w:ascii="Times New Roman" w:eastAsiaTheme="minorHAnsi" w:hAnsi="Times New Roman"/>
          <w:b/>
          <w:color w:val="000000"/>
          <w:sz w:val="24"/>
          <w:szCs w:val="24"/>
          <w:shd w:val="clear" w:color="auto" w:fill="FFFFFF"/>
        </w:rPr>
        <w:t>стажа до 1998</w:t>
      </w:r>
      <w:r>
        <w:rPr>
          <w:rFonts w:ascii="Times New Roman" w:eastAsiaTheme="minorHAnsi" w:hAnsi="Times New Roman"/>
          <w:color w:val="000000"/>
          <w:sz w:val="24"/>
          <w:szCs w:val="24"/>
          <w:shd w:val="clear" w:color="auto" w:fill="FFFFFF"/>
        </w:rPr>
        <w:t xml:space="preserve"> года необходимо обращаться в территориальные подразделения Комитета </w:t>
      </w:r>
      <w:r>
        <w:rPr>
          <w:rFonts w:ascii="Times New Roman" w:hAnsi="Times New Roman"/>
          <w:sz w:val="24"/>
          <w:szCs w:val="24"/>
        </w:rPr>
        <w:t>регулирования и контроля в сфере</w:t>
      </w:r>
      <w:r>
        <w:rPr>
          <w:rFonts w:ascii="Times New Roman" w:eastAsiaTheme="minorHAnsi" w:hAnsi="Times New Roman"/>
          <w:color w:val="000000"/>
          <w:sz w:val="24"/>
          <w:szCs w:val="24"/>
          <w:shd w:val="clear" w:color="auto" w:fill="FFFFFF"/>
        </w:rPr>
        <w:t xml:space="preserve"> социальной защиты населения Министерства труда и социальной защиты населения РК.</w:t>
      </w:r>
    </w:p>
    <w:p w:rsidR="00825D8B" w:rsidRDefault="00825D8B" w:rsidP="00825D8B">
      <w:pPr>
        <w:tabs>
          <w:tab w:val="left" w:pos="1418"/>
        </w:tabs>
        <w:autoSpaceDE w:val="0"/>
        <w:autoSpaceDN w:val="0"/>
        <w:adjustRightInd w:val="0"/>
        <w:spacing w:after="0" w:line="240" w:lineRule="auto"/>
        <w:ind w:firstLine="851"/>
        <w:jc w:val="both"/>
        <w:rPr>
          <w:rFonts w:ascii="Times New Roman" w:hAnsi="Times New Roman"/>
          <w:sz w:val="28"/>
          <w:szCs w:val="28"/>
        </w:rPr>
      </w:pPr>
    </w:p>
    <w:p w:rsidR="00825D8B" w:rsidRDefault="00825D8B" w:rsidP="00825D8B">
      <w:pPr>
        <w:tabs>
          <w:tab w:val="left" w:pos="1418"/>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Соглашение в цифрах</w:t>
      </w:r>
    </w:p>
    <w:p w:rsidR="00825D8B" w:rsidRDefault="00825D8B" w:rsidP="00825D8B">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За период действия Соглашения (с 01.01.2021г. по 30.09.2026 г.):</w:t>
      </w: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 xml:space="preserve">ЕНПФ были </w:t>
      </w:r>
      <w:r w:rsidR="00B40F13">
        <w:t>назначены пенсионные выплаты 378</w:t>
      </w:r>
      <w:r>
        <w:t xml:space="preserve"> гражданам государств-членов ЕАЭС, в том числе:</w:t>
      </w:r>
    </w:p>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tbl>
      <w:tblPr>
        <w:tblStyle w:val="af3"/>
        <w:tblW w:w="0" w:type="auto"/>
        <w:tblLook w:val="04A0" w:firstRow="1" w:lastRow="0" w:firstColumn="1" w:lastColumn="0" w:noHBand="0" w:noVBand="1"/>
      </w:tblPr>
      <w:tblGrid>
        <w:gridCol w:w="2900"/>
        <w:gridCol w:w="3962"/>
        <w:gridCol w:w="2483"/>
      </w:tblGrid>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государство-член ЕАЭС </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вид выплаты</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количество получателей (трудящихся)</w:t>
            </w:r>
          </w:p>
        </w:tc>
      </w:tr>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Армения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Беларусь</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Кыргызская Республика</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Российская Федерация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компетентными органами следующих государств-членов назначены страховые пенсии 39 гражданам Казахстана, в том числе:</w:t>
      </w:r>
    </w:p>
    <w:tbl>
      <w:tblPr>
        <w:tblStyle w:val="af3"/>
        <w:tblW w:w="0" w:type="auto"/>
        <w:tblInd w:w="-5" w:type="dxa"/>
        <w:tblLook w:val="04A0" w:firstRow="1" w:lastRow="0" w:firstColumn="1" w:lastColumn="0" w:noHBand="0" w:noVBand="1"/>
      </w:tblPr>
      <w:tblGrid>
        <w:gridCol w:w="2981"/>
        <w:gridCol w:w="3867"/>
        <w:gridCol w:w="2502"/>
      </w:tblGrid>
      <w:tr w:rsidR="00825D8B" w:rsidTr="00825D8B">
        <w:tc>
          <w:tcPr>
            <w:tcW w:w="2981"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государство-член ЕАЭС</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вид пенсии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количество получателей (трудящихся)</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Кыргызская Республика</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возрасту</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lastRenderedPageBreak/>
              <w:t>Российская Федерация</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 xml:space="preserve"> по старости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инвалидности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bl>
    <w:p w:rsidR="00825D8B" w:rsidRDefault="00825D8B" w:rsidP="00825D8B">
      <w:pPr>
        <w:pStyle w:val="af7"/>
        <w:tabs>
          <w:tab w:val="left" w:pos="1418"/>
        </w:tabs>
        <w:autoSpaceDE w:val="0"/>
        <w:autoSpaceDN w:val="0"/>
        <w:ind w:left="851"/>
      </w:pPr>
    </w:p>
    <w:p w:rsidR="00825D8B" w:rsidRDefault="00825D8B" w:rsidP="00825D8B">
      <w:pPr>
        <w:tabs>
          <w:tab w:val="left" w:pos="1418"/>
        </w:tabs>
        <w:autoSpaceDE w:val="0"/>
        <w:autoSpaceDN w:val="0"/>
        <w:adjustRightInd w:val="0"/>
        <w:spacing w:before="120" w:after="0" w:line="240" w:lineRule="auto"/>
        <w:ind w:firstLine="851"/>
        <w:contextualSpacing/>
        <w:jc w:val="both"/>
        <w:rPr>
          <w:rFonts w:ascii="Times New Roman" w:hAnsi="Times New Roman"/>
          <w:sz w:val="24"/>
          <w:szCs w:val="24"/>
        </w:rPr>
      </w:pPr>
      <w:r>
        <w:rPr>
          <w:rFonts w:ascii="Times New Roman" w:hAnsi="Times New Roman"/>
          <w:color w:val="000000"/>
          <w:sz w:val="24"/>
          <w:szCs w:val="24"/>
        </w:rPr>
        <w:t>Таким образом, граждане государств-членов ЕАЭС формируют и реализуют свои пенсионные права в государствах-членах ЕАЭС наравне с гражданами государства-трудоустройства, что является одной из основных целей Соглашения.</w:t>
      </w:r>
    </w:p>
    <w:p w:rsidR="00825D8B" w:rsidRDefault="00825D8B" w:rsidP="00825D8B">
      <w:pPr>
        <w:pStyle w:val="a5"/>
        <w:jc w:val="both"/>
        <w:rPr>
          <w:rFonts w:ascii="Arial" w:eastAsia="Times New Roman" w:hAnsi="Arial" w:cs="Arial"/>
          <w:bCs/>
          <w:color w:val="000000" w:themeColor="text1"/>
          <w:sz w:val="24"/>
          <w:szCs w:val="24"/>
          <w:lang w:eastAsia="ru-RU"/>
        </w:rPr>
      </w:pPr>
      <w:r>
        <w:rPr>
          <w:rFonts w:ascii="Times New Roman" w:eastAsia="Times New Roman" w:hAnsi="Times New Roman"/>
          <w:bCs/>
          <w:color w:val="333333"/>
          <w:sz w:val="24"/>
          <w:szCs w:val="24"/>
          <w:lang w:eastAsia="ru-RU"/>
        </w:rPr>
        <w:tab/>
      </w:r>
    </w:p>
    <w:p w:rsidR="00BF5EDE" w:rsidRPr="00020421" w:rsidRDefault="00BF5EDE" w:rsidP="00020421">
      <w:pPr>
        <w:shd w:val="clear" w:color="auto" w:fill="FFFFFF"/>
        <w:spacing w:after="120" w:line="240" w:lineRule="auto"/>
        <w:contextualSpacing/>
        <w:jc w:val="center"/>
        <w:rPr>
          <w:rFonts w:ascii="Times New Roman" w:hAnsi="Times New Roman"/>
          <w:color w:val="000000" w:themeColor="text1"/>
          <w:sz w:val="24"/>
          <w:szCs w:val="24"/>
          <w:lang w:eastAsia="ru-RU"/>
        </w:rPr>
      </w:pPr>
    </w:p>
    <w:p w:rsidR="00540E7F"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rPr>
      </w:pPr>
      <w:r>
        <w:rPr>
          <w:rFonts w:ascii="Times New Roman" w:hAnsi="Times New Roman"/>
          <w:color w:val="000000"/>
          <w:sz w:val="24"/>
          <w:szCs w:val="24"/>
          <w:lang w:eastAsia="ru-RU"/>
        </w:rPr>
        <w:t xml:space="preserve">         </w:t>
      </w:r>
    </w:p>
    <w:p w:rsidR="00540E7F" w:rsidRPr="00102585"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r w:rsidRPr="00102585">
        <w:rPr>
          <w:rFonts w:ascii="Times New Roman" w:eastAsiaTheme="minorHAnsi"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102585">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102585">
        <w:rPr>
          <w:rFonts w:ascii="Times New Roman" w:eastAsiaTheme="minorHAnsi" w:hAnsi="Times New Roman"/>
          <w:i/>
          <w:sz w:val="20"/>
          <w:szCs w:val="20"/>
        </w:rPr>
        <w:t xml:space="preserve">(Подробнее на </w:t>
      </w:r>
      <w:hyperlink r:id="rId8" w:history="1">
        <w:r w:rsidRPr="00102585">
          <w:rPr>
            <w:rFonts w:ascii="Times New Roman" w:eastAsiaTheme="minorHAnsi" w:hAnsi="Times New Roman"/>
            <w:i/>
            <w:color w:val="001CAC"/>
            <w:sz w:val="20"/>
            <w:szCs w:val="20"/>
          </w:rPr>
          <w:t>www.enpf.kz</w:t>
        </w:r>
      </w:hyperlink>
      <w:r w:rsidRPr="00102585">
        <w:rPr>
          <w:rFonts w:ascii="Times New Roman" w:eastAsiaTheme="minorHAnsi" w:hAnsi="Times New Roman"/>
          <w:i/>
          <w:sz w:val="20"/>
          <w:szCs w:val="20"/>
        </w:rPr>
        <w:t>).</w:t>
      </w:r>
    </w:p>
    <w:p w:rsidR="00540E7F" w:rsidRPr="00102585" w:rsidRDefault="00540E7F" w:rsidP="00540E7F">
      <w:pPr>
        <w:rPr>
          <w:rFonts w:asciiTheme="minorHAnsi" w:eastAsiaTheme="minorHAnsi" w:hAnsiTheme="minorHAnsi" w:cstheme="minorBidi"/>
        </w:rPr>
      </w:pPr>
    </w:p>
    <w:p w:rsidR="00540E7F" w:rsidRPr="003E4600" w:rsidRDefault="00540E7F" w:rsidP="00540E7F">
      <w:pPr>
        <w:rPr>
          <w:rFonts w:asciiTheme="minorHAnsi" w:eastAsiaTheme="minorHAnsi" w:hAnsiTheme="minorHAnsi" w:cstheme="minorBidi"/>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rsidR="00540E7F" w:rsidRPr="00406B10" w:rsidRDefault="00540E7F" w:rsidP="00540E7F">
      <w:pPr>
        <w:pStyle w:val="a5"/>
        <w:jc w:val="center"/>
        <w:rPr>
          <w:rFonts w:ascii="Times New Roman" w:hAnsi="Times New Roman"/>
          <w:b/>
          <w:sz w:val="24"/>
          <w:szCs w:val="24"/>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AC2" w:rsidRDefault="009E1AC2" w:rsidP="005E4B51">
      <w:pPr>
        <w:spacing w:after="0" w:line="240" w:lineRule="auto"/>
      </w:pPr>
      <w:r>
        <w:separator/>
      </w:r>
    </w:p>
  </w:endnote>
  <w:endnote w:type="continuationSeparator" w:id="0">
    <w:p w:rsidR="009E1AC2" w:rsidRDefault="009E1AC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AC2" w:rsidRDefault="009E1AC2" w:rsidP="005E4B51">
      <w:pPr>
        <w:spacing w:after="0" w:line="240" w:lineRule="auto"/>
      </w:pPr>
      <w:r>
        <w:separator/>
      </w:r>
    </w:p>
  </w:footnote>
  <w:footnote w:type="continuationSeparator" w:id="0">
    <w:p w:rsidR="009E1AC2" w:rsidRDefault="009E1AC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0"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11"/>
  </w:num>
  <w:num w:numId="5">
    <w:abstractNumId w:val="6"/>
  </w:num>
  <w:num w:numId="6">
    <w:abstractNumId w:val="3"/>
  </w:num>
  <w:num w:numId="7">
    <w:abstractNumId w:val="7"/>
  </w:num>
  <w:num w:numId="8">
    <w:abstractNumId w:val="13"/>
  </w:num>
  <w:num w:numId="9">
    <w:abstractNumId w:val="7"/>
  </w:num>
  <w:num w:numId="10">
    <w:abstractNumId w:val="13"/>
  </w:num>
  <w:num w:numId="11">
    <w:abstractNumId w:val="13"/>
  </w:num>
  <w:num w:numId="12">
    <w:abstractNumId w:val="5"/>
  </w:num>
  <w:num w:numId="13">
    <w:abstractNumId w:val="5"/>
  </w:num>
  <w:num w:numId="14">
    <w:abstractNumId w:val="5"/>
  </w:num>
  <w:num w:numId="15">
    <w:abstractNumId w:val="5"/>
  </w:num>
  <w:num w:numId="16">
    <w:abstractNumId w:val="5"/>
  </w:num>
  <w:num w:numId="17">
    <w:abstractNumId w:val="4"/>
  </w:num>
  <w:num w:numId="18">
    <w:abstractNumId w:val="2"/>
  </w:num>
  <w:num w:numId="19">
    <w:abstractNumId w:val="12"/>
  </w:num>
  <w:num w:numId="20">
    <w:abstractNumId w:val="8"/>
  </w:num>
  <w:num w:numId="21">
    <w:abstractNumId w:val="8"/>
  </w:num>
  <w:num w:numId="22">
    <w:abstractNumId w:val="12"/>
  </w:num>
  <w:num w:numId="23">
    <w:abstractNumId w:val="0"/>
  </w:num>
  <w:num w:numId="24">
    <w:abstractNumId w:val="12"/>
  </w:num>
  <w:num w:numId="25">
    <w:abstractNumId w:val="8"/>
  </w:num>
  <w:num w:numId="26">
    <w:abstractNumId w:val="12"/>
  </w:num>
  <w:num w:numId="27">
    <w:abstractNumId w:val="8"/>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5774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1AC2"/>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0F13"/>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37321"/>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B4F3B-9D2D-434B-BE66-49C7F68A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407</TotalTime>
  <Pages>3</Pages>
  <Words>1095</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26</cp:revision>
  <cp:lastPrinted>2025-06-12T10:00:00Z</cp:lastPrinted>
  <dcterms:created xsi:type="dcterms:W3CDTF">2026-10-07T08:51:00Z</dcterms:created>
  <dcterms:modified xsi:type="dcterms:W3CDTF">2026-10-22T04:42:00Z</dcterms:modified>
</cp:coreProperties>
</file>