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drawings/drawing1.xml" ContentType="application/vnd.openxmlformats-officedocument.drawingml.chartshapes+xml"/>
  <Override PartName="/word/charts/chart3.xml" ContentType="application/vnd.openxmlformats-officedocument.drawingml.chart+xml"/>
  <Override PartName="/word/drawings/drawing2.xml" ContentType="application/vnd.openxmlformats-officedocument.drawingml.chartshapes+xml"/>
  <Override PartName="/word/charts/chart4.xml" ContentType="application/vnd.openxmlformats-officedocument.drawingml.chart+xml"/>
  <Override PartName="/word/drawings/drawing3.xml" ContentType="application/vnd.openxmlformats-officedocument.drawingml.chartshapes+xml"/>
  <Override PartName="/word/charts/chart5.xml" ContentType="application/vnd.openxmlformats-officedocument.drawingml.chart+xml"/>
  <Override PartName="/word/drawings/drawing4.xml" ContentType="application/vnd.openxmlformats-officedocument.drawingml.chartshape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drawings/drawing5.xml" ContentType="application/vnd.openxmlformats-officedocument.drawingml.chartshapes+xml"/>
  <Override PartName="/word/charts/chart8.xml" ContentType="application/vnd.openxmlformats-officedocument.drawingml.chart+xml"/>
  <Override PartName="/word/drawings/drawing6.xml" ContentType="application/vnd.openxmlformats-officedocument.drawingml.chartshapes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5F75" w:rsidRPr="007B5F75" w:rsidRDefault="007B5F75" w:rsidP="007B5F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28"/>
          <w:lang w:val="kk-KZ"/>
        </w:rPr>
      </w:pPr>
      <w:r w:rsidRPr="007B5F75">
        <w:rPr>
          <w:rFonts w:ascii="Times New Roman" w:hAnsi="Times New Roman" w:cs="Times New Roman"/>
          <w:b/>
          <w:color w:val="000000" w:themeColor="text1"/>
          <w:sz w:val="32"/>
          <w:szCs w:val="28"/>
          <w:lang w:val="kk-KZ"/>
        </w:rPr>
        <w:t>ДЕПАРТАМЕНТ ПО ЧРЕЗВЫЧАЙНЫМ СИТУАЦИЯМ ТУРКЕСТАНСКОЙ ОБЛАСТИ</w:t>
      </w:r>
    </w:p>
    <w:p w:rsidR="00D53B2B" w:rsidRPr="00D53B2B" w:rsidRDefault="007B5F75" w:rsidP="007B5F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7B5F75">
        <w:rPr>
          <w:rFonts w:ascii="Times New Roman" w:hAnsi="Times New Roman" w:cs="Times New Roman"/>
          <w:b/>
          <w:color w:val="000000" w:themeColor="text1"/>
          <w:sz w:val="32"/>
          <w:szCs w:val="28"/>
          <w:lang w:val="kk-KZ"/>
        </w:rPr>
        <w:t>ЦЕНТР ПЛАНИРОВАНИЯ И ОПЕРАТИВНОГО УПРАВЛЕНИЯ</w:t>
      </w: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D53B2B">
        <w:rPr>
          <w:rFonts w:ascii="Times New Roman" w:hAnsi="Times New Roman" w:cs="Times New Roman"/>
          <w:noProof/>
        </w:rPr>
        <w:drawing>
          <wp:inline distT="0" distB="0" distL="0" distR="0" wp14:anchorId="2A1E143C" wp14:editId="5EFB0468">
            <wp:extent cx="2207623" cy="2068417"/>
            <wp:effectExtent l="0" t="0" r="2540" b="8255"/>
            <wp:docPr id="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621" cy="2099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inline>
        </w:drawing>
      </w: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32"/>
          <w:szCs w:val="32"/>
          <w:lang w:val="kk-KZ"/>
        </w:rPr>
      </w:pPr>
    </w:p>
    <w:p w:rsidR="007B5F75" w:rsidRPr="007B5F75" w:rsidRDefault="007B5F75" w:rsidP="007B5F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40"/>
          <w:szCs w:val="32"/>
          <w:lang w:val="kk-KZ"/>
        </w:rPr>
      </w:pPr>
      <w:r w:rsidRPr="007B5F75">
        <w:rPr>
          <w:rFonts w:ascii="Times New Roman" w:hAnsi="Times New Roman" w:cs="Times New Roman"/>
          <w:b/>
          <w:color w:val="000000" w:themeColor="text1"/>
          <w:sz w:val="40"/>
          <w:szCs w:val="32"/>
          <w:lang w:val="kk-KZ"/>
        </w:rPr>
        <w:t>АНАЛИЗ</w:t>
      </w:r>
    </w:p>
    <w:p w:rsidR="00D53B2B" w:rsidRPr="00D53B2B" w:rsidRDefault="007B5F75" w:rsidP="007B5F75">
      <w:pPr>
        <w:spacing w:after="0" w:line="240" w:lineRule="auto"/>
        <w:jc w:val="center"/>
        <w:rPr>
          <w:rStyle w:val="font111"/>
          <w:rFonts w:ascii="Times New Roman" w:hAnsi="Times New Roman" w:cs="Times New Roman"/>
          <w:color w:val="000000" w:themeColor="text1"/>
          <w:sz w:val="32"/>
          <w:szCs w:val="32"/>
          <w:lang w:val="kk-KZ"/>
        </w:rPr>
      </w:pPr>
      <w:r w:rsidRPr="007B5F75">
        <w:rPr>
          <w:rFonts w:ascii="Times New Roman" w:hAnsi="Times New Roman" w:cs="Times New Roman"/>
          <w:b/>
          <w:color w:val="000000" w:themeColor="text1"/>
          <w:sz w:val="40"/>
          <w:szCs w:val="32"/>
          <w:lang w:val="kk-KZ"/>
        </w:rPr>
        <w:t>организационно-информационной и аналитической работы за 9 месяцев 2026 года</w:t>
      </w:r>
      <w:r w:rsidR="00D53B2B" w:rsidRPr="00D53B2B">
        <w:rPr>
          <w:rStyle w:val="font111"/>
          <w:rFonts w:ascii="Times New Roman" w:hAnsi="Times New Roman" w:cs="Times New Roman"/>
          <w:color w:val="000000" w:themeColor="text1"/>
          <w:sz w:val="32"/>
          <w:szCs w:val="32"/>
          <w:lang w:val="kk-KZ"/>
        </w:rPr>
        <w:t xml:space="preserve"> </w:t>
      </w:r>
    </w:p>
    <w:p w:rsidR="00D53B2B" w:rsidRPr="00D53B2B" w:rsidRDefault="00D53B2B" w:rsidP="00D53B2B">
      <w:pPr>
        <w:spacing w:after="0" w:line="240" w:lineRule="auto"/>
        <w:jc w:val="center"/>
        <w:rPr>
          <w:rStyle w:val="font111"/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B5F75" w:rsidRDefault="007B5F75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B5F75" w:rsidRDefault="007B5F75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B5F75" w:rsidRDefault="007B5F75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B5F75" w:rsidRDefault="007B5F75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7B5F75" w:rsidRDefault="007B5F75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6B67D8" w:rsidRPr="00D53B2B" w:rsidRDefault="006B67D8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D53B2B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D53B2B" w:rsidRPr="00D53B2B" w:rsidRDefault="007B5F75" w:rsidP="00D53B2B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г.</w:t>
      </w:r>
      <w:r w:rsidRPr="007B5F7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Туркестан </w:t>
      </w:r>
      <w:r w:rsidR="00B22980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–</w:t>
      </w:r>
      <w:r w:rsidRPr="007B5F75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2026 год.</w:t>
      </w:r>
    </w:p>
    <w:p w:rsidR="007B5F75" w:rsidRPr="007B5F75" w:rsidRDefault="007B5F75" w:rsidP="007B5F75">
      <w:pPr>
        <w:pStyle w:val="11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7B5F7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lastRenderedPageBreak/>
        <w:t>Общий анализ</w:t>
      </w:r>
    </w:p>
    <w:p w:rsidR="005856FC" w:rsidRDefault="007B5F75" w:rsidP="007B5F75">
      <w:pPr>
        <w:pStyle w:val="11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7B5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 период с января по сентябрь 2026 года общее количество чрезвычайных ситуаций составило </w:t>
      </w:r>
      <w:r w:rsidRPr="008E42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396 случаев (100%)</w:t>
      </w:r>
      <w:r w:rsidRPr="007B5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из них чрезвычайные ситуации техногенного характера </w:t>
      </w:r>
      <w:r w:rsidR="00B229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Pr="007B5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E42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324 случая (81,8%)</w:t>
      </w:r>
      <w:r w:rsidRPr="007B5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а чрезвычайные ситуации природного характера </w:t>
      </w:r>
      <w:r w:rsidR="00B2298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Pr="007B5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8E42C7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72 случая (18,2%)</w:t>
      </w:r>
      <w:r w:rsidRPr="007B5F75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</w:p>
    <w:p w:rsidR="008E42C7" w:rsidRPr="007B5F75" w:rsidRDefault="008E42C7" w:rsidP="007B5F75">
      <w:pPr>
        <w:pStyle w:val="11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5856FC" w:rsidRDefault="005856FC" w:rsidP="005856FC">
      <w:pPr>
        <w:pStyle w:val="1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982CDC7" wp14:editId="5A1D2AAD">
            <wp:extent cx="6122504" cy="6056244"/>
            <wp:effectExtent l="0" t="0" r="12065" b="20955"/>
            <wp:docPr id="26" name="Диаграмма 2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5856FC" w:rsidRDefault="005856FC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5856FC" w:rsidRDefault="005856FC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AA3778" w:rsidRDefault="00AA3778" w:rsidP="00D53B2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</w:p>
    <w:p w:rsidR="008E42C7" w:rsidRPr="008E42C7" w:rsidRDefault="008E42C7" w:rsidP="008E42C7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E42C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Анализ чрезвычайных ситуаций и происшествий, произошедших на территории Туркестанской области за 9 месяцев 2026 года (в порядке возрастания)</w:t>
      </w:r>
    </w:p>
    <w:p w:rsidR="00DD0982" w:rsidRDefault="008E42C7" w:rsidP="008E42C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По оперативным данным, в январе–сентябре текущего года на территории Туркестанской области зарегистрировано </w:t>
      </w:r>
      <w:r w:rsidRPr="008E42C7">
        <w:rPr>
          <w:rFonts w:ascii="Times New Roman" w:hAnsi="Times New Roman" w:cs="Times New Roman"/>
          <w:b/>
          <w:sz w:val="28"/>
          <w:szCs w:val="28"/>
          <w:lang w:val="kk-KZ"/>
        </w:rPr>
        <w:t>396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чрезвычайных ситуаций и происшествий природного и техногенного характера, что на </w:t>
      </w:r>
      <w:r w:rsidRPr="008E42C7">
        <w:rPr>
          <w:rFonts w:ascii="Times New Roman" w:hAnsi="Times New Roman" w:cs="Times New Roman"/>
          <w:b/>
          <w:sz w:val="28"/>
          <w:szCs w:val="28"/>
          <w:lang w:val="kk-KZ"/>
        </w:rPr>
        <w:t>-14,8%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2025 года (</w:t>
      </w:r>
      <w:r w:rsidRPr="008E42C7">
        <w:rPr>
          <w:rFonts w:ascii="Times New Roman" w:hAnsi="Times New Roman" w:cs="Times New Roman"/>
          <w:i/>
          <w:sz w:val="24"/>
          <w:szCs w:val="28"/>
          <w:lang w:val="kk-KZ"/>
        </w:rPr>
        <w:t xml:space="preserve">в 2025 году зарегистрировано </w:t>
      </w:r>
      <w:r w:rsidRPr="006B383F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465 </w:t>
      </w:r>
      <w:r w:rsidRPr="008E42C7">
        <w:rPr>
          <w:rFonts w:ascii="Times New Roman" w:hAnsi="Times New Roman" w:cs="Times New Roman"/>
          <w:i/>
          <w:sz w:val="24"/>
          <w:szCs w:val="28"/>
          <w:lang w:val="kk-KZ"/>
        </w:rPr>
        <w:t>ЧС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В результате пострадали </w:t>
      </w:r>
      <w:r w:rsidRPr="00AD12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102 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человека, что на </w:t>
      </w:r>
      <w:r w:rsidR="00AD12DD" w:rsidRPr="00AD12DD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AD12DD">
        <w:rPr>
          <w:rFonts w:ascii="Times New Roman" w:hAnsi="Times New Roman" w:cs="Times New Roman"/>
          <w:b/>
          <w:sz w:val="28"/>
          <w:szCs w:val="28"/>
          <w:lang w:val="kk-KZ"/>
        </w:rPr>
        <w:t>35%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AD12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AD12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B383F">
        <w:rPr>
          <w:rFonts w:ascii="Times New Roman" w:hAnsi="Times New Roman" w:cs="Times New Roman"/>
          <w:b/>
          <w:i/>
          <w:sz w:val="24"/>
          <w:szCs w:val="24"/>
          <w:lang w:val="kk-KZ"/>
        </w:rPr>
        <w:t>157</w:t>
      </w:r>
      <w:r w:rsidRPr="00AD12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Из общего числа пострадавших </w:t>
      </w:r>
      <w:r w:rsidRPr="00AD12DD">
        <w:rPr>
          <w:rFonts w:ascii="Times New Roman" w:hAnsi="Times New Roman" w:cs="Times New Roman"/>
          <w:b/>
          <w:sz w:val="28"/>
          <w:szCs w:val="28"/>
          <w:lang w:val="kk-KZ"/>
        </w:rPr>
        <w:t>24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человека погибли, что на </w:t>
      </w:r>
      <w:r w:rsidR="00AD12DD" w:rsidRPr="00AD12DD">
        <w:rPr>
          <w:rFonts w:ascii="Times New Roman" w:hAnsi="Times New Roman" w:cs="Times New Roman"/>
          <w:b/>
          <w:sz w:val="28"/>
          <w:szCs w:val="28"/>
          <w:lang w:val="kk-KZ"/>
        </w:rPr>
        <w:t>+</w:t>
      </w:r>
      <w:r w:rsidRPr="00AD12DD">
        <w:rPr>
          <w:rFonts w:ascii="Times New Roman" w:hAnsi="Times New Roman" w:cs="Times New Roman"/>
          <w:b/>
          <w:sz w:val="28"/>
          <w:szCs w:val="28"/>
          <w:lang w:val="kk-KZ"/>
        </w:rPr>
        <w:t>26,3%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больше по сравнению с аналогичным периодом 2025 года (</w:t>
      </w:r>
      <w:r w:rsidRPr="00AD12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AD12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B383F">
        <w:rPr>
          <w:rFonts w:ascii="Times New Roman" w:hAnsi="Times New Roman" w:cs="Times New Roman"/>
          <w:b/>
          <w:i/>
          <w:sz w:val="24"/>
          <w:szCs w:val="24"/>
          <w:lang w:val="kk-KZ"/>
        </w:rPr>
        <w:t>19</w:t>
      </w:r>
      <w:r w:rsidRPr="00AD12D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По предварительным данным, материальный ущерб составил </w:t>
      </w:r>
      <w:r w:rsidRPr="00AD12DD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млрд 183 млн 248 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тыс. тенге, что на </w:t>
      </w:r>
      <w:r w:rsidR="00AD12DD" w:rsidRPr="00AD12DD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AD12DD">
        <w:rPr>
          <w:rFonts w:ascii="Times New Roman" w:hAnsi="Times New Roman" w:cs="Times New Roman"/>
          <w:b/>
          <w:sz w:val="28"/>
          <w:szCs w:val="28"/>
          <w:lang w:val="kk-KZ"/>
        </w:rPr>
        <w:t>45,3%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(в 2025 году </w:t>
      </w:r>
      <w:r w:rsidR="00B2298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D12DD">
        <w:rPr>
          <w:rFonts w:ascii="Times New Roman" w:hAnsi="Times New Roman" w:cs="Times New Roman"/>
          <w:b/>
          <w:sz w:val="28"/>
          <w:szCs w:val="28"/>
          <w:lang w:val="kk-KZ"/>
        </w:rPr>
        <w:t>2 млрд 164 млн 700 тыс. 400</w:t>
      </w:r>
      <w:r w:rsidRPr="008E42C7">
        <w:rPr>
          <w:rFonts w:ascii="Times New Roman" w:hAnsi="Times New Roman" w:cs="Times New Roman"/>
          <w:sz w:val="28"/>
          <w:szCs w:val="28"/>
          <w:lang w:val="kk-KZ"/>
        </w:rPr>
        <w:t xml:space="preserve"> тенге).</w:t>
      </w:r>
    </w:p>
    <w:p w:rsidR="008E42C7" w:rsidRPr="008E42C7" w:rsidRDefault="008E42C7" w:rsidP="008E42C7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:rsidR="00DD0982" w:rsidRDefault="00611E66" w:rsidP="00D25B4F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BFB1174" wp14:editId="59D96A7A">
                <wp:simplePos x="0" y="0"/>
                <wp:positionH relativeFrom="column">
                  <wp:posOffset>615854</wp:posOffset>
                </wp:positionH>
                <wp:positionV relativeFrom="paragraph">
                  <wp:posOffset>3451675</wp:posOffset>
                </wp:positionV>
                <wp:extent cx="719455" cy="254426"/>
                <wp:effectExtent l="0" t="0" r="4445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9455" cy="254426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F40631" w:rsidRDefault="00161543" w:rsidP="00F40631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F40631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>-</w:t>
                            </w:r>
                            <w:r w:rsidR="00E71CA2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>14,</w:t>
                            </w:r>
                            <w:r w:rsidR="00ED0374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  <w:lang w:val="en-US"/>
                              </w:rPr>
                              <w:t>8</w:t>
                            </w:r>
                            <w:r w:rsidRPr="00F40631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6" o:spid="_x0000_s1026" type="#_x0000_t202" style="position:absolute;left:0;text-align:left;margin-left:48.5pt;margin-top:271.8pt;width:56.65pt;height:20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KhmQwIAAHEEAAAOAAAAZHJzL2Uyb0RvYy54bWysVM1uEzEQviPxDpbvdJMoKRBlU4VURUhR&#10;WylFPTteb9aS12PGTnbDy/AUnJD6DHkkxt5sCoUT4uKdP894vm9mZ1dtbdheoddgcz68GHCmrIRC&#10;223OPz/cvHnHmQ/CFsKAVTk/KM+v5q9fzRo3VSOowBQKGSWxftq4nFchuGmWeVmpWvgLcMqSswSs&#10;RSAVt1mBoqHstclGg8Fl1gAWDkEq78l63Tn5POUvSyXDXVl6FZjJOb0tpBPTuYlnNp+J6RaFq7Q8&#10;PUP8wytqoS0VPae6FkGwHeo/UtVaIngow4WEOoOy1FKlHqib4eBFN+tKOJV6IXC8O8Pk/19aebu/&#10;R6YL4u6SMytq4uj47fh0/HH8zshE+DTOTyls7SgwtB+gpdje7skY225LrOOXGmLkJ6QPZ3RVG5gk&#10;49vh+/Fkwpkk12gyHo9S9uz5skMfPiqoWRRyjkRewlTsVz7QQyi0D4m1PBhd3GhjohIdS4NsL4jo&#10;ptJBxSfSjd+ijI2xFuKtzt1ZVJqUU5XYb9dXlEK7aU8gbKA4EAYI3RR5J280lV0JH+4F0thQ27QK&#10;4Y6O0kCTczhJnFWAX/9mj/HEJnk5a2gMc+6/7AQqzswnSzzHme0F7IVNL9hdvQRqeEhL5mQS6QIG&#10;04slQv1IG7KIVcglrKRaOZcBe2UZunWgHZNqsUhhNJtOhJVdOxmT9wA/tI8C3YmeQLzeQj+iYvqC&#10;pS62g3uxC1DqRGGEtMOR2IkKzXXi6bSDcXF+1VPU859i/hMAAP//AwBQSwMEFAAGAAgAAAAhAMDv&#10;7a7gAAAACgEAAA8AAABkcnMvZG93bnJldi54bWxMj8FOwzAQRO9I/IO1SNyo0waSksapUAVIHHqg&#10;8AFOvHGixusodtvA17Oc4Dg7o9k35XZ2gzjjFHpPCpaLBARS401PVsHnx8vdGkSImowePKGCLwyw&#10;ra6vSl0Yf6F3PB+iFVxCodAKuhjHQsrQdOh0WPgRib3WT05HlpOVZtIXLneDXCVJJp3uiT90esRd&#10;h83xcHIKdt+ttkk97l+zJrVvEfPnvs2Vur2ZnzYgIs7xLwy/+IwOFTPV/kQmiEHBY85TooKH+zQD&#10;wYHVMklB1HxZpznIqpT/J1Q/AAAA//8DAFBLAQItABQABgAIAAAAIQC2gziS/gAAAOEBAAATAAAA&#10;AAAAAAAAAAAAAAAAAABbQ29udGVudF9UeXBlc10ueG1sUEsBAi0AFAAGAAgAAAAhADj9If/WAAAA&#10;lAEAAAsAAAAAAAAAAAAAAAAALwEAAF9yZWxzLy5yZWxzUEsBAi0AFAAGAAgAAAAhAJJMqGZDAgAA&#10;cQQAAA4AAAAAAAAAAAAAAAAALgIAAGRycy9lMm9Eb2MueG1sUEsBAi0AFAAGAAgAAAAhAMDv7a7g&#10;AAAACgEAAA8AAAAAAAAAAAAAAAAAnQQAAGRycy9kb3ducmV2LnhtbFBLBQYAAAAABAAEAPMAAACq&#10;BQAAAAA=&#10;" stroked="f">
                <v:textbox inset="0,0,0,0">
                  <w:txbxContent>
                    <w:p w:rsidR="00161543" w:rsidRPr="00F40631" w:rsidRDefault="00161543" w:rsidP="00F40631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  <w:szCs w:val="28"/>
                        </w:rPr>
                      </w:pPr>
                      <w:r w:rsidRPr="00F40631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  <w:t>-</w:t>
                      </w:r>
                      <w:r w:rsidR="00E71CA2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  <w:t>14,</w:t>
                      </w:r>
                      <w:r w:rsidR="00ED0374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  <w:lang w:val="en-US"/>
                        </w:rPr>
                        <w:t>8</w:t>
                      </w:r>
                      <w:r w:rsidRPr="00F40631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D6B446" wp14:editId="3BCE8EC3">
                <wp:simplePos x="0" y="0"/>
                <wp:positionH relativeFrom="column">
                  <wp:posOffset>621030</wp:posOffset>
                </wp:positionH>
                <wp:positionV relativeFrom="paragraph">
                  <wp:posOffset>3813175</wp:posOffset>
                </wp:positionV>
                <wp:extent cx="719455" cy="359410"/>
                <wp:effectExtent l="0" t="0" r="23495" b="21590"/>
                <wp:wrapNone/>
                <wp:docPr id="9" name="Выгнутая вверх стрел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9455" cy="359410"/>
                        </a:xfrm>
                        <a:prstGeom prst="curvedDownArrow">
                          <a:avLst>
                            <a:gd name="adj1" fmla="val 55124"/>
                            <a:gd name="adj2" fmla="val 76391"/>
                            <a:gd name="adj3" fmla="val 49000"/>
                          </a:avLst>
                        </a:prstGeom>
                        <a:gradFill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0"/>
                        </a:gradFill>
                        <a:ln w="3175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Выгнутая вверх стрелка 1" o:spid="_x0000_s1026" type="#_x0000_t105" style="position:absolute;margin-left:48.9pt;margin-top:300.25pt;width:56.65pt;height:28.3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nINwwIAAGwGAAAOAAAAZHJzL2Uyb0RvYy54bWysVc1u1DAQviPxDpbvND+72bKrzVaIqnDg&#10;p6LwAK7j7AY5dmS7m91bacWJAxJPUoF6AfEOyRsxtpN0VVARFVrJssfj75v5ZjI7P9iUHK2Z0oUU&#10;KY72QoyYoDIrxDLF794ePXqMkTZEZIRLwVK8ZRofLB4+mNfVjMVyJXnGFAIQoWd1leKVMdUsCDRd&#10;sZLoPVkxAZe5VCUxcFTLIFOkBvSSB3EYToJaqqxSkjKtwXroL/HC4ec5o+Z1nmtmEE8xxGbcqtx6&#10;atdgMSezpSLVqqBdGOQeUZSkEEA6QB0SQ9CZKn6DKguqpJa52aOyDGSeF5S5HCCbKLyVzcmKVMzl&#10;AuLoapBJ/z9Y+mp9rFCRpXiKkSAllKj50n5qvjU/28v2orlqP6PmK/yu2/P2I2o/tBfteXPd/Gi+&#10;N1cosvrVlZ4BzEl1rLqThq0VY5OrEuW8qJ5Dazh5IGG0cepvB/XZxiAKxv1oOk4SjChcjZLpOHLV&#10;CTyMhauUNs+YLJHdpJieqTXLDmUtnigla4dP1i+0cXXIumxI9j7CKC85lHVNOEqSKB53Zd/xiXd9&#10;9iejqUsN6rnjM9r1GU/DsA+wY4VQ+xC7VsiOCs7dXvdxaVRJqF/ownVtzp5yhSC0FBNKmTBeKVMI&#10;462TScdEZpqYlzLz5sia+wgGoMUcolhqz+mpEudnLYPXXXTjMTzwAt2LLrJ0/5BePLoPn8uy05QX&#10;AhE7b5Kx50aaEs6gp3t54AMfSsEFqqHBov3El0DyYri7JZDZxFYI4NI3XnDiAoy27X2ju53ZcmY1&#10;5uINy+GDgoaO/1ZjvSIZ87XwRerI7PCzXeGoHaBFzqGXBmzfJLfi7fvHw3T+9ilzk3B4fGd1/OPh&#10;hWOWwgyPy0JI9afMOHRux+z9e5G8NFalU5lt3ZRw6sFIcxl249fOzN2ze37zJ7H4BQAA//8DAFBL&#10;AwQUAAYACAAAACEAy+Qi5eEAAAAKAQAADwAAAGRycy9kb3ducmV2LnhtbEyPT0vEMBDF74LfIYzg&#10;RdwkhW21Nl1cYVFEEKuIx2wztsX8KU12W7+940mP8+bx3u9Vm8VZdsQpDsErkCsBDH0bzOA7BW+v&#10;u8srYDFpb7QNHhV8Y4RNfXpS6dKE2b/gsUkdoxAfS62gT2ksOY9tj07HVRjR0+8zTE4nOqeOm0nP&#10;FO4sz4TIudODp4Zej3jXY/vVHJyC4fn+URdxu32/2DXiyeYfYs4elDo/W25vgCVc0p8ZfvEJHWpi&#10;2oeDN5FZBdcFkScFuRBrYGTIpJTA9qSsCwm8rvj/CfUPAAAA//8DAFBLAQItABQABgAIAAAAIQC2&#10;gziS/gAAAOEBAAATAAAAAAAAAAAAAAAAAAAAAABbQ29udGVudF9UeXBlc10ueG1sUEsBAi0AFAAG&#10;AAgAAAAhADj9If/WAAAAlAEAAAsAAAAAAAAAAAAAAAAALwEAAF9yZWxzLy5yZWxzUEsBAi0AFAAG&#10;AAgAAAAhALU6cg3DAgAAbAYAAA4AAAAAAAAAAAAAAAAALgIAAGRycy9lMm9Eb2MueG1sUEsBAi0A&#10;FAAGAAgAAAAhAMvkIuXhAAAACgEAAA8AAAAAAAAAAAAAAAAAHQUAAGRycy9kb3ducmV2LnhtbFBL&#10;BQYAAAAABAAEAPMAAAArBgAAAAA=&#10;" adj="13357,20453,11016" fillcolor="#8aabd3 [2132]" strokecolor="#1f497d [3215]" strokeweight=".25pt">
                <v:fill color2="#d6e2f0 [756]" colors="0 #9ab5e4;.5 #c2d1ed;1 #e1e8f5" focus="100%" type="gradient">
                  <o:fill v:ext="view" type="gradientUnscaled"/>
                </v:fill>
              </v:shape>
            </w:pict>
          </mc:Fallback>
        </mc:AlternateContent>
      </w:r>
      <w:r w:rsidR="00CD0594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E47A48E" wp14:editId="1D80D400">
                <wp:simplePos x="0" y="0"/>
                <wp:positionH relativeFrom="column">
                  <wp:posOffset>4674870</wp:posOffset>
                </wp:positionH>
                <wp:positionV relativeFrom="paragraph">
                  <wp:posOffset>608965</wp:posOffset>
                </wp:positionV>
                <wp:extent cx="749300" cy="241300"/>
                <wp:effectExtent l="0" t="0" r="0" b="63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9300" cy="24130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F40631" w:rsidRDefault="00161543" w:rsidP="00F40631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F40631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>-</w:t>
                            </w:r>
                            <w:r w:rsidR="00ED0374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  <w:lang w:val="en-US"/>
                              </w:rPr>
                              <w:t>45</w:t>
                            </w:r>
                            <w:r w:rsidR="00890C14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>,3</w:t>
                            </w:r>
                            <w:r w:rsidRPr="00F40631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left:0;text-align:left;margin-left:368.1pt;margin-top:47.95pt;width:59pt;height:1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Db5QAIAAHYEAAAOAAAAZHJzL2Uyb0RvYy54bWysVEtu2zAQ3RfoHQjua9lu0I9gOXAduCgQ&#10;JAGcImuaoiwCFIcd0pbcy/QUXRXIGXykDinLadOuim6o+XGG782MZpddY9heoddgCz4ZjTlTVkKp&#10;7bbgn+9Xr95x5oOwpTBgVcEPyvPL+csXs9blago1mFIhoyTW560reB2Cy7PMy1o1wo/AKUvOCrAR&#10;gVTcZiWKlrI3JpuOx2+yFrB0CFJ5T9ar3snnKX9VKRluq8qrwEzB6W0hnZjOTTyz+UzkWxSu1vL0&#10;DPEPr2iEtlT0nOpKBMF2qP9I1WiJ4KEKIwlNBlWlpUoYCM1k/AzNuhZOJSxEjndnmvz/Sytv9nfI&#10;dFnwKWdWNNSi47fj4/HH8TubRnZa53MKWjsKC90H6KjLg92TMYLuKmzil+Aw8hPPhzO3qgtMkvHt&#10;xfvXY/JIck0vJlGm7NnTZYc+fFTQsCgUHKl1iVGxv/ahDx1CYi0PRpcrbUxUomNpkO0FtbmtdVCn&#10;5L9FGRtjLcRbfcLeotKcnKpEvD2uKIVu0yV2zpg3UB6ICoR+lLyTK03Vr4UPdwJpdggj7UO4paMy&#10;0BYcThJnNeDXv9ljPLWUvJy1NIsF9192AhVn5pOlZsfBHQQchM0g2F2zBMI9oU1zMol0AYMZxAqh&#10;eaA1WcQq5BJWUq2Cy4CDsgz9TtCiSbVYpDAaUCfCtV07GZMPPN93DwLdqUuB2nsDw5yK/Fmz+tie&#10;9cUuQKVTJyOzPY80AVGh4U6zcFrEuD2/6inq6Xcx/wkAAP//AwBQSwMEFAAGAAgAAAAhAMiFrYPf&#10;AAAACgEAAA8AAABkcnMvZG93bnJldi54bWxMj8FOwzAMhu9IvENkJG4sZWXtWppOaAIkDhwYPIDb&#10;uGlFk1RNthWeHnOCo+1Pv7+/2i12FCeaw+CdgttVAoJc6/XgjIKP96ebLYgQ0WkcvSMFXxRgV19e&#10;VFhqf3ZvdDpEIzjEhRIV9DFOpZSh7cliWPmJHN86P1uMPM5G6hnPHG5HuU6STFocHH/ocaJ9T+3n&#10;4WgV7L87NEkzvT5nbWpeIuWPQ5crdX21PNyDiLTEPxh+9VkdanZq/NHpIEYFeZqtGVVQbAoQDGw3&#10;d7xomEzTAmRdyf8V6h8AAAD//wMAUEsBAi0AFAAGAAgAAAAhALaDOJL+AAAA4QEAABMAAAAAAAAA&#10;AAAAAAAAAAAAAFtDb250ZW50X1R5cGVzXS54bWxQSwECLQAUAAYACAAAACEAOP0h/9YAAACUAQAA&#10;CwAAAAAAAAAAAAAAAAAvAQAAX3JlbHMvLnJlbHNQSwECLQAUAAYACAAAACEAeFQ2+UACAAB2BAAA&#10;DgAAAAAAAAAAAAAAAAAuAgAAZHJzL2Uyb0RvYy54bWxQSwECLQAUAAYACAAAACEAyIWtg98AAAAK&#10;AQAADwAAAAAAAAAAAAAAAACaBAAAZHJzL2Rvd25yZXYueG1sUEsFBgAAAAAEAAQA8wAAAKYFAAAA&#10;AA==&#10;" stroked="f">
                <v:textbox inset="0,0,0,0">
                  <w:txbxContent>
                    <w:p w:rsidR="00161543" w:rsidRPr="00F40631" w:rsidRDefault="00161543" w:rsidP="00F40631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  <w:szCs w:val="28"/>
                        </w:rPr>
                      </w:pPr>
                      <w:r w:rsidRPr="00F40631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  <w:t>-</w:t>
                      </w:r>
                      <w:r w:rsidR="00ED0374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  <w:lang w:val="en-US"/>
                        </w:rPr>
                        <w:t>45</w:t>
                      </w:r>
                      <w:r w:rsidR="00890C14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  <w:t>,3</w:t>
                      </w:r>
                      <w:r w:rsidRPr="00F40631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CD0594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251B394" wp14:editId="43631BB8">
                <wp:simplePos x="0" y="0"/>
                <wp:positionH relativeFrom="column">
                  <wp:posOffset>4604385</wp:posOffset>
                </wp:positionH>
                <wp:positionV relativeFrom="paragraph">
                  <wp:posOffset>916305</wp:posOffset>
                </wp:positionV>
                <wp:extent cx="719455" cy="359410"/>
                <wp:effectExtent l="0" t="0" r="23495" b="21590"/>
                <wp:wrapNone/>
                <wp:docPr id="14" name="Выгнутая вверх стрел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9455" cy="359410"/>
                        </a:xfrm>
                        <a:prstGeom prst="curvedDownArrow">
                          <a:avLst>
                            <a:gd name="adj1" fmla="val 55124"/>
                            <a:gd name="adj2" fmla="val 76391"/>
                            <a:gd name="adj3" fmla="val 49000"/>
                          </a:avLst>
                        </a:prstGeom>
                        <a:gradFill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0"/>
                        </a:gradFill>
                        <a:ln w="3175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Выгнутая вверх стрелка 1" o:spid="_x0000_s1026" type="#_x0000_t105" style="position:absolute;margin-left:362.55pt;margin-top:72.15pt;width:56.65pt;height:28.3pt;flip:x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7ucJwwIAAG0GAAAOAAAAZHJzL2Uyb0RvYy54bWysVc1u1DAQviPxDpbvNJtssmVXm60QVeHA&#10;T0XhAVzH2Q1y7Mh2N7u30ooTBySepAL1AuIdkjdibCfpqqAiKrSSZY/H3zfzzWR2frApOVozpQsp&#10;UhzujTBigsqsEMsUv3t79OgxRtoQkREuBUvxlml8sHj4YF5XMxbJleQZUwhAhJ7VVYpXxlSzINB0&#10;xUqi92TFBFzmUpXEwFEtg0yRGtBLHkSj0SSopcoqJSnTGqyH/hIvHH6eM2pe57lmBvEUQ2zGrcqt&#10;p3YNFnMyWypSrQrahUHuEUVJCgGkA9QhMQSdqeI3qLKgSmqZmz0qy0DmeUGZywGyCUe3sjlZkYq5&#10;XEAcXQ0y6f8HS1+tjxUqMqhdjJEgJdSo+dJ+ar41P9vL9qK5aj+j5iv8rtvz9iNqP7QX7Xlz3fxo&#10;vjdXKLQC1pWeAc5Jday6k4atVWOTqxLlvKieA77TBzJGGyf/dpCfbQyiYNwPp3GSYEThapxM49CV&#10;J/AwFq5S2jxjskR2k2J6ptYsO5S1eKKUrB0+Wb/QxhUi67Ih2fsQo7zkUNc14ShJwiju6r7jE+36&#10;7E/GU5caFHTHZ7zrE09Hoz7AjhVC7UPseiE7Kjh3e93HpVEloYAjF67rc/aUKwShpZhQyoTxSplC&#10;GG+dTDomMtPEvJSZN4fW3EcwAC3mEMVSe05PlTg/axm87qKLY3jgBboXXWjp/iG9aHwfPpdlpykv&#10;BCJ24CSx50aaEs6gqXt54AsfSsEFqqHBwv3El0DyYri7JZDZRFYI4NI3XnDiAoy27X2ju53ZcmY1&#10;5uINy+GLgoaO/lZjvSIZ87XwRerI7PSzXeGoHaBFzqGXBmzfJLfi7fvHw3T+9ilzo3B4fGd1/OPh&#10;hWOWwgyPy0JI9afMOHRux+z9e5G8NFalU5lt3ZRw6sFMcxl289cOzd2ze37zL7H4BQAA//8DAFBL&#10;AwQUAAYACAAAACEAcs6SReIAAAALAQAADwAAAGRycy9kb3ducmV2LnhtbEyPXUvDQBBF3wX/wzKC&#10;L2J3m8Y2xmyKFYoigjQV8XGaXZPgfoTston/3vFJH4d7uPdMsZ6sYSc9hM47CfOZAKZd7VXnGglv&#10;++11BixEdAqNd1rCtw6wLs/PCsyVH91On6rYMCpxIUcJbYx9znmoW20xzHyvHWWffrAY6RwargYc&#10;qdwangix5BY7Rwst9vqh1fVXdbQSutfHZ1yFzeb9aluJF7P8EGPyJOXlxXR/ByzqKf7B8KtP6lCS&#10;08EfnQrMSFglN3NCKUjTBTAiskWWAjtIoOFb4GXB//9Q/gAAAP//AwBQSwECLQAUAAYACAAAACEA&#10;toM4kv4AAADhAQAAEwAAAAAAAAAAAAAAAAAAAAAAW0NvbnRlbnRfVHlwZXNdLnhtbFBLAQItABQA&#10;BgAIAAAAIQA4/SH/1gAAAJQBAAALAAAAAAAAAAAAAAAAAC8BAABfcmVscy8ucmVsc1BLAQItABQA&#10;BgAIAAAAIQAX7ucJwwIAAG0GAAAOAAAAAAAAAAAAAAAAAC4CAABkcnMvZTJvRG9jLnhtbFBLAQIt&#10;ABQABgAIAAAAIQByzpJF4gAAAAsBAAAPAAAAAAAAAAAAAAAAAB0FAABkcnMvZG93bnJldi54bWxQ&#10;SwUGAAAAAAQABADzAAAALAYAAAAA&#10;" adj="13357,20453,11016" fillcolor="#8aabd3 [2132]" strokecolor="#1f497d [3215]" strokeweight=".25pt">
                <v:fill color2="#d6e2f0 [756]" colors="0 #9ab5e4;.5 #c2d1ed;1 #e1e8f5" focus="100%" type="gradient">
                  <o:fill v:ext="view" type="gradientUnscaled"/>
                </v:fill>
              </v:shape>
            </w:pict>
          </mc:Fallback>
        </mc:AlternateContent>
      </w:r>
      <w:r w:rsidR="00F40631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C2B2B59" wp14:editId="2F2AD671">
                <wp:simplePos x="0" y="0"/>
                <wp:positionH relativeFrom="column">
                  <wp:posOffset>2077720</wp:posOffset>
                </wp:positionH>
                <wp:positionV relativeFrom="paragraph">
                  <wp:posOffset>3703955</wp:posOffset>
                </wp:positionV>
                <wp:extent cx="704850" cy="417830"/>
                <wp:effectExtent l="0" t="0" r="0" b="1270"/>
                <wp:wrapNone/>
                <wp:docPr id="17" name="Поле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" cy="41783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F40631" w:rsidRDefault="00161543" w:rsidP="00F40631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F40631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  <w:lang w:val="kk-KZ"/>
                              </w:rPr>
                              <w:t>-</w:t>
                            </w:r>
                            <w:r w:rsidR="00E71CA2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  <w:lang w:val="kk-KZ"/>
                              </w:rPr>
                              <w:t>3</w:t>
                            </w:r>
                            <w:r w:rsidR="00ED0374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  <w:lang w:val="en-US"/>
                              </w:rPr>
                              <w:t>5</w:t>
                            </w:r>
                            <w:r w:rsidRPr="00F40631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  <w:lang w:val="kk-KZ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" o:spid="_x0000_s1028" type="#_x0000_t202" style="position:absolute;left:0;text-align:left;margin-left:163.6pt;margin-top:291.65pt;width:55.5pt;height:32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+oRRgIAAHgEAAAOAAAAZHJzL2Uyb0RvYy54bWysVM1u2zAMvg/YOwi6r06ybg2MOEWWIsOA&#10;oi2QDj0rshwLkEWNUmJ3L7On2GlAnyGPNEqO063badhF5p9I8ftIzy67xrC9Qq/BFnx8NuJMWQml&#10;ttuCf75fvZly5oOwpTBgVcEfleeX89evZq3L1QRqMKVCRkmsz1tX8DoEl2eZl7VqhD8Dpyw5K8BG&#10;BFJxm5UoWsremGwyGr3PWsDSIUjlPVmveiefp/xVpWS4rSqvAjMFp7eFdGI6N/HM5jORb1G4Wsvj&#10;M8Q/vKIR2lLRU6orEQTbof4jVaMlgocqnEloMqgqLVXqgboZj150s66FU6kXAse7E0z+/6WVN/s7&#10;ZLok7i44s6Ihjg7fDk+HH4fvjEyET+t8TmFrR4Gh+wAdxQ52T8bYdldhE7/UECM/If14Qld1gUky&#10;XozOp+/II8l1Pr6Yvk3oZ8+XHfrwUUHDolBwJPISpmJ/7QM9hEKHkFjLg9HlShsTlehYGmR7QUS3&#10;tQ4qPpFu/BZlbIy1EG/17t6i0qQcq8R++76iFLpNl/CZDD1voHwkKBD6YfJOrjRVvxY+3Amk6aEe&#10;aSPCLR2VgbbgcJQ4qwG//s0e44lU8nLW0jQW3H/ZCVScmU+W6I6jOwg4CJtBsLtmCdT3mHbNySTS&#10;BQxmECuE5oEWZRGrkEtYSbUKLgMOyjL0W0GrJtVikcJoRJ0I13btZEw+4HzfPQh0R5YC0XsDw6SK&#10;/AVZfWyP+mIXoNKJyYhsjyORFBUa70TXcRXj/vyqp6jnH8b8JwAAAP//AwBQSwMEFAAGAAgAAAAh&#10;AEwGVaDgAAAACwEAAA8AAABkcnMvZG93bnJldi54bWxMj0FOwzAQRfdI3MEaJHbUaVySNI1ToQqQ&#10;WLCgcAAnnjgRsR3Fbhs4PcMKljPz9Of9ar/YkZ1xDoN3EtarBBi61uvBGQkf7093BbAQldNq9A4l&#10;fGGAfX19ValS+4t7w/MxGkYhLpRKQh/jVHIe2h6tCis/oaNb52erIo2z4XpWFwq3I0+TJONWDY4+&#10;9GrCQ4/t5/FkJRy+O2WSZnp9zlphXiLmj0OXS3l7szzsgEVc4h8Mv/qkDjU5Nf7kdGCjBJHmKaES&#10;7gshgBGxEQVtGgnZZrsGXlf8f4f6BwAA//8DAFBLAQItABQABgAIAAAAIQC2gziS/gAAAOEBAAAT&#10;AAAAAAAAAAAAAAAAAAAAAABbQ29udGVudF9UeXBlc10ueG1sUEsBAi0AFAAGAAgAAAAhADj9If/W&#10;AAAAlAEAAAsAAAAAAAAAAAAAAAAALwEAAF9yZWxzLy5yZWxzUEsBAi0AFAAGAAgAAAAhAFUf6hFG&#10;AgAAeAQAAA4AAAAAAAAAAAAAAAAALgIAAGRycy9lMm9Eb2MueG1sUEsBAi0AFAAGAAgAAAAhAEwG&#10;VaDgAAAACwEAAA8AAAAAAAAAAAAAAAAAoAQAAGRycy9kb3ducmV2LnhtbFBLBQYAAAAABAAEAPMA&#10;AACtBQAAAAA=&#10;" stroked="f">
                <v:textbox inset="0,0,0,0">
                  <w:txbxContent>
                    <w:p w:rsidR="00161543" w:rsidRPr="00F40631" w:rsidRDefault="00161543" w:rsidP="00F40631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  <w:szCs w:val="28"/>
                        </w:rPr>
                      </w:pPr>
                      <w:r w:rsidRPr="00F40631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  <w:lang w:val="kk-KZ"/>
                        </w:rPr>
                        <w:t>-</w:t>
                      </w:r>
                      <w:r w:rsidR="00E71CA2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  <w:lang w:val="kk-KZ"/>
                        </w:rPr>
                        <w:t>3</w:t>
                      </w:r>
                      <w:r w:rsidR="00ED0374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  <w:lang w:val="en-US"/>
                        </w:rPr>
                        <w:t>5</w:t>
                      </w:r>
                      <w:r w:rsidRPr="00F40631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  <w:lang w:val="kk-KZ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F40631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971701D" wp14:editId="2FE6D1D1">
                <wp:simplePos x="0" y="0"/>
                <wp:positionH relativeFrom="column">
                  <wp:posOffset>3500574</wp:posOffset>
                </wp:positionH>
                <wp:positionV relativeFrom="paragraph">
                  <wp:posOffset>4165600</wp:posOffset>
                </wp:positionV>
                <wp:extent cx="586740" cy="234315"/>
                <wp:effectExtent l="0" t="0" r="3810" b="0"/>
                <wp:wrapNone/>
                <wp:docPr id="19" name="Поле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6740" cy="2343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D25B4F" w:rsidRDefault="00161543" w:rsidP="00F40631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4"/>
                                <w:szCs w:val="24"/>
                              </w:rPr>
                            </w:pPr>
                            <w:r w:rsidRPr="00D25B4F"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  <w:lang w:val="kk-KZ"/>
                              </w:rPr>
                              <w:t>+</w:t>
                            </w:r>
                            <w:r w:rsidR="00ED0374"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  <w:lang w:val="en-US"/>
                              </w:rPr>
                              <w:t>26</w:t>
                            </w:r>
                            <w:r w:rsidR="00E71CA2">
                              <w:rPr>
                                <w:rFonts w:ascii="Arial" w:hAnsi="Arial" w:cs="Arial"/>
                                <w:color w:val="auto"/>
                                <w:sz w:val="28"/>
                                <w:szCs w:val="28"/>
                                <w:lang w:val="kk-KZ"/>
                              </w:rPr>
                              <w:t>,3</w:t>
                            </w:r>
                            <w:r w:rsidRPr="00D25B4F">
                              <w:rPr>
                                <w:rFonts w:ascii="Arial" w:hAnsi="Arial" w:cs="Arial"/>
                                <w:color w:val="auto"/>
                                <w:sz w:val="24"/>
                                <w:szCs w:val="24"/>
                                <w:lang w:val="kk-KZ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" o:spid="_x0000_s1029" type="#_x0000_t202" style="position:absolute;left:0;text-align:left;margin-left:275.65pt;margin-top:328pt;width:46.2pt;height:18.4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j7xRQIAAHgEAAAOAAAAZHJzL2Uyb0RvYy54bWysVM1u2zAMvg/YOwi6r076t86oU2QtMgwo&#10;2gLt0LMiy7UASdQoJXb2MnuKnQbsGfJIo+Q43bqdhl0UivxE+vtI5vyit4atFQYNruLTgwlnykmo&#10;tXuq+KeHxZszzkIUrhYGnKr4RgV+MXv96rzzpTqEFkytkFESF8rOV7yN0ZdFEWSrrAgH4JWjYANo&#10;RaQrPhU1io6yW1McTianRQdYewSpQiDv1RDks5y/aZSMt00TVGSm4vRtMZ+Yz2U6i9m5KJ9Q+FbL&#10;3WeIf/gKK7SjovtUVyIKtkL9RyqrJUKAJh5IsAU0jZYqcyA208kLNvet8CpzIXGC38sU/l9aebO+&#10;Q6Zr6t07zpyw1KPt1+2P7fftN0Yu0qfzoSTYvSdg7N9DT9jRH8iZaPcN2vRLhBjFSenNXl3VRybJ&#10;eXJ2+vaYIpJCh0fHR9OTlKV4fuwxxA8KLEtGxZGalzUV6+sQB+gISbUCGF0vtDHpkgKXBtlaUKO7&#10;Vke1S/4byriEdZBeDQkHj8qTsquS+A68khX7ZZ/1ORo5L6HekBQIwzAFLxeaql+LEO8E0vQQR9qI&#10;eEtHY6CrOOwszlrAL3/zJzw1laKcdTSNFQ+fVwIVZ+ajo3an0R0NHI3laLiVvQTiPaVd8zKb9ACj&#10;Gc0GwT7SosxTFQoJJ6lWxWXE8XIZh62gVZNqPs8wGlEv4rW79zIlH3V+6B8F+l2XIrX3BsZJFeWL&#10;Zg3YQfX5KkKjcyeTsoOONAHpQuOdZ2G3iml/fr1n1PMfxuwnAAAA//8DAFBLAwQUAAYACAAAACEA&#10;KeRnceAAAAALAQAADwAAAGRycy9kb3ducmV2LnhtbEyPy07DMBBF90j8gzVI7KjThjg0xKlQBUgs&#10;WFD4ACeePEQ8jmK3DXw9wwp2M5qjO+eWu8WN4oRzGDxpWK8SEEiNtwN1Gj7en27uQIRoyJrRE2r4&#10;wgC76vKiNIX1Z3rD0yF2gkMoFEZDH+NUSBmaHp0JKz8h8a31szOR17mTdjZnDnej3CSJks4MxB96&#10;M+G+x+bzcHQa9t+t6ZJ6en1WTdq9RMwfhzbX+vpqebgHEXGJfzD86rM6VOxU+yPZIEYNWbZOGdWg&#10;MsWlmFC3aQ6i5mG72YKsSvm/Q/UDAAD//wMAUEsBAi0AFAAGAAgAAAAhALaDOJL+AAAA4QEAABMA&#10;AAAAAAAAAAAAAAAAAAAAAFtDb250ZW50X1R5cGVzXS54bWxQSwECLQAUAAYACAAAACEAOP0h/9YA&#10;AACUAQAACwAAAAAAAAAAAAAAAAAvAQAAX3JlbHMvLnJlbHNQSwECLQAUAAYACAAAACEAs24+8UUC&#10;AAB4BAAADgAAAAAAAAAAAAAAAAAuAgAAZHJzL2Uyb0RvYy54bWxQSwECLQAUAAYACAAAACEAKeRn&#10;ceAAAAALAQAADwAAAAAAAAAAAAAAAACfBAAAZHJzL2Rvd25yZXYueG1sUEsFBgAAAAAEAAQA8wAA&#10;AKwFAAAAAA==&#10;" stroked="f">
                <v:textbox inset="0,0,0,0">
                  <w:txbxContent>
                    <w:p w:rsidR="00161543" w:rsidRPr="00D25B4F" w:rsidRDefault="00161543" w:rsidP="00F40631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4"/>
                          <w:szCs w:val="24"/>
                        </w:rPr>
                      </w:pPr>
                      <w:r w:rsidRPr="00D25B4F"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  <w:lang w:val="kk-KZ"/>
                        </w:rPr>
                        <w:t>+</w:t>
                      </w:r>
                      <w:r w:rsidR="00ED0374"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  <w:lang w:val="en-US"/>
                        </w:rPr>
                        <w:t>26</w:t>
                      </w:r>
                      <w:r w:rsidR="00E71CA2">
                        <w:rPr>
                          <w:rFonts w:ascii="Arial" w:hAnsi="Arial" w:cs="Arial"/>
                          <w:color w:val="auto"/>
                          <w:sz w:val="28"/>
                          <w:szCs w:val="28"/>
                          <w:lang w:val="kk-KZ"/>
                        </w:rPr>
                        <w:t>,3</w:t>
                      </w:r>
                      <w:r w:rsidRPr="00D25B4F">
                        <w:rPr>
                          <w:rFonts w:ascii="Arial" w:hAnsi="Arial" w:cs="Arial"/>
                          <w:color w:val="auto"/>
                          <w:sz w:val="24"/>
                          <w:szCs w:val="24"/>
                          <w:lang w:val="kk-KZ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F40631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50C0B21" wp14:editId="7A13C069">
                <wp:simplePos x="0" y="0"/>
                <wp:positionH relativeFrom="column">
                  <wp:posOffset>1990725</wp:posOffset>
                </wp:positionH>
                <wp:positionV relativeFrom="paragraph">
                  <wp:posOffset>4287520</wp:posOffset>
                </wp:positionV>
                <wp:extent cx="719455" cy="359410"/>
                <wp:effectExtent l="0" t="0" r="23495" b="21590"/>
                <wp:wrapNone/>
                <wp:docPr id="8" name="Выгнутая вверх стрелка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19455" cy="359410"/>
                        </a:xfrm>
                        <a:prstGeom prst="curvedDownArrow">
                          <a:avLst>
                            <a:gd name="adj1" fmla="val 55124"/>
                            <a:gd name="adj2" fmla="val 76391"/>
                            <a:gd name="adj3" fmla="val 49000"/>
                          </a:avLst>
                        </a:prstGeom>
                        <a:gradFill>
                          <a:gsLst>
                            <a:gs pos="0">
                              <a:schemeClr val="accent1">
                                <a:tint val="66000"/>
                                <a:satMod val="160000"/>
                              </a:schemeClr>
                            </a:gs>
                            <a:gs pos="50000">
                              <a:schemeClr val="accent1">
                                <a:tint val="44500"/>
                                <a:satMod val="160000"/>
                              </a:schemeClr>
                            </a:gs>
                            <a:gs pos="100000">
                              <a:schemeClr val="accent1">
                                <a:tint val="23500"/>
                                <a:satMod val="160000"/>
                              </a:schemeClr>
                            </a:gs>
                          </a:gsLst>
                          <a:lin ang="5400000" scaled="0"/>
                        </a:gradFill>
                        <a:ln w="3175">
                          <a:solidFill>
                            <a:schemeClr val="tx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ыгнутая вверх стрелка 1" o:spid="_x0000_s1026" type="#_x0000_t105" style="position:absolute;margin-left:156.75pt;margin-top:337.6pt;width:56.65pt;height:28.3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EsMwwIAAGwGAAAOAAAAZHJzL2Uyb0RvYy54bWysVc1u1DAQviPxDpbvND+72bKrzVaIqnDg&#10;p6LwAK7j7AY5dmS7m91bacWJAxJPUoF6AfEOyRsxtpN0VVARFVrJssfj75v5ZjI7P9iUHK2Z0oUU&#10;KY72QoyYoDIrxDLF794ePXqMkTZEZIRLwVK8ZRofLB4+mNfVjMVyJXnGFAIQoWd1leKVMdUsCDRd&#10;sZLoPVkxAZe5VCUxcFTLIFOkBvSSB3EYToJaqqxSkjKtwXroL/HC4ec5o+Z1nmtmEE8xxGbcqtx6&#10;atdgMSezpSLVqqBdGOQeUZSkEEA6QB0SQ9CZKn6DKguqpJa52aOyDGSeF5S5HCCbKLyVzcmKVMzl&#10;AuLoapBJ/z9Y+mp9rFCRpRgKJUgJJWq+tJ+ab83P9rK9aK7az6j5Cr/r9rz9iNoP7UV73lw3P5rv&#10;zRWKrH51pWcAc1Idq+6kYWvF2OSqRDkvqufQGk4eSBhtnPrbQX22MYiCcT+ajpMEIwpXo2Q6jlx1&#10;Ag9j4SqlzTMmS2Q3KaZnas2yQ1mLJ0rJ2uGT9QttXB2yLhuSvY8wyksOZV0TjpIkisdd2Xd84l2f&#10;/clo6lKDeu74jHZ9xtMw7APsWCHUPsSuFbKjgnO3131cGlUS6he6cF2bs6dcIQgtxYRSJoxXyhTC&#10;eOtk0jGRmSbmpcy8ObLmPoIBaDGHKJbac3qqxPlZy+B1F914DA+8QPeiiyzdP6QXj+7D57LsNOWF&#10;QMTOm2TsuZGmhDPo6V4e+MCHUnCBamiwaD/xJZC8GO5uCWQ2sRUCuPSNF5y4AKNte9/obme2nFmN&#10;uXjDcvigoKHjv9VYr0jGfC18kToyO/xsVzhqB2iRc+ilAds3ya14+/7xMJ2/fcrcJBwe31kd/3h4&#10;4ZilMMPjshBS/SkzDp3bMXv/XiQvjVXpVGZbNyWcejDSXIbd+LUzc/fsnt/8SSx+AQAA//8DAFBL&#10;AwQUAAYACAAAACEAhNxKOeMAAAALAQAADwAAAGRycy9kb3ducmV2LnhtbEyPUUvDMBSF3wX/Q7iC&#10;L7IlbV07atPhhKEMQexEfMza2BaTm9Jka/33Xp/08XI/zvlOsZmtYWc9+t6hhGgpgGmsXdNjK+Ht&#10;sFusgfmgsFHGoZbwrT1sysuLQuWNm/BVn6vQMgpBnysJXQhDzrmvO22VX7pBI/0+3WhVoHNseTOq&#10;icKt4bEQKbeqR2ro1KAfOl1/VScroX953KvMb7fvN7tKPJv0Q0zxk5TXV/P9HbCg5/AHw68+qUNJ&#10;Tkd3wsYzIyGJkhWhEtJsFQMj4jZOacxRQpZEa+Blwf9vKH8AAAD//wMAUEsBAi0AFAAGAAgAAAAh&#10;ALaDOJL+AAAA4QEAABMAAAAAAAAAAAAAAAAAAAAAAFtDb250ZW50X1R5cGVzXS54bWxQSwECLQAU&#10;AAYACAAAACEAOP0h/9YAAACUAQAACwAAAAAAAAAAAAAAAAAvAQAAX3JlbHMvLnJlbHNQSwECLQAU&#10;AAYACAAAACEAExhLDMMCAABsBgAADgAAAAAAAAAAAAAAAAAuAgAAZHJzL2Uyb0RvYy54bWxQSwEC&#10;LQAUAAYACAAAACEAhNxKOeMAAAALAQAADwAAAAAAAAAAAAAAAAAdBQAAZHJzL2Rvd25yZXYueG1s&#10;UEsFBgAAAAAEAAQA8wAAAC0GAAAAAA==&#10;" adj="13357,20453,11016" fillcolor="#8aabd3 [2132]" strokecolor="#1f497d [3215]" strokeweight=".25pt">
                <v:fill color2="#d6e2f0 [756]" colors="0 #9ab5e4;.5 #c2d1ed;1 #e1e8f5" focus="100%" type="gradient">
                  <o:fill v:ext="view" type="gradientUnscaled"/>
                </v:fill>
              </v:shape>
            </w:pict>
          </mc:Fallback>
        </mc:AlternateContent>
      </w:r>
      <w:r w:rsidR="00DD0982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2C96AA9" wp14:editId="640DD299">
            <wp:extent cx="6100354" cy="5891348"/>
            <wp:effectExtent l="0" t="0" r="15240" b="14605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C305A" w:rsidRDefault="008C305A" w:rsidP="00E4031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342E6" w:rsidRDefault="003342E6" w:rsidP="00E40319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2B8B" w:rsidRDefault="006B383F" w:rsidP="006B38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B383F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За январь–сентябрь текущего года зарегистрировано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324 чрезвычайных ситуации техногенного характера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, что на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-8,7%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2025 года (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зарегистрировано </w:t>
      </w:r>
      <w:r w:rsidRPr="006B383F">
        <w:rPr>
          <w:rFonts w:ascii="Times New Roman" w:hAnsi="Times New Roman" w:cs="Times New Roman"/>
          <w:b/>
          <w:i/>
          <w:sz w:val="24"/>
          <w:szCs w:val="24"/>
          <w:lang w:val="kk-KZ"/>
        </w:rPr>
        <w:t>355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чрезвычайных ситуаций техногенного характера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39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 человек, что на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-18,7%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48 человек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). Из них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 человек погибли, что на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+37,5%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 больше по сравнению с аналогичным периодом прошлого года (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B383F">
        <w:rPr>
          <w:rFonts w:ascii="Times New Roman" w:hAnsi="Times New Roman" w:cs="Times New Roman"/>
          <w:b/>
          <w:i/>
          <w:sz w:val="24"/>
          <w:szCs w:val="24"/>
          <w:lang w:val="kk-KZ"/>
        </w:rPr>
        <w:t>8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Материальный ущерб составил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1 млрд 180 млн 703 тыс.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 тенге, что на </w:t>
      </w:r>
      <w:r w:rsidRPr="006B383F">
        <w:rPr>
          <w:rFonts w:ascii="Times New Roman" w:hAnsi="Times New Roman" w:cs="Times New Roman"/>
          <w:b/>
          <w:sz w:val="28"/>
          <w:szCs w:val="28"/>
          <w:lang w:val="kk-KZ"/>
        </w:rPr>
        <w:t>-42,8%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6B383F">
        <w:rPr>
          <w:rFonts w:ascii="Times New Roman" w:hAnsi="Times New Roman" w:cs="Times New Roman"/>
          <w:b/>
          <w:i/>
          <w:sz w:val="24"/>
          <w:szCs w:val="24"/>
          <w:lang w:val="kk-KZ"/>
        </w:rPr>
        <w:t>2 млрд 63 млн 593 тыс. 500</w:t>
      </w:r>
      <w:r w:rsidRPr="006B383F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тенге</w:t>
      </w:r>
      <w:r w:rsidRPr="006B383F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B53304" w:rsidRPr="006B383F" w:rsidRDefault="00B53304" w:rsidP="006B383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92B8B" w:rsidRDefault="00980298" w:rsidP="00A92B8B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155256E" wp14:editId="3A89AB60">
                <wp:simplePos x="0" y="0"/>
                <wp:positionH relativeFrom="column">
                  <wp:posOffset>627380</wp:posOffset>
                </wp:positionH>
                <wp:positionV relativeFrom="paragraph">
                  <wp:posOffset>4394835</wp:posOffset>
                </wp:positionV>
                <wp:extent cx="835660" cy="231140"/>
                <wp:effectExtent l="0" t="0" r="2540" b="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5660" cy="23114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161543" w:rsidP="005F329E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-</w:t>
                            </w:r>
                            <w:r w:rsidR="00970C01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8,7</w:t>
                            </w:r>
                            <w:r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0" type="#_x0000_t202" style="position:absolute;left:0;text-align:left;margin-left:49.4pt;margin-top:346.05pt;width:65.8pt;height:18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V2RAIAAHYEAAAOAAAAZHJzL2Uyb0RvYy54bWysVM1O3DAQvlfqO1i+l+wCRWhFFm0XUVVC&#10;gAQVZ6/jbCw5Htf2bkJfpk/RU6U+wz4Sn50NtLSnqhdnPDOen++bydl53xq2VT5osiWfHkw4U1ZS&#10;pe265J/vL9+dchaisJUwZFXJH1Xg5/O3b846N1OH1JCplGcIYsOscyVvYnSzogiyUa0IB+SUhbEm&#10;34qIq18XlRcdoremOJxMToqOfOU8SRUCtBeDkc9z/LpWMt7UdVCRmZKjtphPn89VOov5mZitvXCN&#10;lvsyxD9U0QptkfQ51IWIgm28/iNUq6WnQHU8kNQWVNdaqtwDuplOXnVz1winci8AJ7hnmML/Cyuv&#10;t7ee6QrcTTmzogVHu2+7n7sfu+8MKuDTuTCD252DY+w/UA/fUR+gTG33tW/TFw0x2IH04zO6qo9M&#10;Qnl69P7kBBYJ0+HRdHqc0S9eHjsf4kdFLUtCyT3Iy5iK7VWIKASuo0vKFcjo6lIbky7JsDSebQWI&#10;7hodVSoRL37zMjb5WkqvBvOgUXlS9llSv0NfSYr9qs/4HI89r6h6BBSehmEKTl5qZL8SId4Kj+lB&#10;j9iIeIOjNtSVnPYSZw35r3/TJ3+QCitnHaax5OHLRnjFmflkQXca3VHwo7AaBbtpl4S+wSCqySIe&#10;+GhGsfbUPmBRFikLTMJK5Cp5HMVlHHYCiybVYpGdMKBOxCt752QKPaJ83z8I7/YcRZB7TeOcitkr&#10;qgbfAfPFJlKtM48J1wFFUJQuGO5M1n4R0/b8es9eL7+L+RMAAAD//wMAUEsDBBQABgAIAAAAIQBR&#10;8jYt4AAAAAoBAAAPAAAAZHJzL2Rvd25yZXYueG1sTI/BTsMwEETvSPyDtUhcEHVqoKQhTgUt3ODQ&#10;UvW8jZckIl5HsdOkf485wXG0o7dv8tVkW3Gi3jeONcxnCQji0pmGKw37z7fbFIQPyAZbx6ThTB5W&#10;xeVFjplxI2/ptAuViBD2GWqoQ+gyKX1Zk0U/cx1xvH253mKIsa+k6XGMcNtKlSQLabHh+KHGjtY1&#10;ld+7wWpYbPph3PL6ZrN/fcePrlKHl/NB6+ur6fkJRKAp/JXhVz+qQxGdjm5g40WrYZlG8xBZSzUH&#10;EQvqLrkHcdTwqNIHkEUu/08ofgAAAP//AwBQSwECLQAUAAYACAAAACEAtoM4kv4AAADhAQAAEwAA&#10;AAAAAAAAAAAAAAAAAAAAW0NvbnRlbnRfVHlwZXNdLnhtbFBLAQItABQABgAIAAAAIQA4/SH/1gAA&#10;AJQBAAALAAAAAAAAAAAAAAAAAC8BAABfcmVscy8ucmVsc1BLAQItABQABgAIAAAAIQBlDAV2RAIA&#10;AHYEAAAOAAAAAAAAAAAAAAAAAC4CAABkcnMvZTJvRG9jLnhtbFBLAQItABQABgAIAAAAIQBR8jYt&#10;4AAAAAoBAAAPAAAAAAAAAAAAAAAAAJ4EAABkcnMvZG93bnJldi54bWxQSwUGAAAAAAQABADzAAAA&#10;qwUAAAAA&#10;" stroked="f">
                <v:textbox inset="0,0,0,0">
                  <w:txbxContent>
                    <w:p w:rsidR="00161543" w:rsidRPr="005F329E" w:rsidRDefault="00161543" w:rsidP="005F329E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-</w:t>
                      </w:r>
                      <w:r w:rsidR="00970C01">
                        <w:rPr>
                          <w:rFonts w:ascii="Arial" w:hAnsi="Arial" w:cs="Arial"/>
                          <w:color w:val="auto"/>
                          <w:sz w:val="28"/>
                        </w:rPr>
                        <w:t>8,7</w:t>
                      </w:r>
                      <w:r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80677A" wp14:editId="2F0EA450">
                <wp:simplePos x="0" y="0"/>
                <wp:positionH relativeFrom="column">
                  <wp:posOffset>4631690</wp:posOffset>
                </wp:positionH>
                <wp:positionV relativeFrom="paragraph">
                  <wp:posOffset>1470660</wp:posOffset>
                </wp:positionV>
                <wp:extent cx="833120" cy="173355"/>
                <wp:effectExtent l="0" t="0" r="5080" b="0"/>
                <wp:wrapNone/>
                <wp:docPr id="22" name="Поле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33120" cy="17335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161543" w:rsidP="005A0AED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-</w:t>
                            </w:r>
                            <w:r w:rsidR="00980298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42,8</w:t>
                            </w:r>
                            <w:r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" o:spid="_x0000_s1031" type="#_x0000_t202" style="position:absolute;left:0;text-align:left;margin-left:364.7pt;margin-top:115.8pt;width:65.6pt;height:13.6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q3+aQgIAAHYEAAAOAAAAZHJzL2Uyb0RvYy54bWysVM2O0zAQviPxDpbvNP3RwipquipdFSFV&#10;uyt10Z5dx2ks2R5ju02Wl+EpOCHxDH0kxk7SwsIJcXHHM19mPN830/lNqxU5CuclmIJORmNKhOFQ&#10;SrMv6KfH9ZtrSnxgpmQKjCjos/D0ZvH61byxuZhCDaoUjmAS4/PGFrQOweZZ5nktNPMjsMJgsAKn&#10;WcCr22elYw1m1yqbjsdvswZcaR1w4T16b7sgXaT8VSV4uK8qLwJRBcW3hXS6dO7imS3mLN87ZmvJ&#10;+2ewf3iFZtJg0XOqWxYYOTj5RyotuQMPVRhx0BlUleQi9YDdTMYvutnWzIrUC5Lj7Zkm///S8rvj&#10;gyOyLOh0SolhGjU6fT39OH0/fSPoQn4a63OEbS0CQ/seWtR58Ht0xrbbyun4iw0RjCPTz2d2RRsI&#10;R+f1bDaZYoRjaPJuNru6ilmyy8fW+fBBgCbRKKhD8RKn7LjxoYMOkFjLg5LlWioVLzGwUo4cGQrd&#10;1DKIPvlvKGUi1kD8qkvYeUSalL5K7LfrK1qh3bWJn/Ta6NlB+YxUOOiGyVu+llh9w3x4YA6nB3vE&#10;jQj3eFQKmoJCb1FSg/vyN3/Eo6gYpaTBaSyo/3xgTlCiPhqUO47uYLjB2A2GOegVYN8T3DXLk4kf&#10;uKAGs3Kgn3BRlrEKhpjhWKugYTBXodsJXDQulssEwgG1LGzM1vKYemD5sX1izvYaBRT3DoY5ZfkL&#10;qTpsx/nyEKCSSccLi6h/vOBwp0noFzFuz6/3hLr8XSx+AgAA//8DAFBLAwQUAAYACAAAACEAz80O&#10;oeAAAAALAQAADwAAAGRycy9kb3ducmV2LnhtbEyPTU+DQBCG7yb+h82YeDF2KSqlyNJoqzc9tDY9&#10;T2ELRHaW7C6F/nvHk97m48k7z+SryXTirJ1vLSmYzyIQmkpbtVQr2H+936cgfECqsLOkFVy0h1Vx&#10;fZVjVtmRtvq8C7XgEPIZKmhC6DMpfdlog35me028O1lnMHDralk5HDncdDKOokQabIkvNNjrdaPL&#10;791gFCQbN4xbWt9t9m8f+NnX8eH1clDq9mZ6eQYR9BT+YPjVZ3Uo2OloB6q86BQs4uUjowrih3kC&#10;gok0ibg48uQpXYIscvn/h+IHAAD//wMAUEsBAi0AFAAGAAgAAAAhALaDOJL+AAAA4QEAABMAAAAA&#10;AAAAAAAAAAAAAAAAAFtDb250ZW50X1R5cGVzXS54bWxQSwECLQAUAAYACAAAACEAOP0h/9YAAACU&#10;AQAACwAAAAAAAAAAAAAAAAAvAQAAX3JlbHMvLnJlbHNQSwECLQAUAAYACAAAACEAyKt/mkICAAB2&#10;BAAADgAAAAAAAAAAAAAAAAAuAgAAZHJzL2Uyb0RvYy54bWxQSwECLQAUAAYACAAAACEAz80OoeAA&#10;AAALAQAADwAAAAAAAAAAAAAAAACcBAAAZHJzL2Rvd25yZXYueG1sUEsFBgAAAAAEAAQA8wAAAKkF&#10;AAAAAA==&#10;" stroked="f">
                <v:textbox inset="0,0,0,0">
                  <w:txbxContent>
                    <w:p w:rsidR="00161543" w:rsidRPr="005F329E" w:rsidRDefault="00161543" w:rsidP="005A0AED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8"/>
                        </w:rPr>
                        <w:t>-</w:t>
                      </w:r>
                      <w:r w:rsidR="00980298">
                        <w:rPr>
                          <w:rFonts w:ascii="Arial" w:hAnsi="Arial" w:cs="Arial"/>
                          <w:color w:val="auto"/>
                          <w:sz w:val="28"/>
                        </w:rPr>
                        <w:t>42,8</w:t>
                      </w:r>
                      <w:r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970C01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FC2679A" wp14:editId="400D7748">
                <wp:simplePos x="0" y="0"/>
                <wp:positionH relativeFrom="column">
                  <wp:posOffset>3428502</wp:posOffset>
                </wp:positionH>
                <wp:positionV relativeFrom="paragraph">
                  <wp:posOffset>5357575</wp:posOffset>
                </wp:positionV>
                <wp:extent cx="682737" cy="195580"/>
                <wp:effectExtent l="0" t="0" r="3175" b="0"/>
                <wp:wrapNone/>
                <wp:docPr id="21" name="Поле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2737" cy="1955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161543" w:rsidP="005F329E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+</w:t>
                            </w:r>
                            <w:r w:rsidR="00980298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37,5</w:t>
                            </w:r>
                            <w:r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" o:spid="_x0000_s1032" type="#_x0000_t202" style="position:absolute;left:0;text-align:left;margin-left:269.95pt;margin-top:421.85pt;width:53.75pt;height:15.4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wtWRQIAAHYEAAAOAAAAZHJzL2Uyb0RvYy54bWysVM2O0zAQviPxDpbvNG3RdkvUdFW6KkKq&#10;dlfqoj27jt1YcjzGdpuUl+EpOCHxDH0kxk7ThYUT4uKMZ8bz830zmd20tSYH4bwCU9DRYEiJMBxK&#10;ZXYF/fS4ejOlxAdmSqbBiIIehac389evZo3NxRgq0KVwBIMYnze2oFUINs8yzytRMz8AKwwaJbia&#10;Bby6XVY61mD0Wmfj4XCSNeBK64AL71F72xnpPMWXUvBwL6UXgeiCYm0hnS6d23hm8xnLd47ZSvFz&#10;GewfqqiZMpj0EuqWBUb2Tv0RqlbcgQcZBhzqDKRUXKQesJvR8EU3m4pZkXpBcLy9wOT/X1h+d3hw&#10;RJUFHY8oMaxGjk5fTz9O30/fCKoQn8b6HN02Fh1D+x5a5LnXe1TGtlvp6vjFhgjaEenjBV3RBsJR&#10;OZmOr99eU8LRNHp3dTVN6GfPj63z4YOAmkShoA7JS5iyw9oHLARde5eYy4NW5UppHS/RsNSOHBgS&#10;3VQqiFgivvjNS5voayC+6sydRqRJOWeJ/XZ9RSm02zbhM+l73kJ5RCgcdMPkLV8pzL5mPjwwh9OD&#10;3eNGhHs8pIamoHCWKKnAffmbPvojqWilpMFpLKj/vGdOUKI/GqQ7jm4vuF7Y9oLZ10vAvpFBrCaJ&#10;+MAF3YvSQf2Ei7KIWdDEDMdcBQ29uAzdTuCicbFYJCccUMvC2mwsj6F7lB/bJ+bsmaOA5N5BP6cs&#10;f0FV59thvtgHkCrxGHHtUESK4gWHO5F1XsS4Pb/ek9fz72L+EwAA//8DAFBLAwQUAAYACAAAACEA&#10;zOUQX+IAAAALAQAADwAAAGRycy9kb3ducmV2LnhtbEyPy07DMBBF90j8gzVIbBB1aNOkDXEqaOkO&#10;Fn2oazeeJhHxOLKdJv17zAqWM3N059x8NeqWXdG6xpCAl0kEDKk0qqFKwPGwfV4Ac16Skq0hFHBD&#10;B6vi/i6XmTID7fC69xULIeQyKaD2vss4d2WNWrqJ6ZDC7WKslj6MtuLKyiGE65ZPoyjhWjYUPtSy&#10;w3WN5fe+1wKSje2HHa2fNsePT/nVVdPT++0kxOPD+PYKzOPo/2D41Q/qUASns+lJOdYKmM+Wy4AK&#10;WMSzFFggkjiNgZ3DJo3nwIuc/+9Q/AAAAP//AwBQSwECLQAUAAYACAAAACEAtoM4kv4AAADhAQAA&#10;EwAAAAAAAAAAAAAAAAAAAAAAW0NvbnRlbnRfVHlwZXNdLnhtbFBLAQItABQABgAIAAAAIQA4/SH/&#10;1gAAAJQBAAALAAAAAAAAAAAAAAAAAC8BAABfcmVscy8ucmVsc1BLAQItABQABgAIAAAAIQAfBwtW&#10;RQIAAHYEAAAOAAAAAAAAAAAAAAAAAC4CAABkcnMvZTJvRG9jLnhtbFBLAQItABQABgAIAAAAIQDM&#10;5RBf4gAAAAsBAAAPAAAAAAAAAAAAAAAAAJ8EAABkcnMvZG93bnJldi54bWxQSwUGAAAAAAQABADz&#10;AAAArgUAAAAA&#10;" stroked="f">
                <v:textbox inset="0,0,0,0">
                  <w:txbxContent>
                    <w:p w:rsidR="00161543" w:rsidRPr="005F329E" w:rsidRDefault="00161543" w:rsidP="005F329E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8"/>
                        </w:rPr>
                        <w:t>+</w:t>
                      </w:r>
                      <w:r w:rsidR="00980298">
                        <w:rPr>
                          <w:rFonts w:ascii="Arial" w:hAnsi="Arial" w:cs="Arial"/>
                          <w:color w:val="auto"/>
                          <w:sz w:val="28"/>
                        </w:rPr>
                        <w:t>37,5</w:t>
                      </w:r>
                      <w:r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D43961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FA5D40E" wp14:editId="77C50130">
                <wp:simplePos x="0" y="0"/>
                <wp:positionH relativeFrom="column">
                  <wp:posOffset>2077901</wp:posOffset>
                </wp:positionH>
                <wp:positionV relativeFrom="paragraph">
                  <wp:posOffset>5253899</wp:posOffset>
                </wp:positionV>
                <wp:extent cx="664845" cy="208734"/>
                <wp:effectExtent l="0" t="0" r="1905" b="1270"/>
                <wp:wrapNone/>
                <wp:docPr id="20" name="Поле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4845" cy="208734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C400CF" w:rsidP="005F329E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-</w:t>
                            </w:r>
                            <w:r w:rsidR="00980298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18,7</w:t>
                            </w:r>
                            <w:r w:rsidR="00161543"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" o:spid="_x0000_s1033" type="#_x0000_t202" style="position:absolute;left:0;text-align:left;margin-left:163.6pt;margin-top:413.7pt;width:52.35pt;height:16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/eKRAIAAHYEAAAOAAAAZHJzL2Uyb0RvYy54bWysVMGO2jAQvVfqP1i+lwClLIoIK8qKqtJq&#10;dyW22rNxbGLJ8bi2IaE/06/oqVK/gU/q2CFsu+2p6sWMZ8Yzee/NML9ua00OwnkFpqCjwZASYTiU&#10;yuwK+ulx/WZGiQ/MlEyDEQU9Ck+vF69fzRubizFUoEvhCBYxPm9sQasQbJ5lnleiZn4AVhgMSnA1&#10;C3h1u6x0rMHqtc7Gw+E0a8CV1gEX3qP3pgvSRaovpeDhXkovAtEFxW8L6XTp3MYzW8xZvnPMVoqf&#10;P4P9w1fUTBlseil1wwIje6f+KFUr7sCDDAMOdQZSKi4SBkQzGr5As6mYFQkLkuPthSb//8ryu8OD&#10;I6os6BjpMaxGjU5fTz9O30/fCLqQn8b6HNM2FhND+x5a1Ln3e3RG2K10dfxFQATjWOp4YVe0gXB0&#10;TqeT2eQdJRxD4+Hs6u0kVsmeH1vnwwcBNYlGQR2Klzhlh1sfutQ+JfbyoFW5VlrHSwystCMHhkI3&#10;lQriXPy3LG1iroH4qivYeUSalHOXiLfDFa3QbtvEz1WPeQvlEalw0A2Tt3ytsPst8+GBOZweRI8b&#10;Ee7xkBqagsLZoqQC9+Vv/piPomKUkgansaD+8545QYn+aFDuOLq94Xpj2xtmX68AcY9w1yxPJj5w&#10;QfemdFA/4aIsYxcMMcOxV0FDb65CtxO4aFwslykJB9SycGs2lsfSPcuP7RNz9qxRQHHvoJ9Tlr+Q&#10;qsvtOF/uA0iVdIy8diyi/vGCw50m4byIcXt+vaes57+LxU8AAAD//wMAUEsDBBQABgAIAAAAIQAo&#10;JhZs4QAAAAsBAAAPAAAAZHJzL2Rvd25yZXYueG1sTI/BTsMwDIbvSLxDZCQuiKVLp26UphNscBuH&#10;jWnnrDFtReNUSbp2b084wdH2p9/fX6wn07ELOt9akjCfJcCQKqtbqiUcP98fV8B8UKRVZwklXNHD&#10;ury9KVSu7Uh7vBxCzWII+VxJaELoc8591aBRfmZ7pHj7ss6oEEdXc+3UGMNNx0WSZNyoluKHRvW4&#10;abD6PgxGQrZ1w7inzcP2+LZTH30tTq/Xk5T3d9PLM7CAU/iD4Vc/qkMZnc52IO1ZJyEVSxFRCSux&#10;XACLxCKdPwE7x02WpMDLgv/vUP4AAAD//wMAUEsBAi0AFAAGAAgAAAAhALaDOJL+AAAA4QEAABMA&#10;AAAAAAAAAAAAAAAAAAAAAFtDb250ZW50X1R5cGVzXS54bWxQSwECLQAUAAYACAAAACEAOP0h/9YA&#10;AACUAQAACwAAAAAAAAAAAAAAAAAvAQAAX3JlbHMvLnJlbHNQSwECLQAUAAYACAAAACEAjSf3ikQC&#10;AAB2BAAADgAAAAAAAAAAAAAAAAAuAgAAZHJzL2Uyb0RvYy54bWxQSwECLQAUAAYACAAAACEAKCYW&#10;bOEAAAALAQAADwAAAAAAAAAAAAAAAACeBAAAZHJzL2Rvd25yZXYueG1sUEsFBgAAAAAEAAQA8wAA&#10;AKwFAAAAAA==&#10;" stroked="f">
                <v:textbox inset="0,0,0,0">
                  <w:txbxContent>
                    <w:p w:rsidR="00161543" w:rsidRPr="005F329E" w:rsidRDefault="00C400CF" w:rsidP="005F329E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8"/>
                        </w:rPr>
                        <w:t>-</w:t>
                      </w:r>
                      <w:r w:rsidR="00980298">
                        <w:rPr>
                          <w:rFonts w:ascii="Arial" w:hAnsi="Arial" w:cs="Arial"/>
                          <w:color w:val="auto"/>
                          <w:sz w:val="28"/>
                        </w:rPr>
                        <w:t>18,7</w:t>
                      </w:r>
                      <w:r w:rsidR="00161543"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A92B8B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BCB820D" wp14:editId="2949110E">
            <wp:extent cx="6102849" cy="6565187"/>
            <wp:effectExtent l="0" t="0" r="12700" b="2667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46FB0" w:rsidRDefault="00A46FB0" w:rsidP="00302BF9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7E44" w:rsidRDefault="00B53304" w:rsidP="00B5330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53304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За январь–сентябрь текущего года на территории области зарегистрировано </w:t>
      </w:r>
      <w:r w:rsidRPr="00B53304">
        <w:rPr>
          <w:rFonts w:ascii="Times New Roman" w:hAnsi="Times New Roman" w:cs="Times New Roman"/>
          <w:b/>
          <w:sz w:val="28"/>
          <w:szCs w:val="28"/>
          <w:lang w:val="kk-KZ"/>
        </w:rPr>
        <w:t>72 чрезвычайные ситуации природного характера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, что на </w:t>
      </w:r>
      <w:r w:rsidRPr="00B53304">
        <w:rPr>
          <w:rFonts w:ascii="Times New Roman" w:hAnsi="Times New Roman" w:cs="Times New Roman"/>
          <w:b/>
          <w:sz w:val="28"/>
          <w:szCs w:val="28"/>
          <w:lang w:val="kk-KZ"/>
        </w:rPr>
        <w:t>-34,5%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2025 года (</w:t>
      </w:r>
      <w:r w:rsidRPr="00B53304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зарегистрировано </w:t>
      </w:r>
      <w:r w:rsidRPr="00E83073">
        <w:rPr>
          <w:rFonts w:ascii="Times New Roman" w:hAnsi="Times New Roman" w:cs="Times New Roman"/>
          <w:b/>
          <w:i/>
          <w:sz w:val="24"/>
          <w:szCs w:val="24"/>
          <w:lang w:val="kk-KZ"/>
        </w:rPr>
        <w:t>110</w:t>
      </w:r>
      <w:r w:rsidRPr="00B53304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чрезвычайных ситуаций природного характера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E83073">
        <w:rPr>
          <w:rFonts w:ascii="Times New Roman" w:hAnsi="Times New Roman" w:cs="Times New Roman"/>
          <w:b/>
          <w:sz w:val="28"/>
          <w:szCs w:val="28"/>
          <w:lang w:val="kk-KZ"/>
        </w:rPr>
        <w:t>63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 человека, что на </w:t>
      </w:r>
      <w:r w:rsidR="00E83073" w:rsidRPr="00E8307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E83073">
        <w:rPr>
          <w:rFonts w:ascii="Times New Roman" w:hAnsi="Times New Roman" w:cs="Times New Roman"/>
          <w:b/>
          <w:sz w:val="28"/>
          <w:szCs w:val="28"/>
          <w:lang w:val="kk-KZ"/>
        </w:rPr>
        <w:t>42,2%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E830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E830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109 человек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). Из них </w:t>
      </w:r>
      <w:r w:rsidRPr="00E83073">
        <w:rPr>
          <w:rFonts w:ascii="Times New Roman" w:hAnsi="Times New Roman" w:cs="Times New Roman"/>
          <w:b/>
          <w:sz w:val="28"/>
          <w:szCs w:val="28"/>
          <w:lang w:val="kk-KZ"/>
        </w:rPr>
        <w:t>13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 человек погибли, что на </w:t>
      </w:r>
      <w:r w:rsidR="00E83073" w:rsidRPr="00E83073">
        <w:rPr>
          <w:rFonts w:ascii="Times New Roman" w:hAnsi="Times New Roman" w:cs="Times New Roman"/>
          <w:b/>
          <w:sz w:val="28"/>
          <w:szCs w:val="28"/>
          <w:lang w:val="kk-KZ"/>
        </w:rPr>
        <w:t>+</w:t>
      </w:r>
      <w:r w:rsidRPr="00E83073">
        <w:rPr>
          <w:rFonts w:ascii="Times New Roman" w:hAnsi="Times New Roman" w:cs="Times New Roman"/>
          <w:b/>
          <w:sz w:val="28"/>
          <w:szCs w:val="28"/>
          <w:lang w:val="kk-KZ"/>
        </w:rPr>
        <w:t>18,2%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 больше по сравнению с аналогичным периодом прошлого года (</w:t>
      </w:r>
      <w:r w:rsidRPr="00E830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E83073">
        <w:rPr>
          <w:rFonts w:ascii="Times New Roman" w:hAnsi="Times New Roman" w:cs="Times New Roman"/>
          <w:i/>
          <w:sz w:val="24"/>
          <w:szCs w:val="24"/>
          <w:lang w:val="kk-KZ"/>
        </w:rPr>
        <w:t xml:space="preserve"> 11 человек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Материальный ущерб составил </w:t>
      </w:r>
      <w:r w:rsidRPr="00E83073">
        <w:rPr>
          <w:rFonts w:ascii="Times New Roman" w:hAnsi="Times New Roman" w:cs="Times New Roman"/>
          <w:b/>
          <w:sz w:val="28"/>
          <w:szCs w:val="28"/>
          <w:lang w:val="kk-KZ"/>
        </w:rPr>
        <w:t>2 млн 545 тыс.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 тенге, что на </w:t>
      </w:r>
      <w:r w:rsidR="00E83073" w:rsidRPr="00E8307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E83073">
        <w:rPr>
          <w:rFonts w:ascii="Times New Roman" w:hAnsi="Times New Roman" w:cs="Times New Roman"/>
          <w:b/>
          <w:sz w:val="28"/>
          <w:szCs w:val="28"/>
          <w:lang w:val="kk-KZ"/>
        </w:rPr>
        <w:t>97,5%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E83073">
        <w:rPr>
          <w:rFonts w:ascii="Times New Roman" w:hAnsi="Times New Roman" w:cs="Times New Roman"/>
          <w:i/>
          <w:sz w:val="24"/>
          <w:szCs w:val="28"/>
          <w:lang w:val="kk-KZ"/>
        </w:rPr>
        <w:t xml:space="preserve">в 2025 году </w:t>
      </w:r>
      <w:r w:rsidR="00B22980">
        <w:rPr>
          <w:rFonts w:ascii="Times New Roman" w:hAnsi="Times New Roman" w:cs="Times New Roman"/>
          <w:i/>
          <w:sz w:val="24"/>
          <w:szCs w:val="28"/>
          <w:lang w:val="kk-KZ"/>
        </w:rPr>
        <w:t>–</w:t>
      </w:r>
      <w:r w:rsidRPr="00E83073">
        <w:rPr>
          <w:rFonts w:ascii="Times New Roman" w:hAnsi="Times New Roman" w:cs="Times New Roman"/>
          <w:i/>
          <w:sz w:val="24"/>
          <w:szCs w:val="28"/>
          <w:lang w:val="kk-KZ"/>
        </w:rPr>
        <w:t xml:space="preserve"> </w:t>
      </w:r>
      <w:r w:rsidRPr="00E83073">
        <w:rPr>
          <w:rFonts w:ascii="Times New Roman" w:hAnsi="Times New Roman" w:cs="Times New Roman"/>
          <w:b/>
          <w:i/>
          <w:sz w:val="24"/>
          <w:szCs w:val="28"/>
          <w:lang w:val="kk-KZ"/>
        </w:rPr>
        <w:t>101 млн 107 тыс.</w:t>
      </w:r>
      <w:r w:rsidRPr="00E83073">
        <w:rPr>
          <w:rFonts w:ascii="Times New Roman" w:hAnsi="Times New Roman" w:cs="Times New Roman"/>
          <w:i/>
          <w:sz w:val="24"/>
          <w:szCs w:val="28"/>
          <w:lang w:val="kk-KZ"/>
        </w:rPr>
        <w:t xml:space="preserve"> тенге</w:t>
      </w:r>
      <w:r w:rsidRPr="00B53304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B53304" w:rsidRDefault="00B53304" w:rsidP="00B53304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C7E44" w:rsidRDefault="00B53304" w:rsidP="005C7E4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32001E0" wp14:editId="2DF4ECA1">
                <wp:simplePos x="0" y="0"/>
                <wp:positionH relativeFrom="column">
                  <wp:posOffset>4763513</wp:posOffset>
                </wp:positionH>
                <wp:positionV relativeFrom="paragraph">
                  <wp:posOffset>1257935</wp:posOffset>
                </wp:positionV>
                <wp:extent cx="718185" cy="208280"/>
                <wp:effectExtent l="0" t="0" r="5715" b="1270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8185" cy="2082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161543" w:rsidP="008E64C3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-</w:t>
                            </w:r>
                            <w:r w:rsidR="00753038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97,</w:t>
                            </w:r>
                            <w:r w:rsidR="00D103D4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5</w:t>
                            </w:r>
                            <w:r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" o:spid="_x0000_s1034" type="#_x0000_t202" style="position:absolute;left:0;text-align:left;margin-left:375.1pt;margin-top:99.05pt;width:56.55pt;height:16.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mdhRAIAAHYEAAAOAAAAZHJzL2Uyb0RvYy54bWysVM1uEzEQviPxDpbvdJNIQBR1U4VURUhV&#10;W6lFPTteb9aS12NsJ7vlZXgKTkg8Qx6pn73ZFgonxMU7nhnPz/fN7OlZ3xq2Vz5osiWfnkw4U1ZS&#10;pe225J/vLt7MOQtR2EoYsqrkDyrws+XrV6edW6gZNWQq5RmC2LDoXMmbGN2iKIJsVCvCCTllYazJ&#10;tyLi6rdF5UWH6K0pZpPJu6IjXzlPUoUA7flg5Mscv66VjNd1HVRkpuSoLebT53OTzmJ5KhZbL1yj&#10;5bEM8Q9VtEJbJH0KdS6iYDuv/wjVaukpUB1PJLUF1bWWKveAbqaTF93cNsKp3AvACe4JpvD/wsqr&#10;/Y1nugJ3bzmzogVHh2+Hn4cfh+8MKuDTubCA262DY+w/UA/fUR+gTG33tW/TFw0x2IH0wxO6qo9M&#10;Qvl+Op/OkUTCNJvMZ/OMfvH82PkQPypqWRJK7kFexlTsL0NEIXAdXVKuQEZXF9qYdEmGtfFsL0B0&#10;1+ioUol48ZuXscnXUno1mAeNypNyzJL6HfpKUuw3fcZnPva8oeoBUHgahik4eaGR/VKEeCM8pgfd&#10;YyPiNY7aUFdyOkqcNeS//k2f/EEqrJx1mMaShy874RVn5pMF3Wl0R8GPwmYU7K5dE/qeYteczCIe&#10;+GhGsfbU3mNRVikLTMJK5Cp5HMV1HHYCiybVapWdMKBOxEt762QKPaJ8198L744cRZB7ReOcisUL&#10;qgbfAfPVLlKtM48J1wFFUJQuGO5M1nER0/b8es9ez7+L5SMAAAD//wMAUEsDBBQABgAIAAAAIQC0&#10;Z6434AAAAAsBAAAPAAAAZHJzL2Rvd25yZXYueG1sTI/BTsMwEETvSPyDtUhcELWbiJCGOBW0cIND&#10;S9XzNjZJRLyObKdJ/x5zguNqnmbeluvZ9Oysne8sSVguBDBNtVUdNRIOn2/3OTAfkBT2lrSEi/aw&#10;rq6vSiyUnWinz/vQsFhCvkAJbQhDwbmvW23QL+ygKWZf1hkM8XQNVw6nWG56ngiRcYMdxYUWB71p&#10;df29H42EbOvGaUebu+3h9R0/hiY5vlyOUt7ezM9PwIKewx8Mv/pRHarodLIjKc96CY8PIoloDFb5&#10;Elgk8ixNgZ0kJKlYAa9K/v+H6gcAAP//AwBQSwECLQAUAAYACAAAACEAtoM4kv4AAADhAQAAEwAA&#10;AAAAAAAAAAAAAAAAAAAAW0NvbnRlbnRfVHlwZXNdLnhtbFBLAQItABQABgAIAAAAIQA4/SH/1gAA&#10;AJQBAAALAAAAAAAAAAAAAAAAAC8BAABfcmVscy8ucmVsc1BLAQItABQABgAIAAAAIQB3kmdhRAIA&#10;AHYEAAAOAAAAAAAAAAAAAAAAAC4CAABkcnMvZTJvRG9jLnhtbFBLAQItABQABgAIAAAAIQC0Z643&#10;4AAAAAsBAAAPAAAAAAAAAAAAAAAAAJ4EAABkcnMvZG93bnJldi54bWxQSwUGAAAAAAQABADzAAAA&#10;qwUAAAAA&#10;" stroked="f">
                <v:textbox inset="0,0,0,0">
                  <w:txbxContent>
                    <w:p w:rsidR="00161543" w:rsidRPr="005F329E" w:rsidRDefault="00161543" w:rsidP="008E64C3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8"/>
                        </w:rPr>
                        <w:t>-</w:t>
                      </w:r>
                      <w:r w:rsidR="00753038">
                        <w:rPr>
                          <w:rFonts w:ascii="Arial" w:hAnsi="Arial" w:cs="Arial"/>
                          <w:color w:val="auto"/>
                          <w:sz w:val="28"/>
                        </w:rPr>
                        <w:t>97,</w:t>
                      </w:r>
                      <w:r w:rsidR="00D103D4">
                        <w:rPr>
                          <w:rFonts w:ascii="Arial" w:hAnsi="Arial" w:cs="Arial"/>
                          <w:color w:val="auto"/>
                          <w:sz w:val="28"/>
                        </w:rPr>
                        <w:t>5</w:t>
                      </w:r>
                      <w:r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826B8E0" wp14:editId="708F41CA">
                <wp:simplePos x="0" y="0"/>
                <wp:positionH relativeFrom="column">
                  <wp:posOffset>3294380</wp:posOffset>
                </wp:positionH>
                <wp:positionV relativeFrom="paragraph">
                  <wp:posOffset>4678680</wp:posOffset>
                </wp:positionV>
                <wp:extent cx="731520" cy="251460"/>
                <wp:effectExtent l="0" t="0" r="0" b="0"/>
                <wp:wrapNone/>
                <wp:docPr id="12" name="Поле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25146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D33681" w:rsidP="008E64C3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+</w:t>
                            </w:r>
                            <w:r w:rsidR="00D103D4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18,2</w:t>
                            </w:r>
                            <w:r w:rsidR="00161543"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" o:spid="_x0000_s1035" type="#_x0000_t202" style="position:absolute;left:0;text-align:left;margin-left:259.4pt;margin-top:368.4pt;width:57.6pt;height:19.8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qOcRAIAAHYEAAAOAAAAZHJzL2Uyb0RvYy54bWysVM1u1DAQviPxDpbvNLsLLbBqtlpaFSFV&#10;baUt6tnrOI0lx2Ns7yblZXgKTpV4hn0kPjubFgonxMUZz4zn5/tmcnzSt4ZtlQ+abMmnBxPOlJVU&#10;aXtX8s8356/ecRaisJUwZFXJ71XgJ4uXL447N1czashUyjMEsWHeuZI3Mbp5UQTZqFaEA3LKwliT&#10;b0XE1d8VlRcdoremmE0mR0VHvnKepAoB2rPByBc5fl0rGa/qOqjITMlRW8ynz+c6ncXiWMzvvHCN&#10;lvsyxD9U0QptkfQx1JmIgm28/iNUq6WnQHU8kNQWVNdaqtwDuplOnnWzaoRTuReAE9wjTOH/hZWX&#10;22vPdAXuZpxZ0YKj3bfdj93D7juDCvh0LszhtnJwjP0H6uE76gOUqe2+9m36oiEGO5C+f0RX9ZFJ&#10;KN++nh7OYJEwzQ6nb44y+sXTY+dD/KioZUkouQd5GVOxvQgRhcB1dEm5AhldnWtj0iUZTo1nWwGi&#10;u0ZHlUrEi9+8jE2+ltKrwTxoVJ6UfZbU79BXkmK/7jM+78ee11TdAwpPwzAFJ881sl+IEK+Fx/Sg&#10;R2xEvMJRG+pKTnuJs4b817/pkz9IhZWzDtNY8vBlI7zizHyyoDuN7ij4UViPgt20p4S+p9g1J7OI&#10;Bz6aUaw9tbdYlGXKApOwErlKHkfxNA47gUWTarnMThhQJ+KFXTmZQo8o3/S3wrs9RxHkXtI4p2L+&#10;jKrBd8B8uYlU68xjwnVAERSlC4Y7k7VfxLQ9v96z19PvYvETAAD//wMAUEsDBBQABgAIAAAAIQCI&#10;9qRp4QAAAAsBAAAPAAAAZHJzL2Rvd25yZXYueG1sTI/NTsMwEITvSLyDtUhcEHX6Q1qFOBW0cCuH&#10;lqpnN16SiHgd2U6Tvj3LCW67O6PZb/L1aFtxQR8aRwqmkwQEUulMQ5WC4+f74wpEiJqMbh2hgisG&#10;WBe3N7nOjBtoj5dDrASHUMi0gjrGLpMylDVaHSauQ2Lty3mrI6++ksbrgcNtK2dJkkqrG+IPte5w&#10;U2P5feitgnTr+2FPm4ft8W2nP7pqdnq9npS6vxtfnkFEHOOfGX7xGR0KZjq7nkwQrYKn6YrRo4Ll&#10;POWBHel8we3OfFmmC5BFLv93KH4AAAD//wMAUEsBAi0AFAAGAAgAAAAhALaDOJL+AAAA4QEAABMA&#10;AAAAAAAAAAAAAAAAAAAAAFtDb250ZW50X1R5cGVzXS54bWxQSwECLQAUAAYACAAAACEAOP0h/9YA&#10;AACUAQAACwAAAAAAAAAAAAAAAAAvAQAAX3JlbHMvLnJlbHNQSwECLQAUAAYACAAAACEA956jnEQC&#10;AAB2BAAADgAAAAAAAAAAAAAAAAAuAgAAZHJzL2Uyb0RvYy54bWxQSwECLQAUAAYACAAAACEAiPak&#10;aeEAAAALAQAADwAAAAAAAAAAAAAAAACeBAAAZHJzL2Rvd25yZXYueG1sUEsFBgAAAAAEAAQA8wAA&#10;AKwFAAAAAA==&#10;" stroked="f">
                <v:textbox inset="0,0,0,0">
                  <w:txbxContent>
                    <w:p w:rsidR="00161543" w:rsidRPr="005F329E" w:rsidRDefault="00D33681" w:rsidP="008E64C3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8"/>
                        </w:rPr>
                        <w:t>+</w:t>
                      </w:r>
                      <w:r w:rsidR="00D103D4">
                        <w:rPr>
                          <w:rFonts w:ascii="Arial" w:hAnsi="Arial" w:cs="Arial"/>
                          <w:color w:val="auto"/>
                          <w:sz w:val="28"/>
                        </w:rPr>
                        <w:t>18,2</w:t>
                      </w:r>
                      <w:r w:rsidR="00161543"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D103D4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2DBC91C" wp14:editId="04BF1237">
                <wp:simplePos x="0" y="0"/>
                <wp:positionH relativeFrom="column">
                  <wp:posOffset>2115185</wp:posOffset>
                </wp:positionH>
                <wp:positionV relativeFrom="paragraph">
                  <wp:posOffset>1066800</wp:posOffset>
                </wp:positionV>
                <wp:extent cx="601345" cy="196215"/>
                <wp:effectExtent l="0" t="0" r="8255" b="0"/>
                <wp:wrapNone/>
                <wp:docPr id="10" name="Поле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345" cy="19621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161543" w:rsidP="008E64C3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-</w:t>
                            </w:r>
                            <w:r w:rsidR="00D103D4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42,2</w:t>
                            </w:r>
                            <w:r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" o:spid="_x0000_s1036" type="#_x0000_t202" style="position:absolute;left:0;text-align:left;margin-left:166.55pt;margin-top:84pt;width:47.35pt;height:15.4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TzaQQIAAHcEAAAOAAAAZHJzL2Uyb0RvYy54bWysVMGO0zAQvSPxD5bvNG1hK4iarkpXRUjV&#10;7kpdtGfXsRtLjsfYbpPyM3wFJyS+oZ/E2Em6sHBCXNzxzPObzJuZzq/bWpOjcF6BKehkNKZEGA6l&#10;MvuCfnpYv3pLiQ/MlEyDEQU9CU+vFy9fzBubiylUoEvhCJIYnze2oFUINs8yzytRMz8CKwwGJbia&#10;Bby6fVY61iB7rbPpeDzLGnCldcCF9+i96YJ0kfilFDzcSelFILqg+G0hnS6du3hmiznL947ZSvH+&#10;M9g/fEXNlMGkF6obFhg5OPUHVa24Aw8yjDjUGUipuEg1YDWT8bNqthWzItWC4nh7kcn/P1p+e7x3&#10;RJXYO5THsBp7dP56/nH+fv5G0IX6NNbnCNtaBIb2PbSIHfwenbHsVro6/mJBBONIdbqoK9pAODpn&#10;48nrN1eUcAxN3s2mk6vIkj09ts6HDwJqEo2COmxe0pQdNz500AESc3nQqlwrreMlBlbakSPDRjeV&#10;CqIn/w2lTcQaiK86ws4j0qT0WWK9XV3RCu2uHfTpxdhBeUItHHTT5C1fK0y/YT7cM4fjg+XjSoQ7&#10;PKSGpqDQW5RU4L78zR/x2FWMUtLgOBbUfz4wJyjRHw32O87uYLjB2A2GOdQrwMInuGyWJxMfuKAH&#10;UzqoH3FTljELhpjhmKugYTBXoVsK3DQulssEwgm1LGzM1vJIPcj80D4yZ/smBezuLQyDyvJnveqw&#10;nejLQwCpUiOjsJ2KOADxgtOdRqHfxLg+v94T6un/YvETAAD//wMAUEsDBBQABgAIAAAAIQBo6WT6&#10;4AAAAAsBAAAPAAAAZHJzL2Rvd25yZXYueG1sTI9BT4NAEIXvJv6HzZh4MXYpGKTI0mirNz20Nj1v&#10;2RGI7Cxhl0L/veNJj/PelzfvFevZduKMg28dKVguIhBIlTMt1QoOn2/3GQgfNBndOUIFF/SwLq+v&#10;Cp0bN9EOz/tQCw4hn2sFTQh9LqWvGrTaL1yPxN6XG6wOfA61NIOeONx2Mo6iVFrdEn9odI+bBqvv&#10;/WgVpNthnHa0udseXt/1R1/Hx5fLUanbm/n5CUTAOfzB8Fufq0PJnU5uJONFpyBJkiWjbKQZj2Li&#10;IX7kMSdWVtkKZFnI/xvKHwAAAP//AwBQSwECLQAUAAYACAAAACEAtoM4kv4AAADhAQAAEwAAAAAA&#10;AAAAAAAAAAAAAAAAW0NvbnRlbnRfVHlwZXNdLnhtbFBLAQItABQABgAIAAAAIQA4/SH/1gAAAJQB&#10;AAALAAAAAAAAAAAAAAAAAC8BAABfcmVscy8ucmVsc1BLAQItABQABgAIAAAAIQDlcTzaQQIAAHcE&#10;AAAOAAAAAAAAAAAAAAAAAC4CAABkcnMvZTJvRG9jLnhtbFBLAQItABQABgAIAAAAIQBo6WT64AAA&#10;AAsBAAAPAAAAAAAAAAAAAAAAAJsEAABkcnMvZG93bnJldi54bWxQSwUGAAAAAAQABADzAAAAqAUA&#10;AAAA&#10;" stroked="f">
                <v:textbox inset="0,0,0,0">
                  <w:txbxContent>
                    <w:p w:rsidR="00161543" w:rsidRPr="005F329E" w:rsidRDefault="00161543" w:rsidP="008E64C3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8"/>
                        </w:rPr>
                        <w:t>-</w:t>
                      </w:r>
                      <w:r w:rsidR="00D103D4">
                        <w:rPr>
                          <w:rFonts w:ascii="Arial" w:hAnsi="Arial" w:cs="Arial"/>
                          <w:color w:val="auto"/>
                          <w:sz w:val="28"/>
                        </w:rPr>
                        <w:t>42,2</w:t>
                      </w:r>
                      <w:r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D103D4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2A6FB2" wp14:editId="440BBD7B">
                <wp:simplePos x="0" y="0"/>
                <wp:positionH relativeFrom="column">
                  <wp:posOffset>615315</wp:posOffset>
                </wp:positionH>
                <wp:positionV relativeFrom="paragraph">
                  <wp:posOffset>1063625</wp:posOffset>
                </wp:positionV>
                <wp:extent cx="700405" cy="208280"/>
                <wp:effectExtent l="0" t="0" r="4445" b="1270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0405" cy="20828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61543" w:rsidRPr="005F329E" w:rsidRDefault="00161543" w:rsidP="008E64C3">
                            <w:pPr>
                              <w:pStyle w:val="af3"/>
                              <w:jc w:val="center"/>
                              <w:rPr>
                                <w:rFonts w:ascii="Arial" w:hAnsi="Arial" w:cs="Arial"/>
                                <w:noProof/>
                                <w:color w:val="auto"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-</w:t>
                            </w:r>
                            <w:r w:rsidR="00D103D4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34,5</w:t>
                            </w:r>
                            <w:r w:rsidRPr="005F329E">
                              <w:rPr>
                                <w:rFonts w:ascii="Arial" w:hAnsi="Arial" w:cs="Arial"/>
                                <w:color w:val="auto"/>
                                <w:sz w:val="28"/>
                              </w:rPr>
                              <w:t>%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37" type="#_x0000_t202" style="position:absolute;left:0;text-align:left;margin-left:48.45pt;margin-top:83.75pt;width:55.15pt;height:16.4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ziORAIAAHUEAAAOAAAAZHJzL2Uyb0RvYy54bWysVM2O0zAQviPxDpbvNGmXnypquipdFSFV&#10;uyt10Z5dx24sOR5ju03Ky/AUnJB4hj4SY6fpwsIJcXHGM+P5+b6ZzK67RpODcF6BKel4lFMiDIdK&#10;mV1JPz2sXk0p8YGZimkwoqRH4en1/OWLWWsLMYEadCUcwSDGF60taR2CLbLM81o0zI/ACoNGCa5h&#10;Aa9ul1WOtRi90dkkz99mLbjKOuDCe9Te9EY6T/GlFDzcSelFILqkWFtIp0vnNp7ZfMaKnWO2Vvxc&#10;BvuHKhqmDCa9hLphgZG9U3+EahR34EGGEYcmAykVF6kH7GacP+tmUzMrUi8IjrcXmPz/C8tvD/eO&#10;qKqkV5QY1iBFp6+nH6fvp2/kKqLTWl+g08aiW+jeQ4csD3qPyth0J10Tv9gOQTvifLxgK7pAOCrf&#10;5fnr/A0lHE2TfDqZJuyzp8fW+fBBQEOiUFKH1CVE2WHtAxaCroNLzOVBq2qltI6XaFhqRw4MaW5r&#10;FUQsEV/85qVN9DUQX/XmXiPSnJyzxH77vqIUum2X0Blfmt5CdUQsHPSz5C1fKUy/Zj7cM4fDg+3j&#10;QoQ7PKSGtqRwliipwX35mz76I6dopaTFYSyp/7xnTlCiPxpkO07uILhB2A6C2TdLwMbHuGqWJxEf&#10;uKAHUTpoHnFPFjELmpjhmKukYRCXoV8J3DMuFovkhPNpWVibjeUx9ADzQ/fInD2TFJDdWxjGlBXP&#10;uOp9e9AX+wBSJSIjsD2KyFG84Gwnts57GJfn13vyevpbzH8CAAD//wMAUEsDBBQABgAIAAAAIQBU&#10;zMB23wAAAAoBAAAPAAAAZHJzL2Rvd25yZXYueG1sTI9NT8MwDIbvSPyHyEhcEEsoomOl6QQb3MZh&#10;Y9rZa0Jb0ThVk67dv8c7wc0fj14/zpeTa8XJ9qHxpOFhpkBYKr1pqNKw//q4fwYRIpLB1pPVcLYB&#10;lsX1VY6Z8SNt7WkXK8EhFDLUUMfYZVKGsrYOw8x3lnj37XuHkdu+kqbHkcNdKxOlUumwIb5QY2dX&#10;tS1/doPTkK77YdzS6m69f9/gZ1clh7fzQevbm+n1BUS0U/yD4aLP6lCw09EPZIJoNSzSBZM8T+dP&#10;IBhI1DwBcbwU6hFkkcv/LxS/AAAA//8DAFBLAQItABQABgAIAAAAIQC2gziS/gAAAOEBAAATAAAA&#10;AAAAAAAAAAAAAAAAAABbQ29udGVudF9UeXBlc10ueG1sUEsBAi0AFAAGAAgAAAAhADj9If/WAAAA&#10;lAEAAAsAAAAAAAAAAAAAAAAALwEAAF9yZWxzLy5yZWxzUEsBAi0AFAAGAAgAAAAhAAgHOI5EAgAA&#10;dQQAAA4AAAAAAAAAAAAAAAAALgIAAGRycy9lMm9Eb2MueG1sUEsBAi0AFAAGAAgAAAAhAFTMwHbf&#10;AAAACgEAAA8AAAAAAAAAAAAAAAAAngQAAGRycy9kb3ducmV2LnhtbFBLBQYAAAAABAAEAPMAAACq&#10;BQAAAAA=&#10;" stroked="f">
                <v:textbox inset="0,0,0,0">
                  <w:txbxContent>
                    <w:p w:rsidR="00161543" w:rsidRPr="005F329E" w:rsidRDefault="00161543" w:rsidP="008E64C3">
                      <w:pPr>
                        <w:pStyle w:val="af3"/>
                        <w:jc w:val="center"/>
                        <w:rPr>
                          <w:rFonts w:ascii="Arial" w:hAnsi="Arial" w:cs="Arial"/>
                          <w:noProof/>
                          <w:color w:val="auto"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8"/>
                        </w:rPr>
                        <w:t>-</w:t>
                      </w:r>
                      <w:r w:rsidR="00D103D4">
                        <w:rPr>
                          <w:rFonts w:ascii="Arial" w:hAnsi="Arial" w:cs="Arial"/>
                          <w:color w:val="auto"/>
                          <w:sz w:val="28"/>
                        </w:rPr>
                        <w:t>34,5</w:t>
                      </w:r>
                      <w:r w:rsidRPr="005F329E">
                        <w:rPr>
                          <w:rFonts w:ascii="Arial" w:hAnsi="Arial" w:cs="Arial"/>
                          <w:color w:val="auto"/>
                          <w:sz w:val="28"/>
                        </w:rPr>
                        <w:t>%</w:t>
                      </w:r>
                    </w:p>
                  </w:txbxContent>
                </v:textbox>
              </v:shape>
            </w:pict>
          </mc:Fallback>
        </mc:AlternateContent>
      </w:r>
      <w:r w:rsidR="005C7E4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170EBE8" wp14:editId="3416DD0D">
            <wp:extent cx="6100354" cy="6492240"/>
            <wp:effectExtent l="0" t="0" r="15240" b="2286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5C7E44" w:rsidRDefault="005C7E44" w:rsidP="007464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34F1" w:rsidRDefault="005234F1" w:rsidP="007464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6FCA" w:rsidRDefault="001C6FCA" w:rsidP="007464A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8044A" w:rsidRPr="0028044A" w:rsidRDefault="0028044A" w:rsidP="0028044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044A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Основная часть чрезвычайных ситуаций произошла в городе Туркестане </w:t>
      </w:r>
      <w:r w:rsidR="00B2298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044A">
        <w:rPr>
          <w:rFonts w:ascii="Times New Roman" w:hAnsi="Times New Roman" w:cs="Times New Roman"/>
          <w:b/>
          <w:sz w:val="28"/>
          <w:szCs w:val="28"/>
          <w:lang w:val="kk-KZ"/>
        </w:rPr>
        <w:t>45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случаев (</w:t>
      </w:r>
      <w:r w:rsidRPr="002804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увеличение на </w:t>
      </w:r>
      <w:r w:rsidRPr="0028044A">
        <w:rPr>
          <w:rFonts w:ascii="Times New Roman" w:hAnsi="Times New Roman" w:cs="Times New Roman"/>
          <w:b/>
          <w:i/>
          <w:sz w:val="24"/>
          <w:szCs w:val="24"/>
          <w:lang w:val="kk-KZ"/>
        </w:rPr>
        <w:t>+2,3%</w:t>
      </w:r>
      <w:r w:rsidRPr="0028044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 сравнению с аналогичным периодом прошлого года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), Сайрамском районе </w:t>
      </w:r>
      <w:r w:rsidR="00B2298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044A">
        <w:rPr>
          <w:rFonts w:ascii="Times New Roman" w:hAnsi="Times New Roman" w:cs="Times New Roman"/>
          <w:b/>
          <w:sz w:val="28"/>
          <w:szCs w:val="28"/>
          <w:lang w:val="kk-KZ"/>
        </w:rPr>
        <w:t>39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случаев (</w:t>
      </w:r>
      <w:r w:rsidRPr="0028044A">
        <w:rPr>
          <w:rFonts w:ascii="Times New Roman" w:hAnsi="Times New Roman" w:cs="Times New Roman"/>
          <w:i/>
          <w:sz w:val="24"/>
          <w:szCs w:val="24"/>
          <w:lang w:val="kk-KZ"/>
        </w:rPr>
        <w:t>увеличение на +14,7%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) и Толебийском районе </w:t>
      </w:r>
      <w:r w:rsidR="00B22980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8044A">
        <w:rPr>
          <w:rFonts w:ascii="Times New Roman" w:hAnsi="Times New Roman" w:cs="Times New Roman"/>
          <w:b/>
          <w:sz w:val="28"/>
          <w:szCs w:val="28"/>
          <w:lang w:val="kk-KZ"/>
        </w:rPr>
        <w:t>31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случай (увеличение на </w:t>
      </w:r>
      <w:r w:rsidRPr="0028044A">
        <w:rPr>
          <w:rFonts w:ascii="Times New Roman" w:hAnsi="Times New Roman" w:cs="Times New Roman"/>
          <w:i/>
          <w:sz w:val="24"/>
          <w:szCs w:val="24"/>
          <w:lang w:val="kk-KZ"/>
        </w:rPr>
        <w:t>+6,9%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28044A" w:rsidRPr="0028044A" w:rsidRDefault="0028044A" w:rsidP="0028044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В Арысском, Казыгуртском, Мактааральском, Ордабасинском, Отырарском, Сарыагашском, Тюлькубасском, Шардаринском, Келесском и Сауранском районах отмечается </w:t>
      </w:r>
      <w:r w:rsidRPr="00492A69">
        <w:rPr>
          <w:rFonts w:ascii="Times New Roman" w:hAnsi="Times New Roman" w:cs="Times New Roman"/>
          <w:b/>
          <w:sz w:val="28"/>
          <w:szCs w:val="28"/>
          <w:lang w:val="kk-KZ"/>
        </w:rPr>
        <w:t>снижение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количества чрезвычайных ситуаций по сравнению с аналогичным периодом прошлого года.</w:t>
      </w:r>
    </w:p>
    <w:p w:rsidR="0028044A" w:rsidRPr="0028044A" w:rsidRDefault="0028044A" w:rsidP="0028044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В городе Кентау, городе Туркестане, Сайрамском, Созакском и Толебийском районах наблюдается </w:t>
      </w:r>
      <w:r w:rsidRPr="00492A69">
        <w:rPr>
          <w:rFonts w:ascii="Times New Roman" w:hAnsi="Times New Roman" w:cs="Times New Roman"/>
          <w:b/>
          <w:sz w:val="28"/>
          <w:szCs w:val="28"/>
          <w:lang w:val="kk-KZ"/>
        </w:rPr>
        <w:t>увеличение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 количества чрезвычайных ситуаций по сравнению с аналогичным периодом прошлого года.</w:t>
      </w:r>
    </w:p>
    <w:p w:rsidR="00A13891" w:rsidRDefault="0028044A" w:rsidP="0028044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8044A">
        <w:rPr>
          <w:rFonts w:ascii="Times New Roman" w:hAnsi="Times New Roman" w:cs="Times New Roman"/>
          <w:sz w:val="28"/>
          <w:szCs w:val="28"/>
          <w:lang w:val="kk-KZ"/>
        </w:rPr>
        <w:t xml:space="preserve">В Байдибекском и Жетысайском районах количество чрезвычайных ситуаций осталось </w:t>
      </w:r>
      <w:r w:rsidRPr="00492A69">
        <w:rPr>
          <w:rFonts w:ascii="Times New Roman" w:hAnsi="Times New Roman" w:cs="Times New Roman"/>
          <w:b/>
          <w:sz w:val="28"/>
          <w:szCs w:val="28"/>
          <w:lang w:val="kk-KZ"/>
        </w:rPr>
        <w:t>на прежнем уровне</w:t>
      </w:r>
      <w:r w:rsidRPr="0028044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31E9B" w:rsidRDefault="00F31E9B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16423" w:rsidRDefault="00B16423" w:rsidP="00B16423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C2B1748" wp14:editId="4C292402">
            <wp:extent cx="6126480" cy="4820194"/>
            <wp:effectExtent l="0" t="0" r="2667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16423" w:rsidRDefault="00B16423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6DF5" w:rsidRDefault="008B6DF5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234F1" w:rsidRDefault="005234F1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B6DF5" w:rsidRDefault="008B6DF5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3010" w:rsidRDefault="008A3010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3010" w:rsidRDefault="008A3010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24838" w:rsidRDefault="00224838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A3010" w:rsidRDefault="008A3010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7245" w:rsidRPr="008C7245" w:rsidRDefault="008C7245" w:rsidP="008C7245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C7245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ТЕХНОГЕННЫЕ ЧРЕЗВЫЧАЙНЫЕ СИТУАЦИИ</w:t>
      </w:r>
    </w:p>
    <w:p w:rsidR="008C7245" w:rsidRPr="00A271B2" w:rsidRDefault="008C7245" w:rsidP="005E32D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>(Быто</w:t>
      </w:r>
      <w:r w:rsidR="006D7329"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>вые и производственные пожары; Несчастные случаи в быту; В</w:t>
      </w: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>спышки</w:t>
      </w:r>
      <w:r w:rsidR="006D7329"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 (хлопки) газовоздушной смеси; А</w:t>
      </w: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>варии с выбросом (угрозой выброса) сильнодействующих ядовитых веществ; Взрыв приведший к пожару, пожар со взрывом)</w:t>
      </w:r>
    </w:p>
    <w:p w:rsidR="007B2A56" w:rsidRDefault="006D7329" w:rsidP="006D73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За январь–сентябрь текущего года зарегистрировано </w:t>
      </w:r>
      <w:r w:rsidRPr="00000BE2">
        <w:rPr>
          <w:rFonts w:ascii="Times New Roman" w:hAnsi="Times New Roman" w:cs="Times New Roman"/>
          <w:b/>
          <w:sz w:val="28"/>
          <w:szCs w:val="28"/>
          <w:lang w:val="kk-KZ"/>
        </w:rPr>
        <w:t>324 (100%)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 чрезвычайных ситуации техно</w:t>
      </w:r>
      <w:r>
        <w:rPr>
          <w:rFonts w:ascii="Times New Roman" w:hAnsi="Times New Roman" w:cs="Times New Roman"/>
          <w:sz w:val="28"/>
          <w:szCs w:val="28"/>
          <w:lang w:val="kk-KZ"/>
        </w:rPr>
        <w:t>генного характера, в том числе: Б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ытовые и производственные пожары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7329">
        <w:rPr>
          <w:rFonts w:ascii="Times New Roman" w:hAnsi="Times New Roman" w:cs="Times New Roman"/>
          <w:b/>
          <w:sz w:val="28"/>
          <w:szCs w:val="28"/>
          <w:lang w:val="kk-KZ"/>
        </w:rPr>
        <w:t>311 (96%)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есчастные случаи в быту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D7329">
        <w:rPr>
          <w:rFonts w:ascii="Times New Roman" w:hAnsi="Times New Roman" w:cs="Times New Roman"/>
          <w:b/>
          <w:sz w:val="28"/>
          <w:szCs w:val="28"/>
          <w:lang w:val="kk-KZ"/>
        </w:rPr>
        <w:t>4 (1,2%)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спышки (хлопки) газовоздушной смеси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6D7329">
        <w:rPr>
          <w:rFonts w:ascii="Times New Roman" w:hAnsi="Times New Roman" w:cs="Times New Roman"/>
          <w:b/>
          <w:sz w:val="28"/>
          <w:szCs w:val="28"/>
          <w:lang w:val="kk-KZ"/>
        </w:rPr>
        <w:t>8 (2,5%)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>;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 xml:space="preserve">варии с выбросом (угрозой выброса) сильнодействующих ядовитых веществ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Pr="006D7329">
        <w:rPr>
          <w:rFonts w:ascii="Times New Roman" w:hAnsi="Times New Roman" w:cs="Times New Roman"/>
          <w:b/>
          <w:sz w:val="28"/>
          <w:szCs w:val="28"/>
          <w:lang w:val="kk-KZ"/>
        </w:rPr>
        <w:t>1 (0,3%)</w:t>
      </w:r>
      <w:r w:rsidRPr="006D73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D7329" w:rsidRDefault="006D7329" w:rsidP="006D7329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B2A56" w:rsidRDefault="007B2A56" w:rsidP="007B2A56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61574E7F" wp14:editId="6D6B3BF2">
            <wp:extent cx="6042991" cy="4280452"/>
            <wp:effectExtent l="0" t="0" r="15240" b="2540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B2A56" w:rsidRDefault="007B2A56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907B3" w:rsidRDefault="00000BE2" w:rsidP="00000BE2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За аналогичный период 2025 года зарегистрировано </w:t>
      </w:r>
      <w:r w:rsidRPr="00976519">
        <w:rPr>
          <w:rFonts w:ascii="Times New Roman" w:hAnsi="Times New Roman" w:cs="Times New Roman"/>
          <w:b/>
          <w:sz w:val="28"/>
          <w:szCs w:val="28"/>
          <w:lang w:val="kk-KZ"/>
        </w:rPr>
        <w:t xml:space="preserve">355 (100%) 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>чрезвычайных ситуаций техно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 xml:space="preserve">генного характера, в том числе: 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Бытовые и производственные пожары 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6519">
        <w:rPr>
          <w:rFonts w:ascii="Times New Roman" w:hAnsi="Times New Roman" w:cs="Times New Roman"/>
          <w:b/>
          <w:sz w:val="28"/>
          <w:szCs w:val="28"/>
          <w:lang w:val="kk-KZ"/>
        </w:rPr>
        <w:t>341 (96%)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Несчастные случаи в быту 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6519">
        <w:rPr>
          <w:rFonts w:ascii="Times New Roman" w:hAnsi="Times New Roman" w:cs="Times New Roman"/>
          <w:b/>
          <w:sz w:val="28"/>
          <w:szCs w:val="28"/>
          <w:lang w:val="kk-KZ"/>
        </w:rPr>
        <w:t>1 (0,3%)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>;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Вспышки (хлопки) газовоздушной смеси 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6519">
        <w:rPr>
          <w:rFonts w:ascii="Times New Roman" w:hAnsi="Times New Roman" w:cs="Times New Roman"/>
          <w:b/>
          <w:sz w:val="28"/>
          <w:szCs w:val="28"/>
          <w:lang w:val="kk-KZ"/>
        </w:rPr>
        <w:t>11 (3,2%);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7C7A" w:rsidRPr="00817C7A">
        <w:rPr>
          <w:rFonts w:ascii="Times New Roman" w:hAnsi="Times New Roman" w:cs="Times New Roman"/>
          <w:sz w:val="28"/>
          <w:szCs w:val="28"/>
          <w:lang w:val="kk-KZ"/>
        </w:rPr>
        <w:t>Взрыв приведший к пожару, пожар со взрывом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17C7A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76519">
        <w:rPr>
          <w:rFonts w:ascii="Times New Roman" w:hAnsi="Times New Roman" w:cs="Times New Roman"/>
          <w:b/>
          <w:sz w:val="28"/>
          <w:szCs w:val="28"/>
          <w:lang w:val="kk-KZ"/>
        </w:rPr>
        <w:t>2 (0,6%)</w:t>
      </w:r>
      <w:r w:rsidRPr="00000BE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EC5CDC" w:rsidRDefault="00EC5CDC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5CDC" w:rsidRDefault="00EC5CDC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5CDC" w:rsidRDefault="00EC5CDC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5CDC" w:rsidRDefault="00EC5CDC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5CDC" w:rsidRDefault="00EC5CDC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5CDC" w:rsidRDefault="00EC5CDC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C5CDC" w:rsidRDefault="00EC5CDC" w:rsidP="003258D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D32AD" w:rsidRPr="005D32AD" w:rsidRDefault="005D32AD" w:rsidP="005D32A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32AD">
        <w:rPr>
          <w:rFonts w:ascii="Times New Roman" w:hAnsi="Times New Roman" w:cs="Times New Roman"/>
          <w:sz w:val="28"/>
          <w:szCs w:val="28"/>
          <w:lang w:val="kk-KZ"/>
        </w:rPr>
        <w:lastRenderedPageBreak/>
        <w:t>В от</w:t>
      </w:r>
      <w:bookmarkStart w:id="0" w:name="_GoBack"/>
      <w:bookmarkEnd w:id="0"/>
      <w:r w:rsidRPr="005D32AD">
        <w:rPr>
          <w:rFonts w:ascii="Times New Roman" w:hAnsi="Times New Roman" w:cs="Times New Roman"/>
          <w:sz w:val="28"/>
          <w:szCs w:val="28"/>
          <w:lang w:val="kk-KZ"/>
        </w:rPr>
        <w:t xml:space="preserve">четном периоде 2026 года </w:t>
      </w:r>
      <w:r w:rsidRPr="00492A69">
        <w:rPr>
          <w:rFonts w:ascii="Times New Roman" w:hAnsi="Times New Roman" w:cs="Times New Roman"/>
          <w:b/>
          <w:sz w:val="28"/>
          <w:szCs w:val="28"/>
          <w:lang w:val="kk-KZ"/>
        </w:rPr>
        <w:t>снижение</w:t>
      </w:r>
      <w:r w:rsidRPr="005D32AD">
        <w:rPr>
          <w:rFonts w:ascii="Times New Roman" w:hAnsi="Times New Roman" w:cs="Times New Roman"/>
          <w:sz w:val="28"/>
          <w:szCs w:val="28"/>
          <w:lang w:val="kk-KZ"/>
        </w:rPr>
        <w:t xml:space="preserve"> количества пожаров отмечается в городе Арысь, городе Кентау, Казыгуртском, Мактааральском, Сарыагашском, Шардаринском и Келесском районах.</w:t>
      </w:r>
    </w:p>
    <w:p w:rsidR="005D32AD" w:rsidRPr="005D32AD" w:rsidRDefault="005D32AD" w:rsidP="005D32A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32AD">
        <w:rPr>
          <w:rFonts w:ascii="Times New Roman" w:hAnsi="Times New Roman" w:cs="Times New Roman"/>
          <w:sz w:val="28"/>
          <w:szCs w:val="28"/>
          <w:lang w:val="kk-KZ"/>
        </w:rPr>
        <w:t xml:space="preserve">Вместе с тем, по сравнению с аналогичным периодом прошлого года, </w:t>
      </w:r>
      <w:r w:rsidRPr="00492A69">
        <w:rPr>
          <w:rFonts w:ascii="Times New Roman" w:hAnsi="Times New Roman" w:cs="Times New Roman"/>
          <w:b/>
          <w:sz w:val="28"/>
          <w:szCs w:val="28"/>
          <w:lang w:val="kk-KZ"/>
        </w:rPr>
        <w:t>увеличение</w:t>
      </w:r>
      <w:r w:rsidRPr="005D32AD">
        <w:rPr>
          <w:rFonts w:ascii="Times New Roman" w:hAnsi="Times New Roman" w:cs="Times New Roman"/>
          <w:sz w:val="28"/>
          <w:szCs w:val="28"/>
          <w:lang w:val="kk-KZ"/>
        </w:rPr>
        <w:t xml:space="preserve"> количества пожаров отмечается в городе Туркестане, Байдибекском, Ордабасинском, Сайрамском, Созакском, Толебийском, Жетысайском и Сауранском районах.</w:t>
      </w:r>
    </w:p>
    <w:p w:rsidR="00240BD6" w:rsidRDefault="005D32AD" w:rsidP="005D32AD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D32AD">
        <w:rPr>
          <w:rFonts w:ascii="Times New Roman" w:hAnsi="Times New Roman" w:cs="Times New Roman"/>
          <w:sz w:val="28"/>
          <w:szCs w:val="28"/>
          <w:lang w:val="kk-KZ"/>
        </w:rPr>
        <w:t xml:space="preserve">В Отырарском и Тюлькубасском районах количество пожаров осталось </w:t>
      </w:r>
      <w:r w:rsidRPr="00492A69">
        <w:rPr>
          <w:rFonts w:ascii="Times New Roman" w:hAnsi="Times New Roman" w:cs="Times New Roman"/>
          <w:b/>
          <w:sz w:val="28"/>
          <w:szCs w:val="28"/>
          <w:lang w:val="kk-KZ"/>
        </w:rPr>
        <w:t>на прежнем уровне</w:t>
      </w:r>
      <w:r w:rsidRPr="005D32A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E5425" w:rsidRDefault="007E5425" w:rsidP="00240BD6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5953" w:rsidRDefault="002C5953" w:rsidP="002C595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45E79CA3" wp14:editId="6170FE71">
            <wp:extent cx="6115050" cy="4777740"/>
            <wp:effectExtent l="0" t="0" r="19050" b="22860"/>
            <wp:docPr id="24" name="Диаграмма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7E5425" w:rsidRDefault="007E5425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856FC" w:rsidRDefault="005856F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5D3F6D" w:rsidRDefault="005D3F6D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EC5CDC" w:rsidRDefault="00EC5CDC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9E21CC" w:rsidRDefault="00B22980" w:rsidP="0096054E">
      <w:pPr>
        <w:spacing w:after="0" w:line="240" w:lineRule="auto"/>
        <w:ind w:firstLine="708"/>
        <w:contextualSpacing/>
        <w:jc w:val="center"/>
        <w:rPr>
          <w:rFonts w:ascii="Times New Roman" w:hAnsi="Times New Roman"/>
          <w:b/>
          <w:sz w:val="28"/>
          <w:szCs w:val="28"/>
          <w:lang w:val="kk-KZ"/>
        </w:rPr>
      </w:pPr>
      <w:r w:rsidRPr="00B22980">
        <w:rPr>
          <w:rFonts w:ascii="Times New Roman" w:hAnsi="Times New Roman"/>
          <w:b/>
          <w:sz w:val="28"/>
          <w:szCs w:val="28"/>
          <w:lang w:val="kk-KZ"/>
        </w:rPr>
        <w:lastRenderedPageBreak/>
        <w:t>Бытовые и производственные пожары</w:t>
      </w:r>
    </w:p>
    <w:p w:rsidR="00E819CA" w:rsidRDefault="00B22980" w:rsidP="00B2298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По оперативным данным, с января по сентябрь зарегистрирован </w:t>
      </w:r>
      <w:r w:rsidRPr="001F5D9A">
        <w:rPr>
          <w:rFonts w:ascii="Times New Roman" w:hAnsi="Times New Roman" w:cs="Times New Roman"/>
          <w:b/>
          <w:sz w:val="28"/>
          <w:szCs w:val="28"/>
          <w:lang w:val="kk-KZ"/>
        </w:rPr>
        <w:t>311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 бытовых и производственных пожаров техногенного характера, что на </w:t>
      </w:r>
      <w:r w:rsidR="001F5D9A" w:rsidRPr="001F5D9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1F5D9A">
        <w:rPr>
          <w:rFonts w:ascii="Times New Roman" w:hAnsi="Times New Roman" w:cs="Times New Roman"/>
          <w:b/>
          <w:sz w:val="28"/>
          <w:szCs w:val="28"/>
          <w:lang w:val="kk-KZ"/>
        </w:rPr>
        <w:t>8,8%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2025 года (</w:t>
      </w:r>
      <w:r w:rsidRPr="001F5D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 </w:t>
      </w:r>
      <w:r w:rsidRPr="001F5D9A">
        <w:rPr>
          <w:rFonts w:ascii="Times New Roman" w:hAnsi="Times New Roman" w:cs="Times New Roman"/>
          <w:b/>
          <w:i/>
          <w:sz w:val="24"/>
          <w:szCs w:val="24"/>
          <w:lang w:val="kk-KZ"/>
        </w:rPr>
        <w:t>341</w:t>
      </w:r>
      <w:r w:rsidRPr="001F5D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пожар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1F5D9A">
        <w:rPr>
          <w:rFonts w:ascii="Times New Roman" w:hAnsi="Times New Roman" w:cs="Times New Roman"/>
          <w:b/>
          <w:sz w:val="28"/>
          <w:szCs w:val="28"/>
          <w:lang w:val="kk-KZ"/>
        </w:rPr>
        <w:t>14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 человек, что соответствует показателю аналогичного периода прошлого года (</w:t>
      </w:r>
      <w:r w:rsidRPr="001F5D9A">
        <w:rPr>
          <w:rFonts w:ascii="Times New Roman" w:hAnsi="Times New Roman" w:cs="Times New Roman"/>
          <w:i/>
          <w:sz w:val="24"/>
          <w:szCs w:val="28"/>
          <w:lang w:val="kk-KZ"/>
        </w:rPr>
        <w:t xml:space="preserve">в 2025 году – </w:t>
      </w:r>
      <w:r w:rsidRPr="001F5D9A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14 </w:t>
      </w:r>
      <w:r w:rsidRPr="001F5D9A">
        <w:rPr>
          <w:rFonts w:ascii="Times New Roman" w:hAnsi="Times New Roman" w:cs="Times New Roman"/>
          <w:i/>
          <w:sz w:val="24"/>
          <w:szCs w:val="28"/>
          <w:lang w:val="kk-KZ"/>
        </w:rPr>
        <w:t>человек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). Из них </w:t>
      </w:r>
      <w:r w:rsidRPr="001F5D9A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человека погибли, что на </w:t>
      </w:r>
      <w:r w:rsidR="001F5D9A" w:rsidRPr="001F5D9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1F5D9A">
        <w:rPr>
          <w:rFonts w:ascii="Times New Roman" w:hAnsi="Times New Roman" w:cs="Times New Roman"/>
          <w:b/>
          <w:sz w:val="28"/>
          <w:szCs w:val="28"/>
          <w:lang w:val="kk-KZ"/>
        </w:rPr>
        <w:t>20%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1F5D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– </w:t>
      </w:r>
      <w:r w:rsidRPr="002D50C0"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r w:rsidRPr="001F5D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Материальный ущерб составил </w:t>
      </w:r>
      <w:r w:rsidRPr="001F5D9A">
        <w:rPr>
          <w:rFonts w:ascii="Times New Roman" w:hAnsi="Times New Roman" w:cs="Times New Roman"/>
          <w:b/>
          <w:sz w:val="28"/>
          <w:szCs w:val="28"/>
          <w:lang w:val="kk-KZ"/>
        </w:rPr>
        <w:t>1 млрд 174 млн 103 тыс.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 тенге, что на </w:t>
      </w:r>
      <w:r w:rsidR="001F5D9A" w:rsidRPr="001F5D9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1F5D9A">
        <w:rPr>
          <w:rFonts w:ascii="Times New Roman" w:hAnsi="Times New Roman" w:cs="Times New Roman"/>
          <w:b/>
          <w:sz w:val="28"/>
          <w:szCs w:val="28"/>
          <w:lang w:val="kk-KZ"/>
        </w:rPr>
        <w:t>43%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1F5D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– </w:t>
      </w:r>
      <w:r w:rsidRPr="001F5D9A">
        <w:rPr>
          <w:rFonts w:ascii="Times New Roman" w:hAnsi="Times New Roman" w:cs="Times New Roman"/>
          <w:b/>
          <w:i/>
          <w:sz w:val="24"/>
          <w:szCs w:val="24"/>
          <w:lang w:val="kk-KZ"/>
        </w:rPr>
        <w:t>2 млрд 57 млн 594 тыс.</w:t>
      </w:r>
      <w:r w:rsidRPr="001F5D9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тенге</w:t>
      </w:r>
      <w:r w:rsidRPr="00B22980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2D50C0" w:rsidRPr="002D50C0" w:rsidRDefault="002D50C0" w:rsidP="002D50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50C0">
        <w:rPr>
          <w:rFonts w:ascii="Times New Roman" w:hAnsi="Times New Roman" w:cs="Times New Roman"/>
          <w:sz w:val="28"/>
          <w:szCs w:val="28"/>
          <w:lang w:val="kk-KZ"/>
        </w:rPr>
        <w:t xml:space="preserve">В отчетном периоде </w:t>
      </w:r>
      <w:r w:rsidRPr="002D50C0">
        <w:rPr>
          <w:rFonts w:ascii="Times New Roman" w:hAnsi="Times New Roman" w:cs="Times New Roman"/>
          <w:b/>
          <w:sz w:val="28"/>
          <w:szCs w:val="28"/>
          <w:lang w:val="kk-KZ"/>
        </w:rPr>
        <w:t>снижение</w:t>
      </w:r>
      <w:r w:rsidRPr="002D50C0">
        <w:rPr>
          <w:rFonts w:ascii="Times New Roman" w:hAnsi="Times New Roman" w:cs="Times New Roman"/>
          <w:sz w:val="28"/>
          <w:szCs w:val="28"/>
          <w:lang w:val="kk-KZ"/>
        </w:rPr>
        <w:t xml:space="preserve"> количества пожаров отмечается в городе Арысь, городе Кентау, Казыгуртском, Мактааральском, Отырарском, Сарыагашском, Тюлькубасском, Шардаринском и Келесском районах.</w:t>
      </w:r>
    </w:p>
    <w:p w:rsidR="00DD73E0" w:rsidRDefault="002D50C0" w:rsidP="002D50C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D50C0">
        <w:rPr>
          <w:rFonts w:ascii="Times New Roman" w:hAnsi="Times New Roman" w:cs="Times New Roman"/>
          <w:sz w:val="28"/>
          <w:szCs w:val="28"/>
          <w:lang w:val="kk-KZ"/>
        </w:rPr>
        <w:t xml:space="preserve">Вместе с тем, </w:t>
      </w:r>
      <w:r w:rsidRPr="002D50C0">
        <w:rPr>
          <w:rFonts w:ascii="Times New Roman" w:hAnsi="Times New Roman" w:cs="Times New Roman"/>
          <w:b/>
          <w:sz w:val="28"/>
          <w:szCs w:val="28"/>
          <w:lang w:val="kk-KZ"/>
        </w:rPr>
        <w:t>увеличение</w:t>
      </w:r>
      <w:r w:rsidRPr="002D50C0">
        <w:rPr>
          <w:rFonts w:ascii="Times New Roman" w:hAnsi="Times New Roman" w:cs="Times New Roman"/>
          <w:sz w:val="28"/>
          <w:szCs w:val="28"/>
          <w:lang w:val="kk-KZ"/>
        </w:rPr>
        <w:t xml:space="preserve"> количества пожаров зафиксировано в городе Туркестане, Байдибекском, Ордабасинском, Сайрамском, Созакском, Толебийском, Жетысайском и Сауранском районах.</w:t>
      </w:r>
    </w:p>
    <w:p w:rsidR="00EE3F3E" w:rsidRDefault="00E819CA" w:rsidP="00E819C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EE3F3E" w:rsidRPr="0055359E" w:rsidRDefault="0055359E" w:rsidP="00EE3F3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 wp14:anchorId="67377C75" wp14:editId="56AE8B30">
            <wp:extent cx="6113417" cy="5159828"/>
            <wp:effectExtent l="0" t="0" r="20955" b="222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46871" w:rsidRDefault="00F3274A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974ACA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</w:t>
      </w:r>
    </w:p>
    <w:p w:rsidR="00DD73E0" w:rsidRDefault="00DD73E0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:rsidR="002315C7" w:rsidRDefault="0038358B" w:rsidP="003B5D3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358B">
        <w:rPr>
          <w:rFonts w:ascii="Times New Roman" w:hAnsi="Times New Roman" w:cs="Times New Roman"/>
          <w:b/>
          <w:noProof/>
          <w:sz w:val="28"/>
          <w:szCs w:val="28"/>
          <w:lang w:val="kk-KZ"/>
        </w:rPr>
        <w:lastRenderedPageBreak/>
        <w:t>Согласно проведённому анализу, основными причинами возникновения пожаров являются:</w:t>
      </w:r>
    </w:p>
    <w:p w:rsidR="00EC4D58" w:rsidRPr="00813B34" w:rsidRDefault="0038358B" w:rsidP="00D809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358B">
        <w:rPr>
          <w:rFonts w:ascii="Times New Roman" w:hAnsi="Times New Roman" w:cs="Times New Roman"/>
          <w:sz w:val="28"/>
          <w:szCs w:val="28"/>
          <w:lang w:val="kk-KZ"/>
        </w:rPr>
        <w:t>1. Нарушение правил монтажа и технической эксплуатации электрообо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рудования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58B">
        <w:rPr>
          <w:rFonts w:ascii="Times New Roman" w:hAnsi="Times New Roman" w:cs="Times New Roman"/>
          <w:b/>
          <w:sz w:val="28"/>
          <w:szCs w:val="28"/>
          <w:lang w:val="kk-KZ"/>
        </w:rPr>
        <w:t>41,5% (129 случаев);</w:t>
      </w:r>
    </w:p>
    <w:p w:rsidR="0038358B" w:rsidRDefault="0038358B" w:rsidP="00D809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8358B">
        <w:rPr>
          <w:rFonts w:ascii="Times New Roman" w:hAnsi="Times New Roman" w:cs="Times New Roman"/>
          <w:sz w:val="28"/>
          <w:szCs w:val="28"/>
          <w:lang w:val="kk-KZ"/>
        </w:rPr>
        <w:t xml:space="preserve">. Короткое замыкание электропроводки в автотранспортных средствах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3835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17% (53 случая);</w:t>
      </w:r>
    </w:p>
    <w:p w:rsidR="0038358B" w:rsidRDefault="0038358B" w:rsidP="00A85C3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8358B">
        <w:rPr>
          <w:rFonts w:ascii="Times New Roman" w:hAnsi="Times New Roman" w:cs="Times New Roman"/>
          <w:sz w:val="28"/>
          <w:szCs w:val="28"/>
          <w:lang w:val="kk-KZ"/>
        </w:rPr>
        <w:t xml:space="preserve">. Другие причины возникновения пожаров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38358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16,1% (50 случаев);</w:t>
      </w:r>
    </w:p>
    <w:p w:rsidR="00A85C34" w:rsidRPr="00813B34" w:rsidRDefault="0038358B" w:rsidP="00A85C3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358B">
        <w:rPr>
          <w:rFonts w:ascii="Times New Roman" w:hAnsi="Times New Roman" w:cs="Times New Roman"/>
          <w:sz w:val="28"/>
          <w:szCs w:val="28"/>
          <w:lang w:val="kk-KZ"/>
        </w:rPr>
        <w:t>4. Неосторожное обращ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ение с огнём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38358B">
        <w:rPr>
          <w:rFonts w:ascii="Times New Roman" w:hAnsi="Times New Roman" w:cs="Times New Roman"/>
          <w:b/>
          <w:sz w:val="28"/>
          <w:szCs w:val="28"/>
          <w:lang w:val="kk-KZ"/>
        </w:rPr>
        <w:t>7,7% (24 случая);</w:t>
      </w:r>
    </w:p>
    <w:p w:rsidR="00EC4D58" w:rsidRPr="00813B34" w:rsidRDefault="000748E0" w:rsidP="00D8092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5. Нарушение правил пожарной безопасности при устройстве и эксплуатации печей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8E0">
        <w:rPr>
          <w:rFonts w:ascii="Times New Roman" w:hAnsi="Times New Roman" w:cs="Times New Roman"/>
          <w:b/>
          <w:sz w:val="28"/>
          <w:szCs w:val="28"/>
          <w:lang w:val="kk-KZ"/>
        </w:rPr>
        <w:t>3,9% (12 случаев);</w:t>
      </w:r>
    </w:p>
    <w:p w:rsidR="000748E0" w:rsidRDefault="000748E0" w:rsidP="00D809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6. Нарушение технологического процесса, неисправность производственного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оборудования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8E0">
        <w:rPr>
          <w:rFonts w:ascii="Times New Roman" w:hAnsi="Times New Roman" w:cs="Times New Roman"/>
          <w:b/>
          <w:sz w:val="28"/>
          <w:szCs w:val="28"/>
          <w:lang w:val="kk-KZ"/>
        </w:rPr>
        <w:t>2,9% (9 случаев);</w:t>
      </w:r>
    </w:p>
    <w:p w:rsidR="00EC4D58" w:rsidRPr="00813B34" w:rsidRDefault="000748E0" w:rsidP="00D8092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7. Самовозгорание веществ и материалов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8E0">
        <w:rPr>
          <w:rFonts w:ascii="Times New Roman" w:hAnsi="Times New Roman" w:cs="Times New Roman"/>
          <w:b/>
          <w:sz w:val="28"/>
          <w:szCs w:val="28"/>
          <w:lang w:val="kk-KZ"/>
        </w:rPr>
        <w:t>2,9% (9 случаев);</w:t>
      </w:r>
    </w:p>
    <w:p w:rsidR="00EC4D58" w:rsidRPr="00813B34" w:rsidRDefault="00EC4D58" w:rsidP="00D8092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13B34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0748E0" w:rsidRPr="000748E0">
        <w:rPr>
          <w:rFonts w:ascii="Times New Roman" w:hAnsi="Times New Roman" w:cs="Times New Roman"/>
          <w:sz w:val="28"/>
          <w:szCs w:val="28"/>
          <w:lang w:val="kk-KZ"/>
        </w:rPr>
        <w:t>Установленные поджоги</w:t>
      </w:r>
      <w:r w:rsidR="00E97A34" w:rsidRPr="00813B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02EEE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994992" w:rsidRPr="00813B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33D3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="00994992" w:rsidRPr="00813B34">
        <w:rPr>
          <w:rFonts w:ascii="Times New Roman" w:hAnsi="Times New Roman" w:cs="Times New Roman"/>
          <w:b/>
          <w:sz w:val="28"/>
          <w:szCs w:val="28"/>
          <w:lang w:val="kk-KZ"/>
        </w:rPr>
        <w:t>%</w:t>
      </w:r>
      <w:r w:rsidR="00760056" w:rsidRPr="00813B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="0064433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60056" w:rsidRPr="00813B34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 w:rsidRPr="00813B34">
        <w:rPr>
          <w:rFonts w:ascii="Times New Roman" w:hAnsi="Times New Roman" w:cs="Times New Roman"/>
          <w:b/>
          <w:sz w:val="28"/>
          <w:szCs w:val="28"/>
          <w:lang w:val="kk-KZ"/>
        </w:rPr>
        <w:t>;</w:t>
      </w:r>
    </w:p>
    <w:p w:rsidR="000748E0" w:rsidRPr="000748E0" w:rsidRDefault="000748E0" w:rsidP="00A85C3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9. Нарушение правил пожарной безопасности при устройстве и эксплуатации промышленных теплогенерирующих установок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0,6% (2 случая);</w:t>
      </w:r>
    </w:p>
    <w:p w:rsidR="00A85C34" w:rsidRPr="00B27358" w:rsidRDefault="000748E0" w:rsidP="00A85C34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>10. Детская 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лость с огнём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8E0">
        <w:rPr>
          <w:rFonts w:ascii="Times New Roman" w:hAnsi="Times New Roman" w:cs="Times New Roman"/>
          <w:b/>
          <w:sz w:val="28"/>
          <w:szCs w:val="28"/>
          <w:lang w:val="kk-KZ"/>
        </w:rPr>
        <w:t>1,3% (4 случая);</w:t>
      </w:r>
    </w:p>
    <w:p w:rsidR="00EC4D58" w:rsidRPr="000748E0" w:rsidRDefault="000748E0" w:rsidP="00D8092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11. Нарушение правил пожарной безопасности при проведении сварочных и других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огневых работ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8E0">
        <w:rPr>
          <w:rFonts w:ascii="Times New Roman" w:hAnsi="Times New Roman" w:cs="Times New Roman"/>
          <w:b/>
          <w:sz w:val="28"/>
          <w:szCs w:val="28"/>
          <w:lang w:val="kk-KZ"/>
        </w:rPr>
        <w:t>0,6% (2 случая)</w:t>
      </w:r>
      <w:r w:rsidRPr="000748E0">
        <w:rPr>
          <w:rFonts w:ascii="Times New Roman" w:hAnsi="Times New Roman" w:cs="Times New Roman"/>
          <w:b/>
          <w:sz w:val="28"/>
          <w:szCs w:val="28"/>
        </w:rPr>
        <w:t>;</w:t>
      </w:r>
    </w:p>
    <w:p w:rsidR="00813B34" w:rsidRDefault="000748E0" w:rsidP="00D8092E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>12. Прямой удар молнии или её вторичны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воздействия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748E0">
        <w:rPr>
          <w:rFonts w:ascii="Times New Roman" w:hAnsi="Times New Roman" w:cs="Times New Roman"/>
          <w:b/>
          <w:sz w:val="28"/>
          <w:szCs w:val="28"/>
          <w:lang w:val="kk-KZ"/>
        </w:rPr>
        <w:t>0,3% (1 случай);</w:t>
      </w:r>
    </w:p>
    <w:p w:rsidR="00813B34" w:rsidRDefault="000748E0" w:rsidP="00D809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13. Нарушение правил пожарной безопасности при эксплуатации бытовых электроприборов </w:t>
      </w:r>
      <w:r w:rsidR="00B27358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0748E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06582">
        <w:rPr>
          <w:rFonts w:ascii="Times New Roman" w:hAnsi="Times New Roman" w:cs="Times New Roman"/>
          <w:b/>
          <w:sz w:val="28"/>
          <w:szCs w:val="28"/>
          <w:lang w:val="kk-KZ"/>
        </w:rPr>
        <w:t>3,2% (10 случаев).</w:t>
      </w:r>
    </w:p>
    <w:p w:rsidR="000748E0" w:rsidRDefault="000748E0" w:rsidP="00D809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C6800" w:rsidRDefault="00A10C0B" w:rsidP="00D8092E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CA79F78" wp14:editId="359D809B">
            <wp:extent cx="6139543" cy="4180114"/>
            <wp:effectExtent l="0" t="0" r="13970" b="1143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813B34" w:rsidRDefault="00813B34" w:rsidP="00B05B7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60CC" w:rsidRDefault="006360CC" w:rsidP="00B05B72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27358" w:rsidRPr="00B27358" w:rsidRDefault="00B27358" w:rsidP="00B2735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Основными объектами возникновения пожаров, как и прежде, являются: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>1. Пожары в жилом (частн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ом) секторе –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57% (177 случаев);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>2. Пожары на автомобильном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транспорте –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23,8% (74 случая);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>3. Пожары на друг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их объектах –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10,3% (32 случая);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>4. Пожары в детски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х учреждениях –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0,9% (3 случая);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5. Пожары в образовательных учреждениях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0,9% (3 случая);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>6. Пожары на объектах сельс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кого хозяйства –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2% (6 случаев);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7. Пожары на предприятиях торговли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2,6% (8 случаев);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8. Пожары в многоэтажных жилых домах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1,6% (5 случаев);</w:t>
      </w:r>
    </w:p>
    <w:p w:rsidR="00B27358" w:rsidRPr="00B27358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>9. Пожары на объектах, связанных с переработкой, транспортировкой и хранением легковоспламеняющихся, горючих и взрывч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атых веществ, –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0,6% (2 случая);</w:t>
      </w:r>
    </w:p>
    <w:p w:rsidR="00B05B72" w:rsidRDefault="00B27358" w:rsidP="00743DF0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10. Пожары в электроэнергетических системах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2735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27358">
        <w:rPr>
          <w:rFonts w:ascii="Times New Roman" w:hAnsi="Times New Roman" w:cs="Times New Roman"/>
          <w:b/>
          <w:sz w:val="28"/>
          <w:szCs w:val="28"/>
          <w:lang w:val="kk-KZ"/>
        </w:rPr>
        <w:t>0,3% (1 случай).</w:t>
      </w:r>
    </w:p>
    <w:p w:rsidR="00B27358" w:rsidRPr="00B27358" w:rsidRDefault="00B27358" w:rsidP="00B27358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  <w:lang w:val="kk-KZ"/>
        </w:rPr>
      </w:pPr>
    </w:p>
    <w:p w:rsidR="00822833" w:rsidRDefault="000E15C4" w:rsidP="00E97A34">
      <w:pPr>
        <w:spacing w:line="240" w:lineRule="auto"/>
        <w:contextualSpacing/>
        <w:jc w:val="both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616C162" wp14:editId="4205BD1B">
            <wp:extent cx="6069495" cy="5698435"/>
            <wp:effectExtent l="0" t="0" r="26670" b="17145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204758" w:rsidRDefault="00204758" w:rsidP="00F068C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1E127D" w:rsidRDefault="001E127D" w:rsidP="00F068C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17E5E" w:rsidRDefault="00417E5E" w:rsidP="00F068C9">
      <w:pPr>
        <w:spacing w:line="240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3C03D2" w:rsidRDefault="0092364B" w:rsidP="00C404B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364B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Несчастные случаи в быту</w:t>
      </w:r>
    </w:p>
    <w:p w:rsidR="003C03D2" w:rsidRDefault="0092364B" w:rsidP="0092364B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С января по сентябрь текущего года зарегистрировано </w:t>
      </w:r>
      <w:r w:rsidRPr="0092364B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 несчастных случая в быту техногенного характера, что в </w:t>
      </w:r>
      <w:r w:rsidRPr="0092364B">
        <w:rPr>
          <w:rFonts w:ascii="Times New Roman" w:hAnsi="Times New Roman" w:cs="Times New Roman"/>
          <w:b/>
          <w:sz w:val="28"/>
          <w:szCs w:val="28"/>
          <w:lang w:val="kk-KZ"/>
        </w:rPr>
        <w:t>3 раза больше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 по сравнению с аналогичным периодом 2025 года (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 </w:t>
      </w:r>
      <w:r w:rsidRPr="0092364B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несчастный случай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92364B">
        <w:rPr>
          <w:rFonts w:ascii="Times New Roman" w:hAnsi="Times New Roman" w:cs="Times New Roman"/>
          <w:b/>
          <w:sz w:val="28"/>
          <w:szCs w:val="28"/>
          <w:lang w:val="kk-KZ"/>
        </w:rPr>
        <w:t>9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 человек, что на </w:t>
      </w:r>
      <w:r w:rsidRPr="0092364B">
        <w:rPr>
          <w:rFonts w:ascii="Times New Roman" w:hAnsi="Times New Roman" w:cs="Times New Roman"/>
          <w:b/>
          <w:sz w:val="28"/>
          <w:szCs w:val="28"/>
          <w:lang w:val="kk-KZ"/>
        </w:rPr>
        <w:t>+80%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 больше по сравнению с аналогичным периодом прошлого года (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A271B2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45525">
        <w:rPr>
          <w:rFonts w:ascii="Times New Roman" w:hAnsi="Times New Roman" w:cs="Times New Roman"/>
          <w:b/>
          <w:i/>
          <w:sz w:val="24"/>
          <w:szCs w:val="24"/>
          <w:lang w:val="kk-KZ"/>
        </w:rPr>
        <w:t>5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). Из них </w:t>
      </w:r>
      <w:r w:rsidRPr="0092364B">
        <w:rPr>
          <w:rFonts w:ascii="Times New Roman" w:hAnsi="Times New Roman" w:cs="Times New Roman"/>
          <w:b/>
          <w:sz w:val="28"/>
          <w:szCs w:val="28"/>
          <w:lang w:val="kk-KZ"/>
        </w:rPr>
        <w:t xml:space="preserve">6 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человек погибли, что в </w:t>
      </w:r>
      <w:r w:rsidRPr="0092364B">
        <w:rPr>
          <w:rFonts w:ascii="Times New Roman" w:hAnsi="Times New Roman" w:cs="Times New Roman"/>
          <w:b/>
          <w:sz w:val="28"/>
          <w:szCs w:val="28"/>
          <w:lang w:val="kk-KZ"/>
        </w:rPr>
        <w:t>3 раза больше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 xml:space="preserve"> по сравнению с аналогичным периодом прошлого года (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A271B2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92364B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Pr="0092364B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человека</w:t>
      </w:r>
      <w:r w:rsidRPr="0092364B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941498" w:rsidRDefault="00941498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566E12" w:rsidRDefault="00566E12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45525" w:rsidRDefault="00E45525" w:rsidP="00E45525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45525">
        <w:rPr>
          <w:rFonts w:ascii="Times New Roman" w:hAnsi="Times New Roman" w:cs="Times New Roman"/>
          <w:b/>
          <w:sz w:val="28"/>
          <w:szCs w:val="28"/>
          <w:lang w:val="kk-KZ"/>
        </w:rPr>
        <w:t>Вспышки (хлопки) газовоздушной смеси.</w:t>
      </w:r>
    </w:p>
    <w:p w:rsidR="00566E12" w:rsidRDefault="00E45525" w:rsidP="00E45525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С января по сентябрь текущего года зарегистрировано </w:t>
      </w:r>
      <w:r w:rsidRPr="00E45525">
        <w:rPr>
          <w:rFonts w:ascii="Times New Roman" w:hAnsi="Times New Roman" w:cs="Times New Roman"/>
          <w:b/>
          <w:sz w:val="28"/>
          <w:szCs w:val="28"/>
          <w:lang w:val="kk-KZ"/>
        </w:rPr>
        <w:t>8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 случаев вспышек (хлопков) газовоздушной смеси техногенного характера, что на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E45525">
        <w:rPr>
          <w:rFonts w:ascii="Times New Roman" w:hAnsi="Times New Roman" w:cs="Times New Roman"/>
          <w:b/>
          <w:sz w:val="28"/>
          <w:szCs w:val="28"/>
          <w:lang w:val="kk-KZ"/>
        </w:rPr>
        <w:t>27,3%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2025 года (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зарегистрировано </w:t>
      </w:r>
      <w:r w:rsidRPr="00E45525">
        <w:rPr>
          <w:rFonts w:ascii="Times New Roman" w:hAnsi="Times New Roman" w:cs="Times New Roman"/>
          <w:b/>
          <w:i/>
          <w:sz w:val="24"/>
          <w:szCs w:val="24"/>
          <w:lang w:val="kk-KZ"/>
        </w:rPr>
        <w:t>11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случаев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E45525">
        <w:rPr>
          <w:rFonts w:ascii="Times New Roman" w:hAnsi="Times New Roman" w:cs="Times New Roman"/>
          <w:b/>
          <w:sz w:val="28"/>
          <w:szCs w:val="28"/>
          <w:lang w:val="kk-KZ"/>
        </w:rPr>
        <w:t>16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 человек, что на </w:t>
      </w:r>
      <w:r w:rsidRPr="00E45525">
        <w:rPr>
          <w:rFonts w:ascii="Times New Roman" w:hAnsi="Times New Roman" w:cs="Times New Roman"/>
          <w:b/>
          <w:sz w:val="28"/>
          <w:szCs w:val="28"/>
          <w:lang w:val="kk-KZ"/>
        </w:rPr>
        <w:t>-15,8%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A271B2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45525">
        <w:rPr>
          <w:rFonts w:ascii="Times New Roman" w:hAnsi="Times New Roman" w:cs="Times New Roman"/>
          <w:b/>
          <w:i/>
          <w:sz w:val="24"/>
          <w:szCs w:val="24"/>
          <w:lang w:val="kk-KZ"/>
        </w:rPr>
        <w:t>19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). Из них </w:t>
      </w:r>
      <w:r w:rsidRPr="00E45525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 xml:space="preserve"> человек погиб, что соответствует показателю аналогичного периода прошлого года (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A271B2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E45525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Pr="00E45525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E45525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FF7848" w:rsidRDefault="00FF7848" w:rsidP="00566E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1498" w:rsidRDefault="00941498" w:rsidP="00566E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F7848" w:rsidRDefault="00867088" w:rsidP="00C404B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7088">
        <w:rPr>
          <w:rFonts w:ascii="Times New Roman" w:hAnsi="Times New Roman" w:cs="Times New Roman"/>
          <w:b/>
          <w:sz w:val="28"/>
          <w:szCs w:val="28"/>
          <w:lang w:val="kk-KZ"/>
        </w:rPr>
        <w:t>Взрыв приведший к пожару, пожар со взрывом</w:t>
      </w:r>
      <w:r w:rsidR="00FF784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</w:p>
    <w:p w:rsidR="00FF7848" w:rsidRPr="00C74C26" w:rsidRDefault="00867088" w:rsidP="00867088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67088">
        <w:rPr>
          <w:rFonts w:ascii="Times New Roman" w:hAnsi="Times New Roman" w:cs="Times New Roman"/>
          <w:sz w:val="28"/>
          <w:szCs w:val="28"/>
          <w:lang w:val="kk-KZ"/>
        </w:rPr>
        <w:t xml:space="preserve">С января по сентябрь текущего года </w:t>
      </w:r>
      <w:r w:rsidRPr="0086708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не зарегистрировано </w:t>
      </w:r>
      <w:r w:rsidRPr="00867088">
        <w:rPr>
          <w:rFonts w:ascii="Times New Roman" w:hAnsi="Times New Roman" w:cs="Times New Roman"/>
          <w:sz w:val="28"/>
          <w:szCs w:val="28"/>
          <w:lang w:val="kk-KZ"/>
        </w:rPr>
        <w:t xml:space="preserve">случаев взрывов, повлекших за собой пожары, и пожаров, сопровождавшихся взрывами, техногенного характера. По сравнению с аналогичным периодом 2025 года количество таких происшествий </w:t>
      </w:r>
      <w:r w:rsidRPr="00867088">
        <w:rPr>
          <w:rFonts w:ascii="Times New Roman" w:hAnsi="Times New Roman" w:cs="Times New Roman"/>
          <w:b/>
          <w:sz w:val="28"/>
          <w:szCs w:val="28"/>
          <w:lang w:val="kk-KZ"/>
        </w:rPr>
        <w:t>сократилось в 2 раза</w:t>
      </w:r>
      <w:r w:rsidRPr="00867088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86708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зарегистрировано </w:t>
      </w:r>
      <w:r w:rsidRPr="00867088">
        <w:rPr>
          <w:rFonts w:ascii="Times New Roman" w:hAnsi="Times New Roman" w:cs="Times New Roman"/>
          <w:b/>
          <w:i/>
          <w:sz w:val="24"/>
          <w:szCs w:val="24"/>
          <w:lang w:val="kk-KZ"/>
        </w:rPr>
        <w:t>2</w:t>
      </w:r>
      <w:r w:rsidRPr="0086708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случая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867088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867088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867088">
        <w:rPr>
          <w:rFonts w:ascii="Times New Roman" w:hAnsi="Times New Roman" w:cs="Times New Roman"/>
          <w:sz w:val="28"/>
          <w:szCs w:val="28"/>
          <w:lang w:val="kk-KZ"/>
        </w:rPr>
        <w:t xml:space="preserve"> человек, что в </w:t>
      </w:r>
      <w:r w:rsidRPr="00867088">
        <w:rPr>
          <w:rFonts w:ascii="Times New Roman" w:hAnsi="Times New Roman" w:cs="Times New Roman"/>
          <w:b/>
          <w:sz w:val="28"/>
          <w:szCs w:val="28"/>
          <w:lang w:val="kk-KZ"/>
        </w:rPr>
        <w:t>10 раз меньше</w:t>
      </w:r>
      <w:r w:rsidRPr="00867088">
        <w:rPr>
          <w:rFonts w:ascii="Times New Roman" w:hAnsi="Times New Roman" w:cs="Times New Roman"/>
          <w:sz w:val="28"/>
          <w:szCs w:val="28"/>
          <w:lang w:val="kk-KZ"/>
        </w:rPr>
        <w:t xml:space="preserve"> по сравнению с аналогичным периодом прошлого года (</w:t>
      </w:r>
      <w:r w:rsidRPr="00867088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A271B2">
        <w:rPr>
          <w:rFonts w:ascii="Times New Roman" w:hAnsi="Times New Roman" w:cs="Times New Roman"/>
          <w:i/>
          <w:sz w:val="24"/>
          <w:szCs w:val="24"/>
          <w:lang w:val="kk-KZ"/>
        </w:rPr>
        <w:t>–</w:t>
      </w:r>
      <w:r w:rsidRPr="0086708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</w:t>
      </w:r>
      <w:r w:rsidRPr="00867088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Pr="00867088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</w:t>
      </w:r>
      <w:r w:rsidRPr="00867088">
        <w:rPr>
          <w:rFonts w:ascii="Times New Roman" w:hAnsi="Times New Roman" w:cs="Times New Roman"/>
          <w:sz w:val="28"/>
          <w:szCs w:val="28"/>
          <w:lang w:val="kk-KZ"/>
        </w:rPr>
        <w:t>). Погибших не зарегистрировано.</w:t>
      </w:r>
    </w:p>
    <w:p w:rsidR="00EE6D75" w:rsidRDefault="00EE6D75" w:rsidP="00566E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41498" w:rsidRDefault="00941498" w:rsidP="00566E12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7088" w:rsidRDefault="00867088" w:rsidP="00867088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67088">
        <w:rPr>
          <w:rFonts w:ascii="Times New Roman" w:hAnsi="Times New Roman" w:cs="Times New Roman"/>
          <w:b/>
          <w:sz w:val="28"/>
          <w:szCs w:val="28"/>
          <w:lang w:val="kk-KZ"/>
        </w:rPr>
        <w:t>Аварии с выбросом (угрозой выброса) сильнодействующих ядовитых веществ.</w:t>
      </w:r>
    </w:p>
    <w:p w:rsidR="00C74C26" w:rsidRDefault="00FB1B89" w:rsidP="00FB1B8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B1B89">
        <w:rPr>
          <w:rFonts w:ascii="Times New Roman" w:hAnsi="Times New Roman" w:cs="Times New Roman"/>
          <w:sz w:val="28"/>
          <w:szCs w:val="28"/>
          <w:lang w:val="kk-KZ"/>
        </w:rPr>
        <w:t xml:space="preserve">С января по сентябрь текущего года зарегистрирована </w:t>
      </w:r>
      <w:r w:rsidRPr="00FB1B89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FB1B89">
        <w:rPr>
          <w:rFonts w:ascii="Times New Roman" w:hAnsi="Times New Roman" w:cs="Times New Roman"/>
          <w:sz w:val="28"/>
          <w:szCs w:val="28"/>
          <w:lang w:val="kk-KZ"/>
        </w:rPr>
        <w:t xml:space="preserve"> авария техногенного характера с выбросом (угрозой выброса) сильнодействующих ядовитых веществ. За аналогичный период 2025 года подоб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ные аварии </w:t>
      </w:r>
      <w:r w:rsidRPr="00FB1B89">
        <w:rPr>
          <w:rFonts w:ascii="Times New Roman" w:hAnsi="Times New Roman" w:cs="Times New Roman"/>
          <w:b/>
          <w:sz w:val="28"/>
          <w:szCs w:val="28"/>
          <w:lang w:val="kk-KZ"/>
        </w:rPr>
        <w:t>не зарегистрированы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FB1B89">
        <w:rPr>
          <w:rFonts w:ascii="Times New Roman" w:hAnsi="Times New Roman" w:cs="Times New Roman"/>
          <w:sz w:val="28"/>
          <w:szCs w:val="28"/>
          <w:lang w:val="kk-KZ"/>
        </w:rPr>
        <w:t xml:space="preserve">Пострадавших и погибших нет. За аналогичный период 2025 года пострадавшие и погибшие также </w:t>
      </w:r>
      <w:r w:rsidRPr="00FB1B89">
        <w:rPr>
          <w:rFonts w:ascii="Times New Roman" w:hAnsi="Times New Roman" w:cs="Times New Roman"/>
          <w:b/>
          <w:sz w:val="28"/>
          <w:szCs w:val="28"/>
          <w:lang w:val="kk-KZ"/>
        </w:rPr>
        <w:t>не зарегистрированы</w:t>
      </w:r>
      <w:r w:rsidRPr="00FB1B8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F2E0E" w:rsidRDefault="00AF2E0E" w:rsidP="00AF2E0E">
      <w:pPr>
        <w:pStyle w:val="11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E127D" w:rsidRDefault="001E127D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D3F6D" w:rsidRDefault="005D3F6D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D3F6D" w:rsidRDefault="005D3F6D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D3F6D" w:rsidRDefault="005D3F6D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D3F6D" w:rsidRDefault="005D3F6D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D3F6D" w:rsidRDefault="005D3F6D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5D3F6D" w:rsidRDefault="005D3F6D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941498" w:rsidRDefault="00941498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A271B2" w:rsidRDefault="00A271B2" w:rsidP="00C12290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271B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ПРИРОДНЫЕ ЧРЕЗВЫЧАЙНЫЕ СИТУАЦИИ</w:t>
      </w:r>
    </w:p>
    <w:p w:rsidR="002B6649" w:rsidRPr="00E96E7D" w:rsidRDefault="00A271B2" w:rsidP="00C12290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>(Пострадавшие на воде, И</w:t>
      </w: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нфекционные заболевания людей, </w:t>
      </w: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>П</w:t>
      </w: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риродные пожары, </w:t>
      </w: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>О</w:t>
      </w: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пасные метеорологические и агрометеорологические явления, </w:t>
      </w: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>О</w:t>
      </w: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>пасные геофизич</w:t>
      </w: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>еские явления, Отравления людей</w:t>
      </w:r>
      <w:r w:rsidRPr="00A271B2">
        <w:rPr>
          <w:rFonts w:ascii="Times New Roman" w:hAnsi="Times New Roman" w:cs="Times New Roman"/>
          <w:b/>
          <w:i/>
          <w:sz w:val="24"/>
          <w:szCs w:val="28"/>
          <w:lang w:val="kk-KZ"/>
        </w:rPr>
        <w:t>)</w:t>
      </w:r>
    </w:p>
    <w:p w:rsidR="00793955" w:rsidRDefault="00A271B2" w:rsidP="00A271B2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С января по сентябрь текущего года зарегистрировано </w:t>
      </w:r>
      <w:r w:rsidRPr="00A271B2">
        <w:rPr>
          <w:rFonts w:ascii="Times New Roman" w:hAnsi="Times New Roman" w:cs="Times New Roman"/>
          <w:b/>
          <w:sz w:val="28"/>
          <w:szCs w:val="28"/>
          <w:lang w:val="kk-KZ"/>
        </w:rPr>
        <w:t>72 (100%)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 чрезвычайных ситуации при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родного характера, в том числе: 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Инфекционные заболевания людей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b/>
          <w:sz w:val="28"/>
          <w:szCs w:val="28"/>
          <w:lang w:val="kk-KZ"/>
        </w:rPr>
        <w:t>51 случай (70,9%);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Происшествия на воде с пострадавшими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b/>
          <w:sz w:val="28"/>
          <w:szCs w:val="28"/>
          <w:lang w:val="kk-KZ"/>
        </w:rPr>
        <w:t>10 случаев (13,9%);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Природные пожары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b/>
          <w:sz w:val="28"/>
          <w:szCs w:val="28"/>
          <w:lang w:val="kk-KZ"/>
        </w:rPr>
        <w:t>6 случаев (8,3%);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Опасные метеорологические и агрометеорологические явления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b/>
          <w:sz w:val="28"/>
          <w:szCs w:val="28"/>
          <w:lang w:val="kk-KZ"/>
        </w:rPr>
        <w:t>3 случая (4,1%);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Опасные геофизические явления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A271B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271B2">
        <w:rPr>
          <w:rFonts w:ascii="Times New Roman" w:hAnsi="Times New Roman" w:cs="Times New Roman"/>
          <w:b/>
          <w:sz w:val="28"/>
          <w:szCs w:val="28"/>
          <w:lang w:val="kk-KZ"/>
        </w:rPr>
        <w:t>2 случая (2,8%).</w:t>
      </w:r>
    </w:p>
    <w:p w:rsidR="00B31ADA" w:rsidRDefault="00B31ADA" w:rsidP="00B31ADA">
      <w:pPr>
        <w:pStyle w:val="11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31ADA" w:rsidRDefault="00B31ADA" w:rsidP="00B31ADA">
      <w:pPr>
        <w:pStyle w:val="11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202FE72" wp14:editId="77E85DDC">
            <wp:extent cx="6048103" cy="2899955"/>
            <wp:effectExtent l="0" t="0" r="10160" b="15240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B31ADA" w:rsidRDefault="00B31ADA" w:rsidP="009A001A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E6D75" w:rsidRPr="00B31ADA" w:rsidRDefault="0016718A" w:rsidP="00EE6D75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По сравнению с аналогичным периодом 2025 года зарегистрировано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110 (100%)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чрезвычайных ситуаций природного характера, в том числе: </w:t>
      </w:r>
      <w:r>
        <w:rPr>
          <w:rFonts w:ascii="Times New Roman" w:hAnsi="Times New Roman" w:cs="Times New Roman"/>
          <w:sz w:val="28"/>
          <w:szCs w:val="28"/>
          <w:lang w:val="kk-KZ"/>
        </w:rPr>
        <w:t>И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нфекционные заболевания людей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68 случаев (61,8%),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риродные пожары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24 случая (21,8%),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роисшествия на воде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10 случаев (9,1%),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пасные геофизические явления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4 случая (3,6%),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пасные метеорологические и агрометеорологические явления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3 случая (2,7%),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травления людей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1 случай (1%).</w:t>
      </w:r>
    </w:p>
    <w:p w:rsidR="00C404B9" w:rsidRDefault="00C404B9" w:rsidP="00D8092E">
      <w:pPr>
        <w:spacing w:line="240" w:lineRule="auto"/>
        <w:ind w:firstLine="540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C429F" w:rsidRDefault="0016718A" w:rsidP="00C404B9">
      <w:pPr>
        <w:spacing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Пострадавшие на воде</w:t>
      </w:r>
    </w:p>
    <w:p w:rsidR="0016718A" w:rsidRDefault="0016718A" w:rsidP="00B708F0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 w:rsidRPr="0016718A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(Пострадавшие во время рыбалки; </w:t>
      </w: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>П</w:t>
      </w:r>
      <w:r w:rsidRPr="0016718A">
        <w:rPr>
          <w:rFonts w:ascii="Times New Roman" w:hAnsi="Times New Roman" w:cs="Times New Roman"/>
          <w:b/>
          <w:i/>
          <w:sz w:val="24"/>
          <w:szCs w:val="28"/>
          <w:lang w:val="kk-KZ"/>
        </w:rPr>
        <w:t>острадавшие в результате купания в неустановленных местах.)</w:t>
      </w:r>
    </w:p>
    <w:p w:rsidR="00CC429F" w:rsidRPr="00B96C60" w:rsidRDefault="0016718A" w:rsidP="00B96C60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16718A">
        <w:rPr>
          <w:rFonts w:ascii="Times New Roman" w:hAnsi="Times New Roman" w:cs="Times New Roman"/>
          <w:sz w:val="28"/>
          <w:szCs w:val="28"/>
          <w:lang w:val="kk-KZ"/>
        </w:rPr>
        <w:t>Многочисленные реки, озёра и водохранилища области используются для отдыха, рыбалки, охоты и хозяйственной деятельности. Ежегодно на этих водоёмах происходят чрезвычайные происшествия, связанные с гибелью людей.</w:t>
      </w:r>
    </w:p>
    <w:p w:rsidR="00982C1E" w:rsidRDefault="0016718A" w:rsidP="0016718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В январе–сентябре текущего года зарегистрировано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10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происшествий, связанных с пострадавшими на водоёмах природного характера. По сравнению с аналогичным периодом 2025 года количество происшествий не изменилось (</w:t>
      </w:r>
      <w:r w:rsidRPr="001671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зарегистрировано </w:t>
      </w:r>
      <w:r w:rsidRPr="0016718A">
        <w:rPr>
          <w:rFonts w:ascii="Times New Roman" w:hAnsi="Times New Roman" w:cs="Times New Roman"/>
          <w:b/>
          <w:i/>
          <w:sz w:val="24"/>
          <w:szCs w:val="24"/>
          <w:lang w:val="kk-KZ"/>
        </w:rPr>
        <w:t>10</w:t>
      </w:r>
      <w:r w:rsidRPr="001671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происшествий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человек, что соответствует показателю аналогичного периода прошлого года 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lastRenderedPageBreak/>
        <w:t>(</w:t>
      </w:r>
      <w:r w:rsidRPr="0016718A">
        <w:rPr>
          <w:rFonts w:ascii="Times New Roman" w:hAnsi="Times New Roman" w:cs="Times New Roman"/>
          <w:b/>
          <w:i/>
          <w:sz w:val="24"/>
          <w:szCs w:val="24"/>
          <w:lang w:val="kk-KZ"/>
        </w:rPr>
        <w:t>11</w:t>
      </w:r>
      <w:r w:rsidRPr="0016718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человек в 2025 году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). Из них </w:t>
      </w:r>
      <w:r w:rsidRPr="0016718A">
        <w:rPr>
          <w:rFonts w:ascii="Times New Roman" w:hAnsi="Times New Roman" w:cs="Times New Roman"/>
          <w:b/>
          <w:sz w:val="28"/>
          <w:szCs w:val="28"/>
          <w:lang w:val="kk-KZ"/>
        </w:rPr>
        <w:t>11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 xml:space="preserve"> человек погибли. По сравнению с аналогичным периодом 2025 года число погибших не изменилось (</w:t>
      </w:r>
      <w:r w:rsidRPr="0016718A">
        <w:rPr>
          <w:rFonts w:ascii="Times New Roman" w:hAnsi="Times New Roman" w:cs="Times New Roman"/>
          <w:i/>
          <w:sz w:val="24"/>
          <w:szCs w:val="28"/>
          <w:lang w:val="kk-KZ"/>
        </w:rPr>
        <w:t>11 человек</w:t>
      </w:r>
      <w:r w:rsidRPr="0016718A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530FB1" w:rsidRDefault="00530FB1" w:rsidP="00041CA3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CC66ED" w:rsidRDefault="00CC66ED" w:rsidP="00A85D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Инфекционные заболевания человека.</w:t>
      </w:r>
    </w:p>
    <w:p w:rsidR="00A85DC4" w:rsidRPr="00E96E7D" w:rsidRDefault="00CC66ED" w:rsidP="00A85DC4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</w:pPr>
      <w:r w:rsidRPr="00CC66ED"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>(Бруцеллёз, Конго-Крымская геморрагическая лихор</w:t>
      </w:r>
      <w:r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 xml:space="preserve">адка, </w:t>
      </w:r>
      <w:r w:rsidR="00532357"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>С</w:t>
      </w:r>
      <w:r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 xml:space="preserve">ибирская язва, </w:t>
      </w:r>
      <w:r w:rsidR="00532357"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>Б</w:t>
      </w:r>
      <w:r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>отулизм)</w:t>
      </w:r>
    </w:p>
    <w:p w:rsidR="00041CA3" w:rsidRPr="00CC66ED" w:rsidRDefault="00CC66ED" w:rsidP="00CC66ED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 январь–сентябрь текущего года зарегистрирован 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51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случай инфекционных заболеваний человека природного характера. По сравнению с аналогичным периодом 2025 года количество случаев снизилось на 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25%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Pr="00CC66E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в 2025 год</w:t>
      </w:r>
      <w:r w:rsidRPr="00CC66E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у зарегистрировано </w:t>
      </w:r>
      <w:r w:rsidRPr="00CC66ED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68</w:t>
      </w:r>
      <w:r w:rsidRPr="00CC66E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случаев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). 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51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человек, что на 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-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29,1%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меньше по сравнению с аналогичным периодом прошлого года (</w:t>
      </w:r>
      <w:r w:rsidRPr="00CC66E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в 2025 году </w:t>
      </w:r>
      <w:r w:rsidR="00B44334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>–</w:t>
      </w:r>
      <w:r w:rsidRPr="00CC66E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Pr="00CC66ED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72</w:t>
      </w:r>
      <w:r w:rsidRPr="00CC66E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человека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Из числа пострадавших 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человека погибли. По сравнению с аналогичным периодом 2025 года показатель увеличился в </w:t>
      </w:r>
      <w:r w:rsidRPr="00CC66ED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2 раза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(</w:t>
      </w:r>
      <w:r w:rsidRPr="00CC66ED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в 2025 году случаев смерти </w:t>
      </w:r>
      <w:r w:rsidRPr="00CC66ED">
        <w:rPr>
          <w:rFonts w:ascii="Times New Roman" w:eastAsia="Times New Roman" w:hAnsi="Times New Roman" w:cs="Times New Roman"/>
          <w:b/>
          <w:i/>
          <w:sz w:val="24"/>
          <w:szCs w:val="24"/>
          <w:lang w:val="kk-KZ"/>
        </w:rPr>
        <w:t>не зарегистрировано</w:t>
      </w:r>
      <w:r w:rsidRPr="00CC66ED">
        <w:rPr>
          <w:rFonts w:ascii="Times New Roman" w:eastAsia="Times New Roman" w:hAnsi="Times New Roman" w:cs="Times New Roman"/>
          <w:sz w:val="28"/>
          <w:szCs w:val="28"/>
          <w:lang w:val="kk-KZ"/>
        </w:rPr>
        <w:t>).</w:t>
      </w:r>
    </w:p>
    <w:p w:rsidR="00510184" w:rsidRPr="00041CA3" w:rsidRDefault="00510184" w:rsidP="00041CA3">
      <w:pPr>
        <w:spacing w:after="0"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p w:rsidR="00532357" w:rsidRDefault="00532357" w:rsidP="003D69EF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Природные пожары</w:t>
      </w:r>
    </w:p>
    <w:p w:rsidR="00532357" w:rsidRDefault="00532357" w:rsidP="00B708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 w:rsidRPr="00532357"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(Лесные пожары; </w:t>
      </w: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>Степные пожары; Г</w:t>
      </w:r>
      <w:r w:rsidRPr="00532357">
        <w:rPr>
          <w:rFonts w:ascii="Times New Roman" w:hAnsi="Times New Roman" w:cs="Times New Roman"/>
          <w:b/>
          <w:i/>
          <w:sz w:val="24"/>
          <w:szCs w:val="28"/>
          <w:lang w:val="kk-KZ"/>
        </w:rPr>
        <w:t>орение зерновых культур,</w:t>
      </w:r>
      <w:r>
        <w:rPr>
          <w:rFonts w:ascii="Times New Roman" w:hAnsi="Times New Roman" w:cs="Times New Roman"/>
          <w:b/>
          <w:i/>
          <w:sz w:val="24"/>
          <w:szCs w:val="28"/>
          <w:lang w:val="kk-KZ"/>
        </w:rPr>
        <w:t xml:space="preserve"> в том числе посевных площадей)</w:t>
      </w:r>
    </w:p>
    <w:p w:rsidR="006F5514" w:rsidRPr="006F5514" w:rsidRDefault="00EA632A" w:rsidP="00EA632A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A632A">
        <w:rPr>
          <w:rFonts w:ascii="Times New Roman" w:hAnsi="Times New Roman" w:cs="Times New Roman"/>
          <w:sz w:val="28"/>
          <w:szCs w:val="28"/>
          <w:lang w:val="kk-KZ"/>
        </w:rPr>
        <w:t xml:space="preserve">За январь–сентябрь текущего года зарегистрировано </w:t>
      </w:r>
      <w:r w:rsidRPr="00EA632A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 xml:space="preserve"> природных пожаров. По сравнению с аналогичным периодом 2025 года количество пожаров снизилось на </w:t>
      </w:r>
      <w:r w:rsidRPr="00EA632A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EA632A">
        <w:rPr>
          <w:rFonts w:ascii="Times New Roman" w:hAnsi="Times New Roman" w:cs="Times New Roman"/>
          <w:b/>
          <w:sz w:val="28"/>
          <w:szCs w:val="28"/>
          <w:lang w:val="kk-KZ"/>
        </w:rPr>
        <w:t>75%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EA632A">
        <w:rPr>
          <w:rFonts w:ascii="Times New Roman" w:hAnsi="Times New Roman" w:cs="Times New Roman"/>
          <w:i/>
          <w:sz w:val="24"/>
          <w:szCs w:val="24"/>
          <w:lang w:val="kk-KZ"/>
        </w:rPr>
        <w:t>в 2025 го</w:t>
      </w:r>
      <w:r w:rsidRPr="00EA632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ду зарегистрировано </w:t>
      </w:r>
      <w:r w:rsidRPr="00EA632A">
        <w:rPr>
          <w:rFonts w:ascii="Times New Roman" w:hAnsi="Times New Roman" w:cs="Times New Roman"/>
          <w:b/>
          <w:i/>
          <w:sz w:val="24"/>
          <w:szCs w:val="24"/>
          <w:lang w:val="kk-KZ"/>
        </w:rPr>
        <w:t>24</w:t>
      </w:r>
      <w:r w:rsidRPr="00EA632A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случая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пострадавших составило </w:t>
      </w:r>
      <w:r w:rsidRPr="00EA632A">
        <w:rPr>
          <w:rFonts w:ascii="Times New Roman" w:hAnsi="Times New Roman" w:cs="Times New Roman"/>
          <w:b/>
          <w:sz w:val="28"/>
          <w:szCs w:val="28"/>
          <w:lang w:val="kk-KZ"/>
        </w:rPr>
        <w:t xml:space="preserve">1 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 xml:space="preserve">человек. По сравнению с аналогичным периодом прошлого года данный показатель увеличился на </w:t>
      </w:r>
      <w:r w:rsidRPr="00EA632A">
        <w:rPr>
          <w:rFonts w:ascii="Times New Roman" w:hAnsi="Times New Roman" w:cs="Times New Roman"/>
          <w:b/>
          <w:sz w:val="28"/>
          <w:szCs w:val="28"/>
          <w:lang w:val="kk-KZ"/>
        </w:rPr>
        <w:t>+</w:t>
      </w:r>
      <w:r w:rsidRPr="00EA632A">
        <w:rPr>
          <w:rFonts w:ascii="Times New Roman" w:hAnsi="Times New Roman" w:cs="Times New Roman"/>
          <w:b/>
          <w:sz w:val="28"/>
          <w:szCs w:val="28"/>
          <w:lang w:val="kk-KZ"/>
        </w:rPr>
        <w:t>100%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EA632A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пострадавших </w:t>
      </w:r>
      <w:r w:rsidRPr="00EA632A">
        <w:rPr>
          <w:rFonts w:ascii="Times New Roman" w:hAnsi="Times New Roman" w:cs="Times New Roman"/>
          <w:b/>
          <w:i/>
          <w:sz w:val="24"/>
          <w:szCs w:val="24"/>
          <w:lang w:val="kk-KZ"/>
        </w:rPr>
        <w:t>не зарегистрировано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 xml:space="preserve">Случаев гибели людей не зарегистрировано. В аналогичном периоде 2025 года погибших также </w:t>
      </w:r>
      <w:r w:rsidRPr="0024472F">
        <w:rPr>
          <w:rFonts w:ascii="Times New Roman" w:hAnsi="Times New Roman" w:cs="Times New Roman"/>
          <w:sz w:val="28"/>
          <w:szCs w:val="28"/>
          <w:lang w:val="kk-KZ"/>
        </w:rPr>
        <w:t>не было</w:t>
      </w:r>
      <w:r w:rsidRPr="00EA632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6F5514" w:rsidRPr="006F5514" w:rsidRDefault="006F5514" w:rsidP="006F5514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708F0" w:rsidRDefault="00B708F0" w:rsidP="00B708F0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08F0">
        <w:rPr>
          <w:rFonts w:ascii="Times New Roman" w:hAnsi="Times New Roman" w:cs="Times New Roman"/>
          <w:b/>
          <w:sz w:val="28"/>
          <w:szCs w:val="28"/>
          <w:lang w:val="kk-KZ"/>
        </w:rPr>
        <w:t>Метеорологические и агроме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теорологические опасные явления</w:t>
      </w:r>
    </w:p>
    <w:p w:rsidR="00B708F0" w:rsidRDefault="00B708F0" w:rsidP="00B708F0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8"/>
          <w:lang w:val="kk-KZ"/>
        </w:rPr>
      </w:pPr>
      <w:r w:rsidRPr="00B708F0">
        <w:rPr>
          <w:rFonts w:ascii="Times New Roman" w:hAnsi="Times New Roman" w:cs="Times New Roman"/>
          <w:b/>
          <w:i/>
          <w:sz w:val="24"/>
          <w:szCs w:val="28"/>
          <w:lang w:val="kk-KZ"/>
        </w:rPr>
        <w:t>(Сильные штормы; сильный дождь (ливень)).</w:t>
      </w:r>
    </w:p>
    <w:p w:rsidR="00041CA3" w:rsidRDefault="00B708F0" w:rsidP="00B708F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708F0">
        <w:rPr>
          <w:rFonts w:ascii="Times New Roman" w:hAnsi="Times New Roman" w:cs="Times New Roman"/>
          <w:sz w:val="28"/>
          <w:szCs w:val="28"/>
          <w:lang w:val="kk-KZ"/>
        </w:rPr>
        <w:t xml:space="preserve">За январь–сентябрь текущего года зарегистрировано </w:t>
      </w:r>
      <w:r w:rsidRPr="00B708F0">
        <w:rPr>
          <w:rFonts w:ascii="Times New Roman" w:hAnsi="Times New Roman" w:cs="Times New Roman"/>
          <w:b/>
          <w:sz w:val="28"/>
          <w:szCs w:val="28"/>
          <w:lang w:val="kk-KZ"/>
        </w:rPr>
        <w:t>3</w:t>
      </w:r>
      <w:r w:rsidRPr="00B708F0">
        <w:rPr>
          <w:rFonts w:ascii="Times New Roman" w:hAnsi="Times New Roman" w:cs="Times New Roman"/>
          <w:sz w:val="28"/>
          <w:szCs w:val="28"/>
          <w:lang w:val="kk-KZ"/>
        </w:rPr>
        <w:t xml:space="preserve"> опасных метеорологических и агрометеорологических явления природного характера. По сравнению с аналогичным периодом 2025 года количество случаев осталось </w:t>
      </w:r>
      <w:r w:rsidRPr="00B708F0">
        <w:rPr>
          <w:rFonts w:ascii="Times New Roman" w:hAnsi="Times New Roman" w:cs="Times New Roman"/>
          <w:b/>
          <w:sz w:val="28"/>
          <w:szCs w:val="28"/>
          <w:lang w:val="kk-KZ"/>
        </w:rPr>
        <w:t>на прежнем уровне</w:t>
      </w:r>
      <w:r w:rsidRPr="00B708F0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B708F0">
        <w:rPr>
          <w:rFonts w:ascii="Times New Roman" w:hAnsi="Times New Roman" w:cs="Times New Roman"/>
          <w:i/>
          <w:sz w:val="24"/>
          <w:szCs w:val="24"/>
          <w:lang w:val="kk-KZ"/>
        </w:rPr>
        <w:t>в 2025 году зарегистрирова</w:t>
      </w:r>
      <w:r w:rsidRPr="00B708F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но </w:t>
      </w:r>
      <w:r w:rsidRPr="00B708F0">
        <w:rPr>
          <w:rFonts w:ascii="Times New Roman" w:hAnsi="Times New Roman" w:cs="Times New Roman"/>
          <w:b/>
          <w:i/>
          <w:sz w:val="24"/>
          <w:szCs w:val="24"/>
          <w:lang w:val="kk-KZ"/>
        </w:rPr>
        <w:t>3</w:t>
      </w:r>
      <w:r w:rsidRPr="00B708F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случая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Pr="00B708F0">
        <w:rPr>
          <w:rFonts w:ascii="Times New Roman" w:hAnsi="Times New Roman" w:cs="Times New Roman"/>
          <w:sz w:val="28"/>
          <w:szCs w:val="28"/>
          <w:lang w:val="kk-KZ"/>
        </w:rPr>
        <w:t>Пострадавших и погибших не зарегистрировано. В аналогичном периоде 2025 года пострадавших и погибших также не было.</w:t>
      </w:r>
    </w:p>
    <w:p w:rsidR="00B708F0" w:rsidRPr="00041CA3" w:rsidRDefault="00B708F0" w:rsidP="00B708F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2063" w:rsidRPr="006A2063" w:rsidRDefault="006A2063" w:rsidP="006A2063">
      <w:pPr>
        <w:spacing w:after="0"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A2063">
        <w:rPr>
          <w:rFonts w:ascii="Times New Roman" w:hAnsi="Times New Roman" w:cs="Times New Roman"/>
          <w:b/>
          <w:sz w:val="28"/>
          <w:szCs w:val="28"/>
          <w:lang w:val="kk-KZ"/>
        </w:rPr>
        <w:t>Опасные геофизические явления</w:t>
      </w:r>
    </w:p>
    <w:p w:rsidR="006A2063" w:rsidRPr="006A2063" w:rsidRDefault="006A2063" w:rsidP="006A206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6A206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(Землетрясения, произошедшие на территории сопредельных (соседних) государств; землетрясения, эпицентры которых расположены на </w:t>
      </w:r>
      <w:r w:rsidRPr="006A2063">
        <w:rPr>
          <w:rFonts w:ascii="Times New Roman" w:hAnsi="Times New Roman" w:cs="Times New Roman"/>
          <w:b/>
          <w:i/>
          <w:sz w:val="24"/>
          <w:szCs w:val="24"/>
          <w:lang w:val="kk-KZ"/>
        </w:rPr>
        <w:t>территории Республики Казахстан</w:t>
      </w:r>
      <w:r w:rsidRPr="006A2063">
        <w:rPr>
          <w:rFonts w:ascii="Times New Roman" w:hAnsi="Times New Roman" w:cs="Times New Roman"/>
          <w:b/>
          <w:i/>
          <w:sz w:val="24"/>
          <w:szCs w:val="24"/>
          <w:lang w:val="kk-KZ"/>
        </w:rPr>
        <w:t>)</w:t>
      </w:r>
    </w:p>
    <w:p w:rsidR="00881723" w:rsidRDefault="006A2063" w:rsidP="006A20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A2063">
        <w:rPr>
          <w:rFonts w:ascii="Times New Roman" w:hAnsi="Times New Roman" w:cs="Times New Roman"/>
          <w:sz w:val="28"/>
          <w:szCs w:val="28"/>
          <w:lang w:val="kk-KZ"/>
        </w:rPr>
        <w:t xml:space="preserve">За январь–сентябрь текущего года зарегистрировано </w:t>
      </w:r>
      <w:r w:rsidRPr="006A2063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 w:rsidRPr="006A2063">
        <w:rPr>
          <w:rFonts w:ascii="Times New Roman" w:hAnsi="Times New Roman" w:cs="Times New Roman"/>
          <w:sz w:val="28"/>
          <w:szCs w:val="28"/>
          <w:lang w:val="kk-KZ"/>
        </w:rPr>
        <w:t xml:space="preserve"> опасных геофизических явления природного характера. По сравнению с аналогичным периодом 2025 года количество случаев снизилось на </w:t>
      </w:r>
      <w:r w:rsidRPr="006A2063">
        <w:rPr>
          <w:rFonts w:ascii="Times New Roman" w:hAnsi="Times New Roman" w:cs="Times New Roman"/>
          <w:b/>
          <w:sz w:val="28"/>
          <w:szCs w:val="28"/>
          <w:lang w:val="kk-KZ"/>
        </w:rPr>
        <w:t>-</w:t>
      </w:r>
      <w:r w:rsidRPr="006A2063">
        <w:rPr>
          <w:rFonts w:ascii="Times New Roman" w:hAnsi="Times New Roman" w:cs="Times New Roman"/>
          <w:b/>
          <w:sz w:val="28"/>
          <w:szCs w:val="28"/>
          <w:lang w:val="kk-KZ"/>
        </w:rPr>
        <w:t>50%</w:t>
      </w:r>
      <w:r w:rsidRPr="006A2063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6A2063">
        <w:rPr>
          <w:rFonts w:ascii="Times New Roman" w:hAnsi="Times New Roman" w:cs="Times New Roman"/>
          <w:i/>
          <w:sz w:val="24"/>
          <w:szCs w:val="24"/>
          <w:lang w:val="kk-KZ"/>
        </w:rPr>
        <w:t xml:space="preserve">в 2025 году зарегистрировано </w:t>
      </w:r>
      <w:r w:rsidRPr="006A2063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4 </w:t>
      </w:r>
      <w:r w:rsidRPr="006A2063">
        <w:rPr>
          <w:rFonts w:ascii="Times New Roman" w:hAnsi="Times New Roman" w:cs="Times New Roman"/>
          <w:i/>
          <w:sz w:val="24"/>
          <w:szCs w:val="24"/>
          <w:lang w:val="kk-KZ"/>
        </w:rPr>
        <w:t>случая</w:t>
      </w:r>
      <w:r w:rsidRPr="006A2063">
        <w:rPr>
          <w:rFonts w:ascii="Times New Roman" w:hAnsi="Times New Roman" w:cs="Times New Roman"/>
          <w:sz w:val="28"/>
          <w:szCs w:val="28"/>
          <w:lang w:val="kk-KZ"/>
        </w:rPr>
        <w:t>).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A2063">
        <w:rPr>
          <w:rFonts w:ascii="Times New Roman" w:hAnsi="Times New Roman" w:cs="Times New Roman"/>
          <w:sz w:val="28"/>
          <w:szCs w:val="28"/>
          <w:lang w:val="kk-KZ"/>
        </w:rPr>
        <w:t>Пострадавших и погибших не зарегистрировано. В аналогичном периоде 2025 года пострадавших и погибших также не было.</w:t>
      </w:r>
    </w:p>
    <w:p w:rsidR="006A2063" w:rsidRDefault="006A2063" w:rsidP="006A20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2063" w:rsidRDefault="006A2063" w:rsidP="006A20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2063" w:rsidRDefault="006A2063" w:rsidP="006A20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A2063" w:rsidRDefault="006A2063" w:rsidP="006A206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1723" w:rsidRDefault="00881723" w:rsidP="00881723">
      <w:pPr>
        <w:spacing w:after="0" w:line="240" w:lineRule="auto"/>
        <w:ind w:firstLine="708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041CA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lastRenderedPageBreak/>
        <w:t xml:space="preserve">Адамдардың 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улануы</w:t>
      </w:r>
    </w:p>
    <w:p w:rsidR="00881723" w:rsidRPr="00E96E7D" w:rsidRDefault="00881723" w:rsidP="0088172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</w:pPr>
      <w:r w:rsidRPr="00E96E7D"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>(</w:t>
      </w:r>
      <w:r w:rsidR="0071026A" w:rsidRPr="00E96E7D"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>Тамақ өнімдерін тұтыну нәтижесінде адамдардың улануы</w:t>
      </w:r>
      <w:r w:rsidRPr="00E96E7D">
        <w:rPr>
          <w:rFonts w:ascii="Times New Roman" w:eastAsia="Times New Roman" w:hAnsi="Times New Roman" w:cs="Times New Roman"/>
          <w:b/>
          <w:i/>
          <w:sz w:val="24"/>
          <w:szCs w:val="28"/>
          <w:lang w:val="kk-KZ"/>
        </w:rPr>
        <w:t>)</w:t>
      </w:r>
    </w:p>
    <w:p w:rsidR="00881723" w:rsidRDefault="00881723" w:rsidP="00881723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41CA3">
        <w:rPr>
          <w:rFonts w:ascii="Times New Roman" w:eastAsia="Times New Roman" w:hAnsi="Times New Roman" w:cs="Times New Roman"/>
          <w:sz w:val="28"/>
          <w:szCs w:val="28"/>
          <w:lang w:val="kk-KZ"/>
        </w:rPr>
        <w:t>Ағымдағы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жылдың қаңтар-қыркүйек айларында </w:t>
      </w:r>
      <w:r w:rsidR="00E36F78">
        <w:rPr>
          <w:rFonts w:ascii="Times New Roman" w:eastAsia="Times New Roman" w:hAnsi="Times New Roman" w:cs="Times New Roman"/>
          <w:sz w:val="28"/>
          <w:szCs w:val="28"/>
          <w:lang w:val="kk-KZ"/>
        </w:rPr>
        <w:t>табиғи сипаттағы т</w:t>
      </w:r>
      <w:r w:rsidR="00E1790D" w:rsidRPr="00E1790D">
        <w:rPr>
          <w:rFonts w:ascii="Times New Roman" w:eastAsia="Times New Roman" w:hAnsi="Times New Roman" w:cs="Times New Roman"/>
          <w:sz w:val="28"/>
          <w:szCs w:val="28"/>
          <w:lang w:val="kk-KZ"/>
        </w:rPr>
        <w:t>амақ өнімдерін тұтыну нәтижесінде адамдардың улануы</w:t>
      </w:r>
      <w:r w:rsidRPr="00041CA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E36F78">
        <w:rPr>
          <w:rFonts w:ascii="Times New Roman" w:eastAsia="Times New Roman" w:hAnsi="Times New Roman" w:cs="Times New Roman"/>
          <w:sz w:val="28"/>
          <w:szCs w:val="28"/>
          <w:lang w:val="kk-KZ"/>
        </w:rPr>
        <w:t>тіркелген жоқ</w:t>
      </w:r>
      <w:r w:rsidRPr="00041CA3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. </w:t>
      </w:r>
      <w:r w:rsidRPr="006A5710">
        <w:rPr>
          <w:rFonts w:ascii="Times New Roman" w:hAnsi="Times New Roman" w:cs="Times New Roman"/>
          <w:sz w:val="28"/>
          <w:szCs w:val="28"/>
          <w:lang w:val="kk-KZ"/>
        </w:rPr>
        <w:t xml:space="preserve">2025 жылдың ұқсас мерзімімен салыстырғанда </w:t>
      </w:r>
      <w:r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E36F78">
        <w:rPr>
          <w:rFonts w:ascii="Times New Roman" w:hAnsi="Times New Roman" w:cs="Times New Roman"/>
          <w:b/>
          <w:sz w:val="28"/>
          <w:szCs w:val="28"/>
          <w:lang w:val="kk-KZ"/>
        </w:rPr>
        <w:t>100</w:t>
      </w:r>
      <w:r w:rsidRPr="00E31B67">
        <w:rPr>
          <w:rFonts w:ascii="Times New Roman" w:hAnsi="Times New Roman" w:cs="Times New Roman"/>
          <w:b/>
          <w:sz w:val="28"/>
          <w:szCs w:val="28"/>
          <w:lang w:val="kk-KZ"/>
        </w:rPr>
        <w:t>%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азайған</w:t>
      </w:r>
      <w:r w:rsidRPr="006A5710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Pr="006A5710">
        <w:rPr>
          <w:rFonts w:ascii="Times New Roman" w:hAnsi="Times New Roman" w:cs="Times New Roman"/>
          <w:i/>
          <w:sz w:val="24"/>
          <w:szCs w:val="24"/>
          <w:lang w:val="kk-KZ"/>
        </w:rPr>
        <w:t xml:space="preserve">2025 жылы </w:t>
      </w:r>
      <w:r w:rsidR="00E36F78">
        <w:rPr>
          <w:rFonts w:ascii="Times New Roman" w:hAnsi="Times New Roman" w:cs="Times New Roman"/>
          <w:b/>
          <w:i/>
          <w:sz w:val="24"/>
          <w:szCs w:val="24"/>
          <w:lang w:val="kk-KZ"/>
        </w:rPr>
        <w:t>1</w:t>
      </w:r>
      <w:r w:rsidRPr="006A571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оқиға тіркелген</w:t>
      </w:r>
      <w:r w:rsidRPr="006A5710"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  <w:r w:rsidR="00E36F78" w:rsidRPr="00974ACA">
        <w:rPr>
          <w:rFonts w:ascii="Times New Roman" w:hAnsi="Times New Roman" w:cs="Times New Roman"/>
          <w:sz w:val="28"/>
          <w:szCs w:val="28"/>
          <w:lang w:val="kk-KZ"/>
        </w:rPr>
        <w:t xml:space="preserve">Зардап шеккендердің саны </w:t>
      </w:r>
      <w:r w:rsidR="00E36F78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E36F78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36F78" w:rsidRPr="00974A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F78">
        <w:rPr>
          <w:rFonts w:ascii="Times New Roman" w:hAnsi="Times New Roman" w:cs="Times New Roman"/>
          <w:sz w:val="28"/>
          <w:szCs w:val="28"/>
          <w:lang w:val="kk-KZ"/>
        </w:rPr>
        <w:t>өткен</w:t>
      </w:r>
      <w:r w:rsidR="00E36F78" w:rsidRPr="00974ACA">
        <w:rPr>
          <w:rFonts w:ascii="Times New Roman" w:hAnsi="Times New Roman" w:cs="Times New Roman"/>
          <w:sz w:val="28"/>
          <w:szCs w:val="28"/>
          <w:lang w:val="kk-KZ"/>
        </w:rPr>
        <w:t xml:space="preserve"> жылдың ұқсас кезеңімен салыстырғанда </w:t>
      </w:r>
      <w:r w:rsidR="00E36F78">
        <w:rPr>
          <w:rFonts w:ascii="Times New Roman" w:hAnsi="Times New Roman" w:cs="Times New Roman"/>
          <w:sz w:val="28"/>
          <w:szCs w:val="28"/>
          <w:lang w:val="kk-KZ"/>
        </w:rPr>
        <w:t xml:space="preserve">зардап шеккендер </w:t>
      </w:r>
      <w:r w:rsidR="00E36F78">
        <w:rPr>
          <w:rFonts w:ascii="Times New Roman" w:hAnsi="Times New Roman" w:cs="Times New Roman"/>
          <w:b/>
          <w:sz w:val="28"/>
          <w:szCs w:val="28"/>
          <w:lang w:val="kk-KZ"/>
        </w:rPr>
        <w:t>26 есеге</w:t>
      </w:r>
      <w:r w:rsidR="00E36F78" w:rsidRPr="00974AC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36F78">
        <w:rPr>
          <w:rFonts w:ascii="Times New Roman" w:hAnsi="Times New Roman" w:cs="Times New Roman"/>
          <w:sz w:val="28"/>
          <w:szCs w:val="28"/>
          <w:lang w:val="kk-KZ"/>
        </w:rPr>
        <w:t>азайған (</w:t>
      </w:r>
      <w:r w:rsidR="00E36F78" w:rsidRPr="00351C4F">
        <w:rPr>
          <w:rFonts w:ascii="Times New Roman" w:hAnsi="Times New Roman" w:cs="Times New Roman"/>
          <w:i/>
          <w:sz w:val="24"/>
          <w:szCs w:val="28"/>
          <w:lang w:val="kk-KZ"/>
        </w:rPr>
        <w:t xml:space="preserve">2025 жылы адам саны – </w:t>
      </w:r>
      <w:r w:rsidR="00E36F78">
        <w:rPr>
          <w:rFonts w:ascii="Times New Roman" w:hAnsi="Times New Roman" w:cs="Times New Roman"/>
          <w:b/>
          <w:i/>
          <w:sz w:val="24"/>
          <w:szCs w:val="28"/>
          <w:lang w:val="kk-KZ"/>
        </w:rPr>
        <w:t>26</w:t>
      </w:r>
      <w:r w:rsidR="00E36F78" w:rsidRPr="00DF26B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E36F78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E36F78" w:rsidRPr="00C74C26">
        <w:rPr>
          <w:rFonts w:ascii="Times New Roman" w:hAnsi="Times New Roman" w:cs="Times New Roman"/>
          <w:sz w:val="28"/>
          <w:szCs w:val="28"/>
          <w:lang w:val="kk-KZ"/>
        </w:rPr>
        <w:t>Оның ішінде қаза болғандар жоқ.</w:t>
      </w:r>
    </w:p>
    <w:p w:rsidR="00C94451" w:rsidRDefault="00C94451" w:rsidP="00EE0656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A001A" w:rsidRDefault="004D5541" w:rsidP="0049270D">
      <w:pPr>
        <w:pStyle w:val="aa"/>
        <w:ind w:firstLine="708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1" w:name="районы"/>
      <w:r w:rsidRPr="004D5541">
        <w:rPr>
          <w:rFonts w:ascii="Times New Roman" w:hAnsi="Times New Roman"/>
          <w:b/>
          <w:sz w:val="28"/>
          <w:szCs w:val="28"/>
          <w:lang w:val="kk-KZ"/>
        </w:rPr>
        <w:t>Основные показатели техногенных и природных чрезвычайных ситуаций за 9 месяцев 2026 года.</w:t>
      </w:r>
    </w:p>
    <w:bookmarkEnd w:id="1"/>
    <w:p w:rsidR="00E966CE" w:rsidRPr="00E966CE" w:rsidRDefault="004D5541" w:rsidP="00E96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4D55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За январь–сентябрь 2026 года на территории Туркестанской области по чрезвычайным ситуациям техногенного характера, соответствующим критерию ЧС-1, было направлено </w:t>
      </w:r>
      <w:r w:rsidRPr="004D5541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396</w:t>
      </w:r>
      <w:r w:rsidRPr="004D554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форм, в том числе:</w:t>
      </w:r>
    </w:p>
    <w:p w:rsidR="00E966CE" w:rsidRPr="00E966CE" w:rsidRDefault="00E966CE" w:rsidP="00E966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</w:p>
    <w:tbl>
      <w:tblPr>
        <w:tblW w:w="970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8"/>
        <w:gridCol w:w="43"/>
        <w:gridCol w:w="2791"/>
        <w:gridCol w:w="1063"/>
        <w:gridCol w:w="1063"/>
        <w:gridCol w:w="1063"/>
        <w:gridCol w:w="1063"/>
        <w:gridCol w:w="1063"/>
        <w:gridCol w:w="1063"/>
      </w:tblGrid>
      <w:tr w:rsidR="004D5541" w:rsidRPr="00E966CE" w:rsidTr="00A5276C">
        <w:trPr>
          <w:cantSplit/>
          <w:trHeight w:val="553"/>
        </w:trPr>
        <w:tc>
          <w:tcPr>
            <w:tcW w:w="53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E966CE" w:rsidRDefault="004D5541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  <w:t>№</w:t>
            </w:r>
          </w:p>
        </w:tc>
        <w:tc>
          <w:tcPr>
            <w:tcW w:w="27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4D5541" w:rsidRDefault="004D5541" w:rsidP="00AD5B6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4D5541">
              <w:rPr>
                <w:rFonts w:ascii="Times New Roman" w:hAnsi="Times New Roman" w:cs="Times New Roman"/>
                <w:b/>
                <w:sz w:val="26"/>
                <w:szCs w:val="26"/>
                <w:lang w:val="kk-KZ" w:eastAsia="en-US"/>
              </w:rPr>
              <w:t>Группа ЧС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5541" w:rsidRPr="004D5541" w:rsidRDefault="004D5541" w:rsidP="00AD5B64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4D554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количество ЧС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5541" w:rsidRPr="004D5541" w:rsidRDefault="004D5541" w:rsidP="00AD5B64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4D554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пострадало чел.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D5541" w:rsidRPr="004D5541" w:rsidRDefault="004D5541" w:rsidP="00AD5B64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4D5541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из них погибло чел.</w:t>
            </w:r>
          </w:p>
        </w:tc>
      </w:tr>
      <w:tr w:rsidR="004D5541" w:rsidRPr="00E966CE" w:rsidTr="00A5276C">
        <w:trPr>
          <w:trHeight w:val="164"/>
        </w:trPr>
        <w:tc>
          <w:tcPr>
            <w:tcW w:w="53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E966CE" w:rsidRDefault="004D5541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27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E966CE" w:rsidRDefault="004D5541" w:rsidP="00A5276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</w:pP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5541" w:rsidRPr="00E966CE" w:rsidRDefault="004D5541" w:rsidP="004D554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 xml:space="preserve">2026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г</w:t>
            </w: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E966CE" w:rsidRDefault="004D5541" w:rsidP="004D5541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 xml:space="preserve">2025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г</w:t>
            </w: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.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5541" w:rsidRPr="00E966CE" w:rsidRDefault="004D5541" w:rsidP="00AD5B6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 xml:space="preserve">2026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г</w:t>
            </w: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E966CE" w:rsidRDefault="004D5541" w:rsidP="00AD5B6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 xml:space="preserve">2025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г</w:t>
            </w: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.</w:t>
            </w:r>
          </w:p>
        </w:tc>
        <w:tc>
          <w:tcPr>
            <w:tcW w:w="106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D5541" w:rsidRPr="00E966CE" w:rsidRDefault="004D5541" w:rsidP="00AD5B6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 xml:space="preserve">2026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г</w:t>
            </w: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.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E966CE" w:rsidRDefault="004D5541" w:rsidP="00AD5B6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 xml:space="preserve">2025 </w:t>
            </w:r>
            <w:r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г</w:t>
            </w:r>
            <w:r w:rsidRPr="00E966CE">
              <w:rPr>
                <w:rFonts w:ascii="Times New Roman" w:eastAsia="Calibri" w:hAnsi="Times New Roman" w:cs="Times New Roman"/>
                <w:b/>
                <w:sz w:val="26"/>
                <w:szCs w:val="26"/>
                <w:lang w:val="kk-KZ" w:eastAsia="en-US"/>
              </w:rPr>
              <w:t>.</w:t>
            </w:r>
          </w:p>
        </w:tc>
      </w:tr>
      <w:tr w:rsidR="004D5541" w:rsidRPr="00E966CE" w:rsidTr="00A5276C">
        <w:trPr>
          <w:trHeight w:val="164"/>
        </w:trPr>
        <w:tc>
          <w:tcPr>
            <w:tcW w:w="97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5541" w:rsidRPr="000407FB" w:rsidRDefault="004D5541" w:rsidP="00AD5B64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0407F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Техногенные чрезвычайные ситуации</w:t>
            </w:r>
          </w:p>
        </w:tc>
      </w:tr>
      <w:tr w:rsidR="00E966CE" w:rsidRPr="00E966CE" w:rsidTr="00A5276C">
        <w:trPr>
          <w:trHeight w:val="390"/>
        </w:trPr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66CE" w:rsidRPr="00E966CE" w:rsidRDefault="00E966CE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6CE" w:rsidRPr="00E966CE" w:rsidRDefault="004D5541" w:rsidP="00A5276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4D5541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Взрыв приведший к пожару, пожар со взрывом (102)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66CE" w:rsidRPr="00E966CE" w:rsidRDefault="00E966CE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6CE" w:rsidRPr="00E966CE" w:rsidRDefault="00E966CE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66CE" w:rsidRPr="00E966CE" w:rsidRDefault="00E966CE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6CE" w:rsidRPr="00E966CE" w:rsidRDefault="00E966CE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966CE" w:rsidRPr="00E966CE" w:rsidRDefault="00E966CE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966CE" w:rsidRPr="00E966CE" w:rsidRDefault="00E966CE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247"/>
        </w:trPr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0407FB" w:rsidRDefault="004D5541" w:rsidP="00AD5B64">
            <w:pPr>
              <w:pStyle w:val="aa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407FB">
              <w:rPr>
                <w:rFonts w:ascii="Times New Roman" w:hAnsi="Times New Roman"/>
                <w:sz w:val="26"/>
                <w:szCs w:val="26"/>
                <w:lang w:val="kk-KZ"/>
              </w:rPr>
              <w:t>Пожары (115)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311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341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14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tabs>
                <w:tab w:val="left" w:pos="330"/>
                <w:tab w:val="center" w:pos="459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4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5</w:t>
            </w:r>
          </w:p>
        </w:tc>
      </w:tr>
      <w:tr w:rsidR="004D5541" w:rsidRPr="00E966CE" w:rsidTr="00A5276C">
        <w:trPr>
          <w:trHeight w:val="390"/>
        </w:trPr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0407FB" w:rsidRDefault="004D5541" w:rsidP="00AD5B64">
            <w:pPr>
              <w:pStyle w:val="aa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407FB">
              <w:rPr>
                <w:rFonts w:ascii="Times New Roman" w:hAnsi="Times New Roman"/>
                <w:sz w:val="26"/>
                <w:szCs w:val="26"/>
                <w:lang w:val="kk-KZ"/>
              </w:rPr>
              <w:t>Несчастные случай в быту (11802)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4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9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6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2</w:t>
            </w:r>
          </w:p>
        </w:tc>
      </w:tr>
      <w:tr w:rsidR="004D5541" w:rsidRPr="00E966CE" w:rsidTr="00A5276C">
        <w:trPr>
          <w:trHeight w:val="390"/>
        </w:trPr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4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0407FB" w:rsidRDefault="004D5541" w:rsidP="00AD5B64">
            <w:pPr>
              <w:pStyle w:val="aa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407FB">
              <w:rPr>
                <w:rFonts w:ascii="Times New Roman" w:hAnsi="Times New Roman"/>
                <w:sz w:val="26"/>
                <w:szCs w:val="26"/>
                <w:lang w:val="kk-KZ"/>
              </w:rPr>
              <w:t>Вспышка (хлопок) газо-воздушной смеси (10227)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8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16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19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</w:tr>
      <w:tr w:rsidR="004D5541" w:rsidRPr="00E966CE" w:rsidTr="00A5276C">
        <w:trPr>
          <w:trHeight w:val="390"/>
        </w:trPr>
        <w:tc>
          <w:tcPr>
            <w:tcW w:w="53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5</w:t>
            </w:r>
          </w:p>
        </w:tc>
        <w:tc>
          <w:tcPr>
            <w:tcW w:w="27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0407FB" w:rsidRDefault="004D5541" w:rsidP="00AD5B64">
            <w:pPr>
              <w:pStyle w:val="aa"/>
              <w:rPr>
                <w:rFonts w:ascii="Times New Roman" w:hAnsi="Times New Roman"/>
                <w:sz w:val="26"/>
                <w:szCs w:val="26"/>
                <w:lang w:val="kk-KZ"/>
              </w:rPr>
            </w:pPr>
            <w:r w:rsidRPr="000407FB">
              <w:rPr>
                <w:rFonts w:ascii="Times New Roman" w:hAnsi="Times New Roman"/>
                <w:sz w:val="26"/>
                <w:szCs w:val="26"/>
                <w:lang w:val="kk-KZ"/>
              </w:rPr>
              <w:t>Авария с выбросом (угрозой выброса), сильнодействующих ядовитых веществ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221"/>
        </w:trPr>
        <w:tc>
          <w:tcPr>
            <w:tcW w:w="970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0407FB" w:rsidRDefault="004D5541" w:rsidP="00AD5B64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0407F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Природные чрезвычайные ситуации</w:t>
            </w:r>
          </w:p>
        </w:tc>
      </w:tr>
      <w:tr w:rsidR="004D5541" w:rsidRPr="00E966CE" w:rsidTr="00A5276C">
        <w:trPr>
          <w:trHeight w:val="39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6</w:t>
            </w: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 xml:space="preserve">Опасные </w:t>
            </w:r>
            <w:proofErr w:type="gramStart"/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метеорологи-</w:t>
            </w:r>
            <w:proofErr w:type="spellStart"/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ческие</w:t>
            </w:r>
            <w:proofErr w:type="spellEnd"/>
            <w:proofErr w:type="gramEnd"/>
            <w:r w:rsidRPr="004D5541">
              <w:rPr>
                <w:rFonts w:ascii="Times New Roman" w:hAnsi="Times New Roman" w:cs="Times New Roman"/>
                <w:sz w:val="26"/>
                <w:szCs w:val="26"/>
              </w:rPr>
              <w:t xml:space="preserve"> и </w:t>
            </w:r>
            <w:proofErr w:type="spellStart"/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агрометеоро</w:t>
            </w:r>
            <w:proofErr w:type="spellEnd"/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-логические явления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23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7</w:t>
            </w: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Бруцеллез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40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55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40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57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20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8</w:t>
            </w: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Отравление людей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26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39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9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proofErr w:type="gramStart"/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Опасные</w:t>
            </w:r>
            <w:proofErr w:type="gramEnd"/>
            <w:r w:rsidRPr="004D5541">
              <w:rPr>
                <w:rFonts w:ascii="Times New Roman" w:hAnsi="Times New Roman" w:cs="Times New Roman"/>
                <w:sz w:val="26"/>
                <w:szCs w:val="26"/>
              </w:rPr>
              <w:t xml:space="preserve"> геофизическое явление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4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390"/>
        </w:trPr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10</w:t>
            </w:r>
          </w:p>
        </w:tc>
        <w:tc>
          <w:tcPr>
            <w:tcW w:w="28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Конго-Крымская геморрагическая лихорадка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tabs>
                <w:tab w:val="left" w:pos="285"/>
                <w:tab w:val="center" w:pos="388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10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7</w:t>
            </w:r>
          </w:p>
        </w:tc>
        <w:tc>
          <w:tcPr>
            <w:tcW w:w="10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2</w:t>
            </w:r>
          </w:p>
        </w:tc>
        <w:tc>
          <w:tcPr>
            <w:tcW w:w="106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300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11</w:t>
            </w: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Сибирская язва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247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12</w:t>
            </w: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Ботулизм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3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4D5541" w:rsidRPr="00E966CE" w:rsidTr="00A5276C">
        <w:trPr>
          <w:trHeight w:val="183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13</w:t>
            </w: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 xml:space="preserve">Пострадавшие на </w:t>
            </w:r>
            <w:r w:rsidRPr="004D5541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водах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lastRenderedPageBreak/>
              <w:t>10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11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11</w:t>
            </w:r>
          </w:p>
        </w:tc>
      </w:tr>
      <w:tr w:rsidR="004D5541" w:rsidRPr="00E966CE" w:rsidTr="00A5276C">
        <w:trPr>
          <w:trHeight w:val="281"/>
        </w:trPr>
        <w:tc>
          <w:tcPr>
            <w:tcW w:w="4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lastRenderedPageBreak/>
              <w:t>14</w:t>
            </w:r>
          </w:p>
        </w:tc>
        <w:tc>
          <w:tcPr>
            <w:tcW w:w="283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4D5541" w:rsidRDefault="004D5541" w:rsidP="004D554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4D5541">
              <w:rPr>
                <w:rFonts w:ascii="Times New Roman" w:hAnsi="Times New Roman" w:cs="Times New Roman"/>
                <w:sz w:val="26"/>
                <w:szCs w:val="26"/>
              </w:rPr>
              <w:t>Природные пожары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6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24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1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D5541" w:rsidRPr="00E966CE" w:rsidRDefault="004D5541" w:rsidP="00A5276C">
            <w:pPr>
              <w:spacing w:after="0"/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Calibri" w:hAnsi="Times New Roman" w:cs="Times New Roman"/>
                <w:sz w:val="26"/>
                <w:szCs w:val="26"/>
                <w:lang w:val="kk-KZ" w:eastAsia="en-US"/>
              </w:rPr>
              <w:t>0</w:t>
            </w:r>
          </w:p>
        </w:tc>
      </w:tr>
      <w:tr w:rsidR="00E74F64" w:rsidRPr="00E966CE" w:rsidTr="00A5276C">
        <w:trPr>
          <w:trHeight w:val="58"/>
        </w:trPr>
        <w:tc>
          <w:tcPr>
            <w:tcW w:w="332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F64" w:rsidRPr="000407FB" w:rsidRDefault="00E74F64" w:rsidP="00AD5B64">
            <w:pPr>
              <w:pStyle w:val="aa"/>
              <w:rPr>
                <w:rFonts w:ascii="Times New Roman" w:hAnsi="Times New Roman"/>
                <w:b/>
                <w:sz w:val="26"/>
                <w:szCs w:val="26"/>
                <w:lang w:val="kk-KZ"/>
              </w:rPr>
            </w:pPr>
            <w:r w:rsidRPr="000407FB">
              <w:rPr>
                <w:rFonts w:ascii="Times New Roman" w:hAnsi="Times New Roman"/>
                <w:b/>
                <w:sz w:val="26"/>
                <w:szCs w:val="26"/>
                <w:lang w:val="kk-KZ"/>
              </w:rPr>
              <w:t>Всего: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74F64" w:rsidRPr="00E966CE" w:rsidRDefault="00E74F64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  <w:t>396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74F64" w:rsidRPr="00E966CE" w:rsidRDefault="00E74F64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  <w:t>465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74F64" w:rsidRPr="00E966CE" w:rsidRDefault="00E74F64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  <w:t>102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74F64" w:rsidRPr="00E966CE" w:rsidRDefault="00E74F64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  <w:t>157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E74F64" w:rsidRPr="00E966CE" w:rsidRDefault="00E74F64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  <w:t>24</w:t>
            </w:r>
          </w:p>
        </w:tc>
        <w:tc>
          <w:tcPr>
            <w:tcW w:w="1063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E74F64" w:rsidRPr="00E966CE" w:rsidRDefault="00E74F64" w:rsidP="00A527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</w:pPr>
            <w:r w:rsidRPr="00E966CE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kk-KZ" w:eastAsia="en-US"/>
              </w:rPr>
              <w:t>19</w:t>
            </w:r>
          </w:p>
        </w:tc>
      </w:tr>
    </w:tbl>
    <w:p w:rsidR="000719CA" w:rsidRDefault="000719CA" w:rsidP="00B743EA">
      <w:pPr>
        <w:pStyle w:val="11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39399C" w:rsidRDefault="0039399C" w:rsidP="00B743EA">
      <w:pPr>
        <w:pStyle w:val="11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B44334" w:rsidRDefault="00B44334" w:rsidP="00B44334">
      <w:pPr>
        <w:spacing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B44334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П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роведение спасательных операций</w:t>
      </w:r>
    </w:p>
    <w:p w:rsidR="00982C1E" w:rsidRPr="00B44334" w:rsidRDefault="00B44334" w:rsidP="00B44334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Территориальными подразделениями Департамента по чрезвычайным ситуациям осуществлено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16 563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выезда по сигналу тревоги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(100%)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, в том числе: на пожары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317 (1,9%),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на аварийно-спасательные работы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510 (3,1%), 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на случаи горения, не учитываемые в качестве пожаров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3 466 (21%),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на ложные вызовы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3 (0,02%),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на пожарно-тактические учения и занятия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705 (4,2%), 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на проверку пожарных гидрантов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447 (2,7%),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на выезды согласно расписанию занятий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7 022 (42,4%),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на дежурства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1 173 (7,1%),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на прочие выезды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2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920 (17,6%)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Количество спасённых людей составило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139 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человек, количество эвакуированных в безопасное место </w:t>
      </w:r>
      <w:r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44334">
        <w:rPr>
          <w:rFonts w:ascii="Times New Roman" w:hAnsi="Times New Roman" w:cs="Times New Roman"/>
          <w:b/>
          <w:sz w:val="28"/>
          <w:szCs w:val="28"/>
          <w:lang w:val="kk-KZ"/>
        </w:rPr>
        <w:t>41</w:t>
      </w:r>
      <w:r w:rsidRPr="00B44334">
        <w:rPr>
          <w:rFonts w:ascii="Times New Roman" w:hAnsi="Times New Roman" w:cs="Times New Roman"/>
          <w:sz w:val="28"/>
          <w:szCs w:val="28"/>
          <w:lang w:val="kk-KZ"/>
        </w:rPr>
        <w:t xml:space="preserve"> человек.</w:t>
      </w:r>
    </w:p>
    <w:p w:rsidR="00E523B5" w:rsidRDefault="00E523B5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9288E" w:rsidRDefault="00E523B5" w:rsidP="00E523B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0FF5D62D" wp14:editId="6526239C">
            <wp:extent cx="6048103" cy="3788229"/>
            <wp:effectExtent l="0" t="0" r="10160" b="2222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19288E" w:rsidRPr="00974ACA" w:rsidRDefault="0019288E" w:rsidP="00D8092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40A6E" w:rsidRPr="00AD07B5" w:rsidRDefault="0034460F" w:rsidP="00C40A6E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460F">
        <w:rPr>
          <w:rFonts w:ascii="Times New Roman" w:hAnsi="Times New Roman" w:cs="Times New Roman"/>
          <w:sz w:val="28"/>
          <w:szCs w:val="28"/>
          <w:lang w:val="kk-KZ"/>
        </w:rPr>
        <w:t xml:space="preserve">Оперативно-спасательным отрядом осуществлено </w:t>
      </w:r>
      <w:r w:rsidRPr="0034460F">
        <w:rPr>
          <w:rFonts w:ascii="Times New Roman" w:hAnsi="Times New Roman" w:cs="Times New Roman"/>
          <w:b/>
          <w:sz w:val="28"/>
          <w:szCs w:val="28"/>
          <w:lang w:val="kk-KZ"/>
        </w:rPr>
        <w:t>324</w:t>
      </w:r>
      <w:r w:rsidRPr="0034460F">
        <w:rPr>
          <w:rFonts w:ascii="Times New Roman" w:hAnsi="Times New Roman" w:cs="Times New Roman"/>
          <w:sz w:val="28"/>
          <w:szCs w:val="28"/>
          <w:lang w:val="kk-KZ"/>
        </w:rPr>
        <w:t xml:space="preserve"> выезда, спасено </w:t>
      </w:r>
      <w:r w:rsidRPr="0034460F">
        <w:rPr>
          <w:rFonts w:ascii="Times New Roman" w:hAnsi="Times New Roman" w:cs="Times New Roman"/>
          <w:b/>
          <w:sz w:val="28"/>
          <w:szCs w:val="28"/>
          <w:lang w:val="kk-KZ"/>
        </w:rPr>
        <w:t>26</w:t>
      </w:r>
      <w:r w:rsidRPr="0034460F">
        <w:rPr>
          <w:rFonts w:ascii="Times New Roman" w:hAnsi="Times New Roman" w:cs="Times New Roman"/>
          <w:sz w:val="28"/>
          <w:szCs w:val="28"/>
          <w:lang w:val="kk-KZ"/>
        </w:rPr>
        <w:t xml:space="preserve"> человек и извлечено </w:t>
      </w:r>
      <w:r w:rsidRPr="0034460F">
        <w:rPr>
          <w:rFonts w:ascii="Times New Roman" w:hAnsi="Times New Roman" w:cs="Times New Roman"/>
          <w:b/>
          <w:sz w:val="28"/>
          <w:szCs w:val="28"/>
          <w:lang w:val="kk-KZ"/>
        </w:rPr>
        <w:t>30</w:t>
      </w:r>
      <w:r w:rsidRPr="0034460F">
        <w:rPr>
          <w:rFonts w:ascii="Times New Roman" w:hAnsi="Times New Roman" w:cs="Times New Roman"/>
          <w:sz w:val="28"/>
          <w:szCs w:val="28"/>
          <w:lang w:val="kk-KZ"/>
        </w:rPr>
        <w:t xml:space="preserve"> тел погибших.</w:t>
      </w:r>
    </w:p>
    <w:p w:rsidR="0034460F" w:rsidRPr="0034460F" w:rsidRDefault="0034460F" w:rsidP="0034460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4460F">
        <w:rPr>
          <w:rFonts w:ascii="Times New Roman" w:hAnsi="Times New Roman" w:cs="Times New Roman"/>
          <w:b/>
          <w:sz w:val="28"/>
          <w:szCs w:val="28"/>
          <w:lang w:val="kk-KZ"/>
        </w:rPr>
        <w:t>Основную долю чрезвычайных ситуаций техногенного характера составляют бытовые и производственные пожары. В этой связи в целях повышения эффективности работы по предупреждению и ликвидации пожаров территориальными отделами по чрезвычайным ситуациям (ТЖБ) и отделами по чрезвычайным ситуациям (без районного деления) (ТЖ(б)) проводятся следующие мероприятия:</w:t>
      </w:r>
    </w:p>
    <w:p w:rsidR="0034460F" w:rsidRPr="0034460F" w:rsidRDefault="0034460F" w:rsidP="0034460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4460F" w:rsidRPr="0034460F" w:rsidRDefault="0034460F" w:rsidP="0034460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4460F">
        <w:rPr>
          <w:rFonts w:ascii="Times New Roman" w:hAnsi="Times New Roman" w:cs="Times New Roman"/>
          <w:sz w:val="28"/>
          <w:szCs w:val="28"/>
          <w:lang w:val="kk-KZ"/>
        </w:rPr>
        <w:lastRenderedPageBreak/>
        <w:t>1. Учитывая, что большинство пожаров происходит в жилом секторе, в отопительный и пожароопасный периоды среди населения, а также в местах массового скопления людей проводится широкомасштабная агитационная и информационно-разъяснительная работа по соблюдению требований пожарной безопасности. Указанная работа осуществляется через средства массовой информации, в том числе радио и телевидение, печатные издания, а также интернет-ресурсы.</w:t>
      </w:r>
    </w:p>
    <w:p w:rsidR="00D8092E" w:rsidRPr="0034460F" w:rsidRDefault="0034460F" w:rsidP="0034460F">
      <w:pPr>
        <w:spacing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34460F">
        <w:rPr>
          <w:rFonts w:ascii="Times New Roman" w:hAnsi="Times New Roman" w:cs="Times New Roman"/>
          <w:sz w:val="28"/>
          <w:szCs w:val="28"/>
          <w:lang w:val="kk-KZ"/>
        </w:rPr>
        <w:t>2. В целях усиления информационно-разъяснительной работы среди населения по соблюдению требований пожарной безопасности, в том числе недопущению неосторожного обращения с огнём, нарушения правил безопасности при курении и несоблюдения правил эксплуатации электрооборудования, осуществляется разработка и размещение наглядных агитационных материалов. В частности, устанавливаются билборды, аншлаги и стенды, распространяются памятки, брошюры и информационные листовки, а также демонстрируются видеоматериалы.</w:t>
      </w:r>
    </w:p>
    <w:p w:rsidR="00530FA6" w:rsidRPr="00530FA6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t>3. Совместно с Управлением образования проводится комплекс профилактических мероприятий, направленных на предупреждение пожаров, возникающих вследствие детской шалости с огнём, в том числе на недопущение гибели детей. В частности, организуются интерактивные занятия, экскурсии в пожарно-технические центры и пожарные подразделения, а в организациях образования проводятся «Дни пожарной безопасности». Кроме того, продолжается проведение лекций, уроков, разъяснительных бесед и викторин, направленных на формирование у учащихся навыков правильного поведения в случае возникновения пожара.</w:t>
      </w:r>
    </w:p>
    <w:p w:rsidR="00530FA6" w:rsidRPr="00530FA6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t>4. В целях предупреждения пожаров на автотранспортных средствах усиливается агитационная и информационно-разъяснительная работа посредством публикации информационных материалов в средствах массовой информации, а также распространения среди водителей памяток о соблюдении требований пожарной безопасности на автостоянках и в гаражах.</w:t>
      </w:r>
    </w:p>
    <w:p w:rsidR="00530FA6" w:rsidRPr="00530FA6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t>5. При проведении плановых пожарно-технических обследований и обходов индивидуального жилого сектора особое внимание уделяется разъяснительной работе с населением по соблюдению требований пожарной безопасности по месту жительства, а также при эксплуатации помещений и территорий общего пользования (подвалов, чердачных помещений, лестничных и лифтовых площадок, коридоров, мусорокамер, незадымляемых лестничных клеток и т. д.). Кроме того, разъясняется необходимость соблюдения требований пожарной безопасности на придомовых территориях.</w:t>
      </w:r>
    </w:p>
    <w:p w:rsidR="00530FA6" w:rsidRPr="00530FA6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t>6. В целях повышения качества проверок противопожарного состояния подконтрольных объектов особое внимание уделяется проверке состояния систем противопожарной защиты (СПЗ), обеспеченности объектов первичными средствами пожаротушения, исправности электроустановок и соблюдения других требований пожарной безопасности. По результатам проверок противопожарного состояния объектов принимаются все предусмотренные законодательством меры, направленные на предупреждение нарушений требований пожарной безопасности и устранение выявленных нарушений.</w:t>
      </w:r>
    </w:p>
    <w:p w:rsidR="00530FA6" w:rsidRPr="00530FA6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lastRenderedPageBreak/>
        <w:t>7. В период купального сезона проведён комплекс профилактических мероприятий, направленных на обеспечение безопасности людей на водоёмах и предупреждение несчастных случаев.</w:t>
      </w:r>
    </w:p>
    <w:p w:rsidR="00530FA6" w:rsidRPr="00530FA6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t>В частности, осуществлялся мониторинг мест, разрешённых и запрещённых для купания, а также усиливался контроль за соблюдением требований безопасности на водоёмах. С гражданами проводилась информационно-разъяснительная работа по соблюдению правил безопасности на воде, недопущению купания в неустановленных местах и необходимости не оставлять детей без присмотра вблизи водоёмов.</w:t>
      </w:r>
    </w:p>
    <w:p w:rsidR="00530FA6" w:rsidRPr="00530FA6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t>Среди населения распространялись памятки и информационные материалы, а в средствах массовой информации и социальных сетях размещалась информация о мерах безопасности на воде. Кроме того, в организациях образования проводились профилактические занятия и беседы, направленные на разъяснение детям и подросткам правил безопасного поведения на воде.</w:t>
      </w:r>
    </w:p>
    <w:p w:rsidR="001C50E3" w:rsidRDefault="00530FA6" w:rsidP="00530FA6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sz w:val="28"/>
          <w:szCs w:val="28"/>
          <w:lang w:val="kk-KZ"/>
        </w:rPr>
        <w:t>В целях недопущения гибели людей на водоёмах организовывались рейдово-профилактические мероприятия, в ходе которых с гражданами, купающимися в неустановленных местах, проводилась разъяснительная работа.</w:t>
      </w:r>
    </w:p>
    <w:p w:rsidR="00530FA6" w:rsidRDefault="00530FA6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50E3" w:rsidRDefault="00530FA6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30FA6">
        <w:rPr>
          <w:rFonts w:ascii="Times New Roman" w:hAnsi="Times New Roman" w:cs="Times New Roman"/>
          <w:b/>
          <w:sz w:val="28"/>
          <w:szCs w:val="28"/>
          <w:lang w:val="kk-KZ"/>
        </w:rPr>
        <w:t>Анализ проведён информационно-аналитической группой на основании сведений, представленных управлениями и отделами Департамента по чрезвычайным ситуациям.</w:t>
      </w:r>
    </w:p>
    <w:p w:rsidR="0069720B" w:rsidRDefault="0069720B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9720B" w:rsidRDefault="0069720B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2E76" w:rsidRDefault="00472E76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2E76" w:rsidRDefault="00472E76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2E76" w:rsidRDefault="00472E76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472E76" w:rsidRDefault="00472E76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9720B" w:rsidRDefault="0069720B" w:rsidP="0069720B">
      <w:pPr>
        <w:spacing w:after="0" w:line="240" w:lineRule="auto"/>
        <w:ind w:firstLine="720"/>
        <w:contextualSpacing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69720B" w:rsidRPr="00710AF8" w:rsidRDefault="00530FA6" w:rsidP="00B34CD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>
        <w:rPr>
          <w:rFonts w:ascii="Times New Roman" w:hAnsi="Times New Roman" w:cs="Times New Roman"/>
          <w:i/>
          <w:sz w:val="24"/>
          <w:szCs w:val="28"/>
          <w:lang w:val="kk-KZ"/>
        </w:rPr>
        <w:t>Исп</w:t>
      </w:r>
      <w:r w:rsidR="0069720B" w:rsidRPr="00710AF8">
        <w:rPr>
          <w:rFonts w:ascii="Times New Roman" w:hAnsi="Times New Roman" w:cs="Times New Roman"/>
          <w:i/>
          <w:sz w:val="24"/>
          <w:szCs w:val="28"/>
          <w:lang w:val="kk-KZ"/>
        </w:rPr>
        <w:t>.: З. Махмутханов</w:t>
      </w:r>
    </w:p>
    <w:p w:rsidR="00B34CD1" w:rsidRPr="00710AF8" w:rsidRDefault="0069720B" w:rsidP="00B34CD1">
      <w:pPr>
        <w:spacing w:after="0" w:line="240" w:lineRule="auto"/>
        <w:contextualSpacing/>
        <w:jc w:val="both"/>
        <w:rPr>
          <w:rFonts w:ascii="Times New Roman" w:hAnsi="Times New Roman" w:cs="Times New Roman"/>
          <w:i/>
          <w:sz w:val="24"/>
          <w:szCs w:val="28"/>
          <w:lang w:val="kk-KZ"/>
        </w:rPr>
      </w:pPr>
      <w:r w:rsidRPr="00710AF8">
        <w:rPr>
          <w:rFonts w:ascii="Times New Roman" w:hAnsi="Times New Roman" w:cs="Times New Roman"/>
          <w:i/>
          <w:sz w:val="24"/>
          <w:szCs w:val="28"/>
          <w:lang w:val="kk-KZ"/>
        </w:rPr>
        <w:t>тел.: +7 771 144 2777</w:t>
      </w:r>
    </w:p>
    <w:sectPr w:rsidR="00B34CD1" w:rsidRPr="00710AF8" w:rsidSect="004F1D93">
      <w:pgSz w:w="11906" w:h="16838"/>
      <w:pgMar w:top="993" w:right="851" w:bottom="993" w:left="1418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8C4" w:rsidRDefault="005C48C4" w:rsidP="00CF3FE7">
      <w:pPr>
        <w:spacing w:after="0" w:line="240" w:lineRule="auto"/>
      </w:pPr>
      <w:r>
        <w:separator/>
      </w:r>
    </w:p>
  </w:endnote>
  <w:endnote w:type="continuationSeparator" w:id="0">
    <w:p w:rsidR="005C48C4" w:rsidRDefault="005C48C4" w:rsidP="00CF3F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8C4" w:rsidRDefault="005C48C4" w:rsidP="00CF3FE7">
      <w:pPr>
        <w:spacing w:after="0" w:line="240" w:lineRule="auto"/>
      </w:pPr>
      <w:r>
        <w:separator/>
      </w:r>
    </w:p>
  </w:footnote>
  <w:footnote w:type="continuationSeparator" w:id="0">
    <w:p w:rsidR="005C48C4" w:rsidRDefault="005C48C4" w:rsidP="00CF3F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EA5847"/>
    <w:multiLevelType w:val="hybridMultilevel"/>
    <w:tmpl w:val="EDEE6776"/>
    <w:lvl w:ilvl="0" w:tplc="083E9740">
      <w:start w:val="2015"/>
      <w:numFmt w:val="bullet"/>
      <w:lvlText w:val="-"/>
      <w:lvlJc w:val="left"/>
      <w:pPr>
        <w:ind w:left="1069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758"/>
    <w:rsid w:val="00000BE2"/>
    <w:rsid w:val="000056E6"/>
    <w:rsid w:val="00006582"/>
    <w:rsid w:val="00013A3C"/>
    <w:rsid w:val="000155F8"/>
    <w:rsid w:val="00016DED"/>
    <w:rsid w:val="000179E3"/>
    <w:rsid w:val="00022377"/>
    <w:rsid w:val="00024235"/>
    <w:rsid w:val="00030AF3"/>
    <w:rsid w:val="0003239C"/>
    <w:rsid w:val="00033ABE"/>
    <w:rsid w:val="00035706"/>
    <w:rsid w:val="00035A2D"/>
    <w:rsid w:val="000376AD"/>
    <w:rsid w:val="000411B0"/>
    <w:rsid w:val="00041CA3"/>
    <w:rsid w:val="00046B30"/>
    <w:rsid w:val="000476F1"/>
    <w:rsid w:val="00061C5A"/>
    <w:rsid w:val="000646FD"/>
    <w:rsid w:val="00065D7B"/>
    <w:rsid w:val="00067F85"/>
    <w:rsid w:val="000719CA"/>
    <w:rsid w:val="00071E14"/>
    <w:rsid w:val="000730D8"/>
    <w:rsid w:val="000748E0"/>
    <w:rsid w:val="00077B35"/>
    <w:rsid w:val="00084A0B"/>
    <w:rsid w:val="00090F5E"/>
    <w:rsid w:val="000916A3"/>
    <w:rsid w:val="00091744"/>
    <w:rsid w:val="000923CB"/>
    <w:rsid w:val="000945E2"/>
    <w:rsid w:val="000A2383"/>
    <w:rsid w:val="000A4CD2"/>
    <w:rsid w:val="000A56A6"/>
    <w:rsid w:val="000A66B5"/>
    <w:rsid w:val="000B0363"/>
    <w:rsid w:val="000B1017"/>
    <w:rsid w:val="000B2B28"/>
    <w:rsid w:val="000B4831"/>
    <w:rsid w:val="000B6939"/>
    <w:rsid w:val="000B7EAE"/>
    <w:rsid w:val="000C08ED"/>
    <w:rsid w:val="000C3582"/>
    <w:rsid w:val="000C448F"/>
    <w:rsid w:val="000C57E3"/>
    <w:rsid w:val="000D3021"/>
    <w:rsid w:val="000D397C"/>
    <w:rsid w:val="000D510C"/>
    <w:rsid w:val="000E04AF"/>
    <w:rsid w:val="000E15C4"/>
    <w:rsid w:val="000E5722"/>
    <w:rsid w:val="000E6738"/>
    <w:rsid w:val="000E6C6F"/>
    <w:rsid w:val="000F0799"/>
    <w:rsid w:val="000F5F56"/>
    <w:rsid w:val="001004F8"/>
    <w:rsid w:val="00106767"/>
    <w:rsid w:val="00106C92"/>
    <w:rsid w:val="001102A2"/>
    <w:rsid w:val="00110FFF"/>
    <w:rsid w:val="001140FC"/>
    <w:rsid w:val="00117609"/>
    <w:rsid w:val="001177B4"/>
    <w:rsid w:val="0012048B"/>
    <w:rsid w:val="00121D07"/>
    <w:rsid w:val="00124718"/>
    <w:rsid w:val="00124F3F"/>
    <w:rsid w:val="00125F72"/>
    <w:rsid w:val="001300ED"/>
    <w:rsid w:val="00131510"/>
    <w:rsid w:val="00140057"/>
    <w:rsid w:val="0014391C"/>
    <w:rsid w:val="00145EE3"/>
    <w:rsid w:val="00146385"/>
    <w:rsid w:val="00152047"/>
    <w:rsid w:val="00161543"/>
    <w:rsid w:val="00164C86"/>
    <w:rsid w:val="00165FCE"/>
    <w:rsid w:val="00166102"/>
    <w:rsid w:val="0016718A"/>
    <w:rsid w:val="00167911"/>
    <w:rsid w:val="001712D7"/>
    <w:rsid w:val="001727D0"/>
    <w:rsid w:val="001752ED"/>
    <w:rsid w:val="00180688"/>
    <w:rsid w:val="001812D9"/>
    <w:rsid w:val="00186215"/>
    <w:rsid w:val="00187D87"/>
    <w:rsid w:val="001902B8"/>
    <w:rsid w:val="0019288E"/>
    <w:rsid w:val="00192AC0"/>
    <w:rsid w:val="00195633"/>
    <w:rsid w:val="00197D87"/>
    <w:rsid w:val="001A083E"/>
    <w:rsid w:val="001A0AA6"/>
    <w:rsid w:val="001A16F0"/>
    <w:rsid w:val="001A60FC"/>
    <w:rsid w:val="001A6D90"/>
    <w:rsid w:val="001B0109"/>
    <w:rsid w:val="001B0B47"/>
    <w:rsid w:val="001B5415"/>
    <w:rsid w:val="001C50E3"/>
    <w:rsid w:val="001C6FCA"/>
    <w:rsid w:val="001C7B27"/>
    <w:rsid w:val="001D273D"/>
    <w:rsid w:val="001D5EF1"/>
    <w:rsid w:val="001D67F6"/>
    <w:rsid w:val="001D6FA3"/>
    <w:rsid w:val="001E0CCB"/>
    <w:rsid w:val="001E127D"/>
    <w:rsid w:val="001E2F0C"/>
    <w:rsid w:val="001E42F7"/>
    <w:rsid w:val="001E5309"/>
    <w:rsid w:val="001E5473"/>
    <w:rsid w:val="001E59C3"/>
    <w:rsid w:val="001E71FE"/>
    <w:rsid w:val="001F0830"/>
    <w:rsid w:val="001F1E5C"/>
    <w:rsid w:val="001F28F4"/>
    <w:rsid w:val="001F36D5"/>
    <w:rsid w:val="001F3BD2"/>
    <w:rsid w:val="001F544D"/>
    <w:rsid w:val="001F5D9A"/>
    <w:rsid w:val="001F76EB"/>
    <w:rsid w:val="0020182D"/>
    <w:rsid w:val="00204758"/>
    <w:rsid w:val="0021004E"/>
    <w:rsid w:val="002119A4"/>
    <w:rsid w:val="002213D1"/>
    <w:rsid w:val="00222F80"/>
    <w:rsid w:val="00223195"/>
    <w:rsid w:val="00224838"/>
    <w:rsid w:val="00224DAF"/>
    <w:rsid w:val="00227063"/>
    <w:rsid w:val="002278B6"/>
    <w:rsid w:val="002304FD"/>
    <w:rsid w:val="002315C7"/>
    <w:rsid w:val="00232292"/>
    <w:rsid w:val="00233195"/>
    <w:rsid w:val="002339EB"/>
    <w:rsid w:val="00240BD6"/>
    <w:rsid w:val="00242552"/>
    <w:rsid w:val="0024472F"/>
    <w:rsid w:val="00247423"/>
    <w:rsid w:val="002529D5"/>
    <w:rsid w:val="002548FA"/>
    <w:rsid w:val="00255D9E"/>
    <w:rsid w:val="00257E33"/>
    <w:rsid w:val="002615E8"/>
    <w:rsid w:val="00264F8E"/>
    <w:rsid w:val="00265EFB"/>
    <w:rsid w:val="00266A01"/>
    <w:rsid w:val="00271E32"/>
    <w:rsid w:val="0028044A"/>
    <w:rsid w:val="0028126B"/>
    <w:rsid w:val="002845ED"/>
    <w:rsid w:val="002910E5"/>
    <w:rsid w:val="00292A8E"/>
    <w:rsid w:val="00295959"/>
    <w:rsid w:val="002A3492"/>
    <w:rsid w:val="002A6787"/>
    <w:rsid w:val="002B56B1"/>
    <w:rsid w:val="002B6649"/>
    <w:rsid w:val="002C0427"/>
    <w:rsid w:val="002C189A"/>
    <w:rsid w:val="002C1DE7"/>
    <w:rsid w:val="002C20E6"/>
    <w:rsid w:val="002C5953"/>
    <w:rsid w:val="002C6800"/>
    <w:rsid w:val="002D50C0"/>
    <w:rsid w:val="002D6560"/>
    <w:rsid w:val="002E1520"/>
    <w:rsid w:val="002E25AD"/>
    <w:rsid w:val="002E4C33"/>
    <w:rsid w:val="002E6AED"/>
    <w:rsid w:val="002F29D0"/>
    <w:rsid w:val="002F61BF"/>
    <w:rsid w:val="002F6E06"/>
    <w:rsid w:val="002F7382"/>
    <w:rsid w:val="00301A13"/>
    <w:rsid w:val="00301D38"/>
    <w:rsid w:val="00302BF9"/>
    <w:rsid w:val="00303107"/>
    <w:rsid w:val="003105F8"/>
    <w:rsid w:val="003134D1"/>
    <w:rsid w:val="003153CB"/>
    <w:rsid w:val="003258D3"/>
    <w:rsid w:val="003259F2"/>
    <w:rsid w:val="003342E6"/>
    <w:rsid w:val="00334C7B"/>
    <w:rsid w:val="003401B5"/>
    <w:rsid w:val="003419B1"/>
    <w:rsid w:val="00344273"/>
    <w:rsid w:val="00344319"/>
    <w:rsid w:val="0034460F"/>
    <w:rsid w:val="003452AB"/>
    <w:rsid w:val="00351C4F"/>
    <w:rsid w:val="00353E33"/>
    <w:rsid w:val="003553F7"/>
    <w:rsid w:val="0036763B"/>
    <w:rsid w:val="003729C8"/>
    <w:rsid w:val="0037603C"/>
    <w:rsid w:val="00376735"/>
    <w:rsid w:val="0038358B"/>
    <w:rsid w:val="00387929"/>
    <w:rsid w:val="003907B3"/>
    <w:rsid w:val="00390D58"/>
    <w:rsid w:val="00391BBB"/>
    <w:rsid w:val="0039399C"/>
    <w:rsid w:val="003939FA"/>
    <w:rsid w:val="00393A70"/>
    <w:rsid w:val="00395133"/>
    <w:rsid w:val="00397CEE"/>
    <w:rsid w:val="003A179B"/>
    <w:rsid w:val="003A1F41"/>
    <w:rsid w:val="003A2FA9"/>
    <w:rsid w:val="003A3AD1"/>
    <w:rsid w:val="003A50E2"/>
    <w:rsid w:val="003A6A50"/>
    <w:rsid w:val="003B091A"/>
    <w:rsid w:val="003B23B6"/>
    <w:rsid w:val="003B5D32"/>
    <w:rsid w:val="003B6136"/>
    <w:rsid w:val="003C03D2"/>
    <w:rsid w:val="003C4C12"/>
    <w:rsid w:val="003C63BD"/>
    <w:rsid w:val="003C7129"/>
    <w:rsid w:val="003C7ED1"/>
    <w:rsid w:val="003D52B4"/>
    <w:rsid w:val="003D69EF"/>
    <w:rsid w:val="003E033F"/>
    <w:rsid w:val="003E08D0"/>
    <w:rsid w:val="003E0B49"/>
    <w:rsid w:val="003E2B0D"/>
    <w:rsid w:val="003E4520"/>
    <w:rsid w:val="003E465B"/>
    <w:rsid w:val="003E47C3"/>
    <w:rsid w:val="003E5CB1"/>
    <w:rsid w:val="003E71E0"/>
    <w:rsid w:val="003E71F6"/>
    <w:rsid w:val="003F2D76"/>
    <w:rsid w:val="003F6B78"/>
    <w:rsid w:val="003F7FC4"/>
    <w:rsid w:val="00400E3C"/>
    <w:rsid w:val="0040755E"/>
    <w:rsid w:val="0041276C"/>
    <w:rsid w:val="004127BD"/>
    <w:rsid w:val="00416CEA"/>
    <w:rsid w:val="00417E5E"/>
    <w:rsid w:val="00420F3F"/>
    <w:rsid w:val="0042167E"/>
    <w:rsid w:val="004229F6"/>
    <w:rsid w:val="00435DC1"/>
    <w:rsid w:val="004432DB"/>
    <w:rsid w:val="00444D6C"/>
    <w:rsid w:val="00450A4E"/>
    <w:rsid w:val="00451DBD"/>
    <w:rsid w:val="00452F9F"/>
    <w:rsid w:val="00453C65"/>
    <w:rsid w:val="00453CDF"/>
    <w:rsid w:val="00461340"/>
    <w:rsid w:val="0046158A"/>
    <w:rsid w:val="0046228B"/>
    <w:rsid w:val="004656A1"/>
    <w:rsid w:val="00465BBD"/>
    <w:rsid w:val="00472E76"/>
    <w:rsid w:val="0047323F"/>
    <w:rsid w:val="00473D06"/>
    <w:rsid w:val="004741B6"/>
    <w:rsid w:val="00474A8D"/>
    <w:rsid w:val="0047525A"/>
    <w:rsid w:val="004759EB"/>
    <w:rsid w:val="0049270D"/>
    <w:rsid w:val="00492A69"/>
    <w:rsid w:val="00495016"/>
    <w:rsid w:val="004A5BB6"/>
    <w:rsid w:val="004B1E84"/>
    <w:rsid w:val="004B2185"/>
    <w:rsid w:val="004B3B6E"/>
    <w:rsid w:val="004C6BC4"/>
    <w:rsid w:val="004D010B"/>
    <w:rsid w:val="004D0FC4"/>
    <w:rsid w:val="004D5541"/>
    <w:rsid w:val="004D56D4"/>
    <w:rsid w:val="004E0CD3"/>
    <w:rsid w:val="004E11A7"/>
    <w:rsid w:val="004E11C0"/>
    <w:rsid w:val="004E1573"/>
    <w:rsid w:val="004E6416"/>
    <w:rsid w:val="004F0153"/>
    <w:rsid w:val="004F129E"/>
    <w:rsid w:val="004F1D93"/>
    <w:rsid w:val="004F3596"/>
    <w:rsid w:val="004F5690"/>
    <w:rsid w:val="004F5A09"/>
    <w:rsid w:val="00507EB3"/>
    <w:rsid w:val="00510184"/>
    <w:rsid w:val="00512DE6"/>
    <w:rsid w:val="005150D9"/>
    <w:rsid w:val="0051520E"/>
    <w:rsid w:val="0052252A"/>
    <w:rsid w:val="00522CFC"/>
    <w:rsid w:val="005234F1"/>
    <w:rsid w:val="00530680"/>
    <w:rsid w:val="005307D9"/>
    <w:rsid w:val="00530FA6"/>
    <w:rsid w:val="00530FB1"/>
    <w:rsid w:val="00532357"/>
    <w:rsid w:val="00535D80"/>
    <w:rsid w:val="00540953"/>
    <w:rsid w:val="00542ACC"/>
    <w:rsid w:val="0054644A"/>
    <w:rsid w:val="00553093"/>
    <w:rsid w:val="0055359E"/>
    <w:rsid w:val="00553E97"/>
    <w:rsid w:val="00557A6E"/>
    <w:rsid w:val="00560D35"/>
    <w:rsid w:val="005638BD"/>
    <w:rsid w:val="0056497D"/>
    <w:rsid w:val="005654BC"/>
    <w:rsid w:val="00566E12"/>
    <w:rsid w:val="005710A9"/>
    <w:rsid w:val="00572706"/>
    <w:rsid w:val="005732C5"/>
    <w:rsid w:val="00574566"/>
    <w:rsid w:val="00576C78"/>
    <w:rsid w:val="005801D7"/>
    <w:rsid w:val="005802F8"/>
    <w:rsid w:val="005825F7"/>
    <w:rsid w:val="00583AA8"/>
    <w:rsid w:val="005856FC"/>
    <w:rsid w:val="00585EC4"/>
    <w:rsid w:val="00585F84"/>
    <w:rsid w:val="00591966"/>
    <w:rsid w:val="0059390F"/>
    <w:rsid w:val="00595C7B"/>
    <w:rsid w:val="005964A3"/>
    <w:rsid w:val="00597751"/>
    <w:rsid w:val="005A0AED"/>
    <w:rsid w:val="005A0DE9"/>
    <w:rsid w:val="005A25D0"/>
    <w:rsid w:val="005B1622"/>
    <w:rsid w:val="005B1AA1"/>
    <w:rsid w:val="005B265F"/>
    <w:rsid w:val="005B3495"/>
    <w:rsid w:val="005B457B"/>
    <w:rsid w:val="005B483A"/>
    <w:rsid w:val="005B4869"/>
    <w:rsid w:val="005B4A7C"/>
    <w:rsid w:val="005B7BBE"/>
    <w:rsid w:val="005C2DEB"/>
    <w:rsid w:val="005C3F63"/>
    <w:rsid w:val="005C48C4"/>
    <w:rsid w:val="005C6929"/>
    <w:rsid w:val="005C7E44"/>
    <w:rsid w:val="005D2370"/>
    <w:rsid w:val="005D32AD"/>
    <w:rsid w:val="005D3F6D"/>
    <w:rsid w:val="005D46C1"/>
    <w:rsid w:val="005D4FFF"/>
    <w:rsid w:val="005E252D"/>
    <w:rsid w:val="005E32D7"/>
    <w:rsid w:val="005E453D"/>
    <w:rsid w:val="005E5C00"/>
    <w:rsid w:val="005E7155"/>
    <w:rsid w:val="005E73FB"/>
    <w:rsid w:val="005F14FD"/>
    <w:rsid w:val="005F1B10"/>
    <w:rsid w:val="005F329E"/>
    <w:rsid w:val="005F5500"/>
    <w:rsid w:val="005F7F3A"/>
    <w:rsid w:val="00601900"/>
    <w:rsid w:val="00602C75"/>
    <w:rsid w:val="00607F85"/>
    <w:rsid w:val="00611B02"/>
    <w:rsid w:val="00611E66"/>
    <w:rsid w:val="00620A19"/>
    <w:rsid w:val="00621F21"/>
    <w:rsid w:val="00622109"/>
    <w:rsid w:val="00623E05"/>
    <w:rsid w:val="00624DF6"/>
    <w:rsid w:val="00631D3D"/>
    <w:rsid w:val="00633170"/>
    <w:rsid w:val="006360CC"/>
    <w:rsid w:val="00636528"/>
    <w:rsid w:val="006373C9"/>
    <w:rsid w:val="0064433A"/>
    <w:rsid w:val="0064538C"/>
    <w:rsid w:val="00645BBE"/>
    <w:rsid w:val="00647DA2"/>
    <w:rsid w:val="0065017E"/>
    <w:rsid w:val="00652E3E"/>
    <w:rsid w:val="00656E55"/>
    <w:rsid w:val="006600F3"/>
    <w:rsid w:val="0066080C"/>
    <w:rsid w:val="0066646D"/>
    <w:rsid w:val="00666970"/>
    <w:rsid w:val="006672EB"/>
    <w:rsid w:val="00670ABF"/>
    <w:rsid w:val="00671431"/>
    <w:rsid w:val="0067212F"/>
    <w:rsid w:val="00672134"/>
    <w:rsid w:val="00674CF5"/>
    <w:rsid w:val="00675DF7"/>
    <w:rsid w:val="0067733F"/>
    <w:rsid w:val="00680CE5"/>
    <w:rsid w:val="006812A1"/>
    <w:rsid w:val="006823A7"/>
    <w:rsid w:val="006833F4"/>
    <w:rsid w:val="00686899"/>
    <w:rsid w:val="00690F24"/>
    <w:rsid w:val="00691BAC"/>
    <w:rsid w:val="0069643F"/>
    <w:rsid w:val="0069720B"/>
    <w:rsid w:val="006975EE"/>
    <w:rsid w:val="006A2063"/>
    <w:rsid w:val="006A25F0"/>
    <w:rsid w:val="006A28DE"/>
    <w:rsid w:val="006A4C54"/>
    <w:rsid w:val="006A5122"/>
    <w:rsid w:val="006A5710"/>
    <w:rsid w:val="006A6A32"/>
    <w:rsid w:val="006A7C2D"/>
    <w:rsid w:val="006B0028"/>
    <w:rsid w:val="006B14E8"/>
    <w:rsid w:val="006B37DA"/>
    <w:rsid w:val="006B383F"/>
    <w:rsid w:val="006B67D8"/>
    <w:rsid w:val="006C2439"/>
    <w:rsid w:val="006C2C0B"/>
    <w:rsid w:val="006C6892"/>
    <w:rsid w:val="006C77F2"/>
    <w:rsid w:val="006C7E5C"/>
    <w:rsid w:val="006D1A2C"/>
    <w:rsid w:val="006D52F8"/>
    <w:rsid w:val="006D5AD9"/>
    <w:rsid w:val="006D7101"/>
    <w:rsid w:val="006D717F"/>
    <w:rsid w:val="006D7329"/>
    <w:rsid w:val="006E22A1"/>
    <w:rsid w:val="006E4A52"/>
    <w:rsid w:val="006E600A"/>
    <w:rsid w:val="006F2AFE"/>
    <w:rsid w:val="006F3B97"/>
    <w:rsid w:val="006F5514"/>
    <w:rsid w:val="00701E15"/>
    <w:rsid w:val="007047EF"/>
    <w:rsid w:val="007051DF"/>
    <w:rsid w:val="0071026A"/>
    <w:rsid w:val="00710AF8"/>
    <w:rsid w:val="00713892"/>
    <w:rsid w:val="00713BCB"/>
    <w:rsid w:val="00717D1A"/>
    <w:rsid w:val="00720010"/>
    <w:rsid w:val="007210B2"/>
    <w:rsid w:val="0072279C"/>
    <w:rsid w:val="00727CE3"/>
    <w:rsid w:val="00733CAF"/>
    <w:rsid w:val="0073472D"/>
    <w:rsid w:val="00734DA8"/>
    <w:rsid w:val="007378C1"/>
    <w:rsid w:val="00737B6D"/>
    <w:rsid w:val="00740C97"/>
    <w:rsid w:val="00743DF0"/>
    <w:rsid w:val="007464A5"/>
    <w:rsid w:val="00753038"/>
    <w:rsid w:val="00755923"/>
    <w:rsid w:val="00760056"/>
    <w:rsid w:val="00760142"/>
    <w:rsid w:val="00760F2D"/>
    <w:rsid w:val="00762D81"/>
    <w:rsid w:val="0076348E"/>
    <w:rsid w:val="00763BB4"/>
    <w:rsid w:val="00763DB0"/>
    <w:rsid w:val="00766394"/>
    <w:rsid w:val="007722F2"/>
    <w:rsid w:val="00775D74"/>
    <w:rsid w:val="00780623"/>
    <w:rsid w:val="00780D56"/>
    <w:rsid w:val="00783CED"/>
    <w:rsid w:val="00786429"/>
    <w:rsid w:val="00786B99"/>
    <w:rsid w:val="0079041C"/>
    <w:rsid w:val="00790DF1"/>
    <w:rsid w:val="007919C4"/>
    <w:rsid w:val="00793955"/>
    <w:rsid w:val="00796F45"/>
    <w:rsid w:val="007A4924"/>
    <w:rsid w:val="007B0E19"/>
    <w:rsid w:val="007B2A56"/>
    <w:rsid w:val="007B31D8"/>
    <w:rsid w:val="007B5F75"/>
    <w:rsid w:val="007C325A"/>
    <w:rsid w:val="007C6819"/>
    <w:rsid w:val="007D10D7"/>
    <w:rsid w:val="007D115F"/>
    <w:rsid w:val="007D1E1A"/>
    <w:rsid w:val="007D295D"/>
    <w:rsid w:val="007D4AEA"/>
    <w:rsid w:val="007D6071"/>
    <w:rsid w:val="007D6E49"/>
    <w:rsid w:val="007E27FA"/>
    <w:rsid w:val="007E30E1"/>
    <w:rsid w:val="007E4FE5"/>
    <w:rsid w:val="007E5425"/>
    <w:rsid w:val="007F487F"/>
    <w:rsid w:val="007F5AFA"/>
    <w:rsid w:val="00800350"/>
    <w:rsid w:val="00803C09"/>
    <w:rsid w:val="008060E9"/>
    <w:rsid w:val="00810A10"/>
    <w:rsid w:val="008132F7"/>
    <w:rsid w:val="00813B34"/>
    <w:rsid w:val="00814604"/>
    <w:rsid w:val="00815468"/>
    <w:rsid w:val="00815632"/>
    <w:rsid w:val="0081583F"/>
    <w:rsid w:val="00816E41"/>
    <w:rsid w:val="00817C47"/>
    <w:rsid w:val="00817C7A"/>
    <w:rsid w:val="008208CA"/>
    <w:rsid w:val="008219A5"/>
    <w:rsid w:val="00822833"/>
    <w:rsid w:val="0083284E"/>
    <w:rsid w:val="008336B8"/>
    <w:rsid w:val="00833D33"/>
    <w:rsid w:val="00833E09"/>
    <w:rsid w:val="00834048"/>
    <w:rsid w:val="00835EFD"/>
    <w:rsid w:val="00837A51"/>
    <w:rsid w:val="00837A98"/>
    <w:rsid w:val="008426B4"/>
    <w:rsid w:val="00846812"/>
    <w:rsid w:val="00846871"/>
    <w:rsid w:val="008476C6"/>
    <w:rsid w:val="00847F20"/>
    <w:rsid w:val="00850B19"/>
    <w:rsid w:val="00850FBA"/>
    <w:rsid w:val="008561B2"/>
    <w:rsid w:val="00857D3F"/>
    <w:rsid w:val="00860FCB"/>
    <w:rsid w:val="008612F5"/>
    <w:rsid w:val="00862E46"/>
    <w:rsid w:val="008638BB"/>
    <w:rsid w:val="00865056"/>
    <w:rsid w:val="00867088"/>
    <w:rsid w:val="00867125"/>
    <w:rsid w:val="0087748C"/>
    <w:rsid w:val="00877E66"/>
    <w:rsid w:val="00881723"/>
    <w:rsid w:val="008847E4"/>
    <w:rsid w:val="00884A61"/>
    <w:rsid w:val="008866D0"/>
    <w:rsid w:val="008868EA"/>
    <w:rsid w:val="008874D9"/>
    <w:rsid w:val="00890C14"/>
    <w:rsid w:val="008958D2"/>
    <w:rsid w:val="008A3010"/>
    <w:rsid w:val="008A3975"/>
    <w:rsid w:val="008A3E1B"/>
    <w:rsid w:val="008B0F4B"/>
    <w:rsid w:val="008B6DF5"/>
    <w:rsid w:val="008C0318"/>
    <w:rsid w:val="008C305A"/>
    <w:rsid w:val="008C7245"/>
    <w:rsid w:val="008D22C0"/>
    <w:rsid w:val="008D2597"/>
    <w:rsid w:val="008D4AE0"/>
    <w:rsid w:val="008E1586"/>
    <w:rsid w:val="008E42C7"/>
    <w:rsid w:val="008E5ECC"/>
    <w:rsid w:val="008E6378"/>
    <w:rsid w:val="008E64C3"/>
    <w:rsid w:val="008F2CCF"/>
    <w:rsid w:val="008F31F7"/>
    <w:rsid w:val="008F3301"/>
    <w:rsid w:val="008F3C6A"/>
    <w:rsid w:val="008F3CAC"/>
    <w:rsid w:val="008F5C77"/>
    <w:rsid w:val="008F7E9E"/>
    <w:rsid w:val="00904E62"/>
    <w:rsid w:val="009063AA"/>
    <w:rsid w:val="009100CE"/>
    <w:rsid w:val="00911604"/>
    <w:rsid w:val="00912C6A"/>
    <w:rsid w:val="00920E3A"/>
    <w:rsid w:val="009217F6"/>
    <w:rsid w:val="00922BAF"/>
    <w:rsid w:val="0092364B"/>
    <w:rsid w:val="00923C9E"/>
    <w:rsid w:val="00924273"/>
    <w:rsid w:val="0092675E"/>
    <w:rsid w:val="009302FA"/>
    <w:rsid w:val="00932CA1"/>
    <w:rsid w:val="009377B2"/>
    <w:rsid w:val="00941498"/>
    <w:rsid w:val="00943FF4"/>
    <w:rsid w:val="00947F73"/>
    <w:rsid w:val="00952503"/>
    <w:rsid w:val="00952A69"/>
    <w:rsid w:val="0096054E"/>
    <w:rsid w:val="009624E9"/>
    <w:rsid w:val="00964BED"/>
    <w:rsid w:val="00970C01"/>
    <w:rsid w:val="00972370"/>
    <w:rsid w:val="00972497"/>
    <w:rsid w:val="00972B62"/>
    <w:rsid w:val="00974ACA"/>
    <w:rsid w:val="00976519"/>
    <w:rsid w:val="00980298"/>
    <w:rsid w:val="00982C1E"/>
    <w:rsid w:val="0099125F"/>
    <w:rsid w:val="00994048"/>
    <w:rsid w:val="00994992"/>
    <w:rsid w:val="00995510"/>
    <w:rsid w:val="00997C48"/>
    <w:rsid w:val="009A001A"/>
    <w:rsid w:val="009A22A3"/>
    <w:rsid w:val="009A5EBD"/>
    <w:rsid w:val="009B1DFE"/>
    <w:rsid w:val="009B3FE4"/>
    <w:rsid w:val="009B676B"/>
    <w:rsid w:val="009B6C6C"/>
    <w:rsid w:val="009C2CEC"/>
    <w:rsid w:val="009C3EAB"/>
    <w:rsid w:val="009C7D25"/>
    <w:rsid w:val="009D315B"/>
    <w:rsid w:val="009D62ED"/>
    <w:rsid w:val="009D663D"/>
    <w:rsid w:val="009D784D"/>
    <w:rsid w:val="009E21CC"/>
    <w:rsid w:val="009E3643"/>
    <w:rsid w:val="009E3D08"/>
    <w:rsid w:val="009E513F"/>
    <w:rsid w:val="009E5B97"/>
    <w:rsid w:val="009E6A44"/>
    <w:rsid w:val="009E6C02"/>
    <w:rsid w:val="009F426D"/>
    <w:rsid w:val="009F7263"/>
    <w:rsid w:val="00A003D1"/>
    <w:rsid w:val="00A042F3"/>
    <w:rsid w:val="00A07380"/>
    <w:rsid w:val="00A07D5F"/>
    <w:rsid w:val="00A10C0B"/>
    <w:rsid w:val="00A11462"/>
    <w:rsid w:val="00A12BE3"/>
    <w:rsid w:val="00A13891"/>
    <w:rsid w:val="00A16624"/>
    <w:rsid w:val="00A17C30"/>
    <w:rsid w:val="00A230FA"/>
    <w:rsid w:val="00A24514"/>
    <w:rsid w:val="00A271B2"/>
    <w:rsid w:val="00A32611"/>
    <w:rsid w:val="00A34729"/>
    <w:rsid w:val="00A468F4"/>
    <w:rsid w:val="00A46FB0"/>
    <w:rsid w:val="00A505CC"/>
    <w:rsid w:val="00A5276C"/>
    <w:rsid w:val="00A532AE"/>
    <w:rsid w:val="00A55593"/>
    <w:rsid w:val="00A6034A"/>
    <w:rsid w:val="00A611EB"/>
    <w:rsid w:val="00A63FAB"/>
    <w:rsid w:val="00A6576D"/>
    <w:rsid w:val="00A705C5"/>
    <w:rsid w:val="00A713E3"/>
    <w:rsid w:val="00A72CB1"/>
    <w:rsid w:val="00A741A5"/>
    <w:rsid w:val="00A77D53"/>
    <w:rsid w:val="00A81A10"/>
    <w:rsid w:val="00A83E39"/>
    <w:rsid w:val="00A841A2"/>
    <w:rsid w:val="00A85C34"/>
    <w:rsid w:val="00A85DC4"/>
    <w:rsid w:val="00A90C90"/>
    <w:rsid w:val="00A90D03"/>
    <w:rsid w:val="00A90FD7"/>
    <w:rsid w:val="00A92515"/>
    <w:rsid w:val="00A92831"/>
    <w:rsid w:val="00A92B8B"/>
    <w:rsid w:val="00A92DCB"/>
    <w:rsid w:val="00A92F53"/>
    <w:rsid w:val="00AA2CC6"/>
    <w:rsid w:val="00AA3778"/>
    <w:rsid w:val="00AA3924"/>
    <w:rsid w:val="00AB1702"/>
    <w:rsid w:val="00AB3192"/>
    <w:rsid w:val="00AB4E8D"/>
    <w:rsid w:val="00AB7804"/>
    <w:rsid w:val="00AB7B07"/>
    <w:rsid w:val="00AC1FCB"/>
    <w:rsid w:val="00AC21CE"/>
    <w:rsid w:val="00AC56E6"/>
    <w:rsid w:val="00AC5C93"/>
    <w:rsid w:val="00AC699C"/>
    <w:rsid w:val="00AD07B5"/>
    <w:rsid w:val="00AD12DD"/>
    <w:rsid w:val="00AD479B"/>
    <w:rsid w:val="00AD4D1C"/>
    <w:rsid w:val="00AD5FF6"/>
    <w:rsid w:val="00AE14B5"/>
    <w:rsid w:val="00AE5DBD"/>
    <w:rsid w:val="00AE63A6"/>
    <w:rsid w:val="00AF1692"/>
    <w:rsid w:val="00AF2E0E"/>
    <w:rsid w:val="00AF42A3"/>
    <w:rsid w:val="00AF48F7"/>
    <w:rsid w:val="00AF6644"/>
    <w:rsid w:val="00B01940"/>
    <w:rsid w:val="00B03B94"/>
    <w:rsid w:val="00B04E6F"/>
    <w:rsid w:val="00B05B72"/>
    <w:rsid w:val="00B05F7C"/>
    <w:rsid w:val="00B069E6"/>
    <w:rsid w:val="00B07723"/>
    <w:rsid w:val="00B14FC3"/>
    <w:rsid w:val="00B15D25"/>
    <w:rsid w:val="00B15FC3"/>
    <w:rsid w:val="00B16423"/>
    <w:rsid w:val="00B16D67"/>
    <w:rsid w:val="00B16FFC"/>
    <w:rsid w:val="00B22980"/>
    <w:rsid w:val="00B23883"/>
    <w:rsid w:val="00B27358"/>
    <w:rsid w:val="00B27FB7"/>
    <w:rsid w:val="00B31ADA"/>
    <w:rsid w:val="00B324D9"/>
    <w:rsid w:val="00B33712"/>
    <w:rsid w:val="00B34CD1"/>
    <w:rsid w:val="00B35BA0"/>
    <w:rsid w:val="00B35C99"/>
    <w:rsid w:val="00B373BD"/>
    <w:rsid w:val="00B375B7"/>
    <w:rsid w:val="00B42CF3"/>
    <w:rsid w:val="00B44334"/>
    <w:rsid w:val="00B4588D"/>
    <w:rsid w:val="00B46A85"/>
    <w:rsid w:val="00B50030"/>
    <w:rsid w:val="00B50767"/>
    <w:rsid w:val="00B50E4F"/>
    <w:rsid w:val="00B513D1"/>
    <w:rsid w:val="00B51996"/>
    <w:rsid w:val="00B52448"/>
    <w:rsid w:val="00B528B8"/>
    <w:rsid w:val="00B53304"/>
    <w:rsid w:val="00B53942"/>
    <w:rsid w:val="00B540DE"/>
    <w:rsid w:val="00B55A83"/>
    <w:rsid w:val="00B564A6"/>
    <w:rsid w:val="00B5680A"/>
    <w:rsid w:val="00B57F93"/>
    <w:rsid w:val="00B67710"/>
    <w:rsid w:val="00B70472"/>
    <w:rsid w:val="00B708F0"/>
    <w:rsid w:val="00B7187E"/>
    <w:rsid w:val="00B743EA"/>
    <w:rsid w:val="00B752D6"/>
    <w:rsid w:val="00B758C0"/>
    <w:rsid w:val="00B75C6B"/>
    <w:rsid w:val="00B81657"/>
    <w:rsid w:val="00B84A76"/>
    <w:rsid w:val="00B86EBA"/>
    <w:rsid w:val="00B93F95"/>
    <w:rsid w:val="00B96C60"/>
    <w:rsid w:val="00BA5E99"/>
    <w:rsid w:val="00BD0333"/>
    <w:rsid w:val="00BD0741"/>
    <w:rsid w:val="00BD4760"/>
    <w:rsid w:val="00BD4CC0"/>
    <w:rsid w:val="00BD734F"/>
    <w:rsid w:val="00BD7D16"/>
    <w:rsid w:val="00BE15FD"/>
    <w:rsid w:val="00BE605A"/>
    <w:rsid w:val="00BE75F6"/>
    <w:rsid w:val="00BF0B08"/>
    <w:rsid w:val="00BF6213"/>
    <w:rsid w:val="00BF6AEC"/>
    <w:rsid w:val="00BF7FBA"/>
    <w:rsid w:val="00C020C2"/>
    <w:rsid w:val="00C02B13"/>
    <w:rsid w:val="00C02EEE"/>
    <w:rsid w:val="00C033CD"/>
    <w:rsid w:val="00C06239"/>
    <w:rsid w:val="00C12290"/>
    <w:rsid w:val="00C12B96"/>
    <w:rsid w:val="00C174A7"/>
    <w:rsid w:val="00C201CD"/>
    <w:rsid w:val="00C235F8"/>
    <w:rsid w:val="00C25814"/>
    <w:rsid w:val="00C30CF2"/>
    <w:rsid w:val="00C36584"/>
    <w:rsid w:val="00C400CF"/>
    <w:rsid w:val="00C4039D"/>
    <w:rsid w:val="00C404B9"/>
    <w:rsid w:val="00C40A6E"/>
    <w:rsid w:val="00C42AA6"/>
    <w:rsid w:val="00C45884"/>
    <w:rsid w:val="00C46851"/>
    <w:rsid w:val="00C52F45"/>
    <w:rsid w:val="00C55E67"/>
    <w:rsid w:val="00C62556"/>
    <w:rsid w:val="00C63756"/>
    <w:rsid w:val="00C63F0B"/>
    <w:rsid w:val="00C64488"/>
    <w:rsid w:val="00C64883"/>
    <w:rsid w:val="00C66042"/>
    <w:rsid w:val="00C671E3"/>
    <w:rsid w:val="00C67B85"/>
    <w:rsid w:val="00C70D57"/>
    <w:rsid w:val="00C7180F"/>
    <w:rsid w:val="00C74175"/>
    <w:rsid w:val="00C74C26"/>
    <w:rsid w:val="00C77F22"/>
    <w:rsid w:val="00C843F0"/>
    <w:rsid w:val="00C86643"/>
    <w:rsid w:val="00C90E81"/>
    <w:rsid w:val="00C9116A"/>
    <w:rsid w:val="00C94181"/>
    <w:rsid w:val="00C94451"/>
    <w:rsid w:val="00C95A97"/>
    <w:rsid w:val="00CA0EBA"/>
    <w:rsid w:val="00CA389F"/>
    <w:rsid w:val="00CA48E6"/>
    <w:rsid w:val="00CA6879"/>
    <w:rsid w:val="00CB332E"/>
    <w:rsid w:val="00CC0CD9"/>
    <w:rsid w:val="00CC429F"/>
    <w:rsid w:val="00CC541C"/>
    <w:rsid w:val="00CC5ED2"/>
    <w:rsid w:val="00CC66ED"/>
    <w:rsid w:val="00CD0594"/>
    <w:rsid w:val="00CD05F9"/>
    <w:rsid w:val="00CD2A86"/>
    <w:rsid w:val="00CD4254"/>
    <w:rsid w:val="00CE66AE"/>
    <w:rsid w:val="00CF088A"/>
    <w:rsid w:val="00CF2AD9"/>
    <w:rsid w:val="00CF38DC"/>
    <w:rsid w:val="00CF3FE7"/>
    <w:rsid w:val="00CF67A3"/>
    <w:rsid w:val="00CF6A98"/>
    <w:rsid w:val="00D01239"/>
    <w:rsid w:val="00D046D7"/>
    <w:rsid w:val="00D0527C"/>
    <w:rsid w:val="00D06D63"/>
    <w:rsid w:val="00D07F1A"/>
    <w:rsid w:val="00D103D4"/>
    <w:rsid w:val="00D10F4A"/>
    <w:rsid w:val="00D14104"/>
    <w:rsid w:val="00D1556A"/>
    <w:rsid w:val="00D16E84"/>
    <w:rsid w:val="00D20CF7"/>
    <w:rsid w:val="00D2379B"/>
    <w:rsid w:val="00D23A61"/>
    <w:rsid w:val="00D25B4F"/>
    <w:rsid w:val="00D279B2"/>
    <w:rsid w:val="00D32679"/>
    <w:rsid w:val="00D33681"/>
    <w:rsid w:val="00D42607"/>
    <w:rsid w:val="00D43961"/>
    <w:rsid w:val="00D44EE8"/>
    <w:rsid w:val="00D45B8A"/>
    <w:rsid w:val="00D4763F"/>
    <w:rsid w:val="00D511A2"/>
    <w:rsid w:val="00D53B2B"/>
    <w:rsid w:val="00D53FC1"/>
    <w:rsid w:val="00D5515E"/>
    <w:rsid w:val="00D55A71"/>
    <w:rsid w:val="00D55F8C"/>
    <w:rsid w:val="00D5642C"/>
    <w:rsid w:val="00D607E3"/>
    <w:rsid w:val="00D635CF"/>
    <w:rsid w:val="00D655FC"/>
    <w:rsid w:val="00D6571C"/>
    <w:rsid w:val="00D65F71"/>
    <w:rsid w:val="00D70D6E"/>
    <w:rsid w:val="00D75216"/>
    <w:rsid w:val="00D8092E"/>
    <w:rsid w:val="00D827DA"/>
    <w:rsid w:val="00D86660"/>
    <w:rsid w:val="00D90130"/>
    <w:rsid w:val="00D9137D"/>
    <w:rsid w:val="00D92464"/>
    <w:rsid w:val="00DA3438"/>
    <w:rsid w:val="00DA3ECD"/>
    <w:rsid w:val="00DA4F99"/>
    <w:rsid w:val="00DA5A73"/>
    <w:rsid w:val="00DA6883"/>
    <w:rsid w:val="00DA6C4F"/>
    <w:rsid w:val="00DB06D7"/>
    <w:rsid w:val="00DB1F6C"/>
    <w:rsid w:val="00DB53BB"/>
    <w:rsid w:val="00DC0B4C"/>
    <w:rsid w:val="00DC45F5"/>
    <w:rsid w:val="00DC701C"/>
    <w:rsid w:val="00DD0982"/>
    <w:rsid w:val="00DD1C2F"/>
    <w:rsid w:val="00DD4255"/>
    <w:rsid w:val="00DD52E3"/>
    <w:rsid w:val="00DD6E65"/>
    <w:rsid w:val="00DD73E0"/>
    <w:rsid w:val="00DD7C37"/>
    <w:rsid w:val="00DE1C5C"/>
    <w:rsid w:val="00DE3405"/>
    <w:rsid w:val="00DF06FE"/>
    <w:rsid w:val="00DF1B01"/>
    <w:rsid w:val="00DF26B2"/>
    <w:rsid w:val="00E02632"/>
    <w:rsid w:val="00E07439"/>
    <w:rsid w:val="00E07D60"/>
    <w:rsid w:val="00E10F5A"/>
    <w:rsid w:val="00E13AC4"/>
    <w:rsid w:val="00E147FA"/>
    <w:rsid w:val="00E16432"/>
    <w:rsid w:val="00E1790D"/>
    <w:rsid w:val="00E17DE4"/>
    <w:rsid w:val="00E25173"/>
    <w:rsid w:val="00E25AC3"/>
    <w:rsid w:val="00E26F29"/>
    <w:rsid w:val="00E27712"/>
    <w:rsid w:val="00E3151B"/>
    <w:rsid w:val="00E31B67"/>
    <w:rsid w:val="00E36F78"/>
    <w:rsid w:val="00E40319"/>
    <w:rsid w:val="00E406A1"/>
    <w:rsid w:val="00E42471"/>
    <w:rsid w:val="00E42B9E"/>
    <w:rsid w:val="00E45525"/>
    <w:rsid w:val="00E460DC"/>
    <w:rsid w:val="00E523B5"/>
    <w:rsid w:val="00E5652B"/>
    <w:rsid w:val="00E56E69"/>
    <w:rsid w:val="00E63109"/>
    <w:rsid w:val="00E70295"/>
    <w:rsid w:val="00E719F0"/>
    <w:rsid w:val="00E71CA2"/>
    <w:rsid w:val="00E72807"/>
    <w:rsid w:val="00E74236"/>
    <w:rsid w:val="00E74D58"/>
    <w:rsid w:val="00E74D9D"/>
    <w:rsid w:val="00E74F64"/>
    <w:rsid w:val="00E77A04"/>
    <w:rsid w:val="00E808F1"/>
    <w:rsid w:val="00E819CA"/>
    <w:rsid w:val="00E83073"/>
    <w:rsid w:val="00E86AC8"/>
    <w:rsid w:val="00E90878"/>
    <w:rsid w:val="00E9247D"/>
    <w:rsid w:val="00E92833"/>
    <w:rsid w:val="00E95432"/>
    <w:rsid w:val="00E961DF"/>
    <w:rsid w:val="00E966CE"/>
    <w:rsid w:val="00E96E7D"/>
    <w:rsid w:val="00E97A34"/>
    <w:rsid w:val="00EA3F23"/>
    <w:rsid w:val="00EA632A"/>
    <w:rsid w:val="00EA6FB6"/>
    <w:rsid w:val="00EB02C0"/>
    <w:rsid w:val="00EB079B"/>
    <w:rsid w:val="00EB2842"/>
    <w:rsid w:val="00EB6D72"/>
    <w:rsid w:val="00EB6EA8"/>
    <w:rsid w:val="00EC1539"/>
    <w:rsid w:val="00EC4D58"/>
    <w:rsid w:val="00EC5CDC"/>
    <w:rsid w:val="00ED0374"/>
    <w:rsid w:val="00ED4B2B"/>
    <w:rsid w:val="00ED4CC2"/>
    <w:rsid w:val="00ED4FD7"/>
    <w:rsid w:val="00ED7A06"/>
    <w:rsid w:val="00EE0656"/>
    <w:rsid w:val="00EE15B7"/>
    <w:rsid w:val="00EE3F3E"/>
    <w:rsid w:val="00EE55C1"/>
    <w:rsid w:val="00EE6790"/>
    <w:rsid w:val="00EE6A74"/>
    <w:rsid w:val="00EE6D75"/>
    <w:rsid w:val="00EF1108"/>
    <w:rsid w:val="00EF6013"/>
    <w:rsid w:val="00F01418"/>
    <w:rsid w:val="00F02C09"/>
    <w:rsid w:val="00F05407"/>
    <w:rsid w:val="00F068C9"/>
    <w:rsid w:val="00F07079"/>
    <w:rsid w:val="00F17CB5"/>
    <w:rsid w:val="00F249B4"/>
    <w:rsid w:val="00F27DE3"/>
    <w:rsid w:val="00F31E9B"/>
    <w:rsid w:val="00F32719"/>
    <w:rsid w:val="00F3274A"/>
    <w:rsid w:val="00F363FF"/>
    <w:rsid w:val="00F37F06"/>
    <w:rsid w:val="00F40287"/>
    <w:rsid w:val="00F40631"/>
    <w:rsid w:val="00F406D7"/>
    <w:rsid w:val="00F40F47"/>
    <w:rsid w:val="00F4415B"/>
    <w:rsid w:val="00F44E47"/>
    <w:rsid w:val="00F536F3"/>
    <w:rsid w:val="00F53A74"/>
    <w:rsid w:val="00F55BD0"/>
    <w:rsid w:val="00F6138E"/>
    <w:rsid w:val="00F62DD9"/>
    <w:rsid w:val="00F64667"/>
    <w:rsid w:val="00F66756"/>
    <w:rsid w:val="00F66FAC"/>
    <w:rsid w:val="00F70D33"/>
    <w:rsid w:val="00F70D92"/>
    <w:rsid w:val="00F710D6"/>
    <w:rsid w:val="00F7534D"/>
    <w:rsid w:val="00F77B8A"/>
    <w:rsid w:val="00F80BF7"/>
    <w:rsid w:val="00F81109"/>
    <w:rsid w:val="00F83F73"/>
    <w:rsid w:val="00F92269"/>
    <w:rsid w:val="00F92F19"/>
    <w:rsid w:val="00F935B0"/>
    <w:rsid w:val="00F95803"/>
    <w:rsid w:val="00F959B2"/>
    <w:rsid w:val="00F96412"/>
    <w:rsid w:val="00FA2C1A"/>
    <w:rsid w:val="00FA389A"/>
    <w:rsid w:val="00FA478D"/>
    <w:rsid w:val="00FA61EC"/>
    <w:rsid w:val="00FA6272"/>
    <w:rsid w:val="00FA6665"/>
    <w:rsid w:val="00FB1B89"/>
    <w:rsid w:val="00FB1DCE"/>
    <w:rsid w:val="00FB3245"/>
    <w:rsid w:val="00FB4F9C"/>
    <w:rsid w:val="00FB7DAA"/>
    <w:rsid w:val="00FC01D1"/>
    <w:rsid w:val="00FC21EB"/>
    <w:rsid w:val="00FC2C6D"/>
    <w:rsid w:val="00FC6427"/>
    <w:rsid w:val="00FC6962"/>
    <w:rsid w:val="00FD1CF3"/>
    <w:rsid w:val="00FD6C75"/>
    <w:rsid w:val="00FE2877"/>
    <w:rsid w:val="00FE331F"/>
    <w:rsid w:val="00FF06AA"/>
    <w:rsid w:val="00FF30B6"/>
    <w:rsid w:val="00FF6599"/>
    <w:rsid w:val="00FF6A9D"/>
    <w:rsid w:val="00FF7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D9E"/>
  </w:style>
  <w:style w:type="paragraph" w:styleId="1">
    <w:name w:val="heading 1"/>
    <w:basedOn w:val="a"/>
    <w:next w:val="a"/>
    <w:link w:val="10"/>
    <w:qFormat/>
    <w:rsid w:val="001463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385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rsid w:val="00204758"/>
    <w:pPr>
      <w:spacing w:after="0" w:line="360" w:lineRule="auto"/>
      <w:jc w:val="both"/>
    </w:pPr>
    <w:rPr>
      <w:rFonts w:ascii="Arial" w:eastAsia="Times New Roman" w:hAnsi="Arial" w:cs="Times New Roman"/>
      <w:color w:val="0000FF"/>
      <w:sz w:val="24"/>
      <w:szCs w:val="20"/>
    </w:rPr>
  </w:style>
  <w:style w:type="character" w:customStyle="1" w:styleId="a4">
    <w:name w:val="Основной текст Знак"/>
    <w:basedOn w:val="a0"/>
    <w:link w:val="a3"/>
    <w:rsid w:val="00204758"/>
    <w:rPr>
      <w:rFonts w:ascii="Arial" w:eastAsia="Times New Roman" w:hAnsi="Arial" w:cs="Times New Roman"/>
      <w:color w:val="0000FF"/>
      <w:sz w:val="24"/>
      <w:szCs w:val="20"/>
    </w:rPr>
  </w:style>
  <w:style w:type="paragraph" w:styleId="a5">
    <w:name w:val="Body Text Indent"/>
    <w:basedOn w:val="a"/>
    <w:link w:val="a6"/>
    <w:rsid w:val="00204758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204758"/>
    <w:rPr>
      <w:rFonts w:ascii="Times New Roman" w:eastAsia="Times New Roman" w:hAnsi="Times New Roman" w:cs="Times New Roman"/>
      <w:sz w:val="28"/>
      <w:szCs w:val="20"/>
    </w:rPr>
  </w:style>
  <w:style w:type="character" w:customStyle="1" w:styleId="font131">
    <w:name w:val="font131"/>
    <w:rsid w:val="00204758"/>
    <w:rPr>
      <w:rFonts w:ascii="Arial" w:hAnsi="Arial" w:cs="Arial" w:hint="default"/>
      <w:sz w:val="18"/>
      <w:szCs w:val="18"/>
    </w:rPr>
  </w:style>
  <w:style w:type="character" w:styleId="a7">
    <w:name w:val="Strong"/>
    <w:basedOn w:val="a0"/>
    <w:uiPriority w:val="22"/>
    <w:qFormat/>
    <w:rsid w:val="0020475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0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4758"/>
    <w:rPr>
      <w:rFonts w:ascii="Tahoma" w:hAnsi="Tahoma" w:cs="Tahoma"/>
      <w:sz w:val="16"/>
      <w:szCs w:val="16"/>
    </w:rPr>
  </w:style>
  <w:style w:type="paragraph" w:styleId="aa">
    <w:name w:val="No Spacing"/>
    <w:aliases w:val="Айгерим,Обя,мелкий,норма,мой рабочий,Без интерваль,Без интервала3,Без интервала21,No Spacing12,No Spacing,Без интервала2,Без интервала11,свой,No Spacing121,Без интервала28,Без интеБез интервала,14 TNR,МОЙ СТИЛЬ,No Spacing1,Елжан"/>
    <w:link w:val="ab"/>
    <w:uiPriority w:val="1"/>
    <w:qFormat/>
    <w:rsid w:val="0014638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aliases w:val="Айгерим Знак,Обя Знак,мелкий Знак,норма Знак,мой рабочий Знак,Без интерваль Знак,Без интервала3 Знак,Без интервала21 Знак,No Spacing12 Знак,No Spacing Знак,Без интервала2 Знак,Без интервала11 Знак,свой Знак,No Spacing121 Знак"/>
    <w:link w:val="aa"/>
    <w:uiPriority w:val="1"/>
    <w:locked/>
    <w:rsid w:val="00146385"/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146385"/>
    <w:rPr>
      <w:rFonts w:eastAsiaTheme="minorHAnsi"/>
      <w:lang w:eastAsia="en-US"/>
    </w:rPr>
  </w:style>
  <w:style w:type="paragraph" w:customStyle="1" w:styleId="11">
    <w:name w:val="Без интервала1"/>
    <w:link w:val="NoSpacingChar"/>
    <w:qFormat/>
    <w:rsid w:val="00146385"/>
    <w:pPr>
      <w:spacing w:after="0" w:line="240" w:lineRule="auto"/>
    </w:pPr>
    <w:rPr>
      <w:rFonts w:eastAsiaTheme="minorHAnsi"/>
      <w:lang w:eastAsia="en-US"/>
    </w:rPr>
  </w:style>
  <w:style w:type="paragraph" w:styleId="ac">
    <w:name w:val="Title"/>
    <w:basedOn w:val="a"/>
    <w:link w:val="ad"/>
    <w:qFormat/>
    <w:rsid w:val="003C03D2"/>
    <w:pPr>
      <w:spacing w:after="0" w:line="240" w:lineRule="auto"/>
      <w:ind w:left="-709" w:firstLine="1429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rsid w:val="003C03D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e">
    <w:name w:val="List Paragraph"/>
    <w:basedOn w:val="a"/>
    <w:uiPriority w:val="34"/>
    <w:qFormat/>
    <w:rsid w:val="003C03D2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CF3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F3FE7"/>
  </w:style>
  <w:style w:type="paragraph" w:styleId="af1">
    <w:name w:val="footer"/>
    <w:basedOn w:val="a"/>
    <w:link w:val="af2"/>
    <w:uiPriority w:val="99"/>
    <w:unhideWhenUsed/>
    <w:rsid w:val="00CF3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F3FE7"/>
  </w:style>
  <w:style w:type="paragraph" w:styleId="af3">
    <w:name w:val="caption"/>
    <w:basedOn w:val="a"/>
    <w:next w:val="a"/>
    <w:uiPriority w:val="35"/>
    <w:unhideWhenUsed/>
    <w:qFormat/>
    <w:rsid w:val="00D25B4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4">
    <w:name w:val="Normal (Web)"/>
    <w:basedOn w:val="a"/>
    <w:uiPriority w:val="99"/>
    <w:semiHidden/>
    <w:unhideWhenUsed/>
    <w:rsid w:val="001752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111">
    <w:name w:val="font111"/>
    <w:rsid w:val="008F2CCF"/>
    <w:rPr>
      <w:rFonts w:ascii="Arial" w:hAnsi="Arial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D9E"/>
  </w:style>
  <w:style w:type="paragraph" w:styleId="1">
    <w:name w:val="heading 1"/>
    <w:basedOn w:val="a"/>
    <w:next w:val="a"/>
    <w:link w:val="10"/>
    <w:qFormat/>
    <w:rsid w:val="00146385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6385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Body Text"/>
    <w:basedOn w:val="a"/>
    <w:link w:val="a4"/>
    <w:rsid w:val="00204758"/>
    <w:pPr>
      <w:spacing w:after="0" w:line="360" w:lineRule="auto"/>
      <w:jc w:val="both"/>
    </w:pPr>
    <w:rPr>
      <w:rFonts w:ascii="Arial" w:eastAsia="Times New Roman" w:hAnsi="Arial" w:cs="Times New Roman"/>
      <w:color w:val="0000FF"/>
      <w:sz w:val="24"/>
      <w:szCs w:val="20"/>
    </w:rPr>
  </w:style>
  <w:style w:type="character" w:customStyle="1" w:styleId="a4">
    <w:name w:val="Основной текст Знак"/>
    <w:basedOn w:val="a0"/>
    <w:link w:val="a3"/>
    <w:rsid w:val="00204758"/>
    <w:rPr>
      <w:rFonts w:ascii="Arial" w:eastAsia="Times New Roman" w:hAnsi="Arial" w:cs="Times New Roman"/>
      <w:color w:val="0000FF"/>
      <w:sz w:val="24"/>
      <w:szCs w:val="20"/>
    </w:rPr>
  </w:style>
  <w:style w:type="paragraph" w:styleId="a5">
    <w:name w:val="Body Text Indent"/>
    <w:basedOn w:val="a"/>
    <w:link w:val="a6"/>
    <w:rsid w:val="00204758"/>
    <w:pPr>
      <w:spacing w:after="0" w:line="240" w:lineRule="auto"/>
      <w:ind w:firstLine="36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204758"/>
    <w:rPr>
      <w:rFonts w:ascii="Times New Roman" w:eastAsia="Times New Roman" w:hAnsi="Times New Roman" w:cs="Times New Roman"/>
      <w:sz w:val="28"/>
      <w:szCs w:val="20"/>
    </w:rPr>
  </w:style>
  <w:style w:type="character" w:customStyle="1" w:styleId="font131">
    <w:name w:val="font131"/>
    <w:rsid w:val="00204758"/>
    <w:rPr>
      <w:rFonts w:ascii="Arial" w:hAnsi="Arial" w:cs="Arial" w:hint="default"/>
      <w:sz w:val="18"/>
      <w:szCs w:val="18"/>
    </w:rPr>
  </w:style>
  <w:style w:type="character" w:styleId="a7">
    <w:name w:val="Strong"/>
    <w:basedOn w:val="a0"/>
    <w:uiPriority w:val="22"/>
    <w:qFormat/>
    <w:rsid w:val="0020475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047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04758"/>
    <w:rPr>
      <w:rFonts w:ascii="Tahoma" w:hAnsi="Tahoma" w:cs="Tahoma"/>
      <w:sz w:val="16"/>
      <w:szCs w:val="16"/>
    </w:rPr>
  </w:style>
  <w:style w:type="paragraph" w:styleId="aa">
    <w:name w:val="No Spacing"/>
    <w:aliases w:val="Айгерим,Обя,мелкий,норма,мой рабочий,Без интерваль,Без интервала3,Без интервала21,No Spacing12,No Spacing,Без интервала2,Без интервала11,свой,No Spacing121,Без интервала28,Без интеБез интервала,14 TNR,МОЙ СТИЛЬ,No Spacing1,Елжан"/>
    <w:link w:val="ab"/>
    <w:uiPriority w:val="1"/>
    <w:qFormat/>
    <w:rsid w:val="0014638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Без интервала Знак"/>
    <w:aliases w:val="Айгерим Знак,Обя Знак,мелкий Знак,норма Знак,мой рабочий Знак,Без интерваль Знак,Без интервала3 Знак,Без интервала21 Знак,No Spacing12 Знак,No Spacing Знак,Без интервала2 Знак,Без интервала11 Знак,свой Знак,No Spacing121 Знак"/>
    <w:link w:val="aa"/>
    <w:uiPriority w:val="1"/>
    <w:locked/>
    <w:rsid w:val="00146385"/>
    <w:rPr>
      <w:rFonts w:ascii="Calibri" w:eastAsia="Times New Roman" w:hAnsi="Calibri" w:cs="Times New Roman"/>
    </w:rPr>
  </w:style>
  <w:style w:type="character" w:customStyle="1" w:styleId="NoSpacingChar">
    <w:name w:val="No Spacing Char"/>
    <w:link w:val="11"/>
    <w:locked/>
    <w:rsid w:val="00146385"/>
    <w:rPr>
      <w:rFonts w:eastAsiaTheme="minorHAnsi"/>
      <w:lang w:eastAsia="en-US"/>
    </w:rPr>
  </w:style>
  <w:style w:type="paragraph" w:customStyle="1" w:styleId="11">
    <w:name w:val="Без интервала1"/>
    <w:link w:val="NoSpacingChar"/>
    <w:qFormat/>
    <w:rsid w:val="00146385"/>
    <w:pPr>
      <w:spacing w:after="0" w:line="240" w:lineRule="auto"/>
    </w:pPr>
    <w:rPr>
      <w:rFonts w:eastAsiaTheme="minorHAnsi"/>
      <w:lang w:eastAsia="en-US"/>
    </w:rPr>
  </w:style>
  <w:style w:type="paragraph" w:styleId="ac">
    <w:name w:val="Title"/>
    <w:basedOn w:val="a"/>
    <w:link w:val="ad"/>
    <w:qFormat/>
    <w:rsid w:val="003C03D2"/>
    <w:pPr>
      <w:spacing w:after="0" w:line="240" w:lineRule="auto"/>
      <w:ind w:left="-709" w:firstLine="1429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d">
    <w:name w:val="Название Знак"/>
    <w:basedOn w:val="a0"/>
    <w:link w:val="ac"/>
    <w:rsid w:val="003C03D2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e">
    <w:name w:val="List Paragraph"/>
    <w:basedOn w:val="a"/>
    <w:uiPriority w:val="34"/>
    <w:qFormat/>
    <w:rsid w:val="003C03D2"/>
    <w:pPr>
      <w:ind w:left="720"/>
      <w:contextualSpacing/>
    </w:pPr>
  </w:style>
  <w:style w:type="paragraph" w:styleId="af">
    <w:name w:val="header"/>
    <w:basedOn w:val="a"/>
    <w:link w:val="af0"/>
    <w:uiPriority w:val="99"/>
    <w:unhideWhenUsed/>
    <w:rsid w:val="00CF3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F3FE7"/>
  </w:style>
  <w:style w:type="paragraph" w:styleId="af1">
    <w:name w:val="footer"/>
    <w:basedOn w:val="a"/>
    <w:link w:val="af2"/>
    <w:uiPriority w:val="99"/>
    <w:unhideWhenUsed/>
    <w:rsid w:val="00CF3F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F3FE7"/>
  </w:style>
  <w:style w:type="paragraph" w:styleId="af3">
    <w:name w:val="caption"/>
    <w:basedOn w:val="a"/>
    <w:next w:val="a"/>
    <w:uiPriority w:val="35"/>
    <w:unhideWhenUsed/>
    <w:qFormat/>
    <w:rsid w:val="00D25B4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f4">
    <w:name w:val="Normal (Web)"/>
    <w:basedOn w:val="a"/>
    <w:uiPriority w:val="99"/>
    <w:semiHidden/>
    <w:unhideWhenUsed/>
    <w:rsid w:val="001752E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nt111">
    <w:name w:val="font111"/>
    <w:rsid w:val="008F2CCF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3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056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8450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68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5209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775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20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685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147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369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19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4098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51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hart" Target="charts/chart4.xml"/><Relationship Id="rId18" Type="http://schemas.openxmlformats.org/officeDocument/2006/relationships/chart" Target="charts/chart9.xml"/><Relationship Id="rId3" Type="http://schemas.openxmlformats.org/officeDocument/2006/relationships/styles" Target="styles.xml"/><Relationship Id="rId21" Type="http://schemas.openxmlformats.org/officeDocument/2006/relationships/chart" Target="charts/chart12.xml"/><Relationship Id="rId7" Type="http://schemas.openxmlformats.org/officeDocument/2006/relationships/footnotes" Target="footnotes.xml"/><Relationship Id="rId12" Type="http://schemas.openxmlformats.org/officeDocument/2006/relationships/chart" Target="charts/chart3.xml"/><Relationship Id="rId17" Type="http://schemas.openxmlformats.org/officeDocument/2006/relationships/chart" Target="charts/chart8.xml"/><Relationship Id="rId2" Type="http://schemas.openxmlformats.org/officeDocument/2006/relationships/numbering" Target="numbering.xml"/><Relationship Id="rId16" Type="http://schemas.openxmlformats.org/officeDocument/2006/relationships/chart" Target="charts/chart7.xml"/><Relationship Id="rId20" Type="http://schemas.openxmlformats.org/officeDocument/2006/relationships/chart" Target="charts/chart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hart" Target="charts/chart2.xml"/><Relationship Id="rId5" Type="http://schemas.openxmlformats.org/officeDocument/2006/relationships/settings" Target="settings.xml"/><Relationship Id="rId15" Type="http://schemas.openxmlformats.org/officeDocument/2006/relationships/chart" Target="charts/chart6.xml"/><Relationship Id="rId23" Type="http://schemas.openxmlformats.org/officeDocument/2006/relationships/theme" Target="theme/theme1.xml"/><Relationship Id="rId10" Type="http://schemas.openxmlformats.org/officeDocument/2006/relationships/chart" Target="charts/chart1.xml"/><Relationship Id="rId19" Type="http://schemas.openxmlformats.org/officeDocument/2006/relationships/chart" Target="charts/chart10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hart" Target="charts/chart5.xml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_____Microsoft_Excel2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_____Microsoft_Excel3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_____Microsoft_Excel4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_____Microsoft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5.xml"/><Relationship Id="rId1" Type="http://schemas.openxmlformats.org/officeDocument/2006/relationships/package" Target="../embeddings/_____Microsoft_Excel7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6.xml"/><Relationship Id="rId1" Type="http://schemas.openxmlformats.org/officeDocument/2006/relationships/package" Target="../embeddings/_____Microsoft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400"/>
              <a:t>Общее количество чрезвычайных ситуаций за 2026 год.</a:t>
            </a:r>
          </a:p>
        </c:rich>
      </c:tx>
      <c:layout>
        <c:manualLayout>
          <c:xMode val="edge"/>
          <c:yMode val="edge"/>
          <c:x val="0.12736229132909538"/>
          <c:y val="5.033029254482542E-2"/>
        </c:manualLayout>
      </c:layout>
      <c:overlay val="0"/>
    </c:title>
    <c:autoTitleDeleted val="0"/>
    <c:view3D>
      <c:rotX val="30"/>
      <c:rotY val="0"/>
      <c:rAngAx val="0"/>
      <c:perspective val="2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жылғы жалпы Төтенше жағдайлар</c:v>
                </c:pt>
              </c:strCache>
            </c:strRef>
          </c:tx>
          <c:explosion val="25"/>
          <c:dLbls>
            <c:showLegendKey val="0"/>
            <c:showVal val="0"/>
            <c:showCatName val="1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Техногенные ЧС.</c:v>
                </c:pt>
                <c:pt idx="1">
                  <c:v>ЧС природного характера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324</c:v>
                </c:pt>
                <c:pt idx="1">
                  <c:v>72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Сравнительная диаграмма чрезвычайных ситуаций и происшествий, произошедших на территории области за 9 месяцев 2025–2026 годов (в порядке возрастания).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год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Количество ЧС</c:v>
                </c:pt>
                <c:pt idx="1">
                  <c:v>Пострадавшие</c:v>
                </c:pt>
                <c:pt idx="2">
                  <c:v>Погибшие</c:v>
                </c:pt>
                <c:pt idx="3">
                  <c:v>Материальный ущерб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396</c:v>
                </c:pt>
                <c:pt idx="1">
                  <c:v>102</c:v>
                </c:pt>
                <c:pt idx="2">
                  <c:v>24</c:v>
                </c:pt>
                <c:pt idx="3">
                  <c:v>1183.248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Количество ЧС</c:v>
                </c:pt>
                <c:pt idx="1">
                  <c:v>Пострадавшие</c:v>
                </c:pt>
                <c:pt idx="2">
                  <c:v>Погибшие</c:v>
                </c:pt>
                <c:pt idx="3">
                  <c:v>Материальный ущерб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465</c:v>
                </c:pt>
                <c:pt idx="1">
                  <c:v>157</c:v>
                </c:pt>
                <c:pt idx="2">
                  <c:v>19</c:v>
                </c:pt>
                <c:pt idx="3">
                  <c:v>2164.6999999999998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43073920"/>
        <c:axId val="343075456"/>
        <c:axId val="0"/>
      </c:bar3DChart>
      <c:catAx>
        <c:axId val="343073920"/>
        <c:scaling>
          <c:orientation val="minMax"/>
        </c:scaling>
        <c:delete val="0"/>
        <c:axPos val="b"/>
        <c:majorTickMark val="none"/>
        <c:minorTickMark val="none"/>
        <c:tickLblPos val="nextTo"/>
        <c:crossAx val="343075456"/>
        <c:crosses val="autoZero"/>
        <c:auto val="1"/>
        <c:lblAlgn val="ctr"/>
        <c:lblOffset val="100"/>
        <c:noMultiLvlLbl val="0"/>
      </c:catAx>
      <c:valAx>
        <c:axId val="34307545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4307392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Сравнительная диаграмма чрезвычайных ситуаций и происшествий техногенного характера, произошедших на территории области за</a:t>
            </a:r>
            <a:endParaRPr lang="" sz="1200"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9 месяцев 2025–2026 годов</a:t>
            </a:r>
            <a:endParaRPr lang="" sz="1200"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(в порядке возрастания)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год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Количество ЧС</c:v>
                </c:pt>
                <c:pt idx="1">
                  <c:v>Количество пострадавших</c:v>
                </c:pt>
                <c:pt idx="2">
                  <c:v>Количество погибших</c:v>
                </c:pt>
                <c:pt idx="3">
                  <c:v>Материальный ущерб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324</c:v>
                </c:pt>
                <c:pt idx="1">
                  <c:v>39</c:v>
                </c:pt>
                <c:pt idx="2">
                  <c:v>11</c:v>
                </c:pt>
                <c:pt idx="3">
                  <c:v>1180.703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Количество ЧС</c:v>
                </c:pt>
                <c:pt idx="1">
                  <c:v>Количество пострадавших</c:v>
                </c:pt>
                <c:pt idx="2">
                  <c:v>Количество погибших</c:v>
                </c:pt>
                <c:pt idx="3">
                  <c:v>Материальный ущерб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355</c:v>
                </c:pt>
                <c:pt idx="1">
                  <c:v>48</c:v>
                </c:pt>
                <c:pt idx="2">
                  <c:v>8</c:v>
                </c:pt>
                <c:pt idx="3">
                  <c:v>2063.5934999999999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26565248"/>
        <c:axId val="326636672"/>
        <c:axId val="0"/>
      </c:bar3DChart>
      <c:catAx>
        <c:axId val="326565248"/>
        <c:scaling>
          <c:orientation val="minMax"/>
        </c:scaling>
        <c:delete val="0"/>
        <c:axPos val="b"/>
        <c:majorTickMark val="none"/>
        <c:minorTickMark val="none"/>
        <c:tickLblPos val="nextTo"/>
        <c:crossAx val="326636672"/>
        <c:crosses val="autoZero"/>
        <c:auto val="1"/>
        <c:lblAlgn val="ctr"/>
        <c:lblOffset val="100"/>
        <c:noMultiLvlLbl val="0"/>
      </c:catAx>
      <c:valAx>
        <c:axId val="32663667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26565248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Сравнительная диаграмма чрезвычайных ситуаций и происшествий природного характера, произошедших на территории области за</a:t>
            </a:r>
            <a:endParaRPr lang="" sz="1200"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9 месяцев 2025–2026 годов</a:t>
            </a:r>
            <a:endParaRPr lang="" sz="1200"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>
                <a:latin typeface="Times New Roman" pitchFamily="18" charset="0"/>
                <a:cs typeface="Times New Roman" pitchFamily="18" charset="0"/>
              </a:rPr>
              <a:t>(в порядке возрастания)</a:t>
            </a:r>
          </a:p>
        </c:rich>
      </c:tx>
      <c:overlay val="0"/>
    </c:title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год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Количество ЧС</c:v>
                </c:pt>
                <c:pt idx="1">
                  <c:v>Количество пострадавших</c:v>
                </c:pt>
                <c:pt idx="2">
                  <c:v>Количество погибших</c:v>
                </c:pt>
                <c:pt idx="3">
                  <c:v>Материальный ущерб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72</c:v>
                </c:pt>
                <c:pt idx="1">
                  <c:v>63</c:v>
                </c:pt>
                <c:pt idx="2">
                  <c:v>13</c:v>
                </c:pt>
                <c:pt idx="3">
                  <c:v>2.5449999999999999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invertIfNegative val="0"/>
          <c:cat>
            <c:strRef>
              <c:f>Лист1!$A$2:$A$5</c:f>
              <c:strCache>
                <c:ptCount val="4"/>
                <c:pt idx="0">
                  <c:v>Количество ЧС</c:v>
                </c:pt>
                <c:pt idx="1">
                  <c:v>Количество пострадавших</c:v>
                </c:pt>
                <c:pt idx="2">
                  <c:v>Количество погибших</c:v>
                </c:pt>
                <c:pt idx="3">
                  <c:v>Материальный ущерб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110</c:v>
                </c:pt>
                <c:pt idx="1">
                  <c:v>109</c:v>
                </c:pt>
                <c:pt idx="2">
                  <c:v>11</c:v>
                </c:pt>
                <c:pt idx="3">
                  <c:v>101.107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347978752"/>
        <c:axId val="352391936"/>
        <c:axId val="0"/>
      </c:bar3DChart>
      <c:catAx>
        <c:axId val="347978752"/>
        <c:scaling>
          <c:orientation val="minMax"/>
        </c:scaling>
        <c:delete val="0"/>
        <c:axPos val="b"/>
        <c:majorTickMark val="none"/>
        <c:minorTickMark val="none"/>
        <c:tickLblPos val="nextTo"/>
        <c:crossAx val="352391936"/>
        <c:crosses val="autoZero"/>
        <c:auto val="1"/>
        <c:lblAlgn val="ctr"/>
        <c:lblOffset val="100"/>
        <c:noMultiLvlLbl val="0"/>
      </c:catAx>
      <c:valAx>
        <c:axId val="352391936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47978752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0.39869324146981627"/>
          <c:y val="0.1218923694214743"/>
          <c:w val="0.26076182434509587"/>
          <c:h val="3.3097672528281816E-2"/>
        </c:manualLayout>
      </c:layout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 b="1" i="0" baseline="0">
                <a:effectLst/>
                <a:latin typeface="Times New Roman" pitchFamily="18" charset="0"/>
                <a:cs typeface="Times New Roman" pitchFamily="18" charset="0"/>
              </a:rPr>
              <a:t>Диаграмма чрезвычайных ситуаций и происшествий по районам области, произошедших за 9 месяцев 2025–2026 годов</a:t>
            </a:r>
            <a:endParaRPr lang="" sz="1200" b="1" i="0" baseline="0">
              <a:effectLst/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 b="1" i="0" baseline="0">
                <a:effectLst/>
                <a:latin typeface="Times New Roman" pitchFamily="18" charset="0"/>
                <a:cs typeface="Times New Roman" pitchFamily="18" charset="0"/>
              </a:rPr>
              <a:t>(в порядке возрастания)</a:t>
            </a:r>
            <a:endParaRPr lang="ru-RU" sz="1200">
              <a:effectLst/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2.6264526041655592E-2"/>
          <c:y val="0.23808710894159563"/>
          <c:w val="0.95088409640631422"/>
          <c:h val="0.551173689343554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год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Лист1!$A$2:$A$18</c:f>
              <c:strCache>
                <c:ptCount val="17"/>
                <c:pt idx="0">
                  <c:v>Арыс</c:v>
                </c:pt>
                <c:pt idx="1">
                  <c:v>Кентау</c:v>
                </c:pt>
                <c:pt idx="2">
                  <c:v>Түркістан</c:v>
                </c:pt>
                <c:pt idx="3">
                  <c:v>Бәйдібек</c:v>
                </c:pt>
                <c:pt idx="4">
                  <c:v>Қазығұрт</c:v>
                </c:pt>
                <c:pt idx="5">
                  <c:v>Мақтаарал</c:v>
                </c:pt>
                <c:pt idx="6">
                  <c:v>Ордабасы</c:v>
                </c:pt>
                <c:pt idx="7">
                  <c:v>Отырар</c:v>
                </c:pt>
                <c:pt idx="8">
                  <c:v>Сайрам</c:v>
                </c:pt>
                <c:pt idx="9">
                  <c:v>Сарыағаш</c:v>
                </c:pt>
                <c:pt idx="10">
                  <c:v>Созақ</c:v>
                </c:pt>
                <c:pt idx="11">
                  <c:v>Төлеби</c:v>
                </c:pt>
                <c:pt idx="12">
                  <c:v>Түлкібас</c:v>
                </c:pt>
                <c:pt idx="13">
                  <c:v>Шардара</c:v>
                </c:pt>
                <c:pt idx="14">
                  <c:v>Жетісай</c:v>
                </c:pt>
                <c:pt idx="15">
                  <c:v>Келес</c:v>
                </c:pt>
                <c:pt idx="16">
                  <c:v>Сауран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14</c:v>
                </c:pt>
                <c:pt idx="1">
                  <c:v>18</c:v>
                </c:pt>
                <c:pt idx="2">
                  <c:v>45</c:v>
                </c:pt>
                <c:pt idx="3">
                  <c:v>16</c:v>
                </c:pt>
                <c:pt idx="4">
                  <c:v>26</c:v>
                </c:pt>
                <c:pt idx="5">
                  <c:v>13</c:v>
                </c:pt>
                <c:pt idx="6">
                  <c:v>25</c:v>
                </c:pt>
                <c:pt idx="7">
                  <c:v>22</c:v>
                </c:pt>
                <c:pt idx="8">
                  <c:v>39</c:v>
                </c:pt>
                <c:pt idx="9">
                  <c:v>26</c:v>
                </c:pt>
                <c:pt idx="10">
                  <c:v>21</c:v>
                </c:pt>
                <c:pt idx="11">
                  <c:v>31</c:v>
                </c:pt>
                <c:pt idx="12">
                  <c:v>25</c:v>
                </c:pt>
                <c:pt idx="13">
                  <c:v>13</c:v>
                </c:pt>
                <c:pt idx="14">
                  <c:v>26</c:v>
                </c:pt>
                <c:pt idx="15">
                  <c:v>13</c:v>
                </c:pt>
                <c:pt idx="16">
                  <c:v>21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Лист1!$A$2:$A$18</c:f>
              <c:strCache>
                <c:ptCount val="17"/>
                <c:pt idx="0">
                  <c:v>Арыс</c:v>
                </c:pt>
                <c:pt idx="1">
                  <c:v>Кентау</c:v>
                </c:pt>
                <c:pt idx="2">
                  <c:v>Түркістан</c:v>
                </c:pt>
                <c:pt idx="3">
                  <c:v>Бәйдібек</c:v>
                </c:pt>
                <c:pt idx="4">
                  <c:v>Қазығұрт</c:v>
                </c:pt>
                <c:pt idx="5">
                  <c:v>Мақтаарал</c:v>
                </c:pt>
                <c:pt idx="6">
                  <c:v>Ордабасы</c:v>
                </c:pt>
                <c:pt idx="7">
                  <c:v>Отырар</c:v>
                </c:pt>
                <c:pt idx="8">
                  <c:v>Сайрам</c:v>
                </c:pt>
                <c:pt idx="9">
                  <c:v>Сарыағаш</c:v>
                </c:pt>
                <c:pt idx="10">
                  <c:v>Созақ</c:v>
                </c:pt>
                <c:pt idx="11">
                  <c:v>Төлеби</c:v>
                </c:pt>
                <c:pt idx="12">
                  <c:v>Түлкібас</c:v>
                </c:pt>
                <c:pt idx="13">
                  <c:v>Шардара</c:v>
                </c:pt>
                <c:pt idx="14">
                  <c:v>Жетісай</c:v>
                </c:pt>
                <c:pt idx="15">
                  <c:v>Келес</c:v>
                </c:pt>
                <c:pt idx="16">
                  <c:v>Сауран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20</c:v>
                </c:pt>
                <c:pt idx="1">
                  <c:v>16</c:v>
                </c:pt>
                <c:pt idx="2">
                  <c:v>44</c:v>
                </c:pt>
                <c:pt idx="3">
                  <c:v>16</c:v>
                </c:pt>
                <c:pt idx="4">
                  <c:v>35</c:v>
                </c:pt>
                <c:pt idx="5">
                  <c:v>20</c:v>
                </c:pt>
                <c:pt idx="6">
                  <c:v>28</c:v>
                </c:pt>
                <c:pt idx="7">
                  <c:v>25</c:v>
                </c:pt>
                <c:pt idx="8">
                  <c:v>34</c:v>
                </c:pt>
                <c:pt idx="9">
                  <c:v>53</c:v>
                </c:pt>
                <c:pt idx="10">
                  <c:v>18</c:v>
                </c:pt>
                <c:pt idx="11">
                  <c:v>29</c:v>
                </c:pt>
                <c:pt idx="12">
                  <c:v>33</c:v>
                </c:pt>
                <c:pt idx="13">
                  <c:v>20</c:v>
                </c:pt>
                <c:pt idx="14">
                  <c:v>26</c:v>
                </c:pt>
                <c:pt idx="15">
                  <c:v>22</c:v>
                </c:pt>
                <c:pt idx="16">
                  <c:v>23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343134592"/>
        <c:axId val="343136128"/>
      </c:barChart>
      <c:catAx>
        <c:axId val="34313459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343136128"/>
        <c:crosses val="autoZero"/>
        <c:auto val="1"/>
        <c:lblAlgn val="ctr"/>
        <c:lblOffset val="100"/>
        <c:noMultiLvlLbl val="0"/>
      </c:catAx>
      <c:valAx>
        <c:axId val="34313612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34313459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>
                <a:solidFill>
                  <a:srgbClr val="C00000"/>
                </a:solidFill>
                <a:latin typeface="Times New Roman" pitchFamily="18" charset="0"/>
                <a:cs typeface="Times New Roman" pitchFamily="18" charset="0"/>
              </a:defRPr>
            </a:pPr>
            <a:r>
              <a:rPr lang="ru-RU" sz="1400">
                <a:solidFill>
                  <a:schemeClr val="tx1">
                    <a:lumMod val="95000"/>
                    <a:lumOff val="5000"/>
                  </a:schemeClr>
                </a:solidFill>
                <a:latin typeface="Times New Roman" pitchFamily="18" charset="0"/>
                <a:cs typeface="Times New Roman" pitchFamily="18" charset="0"/>
              </a:rPr>
              <a:t>Общее количество чрезвычайных ситуаций техногенного характера за 2026 год</a:t>
            </a:r>
          </a:p>
        </c:rich>
      </c:tx>
      <c:layout>
        <c:manualLayout>
          <c:xMode val="edge"/>
          <c:yMode val="edge"/>
          <c:x val="0.13775973406827224"/>
          <c:y val="4.6503422977172366E-2"/>
        </c:manualLayout>
      </c:layout>
      <c:overlay val="0"/>
      <c:spPr>
        <a:ln w="9525"/>
      </c:spPr>
    </c:title>
    <c:autoTitleDeleted val="0"/>
    <c:plotArea>
      <c:layout>
        <c:manualLayout>
          <c:layoutTarget val="inner"/>
          <c:xMode val="edge"/>
          <c:yMode val="edge"/>
          <c:x val="2.7583855632088282E-2"/>
          <c:y val="0.13484428364471601"/>
          <c:w val="0.48711049139690871"/>
          <c:h val="0.83504655668041494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Общее количество чрезвычайных ситуаций техногенного характера за 2026 год
</c:v>
                </c:pt>
              </c:strCache>
            </c:strRef>
          </c:tx>
          <c:explosion val="25"/>
          <c:cat>
            <c:strRef>
              <c:f>Лист1!$A$2:$A$5</c:f>
              <c:strCache>
                <c:ptCount val="4"/>
                <c:pt idx="0">
                  <c:v>Пожары</c:v>
                </c:pt>
                <c:pt idx="1">
                  <c:v>Несчастные случаи в быту</c:v>
                </c:pt>
                <c:pt idx="2">
                  <c:v>Вспышки (хлопки) газовоздушной смеси</c:v>
                </c:pt>
                <c:pt idx="3">
                  <c:v>Аварии с выбросом (угрозой выброса) сильнодействующих ядовитых веществ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311</c:v>
                </c:pt>
                <c:pt idx="1">
                  <c:v>4</c:v>
                </c:pt>
                <c:pt idx="2">
                  <c:v>8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egendEntry>
        <c:idx val="0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egendEntry>
        <c:idx val="2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0.48280196286339699"/>
          <c:y val="0.2972309586182566"/>
          <c:w val="0.4836823342273312"/>
          <c:h val="0.55869749518767176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 b="1" i="0" baseline="0">
                <a:effectLst/>
                <a:latin typeface="Times New Roman" pitchFamily="18" charset="0"/>
                <a:cs typeface="Times New Roman" pitchFamily="18" charset="0"/>
              </a:rPr>
              <a:t>Количество пожаров по районам за 9 месяцев 2025–2026 годов</a:t>
            </a:r>
            <a:endParaRPr lang="" sz="1200" b="1" i="0" baseline="0">
              <a:effectLst/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 b="1" i="0" baseline="0">
                <a:effectLst/>
                <a:latin typeface="Times New Roman" pitchFamily="18" charset="0"/>
                <a:cs typeface="Times New Roman" pitchFamily="18" charset="0"/>
              </a:rPr>
              <a:t>(в порядке возрастания)</a:t>
            </a:r>
            <a:endParaRPr lang="ru-RU" sz="1200">
              <a:effectLst/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2.6264526041655592E-2"/>
          <c:y val="0.23808710894159563"/>
          <c:w val="0.95088409640631422"/>
          <c:h val="0.540659203001718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год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Лист1!$A$2:$A$18</c:f>
              <c:strCache>
                <c:ptCount val="17"/>
                <c:pt idx="0">
                  <c:v>Арыс</c:v>
                </c:pt>
                <c:pt idx="1">
                  <c:v>Кентау</c:v>
                </c:pt>
                <c:pt idx="2">
                  <c:v>Түркістан</c:v>
                </c:pt>
                <c:pt idx="3">
                  <c:v>Бәйдібек</c:v>
                </c:pt>
                <c:pt idx="4">
                  <c:v>Қазығұрт</c:v>
                </c:pt>
                <c:pt idx="5">
                  <c:v>Мақтаарал</c:v>
                </c:pt>
                <c:pt idx="6">
                  <c:v>Ордабасы</c:v>
                </c:pt>
                <c:pt idx="7">
                  <c:v>Отырар</c:v>
                </c:pt>
                <c:pt idx="8">
                  <c:v>Сайрам</c:v>
                </c:pt>
                <c:pt idx="9">
                  <c:v>Сарыағаш</c:v>
                </c:pt>
                <c:pt idx="10">
                  <c:v>Созақ</c:v>
                </c:pt>
                <c:pt idx="11">
                  <c:v>Төлеби</c:v>
                </c:pt>
                <c:pt idx="12">
                  <c:v>Түлкібас</c:v>
                </c:pt>
                <c:pt idx="13">
                  <c:v>Шардара</c:v>
                </c:pt>
                <c:pt idx="14">
                  <c:v>Жетісай</c:v>
                </c:pt>
                <c:pt idx="15">
                  <c:v>Келес</c:v>
                </c:pt>
                <c:pt idx="16">
                  <c:v>Сауран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13</c:v>
                </c:pt>
                <c:pt idx="1">
                  <c:v>10</c:v>
                </c:pt>
                <c:pt idx="2">
                  <c:v>41</c:v>
                </c:pt>
                <c:pt idx="3">
                  <c:v>9</c:v>
                </c:pt>
                <c:pt idx="4">
                  <c:v>22</c:v>
                </c:pt>
                <c:pt idx="5">
                  <c:v>12</c:v>
                </c:pt>
                <c:pt idx="6">
                  <c:v>22</c:v>
                </c:pt>
                <c:pt idx="7">
                  <c:v>17</c:v>
                </c:pt>
                <c:pt idx="8">
                  <c:v>30</c:v>
                </c:pt>
                <c:pt idx="9">
                  <c:v>21</c:v>
                </c:pt>
                <c:pt idx="10">
                  <c:v>19</c:v>
                </c:pt>
                <c:pt idx="11">
                  <c:v>28</c:v>
                </c:pt>
                <c:pt idx="12">
                  <c:v>23</c:v>
                </c:pt>
                <c:pt idx="13">
                  <c:v>10</c:v>
                </c:pt>
                <c:pt idx="14">
                  <c:v>26</c:v>
                </c:pt>
                <c:pt idx="15">
                  <c:v>9</c:v>
                </c:pt>
                <c:pt idx="16">
                  <c:v>12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Лист1!$A$2:$A$18</c:f>
              <c:strCache>
                <c:ptCount val="17"/>
                <c:pt idx="0">
                  <c:v>Арыс</c:v>
                </c:pt>
                <c:pt idx="1">
                  <c:v>Кентау</c:v>
                </c:pt>
                <c:pt idx="2">
                  <c:v>Түркістан</c:v>
                </c:pt>
                <c:pt idx="3">
                  <c:v>Бәйдібек</c:v>
                </c:pt>
                <c:pt idx="4">
                  <c:v>Қазығұрт</c:v>
                </c:pt>
                <c:pt idx="5">
                  <c:v>Мақтаарал</c:v>
                </c:pt>
                <c:pt idx="6">
                  <c:v>Ордабасы</c:v>
                </c:pt>
                <c:pt idx="7">
                  <c:v>Отырар</c:v>
                </c:pt>
                <c:pt idx="8">
                  <c:v>Сайрам</c:v>
                </c:pt>
                <c:pt idx="9">
                  <c:v>Сарыағаш</c:v>
                </c:pt>
                <c:pt idx="10">
                  <c:v>Созақ</c:v>
                </c:pt>
                <c:pt idx="11">
                  <c:v>Төлеби</c:v>
                </c:pt>
                <c:pt idx="12">
                  <c:v>Түлкібас</c:v>
                </c:pt>
                <c:pt idx="13">
                  <c:v>Шардара</c:v>
                </c:pt>
                <c:pt idx="14">
                  <c:v>Жетісай</c:v>
                </c:pt>
                <c:pt idx="15">
                  <c:v>Келес</c:v>
                </c:pt>
                <c:pt idx="16">
                  <c:v>Сауран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16</c:v>
                </c:pt>
                <c:pt idx="1">
                  <c:v>15</c:v>
                </c:pt>
                <c:pt idx="2">
                  <c:v>38</c:v>
                </c:pt>
                <c:pt idx="3">
                  <c:v>8</c:v>
                </c:pt>
                <c:pt idx="4">
                  <c:v>28</c:v>
                </c:pt>
                <c:pt idx="5">
                  <c:v>20</c:v>
                </c:pt>
                <c:pt idx="6">
                  <c:v>15</c:v>
                </c:pt>
                <c:pt idx="7">
                  <c:v>17</c:v>
                </c:pt>
                <c:pt idx="8">
                  <c:v>28</c:v>
                </c:pt>
                <c:pt idx="9">
                  <c:v>48</c:v>
                </c:pt>
                <c:pt idx="10">
                  <c:v>14</c:v>
                </c:pt>
                <c:pt idx="11">
                  <c:v>22</c:v>
                </c:pt>
                <c:pt idx="12">
                  <c:v>23</c:v>
                </c:pt>
                <c:pt idx="13">
                  <c:v>14</c:v>
                </c:pt>
                <c:pt idx="14">
                  <c:v>24</c:v>
                </c:pt>
                <c:pt idx="15">
                  <c:v>19</c:v>
                </c:pt>
                <c:pt idx="16">
                  <c:v>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26092800"/>
        <c:axId val="426093952"/>
      </c:barChart>
      <c:catAx>
        <c:axId val="4260928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426093952"/>
        <c:crosses val="autoZero"/>
        <c:auto val="1"/>
        <c:lblAlgn val="ctr"/>
        <c:lblOffset val="100"/>
        <c:noMultiLvlLbl val="0"/>
      </c:catAx>
      <c:valAx>
        <c:axId val="426093952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426092800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 sz="1200" b="1" i="0" baseline="0">
                <a:effectLst/>
                <a:latin typeface="Times New Roman" pitchFamily="18" charset="0"/>
                <a:cs typeface="Times New Roman" pitchFamily="18" charset="0"/>
              </a:rPr>
              <a:t>Количество бытовых и производственных пожаров по районам за</a:t>
            </a:r>
            <a:endParaRPr lang="" sz="1200" b="1" i="0" baseline="0">
              <a:effectLst/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 b="1" i="0" baseline="0">
                <a:effectLst/>
                <a:latin typeface="Times New Roman" pitchFamily="18" charset="0"/>
                <a:cs typeface="Times New Roman" pitchFamily="18" charset="0"/>
              </a:rPr>
              <a:t>9 месяцев 2025–2026 годов</a:t>
            </a:r>
            <a:endParaRPr lang="" sz="1200" b="1" i="0" baseline="0">
              <a:effectLst/>
              <a:latin typeface="Times New Roman" pitchFamily="18" charset="0"/>
              <a:cs typeface="Times New Roman" pitchFamily="18" charset="0"/>
            </a:endParaRPr>
          </a:p>
          <a:p>
            <a:pPr>
              <a:defRPr/>
            </a:pPr>
            <a:r>
              <a:rPr lang="ru-RU" sz="1200" b="1" i="0" baseline="0">
                <a:effectLst/>
                <a:latin typeface="Times New Roman" pitchFamily="18" charset="0"/>
                <a:cs typeface="Times New Roman" pitchFamily="18" charset="0"/>
              </a:rPr>
              <a:t>(в порядке возрастания)</a:t>
            </a:r>
            <a:endParaRPr lang="ru-RU" sz="1200">
              <a:effectLst/>
              <a:latin typeface="Times New Roman" pitchFamily="18" charset="0"/>
              <a:cs typeface="Times New Roman" pitchFamily="18" charset="0"/>
            </a:endParaRPr>
          </a:p>
        </c:rich>
      </c:tx>
      <c:overlay val="0"/>
    </c:title>
    <c:autoTitleDeleted val="0"/>
    <c:plotArea>
      <c:layout>
        <c:manualLayout>
          <c:layoutTarget val="inner"/>
          <c:xMode val="edge"/>
          <c:yMode val="edge"/>
          <c:x val="3.042167121805673E-2"/>
          <c:y val="0.238313555420957"/>
          <c:w val="0.95088409640631422"/>
          <c:h val="0.5406592030017185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год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Лист1!$A$2:$A$18</c:f>
              <c:strCache>
                <c:ptCount val="17"/>
                <c:pt idx="0">
                  <c:v>Арыс</c:v>
                </c:pt>
                <c:pt idx="1">
                  <c:v>Кентау</c:v>
                </c:pt>
                <c:pt idx="2">
                  <c:v>Түркістан</c:v>
                </c:pt>
                <c:pt idx="3">
                  <c:v>Бәйдібек</c:v>
                </c:pt>
                <c:pt idx="4">
                  <c:v>Қазығұрт</c:v>
                </c:pt>
                <c:pt idx="5">
                  <c:v>Мақтаарал</c:v>
                </c:pt>
                <c:pt idx="6">
                  <c:v>Ордабасы</c:v>
                </c:pt>
                <c:pt idx="7">
                  <c:v>Отырар</c:v>
                </c:pt>
                <c:pt idx="8">
                  <c:v>Сайрам</c:v>
                </c:pt>
                <c:pt idx="9">
                  <c:v>Сарыағаш</c:v>
                </c:pt>
                <c:pt idx="10">
                  <c:v>Созақ</c:v>
                </c:pt>
                <c:pt idx="11">
                  <c:v>Төлеби</c:v>
                </c:pt>
                <c:pt idx="12">
                  <c:v>Түлкібас</c:v>
                </c:pt>
                <c:pt idx="13">
                  <c:v>Шардара</c:v>
                </c:pt>
                <c:pt idx="14">
                  <c:v>Жетісай</c:v>
                </c:pt>
                <c:pt idx="15">
                  <c:v>Келес</c:v>
                </c:pt>
                <c:pt idx="16">
                  <c:v>Сауран</c:v>
                </c:pt>
              </c:strCache>
            </c:strRef>
          </c:cat>
          <c:val>
            <c:numRef>
              <c:f>Лист1!$B$2:$B$18</c:f>
              <c:numCache>
                <c:formatCode>General</c:formatCode>
                <c:ptCount val="17"/>
                <c:pt idx="0">
                  <c:v>11</c:v>
                </c:pt>
                <c:pt idx="1">
                  <c:v>8</c:v>
                </c:pt>
                <c:pt idx="2">
                  <c:v>41</c:v>
                </c:pt>
                <c:pt idx="3">
                  <c:v>9</c:v>
                </c:pt>
                <c:pt idx="4">
                  <c:v>21</c:v>
                </c:pt>
                <c:pt idx="5">
                  <c:v>12</c:v>
                </c:pt>
                <c:pt idx="6">
                  <c:v>21</c:v>
                </c:pt>
                <c:pt idx="7">
                  <c:v>16</c:v>
                </c:pt>
                <c:pt idx="8">
                  <c:v>30</c:v>
                </c:pt>
                <c:pt idx="9">
                  <c:v>21</c:v>
                </c:pt>
                <c:pt idx="10">
                  <c:v>19</c:v>
                </c:pt>
                <c:pt idx="11">
                  <c:v>28</c:v>
                </c:pt>
                <c:pt idx="12">
                  <c:v>20</c:v>
                </c:pt>
                <c:pt idx="13">
                  <c:v>10</c:v>
                </c:pt>
                <c:pt idx="14">
                  <c:v>25</c:v>
                </c:pt>
                <c:pt idx="15">
                  <c:v>9</c:v>
                </c:pt>
                <c:pt idx="16">
                  <c:v>10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2025 год</c:v>
                </c:pt>
              </c:strCache>
            </c:strRef>
          </c:tx>
          <c:invertIfNegative val="0"/>
          <c:dLbls>
            <c:txPr>
              <a:bodyPr/>
              <a:lstStyle/>
              <a:p>
                <a:pPr>
                  <a:defRPr sz="800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Лист1!$A$2:$A$18</c:f>
              <c:strCache>
                <c:ptCount val="17"/>
                <c:pt idx="0">
                  <c:v>Арыс</c:v>
                </c:pt>
                <c:pt idx="1">
                  <c:v>Кентау</c:v>
                </c:pt>
                <c:pt idx="2">
                  <c:v>Түркістан</c:v>
                </c:pt>
                <c:pt idx="3">
                  <c:v>Бәйдібек</c:v>
                </c:pt>
                <c:pt idx="4">
                  <c:v>Қазығұрт</c:v>
                </c:pt>
                <c:pt idx="5">
                  <c:v>Мақтаарал</c:v>
                </c:pt>
                <c:pt idx="6">
                  <c:v>Ордабасы</c:v>
                </c:pt>
                <c:pt idx="7">
                  <c:v>Отырар</c:v>
                </c:pt>
                <c:pt idx="8">
                  <c:v>Сайрам</c:v>
                </c:pt>
                <c:pt idx="9">
                  <c:v>Сарыағаш</c:v>
                </c:pt>
                <c:pt idx="10">
                  <c:v>Созақ</c:v>
                </c:pt>
                <c:pt idx="11">
                  <c:v>Төлеби</c:v>
                </c:pt>
                <c:pt idx="12">
                  <c:v>Түлкібас</c:v>
                </c:pt>
                <c:pt idx="13">
                  <c:v>Шардара</c:v>
                </c:pt>
                <c:pt idx="14">
                  <c:v>Жетісай</c:v>
                </c:pt>
                <c:pt idx="15">
                  <c:v>Келес</c:v>
                </c:pt>
                <c:pt idx="16">
                  <c:v>Сауран</c:v>
                </c:pt>
              </c:strCache>
            </c:strRef>
          </c:cat>
          <c:val>
            <c:numRef>
              <c:f>Лист1!$C$2:$C$18</c:f>
              <c:numCache>
                <c:formatCode>General</c:formatCode>
                <c:ptCount val="17"/>
                <c:pt idx="0">
                  <c:v>16</c:v>
                </c:pt>
                <c:pt idx="1">
                  <c:v>15</c:v>
                </c:pt>
                <c:pt idx="2">
                  <c:v>36</c:v>
                </c:pt>
                <c:pt idx="3">
                  <c:v>7</c:v>
                </c:pt>
                <c:pt idx="4">
                  <c:v>25</c:v>
                </c:pt>
                <c:pt idx="5">
                  <c:v>20</c:v>
                </c:pt>
                <c:pt idx="6">
                  <c:v>11</c:v>
                </c:pt>
                <c:pt idx="7">
                  <c:v>17</c:v>
                </c:pt>
                <c:pt idx="8">
                  <c:v>27</c:v>
                </c:pt>
                <c:pt idx="9">
                  <c:v>48</c:v>
                </c:pt>
                <c:pt idx="10">
                  <c:v>13</c:v>
                </c:pt>
                <c:pt idx="11">
                  <c:v>22</c:v>
                </c:pt>
                <c:pt idx="12">
                  <c:v>23</c:v>
                </c:pt>
                <c:pt idx="13">
                  <c:v>13</c:v>
                </c:pt>
                <c:pt idx="14">
                  <c:v>23</c:v>
                </c:pt>
                <c:pt idx="15">
                  <c:v>19</c:v>
                </c:pt>
                <c:pt idx="16">
                  <c:v>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445059072"/>
        <c:axId val="445060608"/>
      </c:barChart>
      <c:catAx>
        <c:axId val="4450590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445060608"/>
        <c:crosses val="autoZero"/>
        <c:auto val="1"/>
        <c:lblAlgn val="ctr"/>
        <c:lblOffset val="100"/>
        <c:noMultiLvlLbl val="0"/>
      </c:catAx>
      <c:valAx>
        <c:axId val="445060608"/>
        <c:scaling>
          <c:orientation val="minMax"/>
        </c:scaling>
        <c:delete val="1"/>
        <c:axPos val="l"/>
        <c:numFmt formatCode="General" sourceLinked="1"/>
        <c:majorTickMark val="out"/>
        <c:minorTickMark val="none"/>
        <c:tickLblPos val="nextTo"/>
        <c:crossAx val="445059072"/>
        <c:crosses val="autoZero"/>
        <c:crossBetween val="between"/>
      </c:valAx>
    </c:plotArea>
    <c:legend>
      <c:legendPos val="t"/>
      <c:overlay val="0"/>
    </c:legend>
    <c:plotVisOnly val="1"/>
    <c:dispBlanksAs val="gap"/>
    <c:showDLblsOverMax val="0"/>
  </c:chart>
  <c:externalData r:id="rId1">
    <c:autoUpdate val="0"/>
  </c:externalData>
  <c:userShapes r:id="rId2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34"/>
    </mc:Choice>
    <mc:Fallback>
      <c:style val="34"/>
    </mc:Fallback>
  </mc:AlternateContent>
  <c:chart>
    <c:autoTitleDeleted val="1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8.5317379947812202E-2"/>
          <c:y val="7.2793448589626927E-2"/>
          <c:w val="0.84748371005863077"/>
          <c:h val="0.83452489275965158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2026 жылдың 5 айында орын алған өрттердің себептері (өсу ретімен)</c:v>
                </c:pt>
              </c:strCache>
            </c:strRef>
          </c:tx>
          <c:explosion val="25"/>
          <c:dLbls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numRef>
              <c:f>Лист1!$A$2:$A$14</c:f>
              <c:numCache>
                <c:formatCode>General</c:formatCode>
                <c:ptCount val="13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  <c:pt idx="10">
                  <c:v>11</c:v>
                </c:pt>
                <c:pt idx="11">
                  <c:v>12</c:v>
                </c:pt>
                <c:pt idx="12">
                  <c:v>13</c:v>
                </c:pt>
              </c:numCache>
            </c:num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41.5</c:v>
                </c:pt>
                <c:pt idx="1">
                  <c:v>17</c:v>
                </c:pt>
                <c:pt idx="2">
                  <c:v>16.100000000000001</c:v>
                </c:pt>
                <c:pt idx="3">
                  <c:v>7.7</c:v>
                </c:pt>
                <c:pt idx="4">
                  <c:v>3.9</c:v>
                </c:pt>
                <c:pt idx="5">
                  <c:v>2.9</c:v>
                </c:pt>
                <c:pt idx="6">
                  <c:v>2.9</c:v>
                </c:pt>
                <c:pt idx="7">
                  <c:v>2</c:v>
                </c:pt>
                <c:pt idx="8">
                  <c:v>0.6</c:v>
                </c:pt>
                <c:pt idx="9">
                  <c:v>1.3</c:v>
                </c:pt>
                <c:pt idx="10">
                  <c:v>0.6</c:v>
                </c:pt>
                <c:pt idx="11">
                  <c:v>0.3</c:v>
                </c:pt>
                <c:pt idx="12">
                  <c:v>3.2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</c:pie3DChart>
    </c:plotArea>
    <c:plotVisOnly val="1"/>
    <c:dispBlanksAs val="gap"/>
    <c:showDLblsOverMax val="0"/>
  </c:chart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Lbls>
            <c:showLegendKey val="0"/>
            <c:showVal val="1"/>
            <c:showCatName val="1"/>
            <c:showSerName val="0"/>
            <c:showPercent val="0"/>
            <c:showBubbleSize val="0"/>
            <c:showLeaderLines val="1"/>
          </c:dLbls>
          <c:cat>
            <c:numRef>
              <c:f>Лист1!$A$2:$A$11</c:f>
              <c:numCache>
                <c:formatCode>General</c:formatCode>
                <c:ptCount val="10"/>
                <c:pt idx="0">
                  <c:v>1</c:v>
                </c:pt>
                <c:pt idx="1">
                  <c:v>2</c:v>
                </c:pt>
                <c:pt idx="2">
                  <c:v>3</c:v>
                </c:pt>
                <c:pt idx="3">
                  <c:v>4</c:v>
                </c:pt>
                <c:pt idx="4">
                  <c:v>5</c:v>
                </c:pt>
                <c:pt idx="5">
                  <c:v>6</c:v>
                </c:pt>
                <c:pt idx="6">
                  <c:v>7</c:v>
                </c:pt>
                <c:pt idx="7">
                  <c:v>8</c:v>
                </c:pt>
                <c:pt idx="8">
                  <c:v>9</c:v>
                </c:pt>
                <c:pt idx="9">
                  <c:v>10</c:v>
                </c:pt>
              </c:numCache>
            </c:numRef>
          </c:cat>
          <c:val>
            <c:numRef>
              <c:f>Лист1!$B$2:$B$11</c:f>
              <c:numCache>
                <c:formatCode>General</c:formatCode>
                <c:ptCount val="10"/>
                <c:pt idx="0">
                  <c:v>57</c:v>
                </c:pt>
                <c:pt idx="1">
                  <c:v>23.8</c:v>
                </c:pt>
                <c:pt idx="2">
                  <c:v>10.3</c:v>
                </c:pt>
                <c:pt idx="3">
                  <c:v>0.9</c:v>
                </c:pt>
                <c:pt idx="4">
                  <c:v>0.9</c:v>
                </c:pt>
                <c:pt idx="5">
                  <c:v>2</c:v>
                </c:pt>
                <c:pt idx="6">
                  <c:v>2.6</c:v>
                </c:pt>
                <c:pt idx="7">
                  <c:v>1.6</c:v>
                </c:pt>
                <c:pt idx="8">
                  <c:v>0.6</c:v>
                </c:pt>
                <c:pt idx="9">
                  <c:v>0.3</c:v>
                </c:pt>
              </c:numCache>
            </c:numRef>
          </c:val>
        </c:ser>
        <c:dLbls>
          <c:showLegendKey val="0"/>
          <c:showVal val="1"/>
          <c:showCatName val="1"/>
          <c:showSerName val="0"/>
          <c:showPercent val="0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title>
      <c:tx>
        <c:rich>
          <a:bodyPr/>
          <a:lstStyle/>
          <a:p>
            <a:pPr>
              <a:defRPr sz="1600"/>
            </a:pPr>
            <a:r>
              <a:rPr lang="ru-RU" sz="1400">
                <a:latin typeface="Times New Roman" pitchFamily="18" charset="0"/>
                <a:cs typeface="Times New Roman" pitchFamily="18" charset="0"/>
              </a:rPr>
              <a:t>Общее количество чрезвычайных ситуаций природного характера за 2026 год</a:t>
            </a:r>
          </a:p>
        </c:rich>
      </c:tx>
      <c:overlay val="0"/>
    </c:title>
    <c:autoTitleDeleted val="0"/>
    <c:view3D>
      <c:rotX val="75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2.0833257594260444E-2"/>
          <c:y val="0.20611503719722288"/>
          <c:w val="0.75885801968999989"/>
          <c:h val="0.7314791901012373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Общее количество чрезвычайных ситуаций природного характера</c:v>
                </c:pt>
              </c:strCache>
            </c:strRef>
          </c:tx>
          <c:explosion val="25"/>
          <c:cat>
            <c:strRef>
              <c:f>Лист1!$A$2:$A$6</c:f>
              <c:strCache>
                <c:ptCount val="5"/>
                <c:pt idx="0">
                  <c:v>Инфекционные заболевания людей</c:v>
                </c:pt>
                <c:pt idx="1">
                  <c:v>Пострадавшие на воде</c:v>
                </c:pt>
                <c:pt idx="2">
                  <c:v>Природные пожары</c:v>
                </c:pt>
                <c:pt idx="3">
                  <c:v>Опасные метеорологические и агрометеорологические явления</c:v>
                </c:pt>
                <c:pt idx="4">
                  <c:v>Опасные геофизические явления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51</c:v>
                </c:pt>
                <c:pt idx="1">
                  <c:v>10</c:v>
                </c:pt>
                <c:pt idx="2">
                  <c:v>6</c:v>
                </c:pt>
                <c:pt idx="3">
                  <c:v>3</c:v>
                </c:pt>
                <c:pt idx="4">
                  <c:v>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layout>
        <c:manualLayout>
          <c:xMode val="edge"/>
          <c:yMode val="edge"/>
          <c:x val="0.57404058975344541"/>
          <c:y val="0.16168703287910299"/>
          <c:w val="0.42364464858559348"/>
          <c:h val="0.81458179634340355"/>
        </c:manualLayout>
      </c:layout>
      <c:overlay val="0"/>
      <c:txPr>
        <a:bodyPr/>
        <a:lstStyle/>
        <a:p>
          <a:pPr>
            <a:defRPr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26"/>
    </mc:Choice>
    <mc:Fallback>
      <c:style val="26"/>
    </mc:Fallback>
  </mc:AlternateContent>
  <c:chart>
    <c:title>
      <c:tx>
        <c:rich>
          <a:bodyPr/>
          <a:lstStyle/>
          <a:p>
            <a:pPr>
              <a:defRPr>
                <a:latin typeface="Times New Roman" pitchFamily="18" charset="0"/>
                <a:cs typeface="Times New Roman" pitchFamily="18" charset="0"/>
              </a:defRPr>
            </a:pPr>
            <a:r>
              <a:rPr lang="ru-RU" sz="1600">
                <a:latin typeface="Times New Roman" pitchFamily="18" charset="0"/>
                <a:cs typeface="Times New Roman" pitchFamily="18" charset="0"/>
              </a:rPr>
              <a:t>Диаграмма анализа общего количества выездов.</a:t>
            </a:r>
          </a:p>
        </c:rich>
      </c:tx>
      <c:layout>
        <c:manualLayout>
          <c:xMode val="edge"/>
          <c:yMode val="edge"/>
          <c:x val="0.13983063311144814"/>
          <c:y val="3.0053527466652581E-2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2.7583855632088282E-2"/>
          <c:y val="0.13484428364471601"/>
          <c:w val="0.48711049139690871"/>
          <c:h val="0.83504655668041494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Жалпы Техногендік сипаттағы төтенше жағдайлар </c:v>
                </c:pt>
              </c:strCache>
            </c:strRef>
          </c:tx>
          <c:cat>
            <c:strRef>
              <c:f>Лист1!$A$2:$A$10</c:f>
              <c:strCache>
                <c:ptCount val="9"/>
                <c:pt idx="0">
                  <c:v>На пожары</c:v>
                </c:pt>
                <c:pt idx="1">
                  <c:v>На аварийно-спасательные работы</c:v>
                </c:pt>
                <c:pt idx="2">
                  <c:v>На случаи горения, не учитываемые в качестве пожаров</c:v>
                </c:pt>
                <c:pt idx="3">
                  <c:v>На ложные вызовы</c:v>
                </c:pt>
                <c:pt idx="4">
                  <c:v>На пожарно-тактические учения и занятия</c:v>
                </c:pt>
                <c:pt idx="5">
                  <c:v>На проверку пожарных гидрантов</c:v>
                </c:pt>
                <c:pt idx="6">
                  <c:v>На выезды согласно расписанию занятий</c:v>
                </c:pt>
                <c:pt idx="7">
                  <c:v>На дежурства</c:v>
                </c:pt>
                <c:pt idx="8">
                  <c:v>На прочие выезды</c:v>
                </c:pt>
              </c:strCache>
            </c:strRef>
          </c:cat>
          <c:val>
            <c:numRef>
              <c:f>Лист1!$B$2:$B$10</c:f>
              <c:numCache>
                <c:formatCode>General</c:formatCode>
                <c:ptCount val="9"/>
                <c:pt idx="0">
                  <c:v>317</c:v>
                </c:pt>
                <c:pt idx="1">
                  <c:v>510</c:v>
                </c:pt>
                <c:pt idx="2">
                  <c:v>3466</c:v>
                </c:pt>
                <c:pt idx="3">
                  <c:v>3</c:v>
                </c:pt>
                <c:pt idx="4">
                  <c:v>705</c:v>
                </c:pt>
                <c:pt idx="5">
                  <c:v>447</c:v>
                </c:pt>
                <c:pt idx="6">
                  <c:v>7022</c:v>
                </c:pt>
                <c:pt idx="7">
                  <c:v>1173</c:v>
                </c:pt>
                <c:pt idx="8">
                  <c:v>2920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52059860417570714"/>
          <c:y val="0.1386901281095102"/>
          <c:w val="0.45008360472696979"/>
          <c:h val="0.79820841746545268"/>
        </c:manualLayout>
      </c:layout>
      <c:overlay val="0"/>
    </c:legend>
    <c:plotVisOnly val="1"/>
    <c:dispBlanksAs val="gap"/>
    <c:showDLblsOverMax val="0"/>
  </c:chart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0.55226</cdr:x>
      <cdr:y>0.78121</cdr:y>
    </cdr:from>
    <cdr:to>
      <cdr:x>0.6703</cdr:x>
      <cdr:y>0.84232</cdr:y>
    </cdr:to>
    <cdr:sp macro="" textlink="">
      <cdr:nvSpPr>
        <cdr:cNvPr id="2" name="Выгнутая вверх стрелка 1"/>
        <cdr:cNvSpPr/>
      </cdr:nvSpPr>
      <cdr:spPr>
        <a:xfrm xmlns:a="http://schemas.openxmlformats.org/drawingml/2006/main" rot="10800000">
          <a:off x="3368703" y="4602019"/>
          <a:ext cx="720000" cy="360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0.54798</cdr:x>
      <cdr:y>0.83169</cdr:y>
    </cdr:from>
    <cdr:to>
      <cdr:x>0.66602</cdr:x>
      <cdr:y>0.88439</cdr:y>
    </cdr:to>
    <cdr:sp macro="" textlink="">
      <cdr:nvSpPr>
        <cdr:cNvPr id="2" name="Выгнутая вверх стрелка 1"/>
        <cdr:cNvSpPr/>
      </cdr:nvSpPr>
      <cdr:spPr>
        <a:xfrm xmlns:a="http://schemas.openxmlformats.org/drawingml/2006/main" rot="10800000">
          <a:off x="3342555" y="5681538"/>
          <a:ext cx="720022" cy="360011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0.10247</cdr:x>
      <cdr:y>0.68688</cdr:y>
    </cdr:from>
    <cdr:to>
      <cdr:x>0.22051</cdr:x>
      <cdr:y>0.73958</cdr:y>
    </cdr:to>
    <cdr:sp macro="" textlink="">
      <cdr:nvSpPr>
        <cdr:cNvPr id="4" name="Выгнутая вверх стрелка 3"/>
        <cdr:cNvSpPr/>
      </cdr:nvSpPr>
      <cdr:spPr>
        <a:xfrm xmlns:a="http://schemas.openxmlformats.org/drawingml/2006/main" flipH="1">
          <a:off x="625033" y="4692299"/>
          <a:ext cx="720022" cy="360011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0.7589</cdr:x>
      <cdr:y>0.25244</cdr:y>
    </cdr:from>
    <cdr:to>
      <cdr:x>0.87693</cdr:x>
      <cdr:y>0.30514</cdr:y>
    </cdr:to>
    <cdr:sp macro="" textlink="">
      <cdr:nvSpPr>
        <cdr:cNvPr id="5" name="Выгнутая вверх стрелка 4"/>
        <cdr:cNvSpPr/>
      </cdr:nvSpPr>
      <cdr:spPr>
        <a:xfrm xmlns:a="http://schemas.openxmlformats.org/drawingml/2006/main" flipH="1">
          <a:off x="4629150" y="1724525"/>
          <a:ext cx="719961" cy="360011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0.33146</cdr:x>
      <cdr:y>0.81263</cdr:y>
    </cdr:from>
    <cdr:to>
      <cdr:x>0.4495</cdr:x>
      <cdr:y>0.86533</cdr:y>
    </cdr:to>
    <cdr:sp macro="" textlink="">
      <cdr:nvSpPr>
        <cdr:cNvPr id="6" name="Выгнутая вверх стрелка 5"/>
        <cdr:cNvSpPr/>
      </cdr:nvSpPr>
      <cdr:spPr>
        <a:xfrm xmlns:a="http://schemas.openxmlformats.org/drawingml/2006/main" flipH="1">
          <a:off x="2021817" y="5551351"/>
          <a:ext cx="720022" cy="360011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0.08785</cdr:x>
      <cdr:y>0.19666</cdr:y>
    </cdr:from>
    <cdr:to>
      <cdr:x>0.2059</cdr:x>
      <cdr:y>0.24854</cdr:y>
    </cdr:to>
    <cdr:sp macro="" textlink="">
      <cdr:nvSpPr>
        <cdr:cNvPr id="4" name="Выгнутая вверх стрелка 3"/>
        <cdr:cNvSpPr/>
      </cdr:nvSpPr>
      <cdr:spPr>
        <a:xfrm xmlns:a="http://schemas.openxmlformats.org/drawingml/2006/main" flipH="1">
          <a:off x="535893" y="1276793"/>
          <a:ext cx="720083" cy="3368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0.76306</cdr:x>
      <cdr:y>0.24326</cdr:y>
    </cdr:from>
    <cdr:to>
      <cdr:x>0.88111</cdr:x>
      <cdr:y>0.29514</cdr:y>
    </cdr:to>
    <cdr:sp macro="" textlink="">
      <cdr:nvSpPr>
        <cdr:cNvPr id="5" name="Выгнутая вверх стрелка 4"/>
        <cdr:cNvSpPr/>
      </cdr:nvSpPr>
      <cdr:spPr>
        <a:xfrm xmlns:a="http://schemas.openxmlformats.org/drawingml/2006/main" flipH="1">
          <a:off x="4654545" y="1579279"/>
          <a:ext cx="720083" cy="336818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0.3164</cdr:x>
      <cdr:y>0.20526</cdr:y>
    </cdr:from>
    <cdr:to>
      <cdr:x>0.43445</cdr:x>
      <cdr:y>0.25715</cdr:y>
    </cdr:to>
    <cdr:sp macro="" textlink="">
      <cdr:nvSpPr>
        <cdr:cNvPr id="6" name="Выгнутая вверх стрелка 5"/>
        <cdr:cNvSpPr/>
      </cdr:nvSpPr>
      <cdr:spPr>
        <a:xfrm xmlns:a="http://schemas.openxmlformats.org/drawingml/2006/main" flipH="1">
          <a:off x="1929997" y="1332566"/>
          <a:ext cx="720082" cy="336882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0.54081</cdr:x>
      <cdr:y>0.77152</cdr:y>
    </cdr:from>
    <cdr:to>
      <cdr:x>0.65886</cdr:x>
      <cdr:y>0.82341</cdr:y>
    </cdr:to>
    <cdr:sp macro="" textlink="">
      <cdr:nvSpPr>
        <cdr:cNvPr id="8" name="Выгнутая вверх стрелка 7"/>
        <cdr:cNvSpPr/>
      </cdr:nvSpPr>
      <cdr:spPr>
        <a:xfrm xmlns:a="http://schemas.openxmlformats.org/drawingml/2006/main" rot="10800000">
          <a:off x="3298838" y="5008893"/>
          <a:ext cx="720083" cy="336882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0.02167</cdr:x>
      <cdr:y>0.70541</cdr:y>
    </cdr:from>
    <cdr:to>
      <cdr:x>0.08046</cdr:x>
      <cdr:y>0.74648</cdr:y>
    </cdr:to>
    <cdr:sp macro="" textlink="">
      <cdr:nvSpPr>
        <cdr:cNvPr id="4" name="Выгнутая вверх стрелка 3"/>
        <cdr:cNvSpPr/>
      </cdr:nvSpPr>
      <cdr:spPr>
        <a:xfrm xmlns:a="http://schemas.openxmlformats.org/drawingml/2006/main" flipH="1">
          <a:off x="132761" y="3399833"/>
          <a:ext cx="360176" cy="197943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0.30135</cdr:x>
      <cdr:y>0.72438</cdr:y>
    </cdr:from>
    <cdr:to>
      <cdr:x>0.36015</cdr:x>
      <cdr:y>0.76545</cdr:y>
    </cdr:to>
    <cdr:sp macro="" textlink="">
      <cdr:nvSpPr>
        <cdr:cNvPr id="5" name="Выгнутая вверх стрелка 4"/>
        <cdr:cNvSpPr/>
      </cdr:nvSpPr>
      <cdr:spPr>
        <a:xfrm xmlns:a="http://schemas.openxmlformats.org/drawingml/2006/main" flipH="1">
          <a:off x="1842225" y="3132029"/>
          <a:ext cx="359410" cy="17756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0.2477</cdr:x>
      <cdr:y>0.69693</cdr:y>
    </cdr:from>
    <cdr:to>
      <cdr:x>0.30649</cdr:x>
      <cdr:y>0.738</cdr:y>
    </cdr:to>
    <cdr:sp macro="" textlink="">
      <cdr:nvSpPr>
        <cdr:cNvPr id="7" name="Выгнутая вверх стрелка 6"/>
        <cdr:cNvSpPr/>
      </cdr:nvSpPr>
      <cdr:spPr>
        <a:xfrm xmlns:a="http://schemas.openxmlformats.org/drawingml/2006/main" flipH="1">
          <a:off x="1514203" y="3013341"/>
          <a:ext cx="359410" cy="177566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0.35701</cdr:x>
      <cdr:y>0.71392</cdr:y>
    </cdr:from>
    <cdr:to>
      <cdr:x>0.41581</cdr:x>
      <cdr:y>0.75498</cdr:y>
    </cdr:to>
    <cdr:sp macro="" textlink="">
      <cdr:nvSpPr>
        <cdr:cNvPr id="9" name="Выгнутая вверх стрелка 8"/>
        <cdr:cNvSpPr/>
      </cdr:nvSpPr>
      <cdr:spPr>
        <a:xfrm xmlns:a="http://schemas.openxmlformats.org/drawingml/2006/main" flipH="1">
          <a:off x="2187229" y="3440841"/>
          <a:ext cx="360237" cy="197895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0.412</cdr:x>
      <cdr:y>0.70552</cdr:y>
    </cdr:from>
    <cdr:to>
      <cdr:x>0.47079</cdr:x>
      <cdr:y>0.74659</cdr:y>
    </cdr:to>
    <cdr:sp macro="" textlink="">
      <cdr:nvSpPr>
        <cdr:cNvPr id="10" name="Выгнутая вверх стрелка 9"/>
        <cdr:cNvSpPr/>
      </cdr:nvSpPr>
      <cdr:spPr>
        <a:xfrm xmlns:a="http://schemas.openxmlformats.org/drawingml/2006/main" flipH="1">
          <a:off x="2518591" y="3050457"/>
          <a:ext cx="359410" cy="177566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0.52311</cdr:x>
      <cdr:y>0.69343</cdr:y>
    </cdr:from>
    <cdr:to>
      <cdr:x>0.58191</cdr:x>
      <cdr:y>0.7345</cdr:y>
    </cdr:to>
    <cdr:sp macro="" textlink="">
      <cdr:nvSpPr>
        <cdr:cNvPr id="11" name="Выгнутая вверх стрелка 10"/>
        <cdr:cNvSpPr/>
      </cdr:nvSpPr>
      <cdr:spPr>
        <a:xfrm xmlns:a="http://schemas.openxmlformats.org/drawingml/2006/main" flipH="1">
          <a:off x="3197860" y="2998206"/>
          <a:ext cx="359410" cy="177566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0.69382</cdr:x>
      <cdr:y>0.68838</cdr:y>
    </cdr:from>
    <cdr:to>
      <cdr:x>0.75262</cdr:x>
      <cdr:y>0.72944</cdr:y>
    </cdr:to>
    <cdr:sp macro="" textlink="">
      <cdr:nvSpPr>
        <cdr:cNvPr id="14" name="Выгнутая вверх стрелка 13"/>
        <cdr:cNvSpPr/>
      </cdr:nvSpPr>
      <cdr:spPr>
        <a:xfrm xmlns:a="http://schemas.openxmlformats.org/drawingml/2006/main" flipH="1">
          <a:off x="4250674" y="3317737"/>
          <a:ext cx="360237" cy="197895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0.74701</cdr:x>
      <cdr:y>0.74255</cdr:y>
    </cdr:from>
    <cdr:to>
      <cdr:x>0.8058</cdr:x>
      <cdr:y>0.78362</cdr:y>
    </cdr:to>
    <cdr:sp macro="" textlink="">
      <cdr:nvSpPr>
        <cdr:cNvPr id="15" name="Выгнутая вверх стрелка 14"/>
        <cdr:cNvSpPr/>
      </cdr:nvSpPr>
      <cdr:spPr>
        <a:xfrm xmlns:a="http://schemas.openxmlformats.org/drawingml/2006/main" flipH="1">
          <a:off x="4576542" y="3578827"/>
          <a:ext cx="360176" cy="197943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0.8585</cdr:x>
      <cdr:y>0.72922</cdr:y>
    </cdr:from>
    <cdr:to>
      <cdr:x>0.91729</cdr:x>
      <cdr:y>0.77029</cdr:y>
    </cdr:to>
    <cdr:sp macro="" textlink="">
      <cdr:nvSpPr>
        <cdr:cNvPr id="16" name="Выгнутая вверх стрелка 15"/>
        <cdr:cNvSpPr/>
      </cdr:nvSpPr>
      <cdr:spPr>
        <a:xfrm xmlns:a="http://schemas.openxmlformats.org/drawingml/2006/main" flipH="1">
          <a:off x="5259565" y="3514597"/>
          <a:ext cx="360176" cy="197943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0.07834</cdr:x>
      <cdr:y>0.72258</cdr:y>
    </cdr:from>
    <cdr:to>
      <cdr:x>0.13723</cdr:x>
      <cdr:y>0.76423</cdr:y>
    </cdr:to>
    <cdr:sp macro="" textlink="">
      <cdr:nvSpPr>
        <cdr:cNvPr id="19" name="Выгнутая вверх стрелка 18"/>
        <cdr:cNvSpPr/>
      </cdr:nvSpPr>
      <cdr:spPr>
        <a:xfrm xmlns:a="http://schemas.openxmlformats.org/drawingml/2006/main" rot="10800000">
          <a:off x="479925" y="3482593"/>
          <a:ext cx="360789" cy="200738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0.57988</cdr:x>
      <cdr:y>0.68784</cdr:y>
    </cdr:from>
    <cdr:to>
      <cdr:x>0.63877</cdr:x>
      <cdr:y>0.72949</cdr:y>
    </cdr:to>
    <cdr:sp macro="" textlink="">
      <cdr:nvSpPr>
        <cdr:cNvPr id="20" name="Выгнутая вверх стрелка 19"/>
        <cdr:cNvSpPr/>
      </cdr:nvSpPr>
      <cdr:spPr>
        <a:xfrm xmlns:a="http://schemas.openxmlformats.org/drawingml/2006/main" rot="10800000">
          <a:off x="3552635" y="3315135"/>
          <a:ext cx="360788" cy="200739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0.13197</cdr:x>
      <cdr:y>0.56501</cdr:y>
    </cdr:from>
    <cdr:to>
      <cdr:x>0.19086</cdr:x>
      <cdr:y>0.60666</cdr:y>
    </cdr:to>
    <cdr:sp macro="" textlink="">
      <cdr:nvSpPr>
        <cdr:cNvPr id="23" name="Выгнутая вверх стрелка 22"/>
        <cdr:cNvSpPr/>
      </cdr:nvSpPr>
      <cdr:spPr>
        <a:xfrm xmlns:a="http://schemas.openxmlformats.org/drawingml/2006/main" rot="10800000">
          <a:off x="808540" y="2723155"/>
          <a:ext cx="360789" cy="200738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0.46682</cdr:x>
      <cdr:y>0.65121</cdr:y>
    </cdr:from>
    <cdr:to>
      <cdr:x>0.52571</cdr:x>
      <cdr:y>0.69286</cdr:y>
    </cdr:to>
    <cdr:sp macro="" textlink="">
      <cdr:nvSpPr>
        <cdr:cNvPr id="25" name="Выгнутая вверх стрелка 24"/>
        <cdr:cNvSpPr/>
      </cdr:nvSpPr>
      <cdr:spPr>
        <a:xfrm xmlns:a="http://schemas.openxmlformats.org/drawingml/2006/main" rot="10800000">
          <a:off x="2859948" y="3138619"/>
          <a:ext cx="360789" cy="200738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0.63539</cdr:x>
      <cdr:y>0.64804</cdr:y>
    </cdr:from>
    <cdr:to>
      <cdr:x>0.69428</cdr:x>
      <cdr:y>0.68969</cdr:y>
    </cdr:to>
    <cdr:sp macro="" textlink="">
      <cdr:nvSpPr>
        <cdr:cNvPr id="26" name="Выгнутая вверх стрелка 25"/>
        <cdr:cNvSpPr/>
      </cdr:nvSpPr>
      <cdr:spPr>
        <a:xfrm xmlns:a="http://schemas.openxmlformats.org/drawingml/2006/main" rot="10800000">
          <a:off x="3892684" y="3123339"/>
          <a:ext cx="360788" cy="200739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0.91705</cdr:x>
      <cdr:y>0.67781</cdr:y>
    </cdr:from>
    <cdr:to>
      <cdr:x>0.97584</cdr:x>
      <cdr:y>0.71888</cdr:y>
    </cdr:to>
    <cdr:sp macro="" textlink="">
      <cdr:nvSpPr>
        <cdr:cNvPr id="27" name="Выгнутая вверх стрелка 26"/>
        <cdr:cNvSpPr/>
      </cdr:nvSpPr>
      <cdr:spPr>
        <a:xfrm xmlns:a="http://schemas.openxmlformats.org/drawingml/2006/main" flipH="1">
          <a:off x="5618275" y="3266818"/>
          <a:ext cx="360176" cy="197943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0.19063</cdr:x>
      <cdr:y>0.70314</cdr:y>
    </cdr:from>
    <cdr:to>
      <cdr:x>0.24939</cdr:x>
      <cdr:y>0.74421</cdr:y>
    </cdr:to>
    <cdr:sp macro="" textlink="">
      <cdr:nvSpPr>
        <cdr:cNvPr id="21" name="Двойная стрелка влево/вправо 20"/>
        <cdr:cNvSpPr/>
      </cdr:nvSpPr>
      <cdr:spPr>
        <a:xfrm xmlns:a="http://schemas.openxmlformats.org/drawingml/2006/main">
          <a:off x="1167871" y="3388876"/>
          <a:ext cx="360003" cy="197965"/>
        </a:xfrm>
        <a:prstGeom xmlns:a="http://schemas.openxmlformats.org/drawingml/2006/main" prst="leftRightArrow">
          <a:avLst/>
        </a:prstGeom>
        <a:gradFill xmlns:a="http://schemas.openxmlformats.org/drawingml/2006/main" flip="none" rotWithShape="0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  <a:tileRect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0.80899</cdr:x>
      <cdr:y>0.65913</cdr:y>
    </cdr:from>
    <cdr:to>
      <cdr:x>0.86776</cdr:x>
      <cdr:y>0.70021</cdr:y>
    </cdr:to>
    <cdr:sp macro="" textlink="">
      <cdr:nvSpPr>
        <cdr:cNvPr id="28" name="Двойная стрелка влево/вправо 27"/>
        <cdr:cNvSpPr/>
      </cdr:nvSpPr>
      <cdr:spPr>
        <a:xfrm xmlns:a="http://schemas.openxmlformats.org/drawingml/2006/main">
          <a:off x="4956281" y="3176786"/>
          <a:ext cx="360003" cy="197965"/>
        </a:xfrm>
        <a:prstGeom xmlns:a="http://schemas.openxmlformats.org/drawingml/2006/main" prst="leftRightArrow">
          <a:avLst/>
        </a:prstGeom>
        <a:gradFill xmlns:a="http://schemas.openxmlformats.org/drawingml/2006/main" flip="none" rotWithShape="0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  <a:tileRect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0.01971</cdr:x>
      <cdr:y>0.70441</cdr:y>
    </cdr:from>
    <cdr:to>
      <cdr:x>0.07863</cdr:x>
      <cdr:y>0.74279</cdr:y>
    </cdr:to>
    <cdr:sp macro="" textlink="">
      <cdr:nvSpPr>
        <cdr:cNvPr id="2" name="Выгнутая вверх стрелка 1"/>
        <cdr:cNvSpPr/>
      </cdr:nvSpPr>
      <cdr:spPr>
        <a:xfrm xmlns:a="http://schemas.openxmlformats.org/drawingml/2006/main" flipH="1">
          <a:off x="120490" y="3634314"/>
          <a:ext cx="360187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0.46343</cdr:x>
      <cdr:y>0.66532</cdr:y>
    </cdr:from>
    <cdr:to>
      <cdr:x>0.52245</cdr:x>
      <cdr:y>0.7037</cdr:y>
    </cdr:to>
    <cdr:sp macro="" textlink="">
      <cdr:nvSpPr>
        <cdr:cNvPr id="3" name="Выгнутая вверх стрелка 2"/>
        <cdr:cNvSpPr/>
      </cdr:nvSpPr>
      <cdr:spPr>
        <a:xfrm xmlns:a="http://schemas.openxmlformats.org/drawingml/2006/main" rot="10800000">
          <a:off x="2832998" y="3432652"/>
          <a:ext cx="36079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0.07503</cdr:x>
      <cdr:y>0.73452</cdr:y>
    </cdr:from>
    <cdr:to>
      <cdr:x>0.13395</cdr:x>
      <cdr:y>0.7729</cdr:y>
    </cdr:to>
    <cdr:sp macro="" textlink="">
      <cdr:nvSpPr>
        <cdr:cNvPr id="4" name="Выгнутая вверх стрелка 3"/>
        <cdr:cNvSpPr/>
      </cdr:nvSpPr>
      <cdr:spPr>
        <a:xfrm xmlns:a="http://schemas.openxmlformats.org/drawingml/2006/main" flipH="1">
          <a:off x="458669" y="3789663"/>
          <a:ext cx="360187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0.24574</cdr:x>
      <cdr:y>0.70401</cdr:y>
    </cdr:from>
    <cdr:to>
      <cdr:x>0.30467</cdr:x>
      <cdr:y>0.74239</cdr:y>
    </cdr:to>
    <cdr:sp macro="" textlink="">
      <cdr:nvSpPr>
        <cdr:cNvPr id="7" name="Выгнутая вверх стрелка 6"/>
        <cdr:cNvSpPr/>
      </cdr:nvSpPr>
      <cdr:spPr>
        <a:xfrm xmlns:a="http://schemas.openxmlformats.org/drawingml/2006/main" flipH="1">
          <a:off x="1502244" y="3632252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0.30106</cdr:x>
      <cdr:y>0.73056</cdr:y>
    </cdr:from>
    <cdr:to>
      <cdr:x>0.35999</cdr:x>
      <cdr:y>0.76894</cdr:y>
    </cdr:to>
    <cdr:sp macro="" textlink="">
      <cdr:nvSpPr>
        <cdr:cNvPr id="8" name="Выгнутая вверх стрелка 7"/>
        <cdr:cNvSpPr/>
      </cdr:nvSpPr>
      <cdr:spPr>
        <a:xfrm xmlns:a="http://schemas.openxmlformats.org/drawingml/2006/main" flipH="1">
          <a:off x="1840423" y="3769232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0.80321</cdr:x>
      <cdr:y>0.66868</cdr:y>
    </cdr:from>
    <cdr:to>
      <cdr:x>0.86223</cdr:x>
      <cdr:y>0.70706</cdr:y>
    </cdr:to>
    <cdr:sp macro="" textlink="">
      <cdr:nvSpPr>
        <cdr:cNvPr id="11" name="Выгнутая вверх стрелка 10"/>
        <cdr:cNvSpPr/>
      </cdr:nvSpPr>
      <cdr:spPr>
        <a:xfrm xmlns:a="http://schemas.openxmlformats.org/drawingml/2006/main" rot="10800000">
          <a:off x="4910139" y="3449988"/>
          <a:ext cx="36079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0.91409</cdr:x>
      <cdr:y>0.72553</cdr:y>
    </cdr:from>
    <cdr:to>
      <cdr:x>0.97311</cdr:x>
      <cdr:y>0.76391</cdr:y>
    </cdr:to>
    <cdr:sp macro="" textlink="">
      <cdr:nvSpPr>
        <cdr:cNvPr id="12" name="Выгнутая вверх стрелка 11"/>
        <cdr:cNvSpPr/>
      </cdr:nvSpPr>
      <cdr:spPr>
        <a:xfrm xmlns:a="http://schemas.openxmlformats.org/drawingml/2006/main" rot="10800000">
          <a:off x="5587965" y="3743298"/>
          <a:ext cx="36079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0.52471</cdr:x>
      <cdr:y>0.69787</cdr:y>
    </cdr:from>
    <cdr:to>
      <cdr:x>0.58364</cdr:x>
      <cdr:y>0.73625</cdr:y>
    </cdr:to>
    <cdr:sp macro="" textlink="">
      <cdr:nvSpPr>
        <cdr:cNvPr id="13" name="Выгнутая вверх стрелка 12"/>
        <cdr:cNvSpPr/>
      </cdr:nvSpPr>
      <cdr:spPr>
        <a:xfrm xmlns:a="http://schemas.openxmlformats.org/drawingml/2006/main" flipH="1">
          <a:off x="3207628" y="3600573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0.74837</cdr:x>
      <cdr:y>0.72754</cdr:y>
    </cdr:from>
    <cdr:to>
      <cdr:x>0.8073</cdr:x>
      <cdr:y>0.76592</cdr:y>
    </cdr:to>
    <cdr:sp macro="" textlink="">
      <cdr:nvSpPr>
        <cdr:cNvPr id="17" name="Выгнутая вверх стрелка 16"/>
        <cdr:cNvSpPr/>
      </cdr:nvSpPr>
      <cdr:spPr>
        <a:xfrm xmlns:a="http://schemas.openxmlformats.org/drawingml/2006/main" flipH="1">
          <a:off x="4574894" y="3753644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0.85735</cdr:x>
      <cdr:y>0.7365</cdr:y>
    </cdr:from>
    <cdr:to>
      <cdr:x>0.91628</cdr:x>
      <cdr:y>0.77488</cdr:y>
    </cdr:to>
    <cdr:sp macro="" textlink="">
      <cdr:nvSpPr>
        <cdr:cNvPr id="18" name="Выгнутая вверх стрелка 17"/>
        <cdr:cNvSpPr/>
      </cdr:nvSpPr>
      <cdr:spPr>
        <a:xfrm xmlns:a="http://schemas.openxmlformats.org/drawingml/2006/main" flipH="1">
          <a:off x="5241105" y="3799880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0.5775</cdr:x>
      <cdr:y>0.67517</cdr:y>
    </cdr:from>
    <cdr:to>
      <cdr:x>0.63652</cdr:x>
      <cdr:y>0.71355</cdr:y>
    </cdr:to>
    <cdr:sp macro="" textlink="">
      <cdr:nvSpPr>
        <cdr:cNvPr id="20" name="Выгнутая вверх стрелка 19"/>
        <cdr:cNvSpPr/>
      </cdr:nvSpPr>
      <cdr:spPr>
        <a:xfrm xmlns:a="http://schemas.openxmlformats.org/drawingml/2006/main" rot="10800000">
          <a:off x="3530343" y="3483452"/>
          <a:ext cx="36079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0.13009</cdr:x>
      <cdr:y>0.55433</cdr:y>
    </cdr:from>
    <cdr:to>
      <cdr:x>0.18911</cdr:x>
      <cdr:y>0.59271</cdr:y>
    </cdr:to>
    <cdr:sp macro="" textlink="">
      <cdr:nvSpPr>
        <cdr:cNvPr id="21" name="Выгнутая вверх стрелка 20"/>
        <cdr:cNvSpPr/>
      </cdr:nvSpPr>
      <cdr:spPr>
        <a:xfrm xmlns:a="http://schemas.openxmlformats.org/drawingml/2006/main" rot="10800000">
          <a:off x="795242" y="2859981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0.18769</cdr:x>
      <cdr:y>0.71724</cdr:y>
    </cdr:from>
    <cdr:to>
      <cdr:x>0.24671</cdr:x>
      <cdr:y>0.75562</cdr:y>
    </cdr:to>
    <cdr:sp macro="" textlink="">
      <cdr:nvSpPr>
        <cdr:cNvPr id="22" name="Выгнутая вверх стрелка 21"/>
        <cdr:cNvSpPr/>
      </cdr:nvSpPr>
      <cdr:spPr>
        <a:xfrm xmlns:a="http://schemas.openxmlformats.org/drawingml/2006/main" rot="10800000">
          <a:off x="1147378" y="3700490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0.36277</cdr:x>
      <cdr:y>0.683</cdr:y>
    </cdr:from>
    <cdr:to>
      <cdr:x>0.42179</cdr:x>
      <cdr:y>0.72138</cdr:y>
    </cdr:to>
    <cdr:sp macro="" textlink="">
      <cdr:nvSpPr>
        <cdr:cNvPr id="24" name="Выгнутая вверх стрелка 23"/>
        <cdr:cNvSpPr/>
      </cdr:nvSpPr>
      <cdr:spPr>
        <a:xfrm xmlns:a="http://schemas.openxmlformats.org/drawingml/2006/main" rot="10800000">
          <a:off x="2217642" y="3523844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0.6334</cdr:x>
      <cdr:y>0.63265</cdr:y>
    </cdr:from>
    <cdr:to>
      <cdr:x>0.69242</cdr:x>
      <cdr:y>0.67103</cdr:y>
    </cdr:to>
    <cdr:sp macro="" textlink="">
      <cdr:nvSpPr>
        <cdr:cNvPr id="25" name="Выгнутая вверх стрелка 24"/>
        <cdr:cNvSpPr/>
      </cdr:nvSpPr>
      <cdr:spPr>
        <a:xfrm xmlns:a="http://schemas.openxmlformats.org/drawingml/2006/main" rot="10800000">
          <a:off x="3872087" y="3264091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0.41612</cdr:x>
      <cdr:y>0.70319</cdr:y>
    </cdr:from>
    <cdr:to>
      <cdr:x>0.47499</cdr:x>
      <cdr:y>0.74162</cdr:y>
    </cdr:to>
    <cdr:sp macro="" textlink="">
      <cdr:nvSpPr>
        <cdr:cNvPr id="19" name="Двойная стрелка влево/вправо 18"/>
        <cdr:cNvSpPr/>
      </cdr:nvSpPr>
      <cdr:spPr>
        <a:xfrm xmlns:a="http://schemas.openxmlformats.org/drawingml/2006/main">
          <a:off x="2544571" y="3359679"/>
          <a:ext cx="359992" cy="183600"/>
        </a:xfrm>
        <a:prstGeom xmlns:a="http://schemas.openxmlformats.org/drawingml/2006/main" prst="leftRightArrow">
          <a:avLst/>
        </a:prstGeom>
        <a:gradFill xmlns:a="http://schemas.openxmlformats.org/drawingml/2006/main" flip="none" rotWithShape="0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  <a:tileRect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0.69545</cdr:x>
      <cdr:y>0.6588</cdr:y>
    </cdr:from>
    <cdr:to>
      <cdr:x>0.75432</cdr:x>
      <cdr:y>0.69723</cdr:y>
    </cdr:to>
    <cdr:sp macro="" textlink="">
      <cdr:nvSpPr>
        <cdr:cNvPr id="27" name="Двойная стрелка влево/вправо 26"/>
        <cdr:cNvSpPr/>
      </cdr:nvSpPr>
      <cdr:spPr>
        <a:xfrm xmlns:a="http://schemas.openxmlformats.org/drawingml/2006/main">
          <a:off x="4252721" y="3147589"/>
          <a:ext cx="359992" cy="183600"/>
        </a:xfrm>
        <a:prstGeom xmlns:a="http://schemas.openxmlformats.org/drawingml/2006/main" prst="leftRightArrow">
          <a:avLst/>
        </a:prstGeom>
        <a:gradFill xmlns:a="http://schemas.openxmlformats.org/drawingml/2006/main" flip="none" rotWithShape="0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  <a:tileRect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0.01971</cdr:x>
      <cdr:y>0.70441</cdr:y>
    </cdr:from>
    <cdr:to>
      <cdr:x>0.07863</cdr:x>
      <cdr:y>0.74279</cdr:y>
    </cdr:to>
    <cdr:sp macro="" textlink="">
      <cdr:nvSpPr>
        <cdr:cNvPr id="2" name="Выгнутая вверх стрелка 1"/>
        <cdr:cNvSpPr/>
      </cdr:nvSpPr>
      <cdr:spPr>
        <a:xfrm xmlns:a="http://schemas.openxmlformats.org/drawingml/2006/main" flipH="1">
          <a:off x="120490" y="3634314"/>
          <a:ext cx="360187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0.35494</cdr:x>
      <cdr:y>0.71206</cdr:y>
    </cdr:from>
    <cdr:to>
      <cdr:x>0.41396</cdr:x>
      <cdr:y>0.75044</cdr:y>
    </cdr:to>
    <cdr:sp macro="" textlink="">
      <cdr:nvSpPr>
        <cdr:cNvPr id="3" name="Выгнутая вверх стрелка 2"/>
        <cdr:cNvSpPr/>
      </cdr:nvSpPr>
      <cdr:spPr>
        <a:xfrm xmlns:a="http://schemas.openxmlformats.org/drawingml/2006/main" rot="10800000">
          <a:off x="2169823" y="3673795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0.07503</cdr:x>
      <cdr:y>0.73452</cdr:y>
    </cdr:from>
    <cdr:to>
      <cdr:x>0.13395</cdr:x>
      <cdr:y>0.7729</cdr:y>
    </cdr:to>
    <cdr:sp macro="" textlink="">
      <cdr:nvSpPr>
        <cdr:cNvPr id="4" name="Выгнутая вверх стрелка 3"/>
        <cdr:cNvSpPr/>
      </cdr:nvSpPr>
      <cdr:spPr>
        <a:xfrm xmlns:a="http://schemas.openxmlformats.org/drawingml/2006/main" flipH="1">
          <a:off x="458669" y="3789663"/>
          <a:ext cx="360187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0.24574</cdr:x>
      <cdr:y>0.70401</cdr:y>
    </cdr:from>
    <cdr:to>
      <cdr:x>0.30467</cdr:x>
      <cdr:y>0.74239</cdr:y>
    </cdr:to>
    <cdr:sp macro="" textlink="">
      <cdr:nvSpPr>
        <cdr:cNvPr id="7" name="Выгнутая вверх стрелка 6"/>
        <cdr:cNvSpPr/>
      </cdr:nvSpPr>
      <cdr:spPr>
        <a:xfrm xmlns:a="http://schemas.openxmlformats.org/drawingml/2006/main" flipH="1">
          <a:off x="1502244" y="3632252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0.30106</cdr:x>
      <cdr:y>0.73056</cdr:y>
    </cdr:from>
    <cdr:to>
      <cdr:x>0.35999</cdr:x>
      <cdr:y>0.76894</cdr:y>
    </cdr:to>
    <cdr:sp macro="" textlink="">
      <cdr:nvSpPr>
        <cdr:cNvPr id="8" name="Выгнутая вверх стрелка 7"/>
        <cdr:cNvSpPr/>
      </cdr:nvSpPr>
      <cdr:spPr>
        <a:xfrm xmlns:a="http://schemas.openxmlformats.org/drawingml/2006/main" flipH="1">
          <a:off x="1840423" y="3769232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0.80321</cdr:x>
      <cdr:y>0.66868</cdr:y>
    </cdr:from>
    <cdr:to>
      <cdr:x>0.86223</cdr:x>
      <cdr:y>0.70706</cdr:y>
    </cdr:to>
    <cdr:sp macro="" textlink="">
      <cdr:nvSpPr>
        <cdr:cNvPr id="11" name="Выгнутая вверх стрелка 10"/>
        <cdr:cNvSpPr/>
      </cdr:nvSpPr>
      <cdr:spPr>
        <a:xfrm xmlns:a="http://schemas.openxmlformats.org/drawingml/2006/main" rot="10800000">
          <a:off x="4910139" y="3449988"/>
          <a:ext cx="36079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0.91409</cdr:x>
      <cdr:y>0.72553</cdr:y>
    </cdr:from>
    <cdr:to>
      <cdr:x>0.97311</cdr:x>
      <cdr:y>0.76391</cdr:y>
    </cdr:to>
    <cdr:sp macro="" textlink="">
      <cdr:nvSpPr>
        <cdr:cNvPr id="12" name="Выгнутая вверх стрелка 11"/>
        <cdr:cNvSpPr/>
      </cdr:nvSpPr>
      <cdr:spPr>
        <a:xfrm xmlns:a="http://schemas.openxmlformats.org/drawingml/2006/main" rot="10800000">
          <a:off x="5587965" y="3743298"/>
          <a:ext cx="36079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0.52471</cdr:x>
      <cdr:y>0.69787</cdr:y>
    </cdr:from>
    <cdr:to>
      <cdr:x>0.58364</cdr:x>
      <cdr:y>0.73625</cdr:y>
    </cdr:to>
    <cdr:sp macro="" textlink="">
      <cdr:nvSpPr>
        <cdr:cNvPr id="13" name="Выгнутая вверх стрелка 12"/>
        <cdr:cNvSpPr/>
      </cdr:nvSpPr>
      <cdr:spPr>
        <a:xfrm xmlns:a="http://schemas.openxmlformats.org/drawingml/2006/main" flipH="1">
          <a:off x="3207628" y="3600573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0.69068</cdr:x>
      <cdr:y>0.67411</cdr:y>
    </cdr:from>
    <cdr:to>
      <cdr:x>0.7496</cdr:x>
      <cdr:y>0.71249</cdr:y>
    </cdr:to>
    <cdr:sp macro="" textlink="">
      <cdr:nvSpPr>
        <cdr:cNvPr id="16" name="Выгнутая вверх стрелка 15"/>
        <cdr:cNvSpPr/>
      </cdr:nvSpPr>
      <cdr:spPr>
        <a:xfrm xmlns:a="http://schemas.openxmlformats.org/drawingml/2006/main" flipH="1">
          <a:off x="4222227" y="3477985"/>
          <a:ext cx="360186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0.74837</cdr:x>
      <cdr:y>0.72754</cdr:y>
    </cdr:from>
    <cdr:to>
      <cdr:x>0.8073</cdr:x>
      <cdr:y>0.76592</cdr:y>
    </cdr:to>
    <cdr:sp macro="" textlink="">
      <cdr:nvSpPr>
        <cdr:cNvPr id="17" name="Выгнутая вверх стрелка 16"/>
        <cdr:cNvSpPr/>
      </cdr:nvSpPr>
      <cdr:spPr>
        <a:xfrm xmlns:a="http://schemas.openxmlformats.org/drawingml/2006/main" flipH="1">
          <a:off x="4574894" y="3753644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0.85735</cdr:x>
      <cdr:y>0.7365</cdr:y>
    </cdr:from>
    <cdr:to>
      <cdr:x>0.91628</cdr:x>
      <cdr:y>0.77488</cdr:y>
    </cdr:to>
    <cdr:sp macro="" textlink="">
      <cdr:nvSpPr>
        <cdr:cNvPr id="18" name="Выгнутая вверх стрелка 17"/>
        <cdr:cNvSpPr/>
      </cdr:nvSpPr>
      <cdr:spPr>
        <a:xfrm xmlns:a="http://schemas.openxmlformats.org/drawingml/2006/main" flipH="1">
          <a:off x="5241105" y="3799880"/>
          <a:ext cx="360248" cy="198000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0.58498</cdr:x>
      <cdr:y>0.69511</cdr:y>
    </cdr:from>
    <cdr:to>
      <cdr:x>0.644</cdr:x>
      <cdr:y>0.73349</cdr:y>
    </cdr:to>
    <cdr:sp macro="" textlink="">
      <cdr:nvSpPr>
        <cdr:cNvPr id="20" name="Выгнутая вверх стрелка 19"/>
        <cdr:cNvSpPr/>
      </cdr:nvSpPr>
      <cdr:spPr>
        <a:xfrm xmlns:a="http://schemas.openxmlformats.org/drawingml/2006/main" rot="10800000">
          <a:off x="3576061" y="3586325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0.47174</cdr:x>
      <cdr:y>0.67517</cdr:y>
    </cdr:from>
    <cdr:to>
      <cdr:x>0.53076</cdr:x>
      <cdr:y>0.71355</cdr:y>
    </cdr:to>
    <cdr:sp macro="" textlink="">
      <cdr:nvSpPr>
        <cdr:cNvPr id="21" name="Выгнутая вверх стрелка 20"/>
        <cdr:cNvSpPr/>
      </cdr:nvSpPr>
      <cdr:spPr>
        <a:xfrm xmlns:a="http://schemas.openxmlformats.org/drawingml/2006/main" rot="10800000">
          <a:off x="2883815" y="3483435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0.1382</cdr:x>
      <cdr:y>0.58718</cdr:y>
    </cdr:from>
    <cdr:to>
      <cdr:x>0.19722</cdr:x>
      <cdr:y>0.62555</cdr:y>
    </cdr:to>
    <cdr:sp macro="" textlink="">
      <cdr:nvSpPr>
        <cdr:cNvPr id="23" name="Выгнутая вверх стрелка 22"/>
        <cdr:cNvSpPr/>
      </cdr:nvSpPr>
      <cdr:spPr>
        <a:xfrm xmlns:a="http://schemas.openxmlformats.org/drawingml/2006/main" rot="10800000">
          <a:off x="844827" y="3029458"/>
          <a:ext cx="360798" cy="197965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0.18629</cdr:x>
      <cdr:y>0.72772</cdr:y>
    </cdr:from>
    <cdr:to>
      <cdr:x>0.24531</cdr:x>
      <cdr:y>0.7661</cdr:y>
    </cdr:to>
    <cdr:sp macro="" textlink="">
      <cdr:nvSpPr>
        <cdr:cNvPr id="25" name="Выгнутая вверх стрелка 24"/>
        <cdr:cNvSpPr/>
      </cdr:nvSpPr>
      <cdr:spPr>
        <a:xfrm xmlns:a="http://schemas.openxmlformats.org/drawingml/2006/main" rot="10800000">
          <a:off x="1138790" y="3754603"/>
          <a:ext cx="360798" cy="198016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0.6408</cdr:x>
      <cdr:y>0.62884</cdr:y>
    </cdr:from>
    <cdr:to>
      <cdr:x>0.69982</cdr:x>
      <cdr:y>0.66722</cdr:y>
    </cdr:to>
    <cdr:sp macro="" textlink="">
      <cdr:nvSpPr>
        <cdr:cNvPr id="26" name="Выгнутая вверх стрелка 25"/>
        <cdr:cNvSpPr/>
      </cdr:nvSpPr>
      <cdr:spPr>
        <a:xfrm xmlns:a="http://schemas.openxmlformats.org/drawingml/2006/main" rot="10800000">
          <a:off x="3917297" y="3244425"/>
          <a:ext cx="360798" cy="198017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rgbClr val="FFF200"/>
            </a:gs>
            <a:gs pos="45000">
              <a:srgbClr val="FF7A00"/>
            </a:gs>
            <a:gs pos="70000">
              <a:srgbClr val="FF0300"/>
            </a:gs>
            <a:gs pos="100000">
              <a:srgbClr val="4D0808"/>
            </a:gs>
          </a:gsLst>
          <a:lin ang="5400000" scaled="0"/>
        </a:gradFill>
        <a:ln xmlns:a="http://schemas.openxmlformats.org/drawingml/2006/main" w="3175">
          <a:solidFill>
            <a:schemeClr val="tx2">
              <a:lumMod val="50000"/>
            </a:schemeClr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  <cdr:relSizeAnchor xmlns:cdr="http://schemas.openxmlformats.org/drawingml/2006/chartDrawing">
    <cdr:from>
      <cdr:x>0.41859</cdr:x>
      <cdr:y>0.68284</cdr:y>
    </cdr:from>
    <cdr:to>
      <cdr:x>0.47752</cdr:x>
      <cdr:y>0.72122</cdr:y>
    </cdr:to>
    <cdr:sp macro="" textlink="">
      <cdr:nvSpPr>
        <cdr:cNvPr id="22" name="Выгнутая вверх стрелка 21"/>
        <cdr:cNvSpPr/>
      </cdr:nvSpPr>
      <cdr:spPr>
        <a:xfrm xmlns:a="http://schemas.openxmlformats.org/drawingml/2006/main" flipH="1">
          <a:off x="2558884" y="3523032"/>
          <a:ext cx="360248" cy="198016"/>
        </a:xfrm>
        <a:prstGeom xmlns:a="http://schemas.openxmlformats.org/drawingml/2006/main" prst="curvedDownArrow">
          <a:avLst>
            <a:gd name="adj1" fmla="val 55124"/>
            <a:gd name="adj2" fmla="val 76391"/>
            <a:gd name="adj3" fmla="val 49000"/>
          </a:avLst>
        </a:prstGeom>
        <a:gradFill xmlns:a="http://schemas.openxmlformats.org/drawingml/2006/main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  <a:ln xmlns:a="http://schemas.openxmlformats.org/drawingml/2006/main" w="3175">
          <a:solidFill>
            <a:schemeClr val="tx2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gradFill flip="none" rotWithShape="0"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  <a:tileRect/>
        </a:gradFill>
        <a:ln w="3175">
          <a:solidFill>
            <a:schemeClr val="tx2">
              <a:lumMod val="50000"/>
            </a:schemeClr>
          </a:solidFill>
        </a:ln>
      </a:spPr>
      <a:bodyPr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F557FA-841A-442E-A8B2-C46D39ED02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9599</TotalTime>
  <Pages>18</Pages>
  <Words>3159</Words>
  <Characters>18007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Zangar</cp:lastModifiedBy>
  <cp:revision>1337</cp:revision>
  <cp:lastPrinted>2026-10-12T10:28:00Z</cp:lastPrinted>
  <dcterms:created xsi:type="dcterms:W3CDTF">2016-02-02T14:09:00Z</dcterms:created>
  <dcterms:modified xsi:type="dcterms:W3CDTF">2026-10-22T06:18:00Z</dcterms:modified>
</cp:coreProperties>
</file>