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55212" w14:textId="77777777" w:rsidR="006442C6" w:rsidRPr="00C471F4" w:rsidRDefault="006442C6" w:rsidP="006442C6">
      <w:pPr>
        <w:jc w:val="both"/>
        <w:rPr>
          <w:rFonts w:cs="Times New Roman"/>
          <w:sz w:val="28"/>
          <w:szCs w:val="28"/>
          <w:lang w:val="ru-RU"/>
        </w:rPr>
      </w:pPr>
      <w:r w:rsidRPr="00C471F4">
        <w:rPr>
          <w:rFonts w:cs="Times New Roman"/>
          <w:b/>
          <w:sz w:val="28"/>
          <w:szCs w:val="28"/>
          <w:lang w:val="ru-RU"/>
        </w:rPr>
        <w:t>Жарма ауданындағы көппәтерлі тұрғын үйді күрделі жөндеуге, лифтілерді жөндеуге және ауыстыруға байланысты пәтерлердің, тұрғын емес үй-жайлардың меншік иелерінің ақшаны қайтаруын қамтамасыз ету қағидаларын бекіту туралы</w:t>
      </w:r>
    </w:p>
    <w:p w14:paraId="2D5A35C9"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Қазақстан Республикасының «Тұрғын үй қатынастары туралы» Заңы 10-3-бабы 2-тармағының 11) тармақшасына, Қазақстан Республикасының «Қазақстан Республикасындағы жергілікті мемлекеттік басқару және өзін-өзі басқару туралы» Заңы 31-бабы 1-тармағының 16-5) тармақшасына сәйкес Жарма ауданының әкімдігі ҚАУЛЫ ЕТЕДІ:</w:t>
      </w:r>
    </w:p>
    <w:p w14:paraId="78CE312A"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 Осы қаулыға қосымшаға сәйкес Жарма ауданындағы көппәтерлі тұрғын үйді күрделі жөндеуге, лифтілерді жөндеуге және ауыстыруға байланысты пәтерлердің, тұрғын емес үй-жайлардың меншік иелерінің ақшаны қайтаруын қамтамасыз ету қағидалары бекітілсін.</w:t>
      </w:r>
    </w:p>
    <w:p w14:paraId="19410D99"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2. «Абай облысы Жарма ауданының тұрғын үй-коммуналдық шаруашылық, жолаушылар көлігі және автомобиль жолдары бөлімі» мемлекеттік мекемесі Қазақстан Республикасының заңнамасында белгіленген тәртіппен: </w:t>
      </w:r>
    </w:p>
    <w:p w14:paraId="6FB36B70"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 осы қаулыны Қазақстан Республикасының Әділет министрлігінде мемлекеттік тіркеуді; </w:t>
      </w:r>
    </w:p>
    <w:p w14:paraId="512DA51E"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2) ресми жарияланғаннан кейін Жарма ауданы әкімдігінің интернет-ресурсында орналастыруды қамтамасыз етсін.</w:t>
      </w:r>
    </w:p>
    <w:p w14:paraId="5F244C6F"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3. Осы қаулының орындалуын бақылау жетекшілік ететін Жарма ауданы әкімінің орынбасарына жүктелсін.</w:t>
      </w:r>
    </w:p>
    <w:p w14:paraId="0E9524AE"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4. Осы қаулы алғашқы ресми жарияланған күнінен кейін күнтізбелік он күн өткен соң қолданысқа енгізіледі.</w:t>
      </w:r>
    </w:p>
    <w:p w14:paraId="0AACDF56" w14:textId="77777777" w:rsidR="006442C6" w:rsidRDefault="006442C6" w:rsidP="006442C6">
      <w:pPr>
        <w:jc w:val="both"/>
        <w:rPr>
          <w:rFonts w:cs="Times New Roman"/>
          <w:b/>
          <w:sz w:val="28"/>
          <w:szCs w:val="28"/>
          <w:lang w:val="ru-RU"/>
        </w:rPr>
      </w:pPr>
    </w:p>
    <w:p w14:paraId="25009B98" w14:textId="77777777" w:rsidR="006442C6" w:rsidRDefault="006442C6" w:rsidP="006442C6">
      <w:pPr>
        <w:jc w:val="both"/>
        <w:rPr>
          <w:rFonts w:cs="Times New Roman"/>
          <w:b/>
          <w:sz w:val="28"/>
          <w:szCs w:val="28"/>
          <w:lang w:val="ru-RU"/>
        </w:rPr>
      </w:pPr>
    </w:p>
    <w:p w14:paraId="235DD649" w14:textId="77777777" w:rsidR="006442C6" w:rsidRPr="00C471F4" w:rsidRDefault="006442C6" w:rsidP="006442C6">
      <w:pPr>
        <w:jc w:val="both"/>
        <w:rPr>
          <w:rFonts w:cs="Times New Roman"/>
          <w:b/>
          <w:sz w:val="28"/>
          <w:szCs w:val="28"/>
          <w:lang w:val="ru-RU"/>
        </w:rPr>
      </w:pPr>
      <w:r w:rsidRPr="00C471F4">
        <w:rPr>
          <w:rFonts w:cs="Times New Roman"/>
          <w:b/>
          <w:sz w:val="28"/>
          <w:szCs w:val="28"/>
          <w:lang w:val="ru-RU"/>
        </w:rPr>
        <w:t xml:space="preserve">Жарма ауданының әкімі                                     </w:t>
      </w:r>
      <w:r>
        <w:rPr>
          <w:rFonts w:cs="Times New Roman"/>
          <w:b/>
          <w:sz w:val="28"/>
          <w:szCs w:val="28"/>
          <w:lang w:val="ru-RU"/>
        </w:rPr>
        <w:tab/>
      </w:r>
      <w:r>
        <w:rPr>
          <w:rFonts w:cs="Times New Roman"/>
          <w:b/>
          <w:sz w:val="28"/>
          <w:szCs w:val="28"/>
          <w:lang w:val="ru-RU"/>
        </w:rPr>
        <w:tab/>
      </w:r>
      <w:r>
        <w:rPr>
          <w:rFonts w:cs="Times New Roman"/>
          <w:b/>
          <w:sz w:val="28"/>
          <w:szCs w:val="28"/>
          <w:lang w:val="ru-RU"/>
        </w:rPr>
        <w:tab/>
        <w:t xml:space="preserve">         </w:t>
      </w:r>
      <w:r w:rsidRPr="00C471F4">
        <w:rPr>
          <w:rFonts w:cs="Times New Roman"/>
          <w:b/>
          <w:sz w:val="28"/>
          <w:szCs w:val="28"/>
          <w:lang w:val="ru-RU"/>
        </w:rPr>
        <w:t xml:space="preserve"> Б. Терлікбаев</w:t>
      </w:r>
    </w:p>
    <w:p w14:paraId="61F26D9B" w14:textId="77777777" w:rsidR="006442C6" w:rsidRPr="00C471F4" w:rsidRDefault="006442C6" w:rsidP="006442C6">
      <w:pPr>
        <w:jc w:val="both"/>
        <w:rPr>
          <w:rFonts w:cs="Times New Roman"/>
          <w:sz w:val="28"/>
          <w:szCs w:val="28"/>
          <w:lang w:val="ru-RU"/>
        </w:rPr>
      </w:pPr>
      <w:r w:rsidRPr="00C471F4">
        <w:rPr>
          <w:rFonts w:cs="Times New Roman"/>
          <w:sz w:val="28"/>
          <w:szCs w:val="28"/>
          <w:lang w:val="ru-RU"/>
        </w:rPr>
        <w:br w:type="page"/>
      </w:r>
    </w:p>
    <w:p w14:paraId="2C63D144" w14:textId="77777777" w:rsidR="006442C6" w:rsidRPr="00C471F4" w:rsidRDefault="006442C6" w:rsidP="006442C6">
      <w:pPr>
        <w:ind w:left="5760"/>
        <w:jc w:val="both"/>
        <w:rPr>
          <w:rFonts w:cs="Times New Roman"/>
          <w:sz w:val="28"/>
          <w:szCs w:val="28"/>
          <w:lang w:val="ru-RU"/>
        </w:rPr>
      </w:pPr>
      <w:r w:rsidRPr="00C471F4">
        <w:rPr>
          <w:rFonts w:cs="Times New Roman"/>
          <w:sz w:val="28"/>
          <w:szCs w:val="28"/>
          <w:lang w:val="ru-RU"/>
        </w:rPr>
        <w:lastRenderedPageBreak/>
        <w:t>Абай облысы Жарма ауданы әкімдігінің</w:t>
      </w:r>
    </w:p>
    <w:p w14:paraId="0C5FDE25" w14:textId="77777777" w:rsidR="006442C6" w:rsidRPr="00C471F4" w:rsidRDefault="006442C6" w:rsidP="006442C6">
      <w:pPr>
        <w:ind w:left="5760"/>
        <w:jc w:val="both"/>
        <w:rPr>
          <w:rFonts w:cs="Times New Roman"/>
          <w:sz w:val="28"/>
          <w:szCs w:val="28"/>
          <w:lang w:val="ru-RU"/>
        </w:rPr>
      </w:pPr>
      <w:r w:rsidRPr="00C471F4">
        <w:rPr>
          <w:rFonts w:cs="Times New Roman"/>
          <w:sz w:val="28"/>
          <w:szCs w:val="28"/>
          <w:lang w:val="ru-RU"/>
        </w:rPr>
        <w:t>2026 жылғы «___» __________ № ____ қаулысымен</w:t>
      </w:r>
    </w:p>
    <w:p w14:paraId="54D9ED02" w14:textId="77777777" w:rsidR="006442C6" w:rsidRPr="00C471F4" w:rsidRDefault="006442C6" w:rsidP="006442C6">
      <w:pPr>
        <w:ind w:left="5760"/>
        <w:jc w:val="both"/>
        <w:rPr>
          <w:rFonts w:cs="Times New Roman"/>
          <w:sz w:val="28"/>
          <w:szCs w:val="28"/>
          <w:lang w:val="ru-RU"/>
        </w:rPr>
      </w:pPr>
      <w:r w:rsidRPr="00C471F4">
        <w:rPr>
          <w:rFonts w:cs="Times New Roman"/>
          <w:sz w:val="28"/>
          <w:szCs w:val="28"/>
          <w:lang w:val="ru-RU"/>
        </w:rPr>
        <w:t>БЕКІТІЛГЕН</w:t>
      </w:r>
    </w:p>
    <w:p w14:paraId="47664F13" w14:textId="77777777" w:rsidR="006442C6" w:rsidRDefault="006442C6" w:rsidP="006442C6">
      <w:pPr>
        <w:jc w:val="both"/>
        <w:rPr>
          <w:rFonts w:cs="Times New Roman"/>
          <w:b/>
          <w:sz w:val="28"/>
          <w:szCs w:val="28"/>
          <w:lang w:val="ru-RU"/>
        </w:rPr>
      </w:pPr>
    </w:p>
    <w:p w14:paraId="3AF47494" w14:textId="77777777" w:rsidR="006442C6" w:rsidRPr="00C471F4" w:rsidRDefault="006442C6" w:rsidP="006442C6">
      <w:pPr>
        <w:jc w:val="both"/>
        <w:rPr>
          <w:rFonts w:cs="Times New Roman"/>
          <w:sz w:val="28"/>
          <w:szCs w:val="28"/>
          <w:lang w:val="ru-RU"/>
        </w:rPr>
      </w:pPr>
      <w:r w:rsidRPr="00C471F4">
        <w:rPr>
          <w:rFonts w:cs="Times New Roman"/>
          <w:b/>
          <w:sz w:val="28"/>
          <w:szCs w:val="28"/>
          <w:lang w:val="ru-RU"/>
        </w:rPr>
        <w:t>ЖАРМА АУДАНЫНДАҒЫ КӨППӘТЕРЛІ ТҰРҒЫН ҮЙДІ КҮРДЕЛІ ЖӨНДЕУГЕ, ЛИФТІЛЕРДІ ЖӨНДЕУГЕ ЖӘНЕ АУЫСТЫРУҒА БАЙЛАНЫСТЫ АҚШАНЫ ҚАЙТАРУ ҚАҒИДАЛАРЫ</w:t>
      </w:r>
    </w:p>
    <w:p w14:paraId="4F292217" w14:textId="77777777" w:rsidR="006442C6" w:rsidRPr="00C471F4" w:rsidRDefault="006442C6" w:rsidP="006442C6">
      <w:pPr>
        <w:ind w:firstLine="720"/>
        <w:jc w:val="both"/>
        <w:rPr>
          <w:rFonts w:cs="Times New Roman"/>
          <w:sz w:val="28"/>
          <w:szCs w:val="28"/>
          <w:lang w:val="ru-RU"/>
        </w:rPr>
      </w:pPr>
      <w:r w:rsidRPr="00C471F4">
        <w:rPr>
          <w:rFonts w:cs="Times New Roman"/>
          <w:b/>
          <w:sz w:val="28"/>
          <w:szCs w:val="28"/>
          <w:lang w:val="ru-RU"/>
        </w:rPr>
        <w:t>1-тарау. Жалпы ережелер</w:t>
      </w:r>
    </w:p>
    <w:p w14:paraId="780D9B67"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 Осы Қағидалар Қазақстан Республикасының «Тұрғын үй қатынастары туралы» Заңы 10-3-бабы 2-тармағының 11) тармақшасына және өзге де нормативтік құқықтық актілерге сәйкес әзірленді және Жарма ауданындағы көппәтерлі тұрғын үйді күрделі жөндеуге, лифтілерді жөндеуге және ауыстыруға байланысты меншік иелерінің ақшаны қайтаруын қамтамасыз ету тәртібін айқындайды.</w:t>
      </w:r>
    </w:p>
    <w:p w14:paraId="3D0FB076"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2. Осы Қағидаларда мынадай негізгі ұғымдар қолданылады: </w:t>
      </w:r>
    </w:p>
    <w:p w14:paraId="1DF16407"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 басқарушы компания – кондоминиум объектісін басқару туралы шарт немесе меншік иелері жиналысының хаттамасы негізінде қызмет көрсететін кәсіпкерлік субъектісі; </w:t>
      </w:r>
    </w:p>
    <w:p w14:paraId="50972D1E"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2) дауыс беру – меншік иелерінің дауысын есептеу арқылы пікір білдіру рәсімі; </w:t>
      </w:r>
    </w:p>
    <w:p w14:paraId="52AACA2A"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3) пәтерлер мен тұрғын емес үй-жайлар меншік иелерінің кооперативі – кондоминиум объектісін басқару үшін құрылған коммерциялық емес ұйым; </w:t>
      </w:r>
    </w:p>
    <w:p w14:paraId="7D1A872B"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4) Үй кеңесі – меншік иелері арасынан сайланатын алқалы басқару органы; </w:t>
      </w:r>
    </w:p>
    <w:p w14:paraId="7DC07B9F"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5) меншік иелерінің жиналысы – кондоминиум объектісін басқарудың жоғары органы; </w:t>
      </w:r>
    </w:p>
    <w:p w14:paraId="5C537E78"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6) тұрғынжайдың жалпы алаңы – пайдалы алаң мен балкон, лоджия, веранда, терраса алаңдарының нормативтерге сәйкес есептелген қосындысы; </w:t>
      </w:r>
    </w:p>
    <w:p w14:paraId="0A27973E"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7) физикалық тозу – бастапқы техникалық-пайдалану сапаларының жоғалуы; </w:t>
      </w:r>
    </w:p>
    <w:p w14:paraId="2BE1CA3D"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8) тұрғын үйдің жалпы алаңы – барлық тұрғынжайлар, тұрғын емес үй-жайлар және ортақ мүлік бөліктері алаңдарының қосындысы; </w:t>
      </w:r>
    </w:p>
    <w:p w14:paraId="10186027"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9) үйге ортақ инженерлік жүйелер – екі немесе одан көп үй-жайға қызмет көрсететін инженерлік жүйелер; </w:t>
      </w:r>
    </w:p>
    <w:p w14:paraId="122D716B"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lastRenderedPageBreak/>
        <w:t xml:space="preserve">10) кондоминиум объектісі – жеке меншіктегі үй-жайлар мен ортақ мүліктен тұратын бірыңғай мүліктік кешен; </w:t>
      </w:r>
    </w:p>
    <w:p w14:paraId="7464C0A7"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11) ортақ мүлік – қасбеттер, кіреберістер, дәліздер, баспалдақтар, лифтілер, шатырлар, жертөлелер, инженерлік жүйелер, жер учаскесі және ортақ пайдаланылатын өзге мүлік; </w:t>
      </w:r>
    </w:p>
    <w:p w14:paraId="583FBC01"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12) кондоминиум – жеке және ортақ үлестік меншік нысаны; </w:t>
      </w:r>
    </w:p>
    <w:p w14:paraId="201C5D97"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13) күрделі жөндеу – үйдің ресурсын қалпына келтіру үшін тозған конструкциялар мен жабдықтарды ауыстыру жұмыстары; </w:t>
      </w:r>
    </w:p>
    <w:p w14:paraId="7B3F1A8E"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14) көппәтерлі тұрғын үй – ортақ мүлкі бар жеке тұрған ғимарат; </w:t>
      </w:r>
    </w:p>
    <w:p w14:paraId="3EEABC56"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15) мүлік иелерінің бірлестігі – бір үйдің меншік иелері құрған коммерциялық емес заңды тұлға; </w:t>
      </w:r>
    </w:p>
    <w:p w14:paraId="4E4807BB"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16) жинақ жарналары – ортақ мүлікті күрделі жөндеуге арналған міндетті ай сайынғы жарналар.</w:t>
      </w:r>
    </w:p>
    <w:p w14:paraId="3C5D7EA1"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3. Қағидалар жергілікті бюджет есебінен қаржыландырылатын және ауданға бірыңғай сәулеттік келбет беру үшін жүргізілетін сыртқы қабырғалар мен шатырды реконструкциялау, ағымдағы немесе күрделі жөндеу жұмыстарын қаржыландыруға қолданылмайды.</w:t>
      </w:r>
    </w:p>
    <w:p w14:paraId="69CFBD54"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4. Меншік иелері кондоминиум объектісін басқаруға және ортақ мүлікті күтіп-ұстауға арналған шығыстарға қатысады әрі Заңда көзделген міндеттерді атқарады.</w:t>
      </w:r>
    </w:p>
    <w:p w14:paraId="619F2D5C"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5. Меншік иелері ортақ мүлікті күтіп-ұстауға және қауіпсіз пайдалануға, оның ішінде ағымдағы және күрделі жөндеуге шаралар қабылдауға міндетті.</w:t>
      </w:r>
    </w:p>
    <w:p w14:paraId="329C0734" w14:textId="77777777" w:rsidR="006442C6" w:rsidRPr="00C471F4" w:rsidRDefault="006442C6" w:rsidP="006442C6">
      <w:pPr>
        <w:ind w:firstLine="720"/>
        <w:jc w:val="both"/>
        <w:rPr>
          <w:rFonts w:cs="Times New Roman"/>
          <w:sz w:val="28"/>
          <w:szCs w:val="28"/>
          <w:lang w:val="ru-RU"/>
        </w:rPr>
      </w:pPr>
      <w:r w:rsidRPr="00C471F4">
        <w:rPr>
          <w:rFonts w:cs="Times New Roman"/>
          <w:b/>
          <w:sz w:val="28"/>
          <w:szCs w:val="28"/>
          <w:lang w:val="ru-RU"/>
        </w:rPr>
        <w:t>2-тарау. Ақшаны қайтаруды қамтамасыз етудің тәртібі мен шарттары</w:t>
      </w:r>
    </w:p>
    <w:p w14:paraId="26CD1522"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6. Жергілікті бюджет есебінен жөнделетін немесе ауыстырылатын лифтілер мен күрделі жөндеуге жататын көппәтерлі үйлер тізбесін қалыптастыру үшін «Абай облысы Жарма ауданының тұрғын үй-коммуналдық шаруашылық, жолаушылар көлігі және автомобиль жолдары бөлімі» мемлекеттік мекемесі меншік иелері жиналысын өткізуді бастамашылық етеді.</w:t>
      </w:r>
    </w:p>
    <w:p w14:paraId="24B07885"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7. Меншік иелері ортақ мүлікті күтіп-ұстау мәселелерін жиналыста қарайды. Жиналыс Заңның 42-бабына сәйкес өткізіледі, оның шешімдері барлық меншік иелері үшін міндетті. Оң шешім қабылданған жағдайда, басқару органы немесе басқару субъектісі сайланады.</w:t>
      </w:r>
    </w:p>
    <w:p w14:paraId="210C3E84"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8. Кворум болмаған кезде жиналыс жарияланған күннен бастап екі айдан аспайтын мерзімде жазбаша сауалнама өткізіледі. Оны Үй кеңесі немесе бастамашыл топ ұйымдастырады. Тәртібі Заңның 42-бабына сәйкес айқындалады.</w:t>
      </w:r>
    </w:p>
    <w:p w14:paraId="6DC70A45"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lastRenderedPageBreak/>
        <w:t xml:space="preserve">9. Оң шешім қабылданған жағдайда Бөлім: </w:t>
      </w:r>
    </w:p>
    <w:p w14:paraId="07E1DB60"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 ортақ мүлікке техникалық зерттеп-қарау жүргізеді; </w:t>
      </w:r>
    </w:p>
    <w:p w14:paraId="7EA9B156"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2) сметалық немесе жобалау-сметалық құжаттаманы әзірлеуді және сараптама қорытындысын алуды ұйымдастырады; </w:t>
      </w:r>
    </w:p>
    <w:p w14:paraId="4F052AAD"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3) меншік иелерін жұмыстар мен мерзімдер туралы хабардар етеді; </w:t>
      </w:r>
    </w:p>
    <w:p w14:paraId="14430132"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4) орындалған жұмыстарды қабылдау комиссияларына қатысады.</w:t>
      </w:r>
    </w:p>
    <w:p w14:paraId="6991A68A" w14:textId="77777777" w:rsidR="006442C6" w:rsidRPr="00C471F4" w:rsidRDefault="006442C6" w:rsidP="006442C6">
      <w:pPr>
        <w:ind w:firstLine="720"/>
        <w:jc w:val="both"/>
        <w:rPr>
          <w:rFonts w:cs="Times New Roman"/>
          <w:sz w:val="28"/>
          <w:szCs w:val="28"/>
          <w:lang w:val="ru-RU"/>
        </w:rPr>
      </w:pPr>
      <w:r w:rsidRPr="00C471F4">
        <w:rPr>
          <w:rFonts w:cs="Times New Roman"/>
          <w:b/>
          <w:sz w:val="28"/>
          <w:szCs w:val="28"/>
          <w:lang w:val="ru-RU"/>
        </w:rPr>
        <w:t>3-тарау. Меншік иелерінің іс-шараларды өткізу тәртібі</w:t>
      </w:r>
    </w:p>
    <w:p w14:paraId="13AEF1FF"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10. Үйдің немесе лифтілердің техникалық жай-күйін зерттеп-қарау қорытындысы бойынша Бағдарлама операторы меншік иелерінің жиналысын ұйымдастырады.</w:t>
      </w:r>
    </w:p>
    <w:p w14:paraId="398692C3"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11. Меншік иелері: </w:t>
      </w:r>
    </w:p>
    <w:p w14:paraId="7AB9157C"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 лифтілерді жөндеудің сметалық құжаттамасын; </w:t>
      </w:r>
    </w:p>
    <w:p w14:paraId="297A1D4D"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2) күрделі жөндеу мен лифтілерді ауыстырудың жобалау-сметалық құжаттамасын келіседі; </w:t>
      </w:r>
    </w:p>
    <w:p w14:paraId="4CC2D223"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3) шығыстар сомасын бекітеді; </w:t>
      </w:r>
    </w:p>
    <w:p w14:paraId="69046746"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4) ортақ мүліктегі үлесіне сәйкес ақшаны қайтару тәртібі мен мерзімдерін келіседі; </w:t>
      </w:r>
    </w:p>
    <w:p w14:paraId="68FACB1C"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5) орындалған жұмыстарды қабылдауға қатысатын жауапты адамдарды сайлайды.</w:t>
      </w:r>
    </w:p>
    <w:p w14:paraId="784ED37A"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12. Мамандандырылған уәкілетті ұйым: </w:t>
      </w:r>
    </w:p>
    <w:p w14:paraId="0313D527"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1) мемлекеттік сатып алу порталында мердігерді айқындау жұмысын ұйымдастырады; </w:t>
      </w:r>
    </w:p>
    <w:p w14:paraId="2AE4E6F3"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2) басқару органдарымен және меншік иелерімен шарттар жасасады; </w:t>
      </w:r>
    </w:p>
    <w:p w14:paraId="2A7CD172"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3) шартқа сәйкес жөндеу жұмыстарын орындайды; </w:t>
      </w:r>
    </w:p>
    <w:p w14:paraId="117BD2BE"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4) қажет болғанда қосалқы мердігерлермен шарттар жасасады; </w:t>
      </w:r>
    </w:p>
    <w:p w14:paraId="56506BB5" w14:textId="77777777" w:rsidR="006442C6" w:rsidRDefault="006442C6" w:rsidP="006442C6">
      <w:pPr>
        <w:ind w:firstLine="720"/>
        <w:jc w:val="both"/>
        <w:rPr>
          <w:rFonts w:cs="Times New Roman"/>
          <w:sz w:val="28"/>
          <w:szCs w:val="28"/>
          <w:lang w:val="ru-RU"/>
        </w:rPr>
      </w:pPr>
      <w:r w:rsidRPr="00C471F4">
        <w:rPr>
          <w:rFonts w:cs="Times New Roman"/>
          <w:sz w:val="28"/>
          <w:szCs w:val="28"/>
          <w:lang w:val="ru-RU"/>
        </w:rPr>
        <w:t xml:space="preserve">5) кемшіліктерді жою шараларын қабылдайды; </w:t>
      </w:r>
    </w:p>
    <w:p w14:paraId="6640F0CB"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6) жобалау-сметалық құжаттаманы және сметаны меншік иелерімен келіседі.</w:t>
      </w:r>
    </w:p>
    <w:p w14:paraId="6462871E" w14:textId="77777777" w:rsidR="006442C6" w:rsidRPr="00C471F4" w:rsidRDefault="006442C6" w:rsidP="006442C6">
      <w:pPr>
        <w:ind w:firstLine="720"/>
        <w:jc w:val="both"/>
        <w:rPr>
          <w:rFonts w:cs="Times New Roman"/>
          <w:sz w:val="28"/>
          <w:szCs w:val="28"/>
          <w:lang w:val="ru-RU"/>
        </w:rPr>
      </w:pPr>
      <w:r w:rsidRPr="00C471F4">
        <w:rPr>
          <w:rFonts w:cs="Times New Roman"/>
          <w:b/>
          <w:sz w:val="28"/>
          <w:szCs w:val="28"/>
          <w:lang w:val="ru-RU"/>
        </w:rPr>
        <w:t>4-тарау. Қорытынды ережелер</w:t>
      </w:r>
    </w:p>
    <w:p w14:paraId="32E66EE7"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13. Меншік иелерінің қайтарымды қаражаты есебінен күрделі жөндеуді жергілікті атқарушы орган айқындайтын мамандандырылған уәкілетті ұйым жүргізеді.</w:t>
      </w:r>
    </w:p>
    <w:p w14:paraId="4D396810"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14. Меншік иелері қайтарған қаражат жергілікті атқарушы органның шешімі бойынша басқа көппәтерлі тұрғын үйді жөндеуге пайдаланылуы мүмкін.</w:t>
      </w:r>
    </w:p>
    <w:p w14:paraId="2E5A06FB"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15. Лифтілерді жөндеу мен ауыстыруды және үйді күрделі жөндеуді ұйымдастыру бюджеттік бағдарламаның әкімшісі арқылы жүзеге асырылады.</w:t>
      </w:r>
    </w:p>
    <w:p w14:paraId="4ECA8481"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lastRenderedPageBreak/>
        <w:t>16. Күрделі жөндеу кезіндегі кемшіліктерді жою үшін мүлік иелері бірлестігінің төрағасы, басқарушы немесе Үй кеңесі мамандандырылған ұйымға не жергілікті атқарушы органға жүгінеді.</w:t>
      </w:r>
    </w:p>
    <w:p w14:paraId="4A4A20FB"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17. Үйді күрделі жөндеуден кейін қабылдауға және пайдалануға беруге мамандандырылған уәкілетті ұйым, мердігер, тұрғын үй инспекциясы, техникалық және авторлық қадағалау, сондай-ақ меншік иелерінің өкілдері қатысады.</w:t>
      </w:r>
    </w:p>
    <w:p w14:paraId="18E0080A"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18. Орындалған жұмыстарды қабылдау актісіне қол қойылғаннан кейін меншік иелері жөндеуге жұмсалған қаражатты шарттың ажырамас бөлігі болып табылатын кестеге сәйкес қайтарады.</w:t>
      </w:r>
    </w:p>
    <w:p w14:paraId="65A12CB7"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19. Меншік иелері ортақ мүлікті күрделі жөндеуге ақша жинауға арналған екінші деңгейдегі банктегі жинақ шотына ай сайын жарна төлейді.</w:t>
      </w:r>
    </w:p>
    <w:p w14:paraId="733D5473"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20. Жинақталған қаражат орындалған жұмыстар үшін ақы ретінде мамандандырылған уәкілетті ұйымға аударылады.</w:t>
      </w:r>
    </w:p>
    <w:p w14:paraId="12DDB62B" w14:textId="77777777" w:rsidR="006442C6" w:rsidRPr="00C471F4" w:rsidRDefault="006442C6" w:rsidP="006442C6">
      <w:pPr>
        <w:ind w:firstLine="720"/>
        <w:jc w:val="both"/>
        <w:rPr>
          <w:rFonts w:cs="Times New Roman"/>
          <w:sz w:val="28"/>
          <w:szCs w:val="28"/>
          <w:lang w:val="ru-RU"/>
        </w:rPr>
      </w:pPr>
      <w:r w:rsidRPr="00C471F4">
        <w:rPr>
          <w:rFonts w:cs="Times New Roman"/>
          <w:sz w:val="28"/>
          <w:szCs w:val="28"/>
          <w:lang w:val="ru-RU"/>
        </w:rPr>
        <w:t>21. Меншік құқығы басқа тұлғаға ауысқан кезде сатушы сату сәтіне дейінгі күрделі жөндеу, лифтілерді жөндеу немесе ауыстыру бойынша ай сайынғы төлемдер берешегін өтейді.</w:t>
      </w:r>
    </w:p>
    <w:p w14:paraId="13BD9C31" w14:textId="77777777" w:rsidR="006442C6" w:rsidRPr="006442C6" w:rsidRDefault="006442C6">
      <w:pPr>
        <w:rPr>
          <w:lang w:val="ru-RU"/>
        </w:rPr>
      </w:pPr>
    </w:p>
    <w:sectPr w:rsidR="006442C6" w:rsidRPr="006442C6" w:rsidSect="006442C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2C6"/>
    <w:rsid w:val="006442C6"/>
    <w:rsid w:val="00D90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05CC"/>
  <w15:chartTrackingRefBased/>
  <w15:docId w15:val="{C8741FBB-FCE3-4140-93D3-C297D32C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2C6"/>
    <w:pPr>
      <w:spacing w:after="0" w:line="276" w:lineRule="auto"/>
    </w:pPr>
    <w:rPr>
      <w:rFonts w:ascii="Times New Roman" w:eastAsia="Times New Roman" w:hAnsi="Times New Roman"/>
      <w:kern w:val="0"/>
      <w:szCs w:val="22"/>
      <w:lang w:val="en-US"/>
      <w14:ligatures w14:val="none"/>
    </w:rPr>
  </w:style>
  <w:style w:type="paragraph" w:styleId="1">
    <w:name w:val="heading 1"/>
    <w:basedOn w:val="a"/>
    <w:next w:val="a"/>
    <w:link w:val="10"/>
    <w:uiPriority w:val="9"/>
    <w:qFormat/>
    <w:rsid w:val="006442C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6442C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6442C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6442C6"/>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ru-RU"/>
      <w14:ligatures w14:val="standardContextual"/>
    </w:rPr>
  </w:style>
  <w:style w:type="paragraph" w:styleId="5">
    <w:name w:val="heading 5"/>
    <w:basedOn w:val="a"/>
    <w:next w:val="a"/>
    <w:link w:val="50"/>
    <w:uiPriority w:val="9"/>
    <w:semiHidden/>
    <w:unhideWhenUsed/>
    <w:qFormat/>
    <w:rsid w:val="006442C6"/>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ru-RU"/>
      <w14:ligatures w14:val="standardContextual"/>
    </w:rPr>
  </w:style>
  <w:style w:type="paragraph" w:styleId="6">
    <w:name w:val="heading 6"/>
    <w:basedOn w:val="a"/>
    <w:next w:val="a"/>
    <w:link w:val="60"/>
    <w:uiPriority w:val="9"/>
    <w:semiHidden/>
    <w:unhideWhenUsed/>
    <w:qFormat/>
    <w:rsid w:val="006442C6"/>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ru-RU"/>
      <w14:ligatures w14:val="standardContextual"/>
    </w:rPr>
  </w:style>
  <w:style w:type="paragraph" w:styleId="7">
    <w:name w:val="heading 7"/>
    <w:basedOn w:val="a"/>
    <w:next w:val="a"/>
    <w:link w:val="70"/>
    <w:uiPriority w:val="9"/>
    <w:semiHidden/>
    <w:unhideWhenUsed/>
    <w:qFormat/>
    <w:rsid w:val="006442C6"/>
    <w:pPr>
      <w:keepNext/>
      <w:keepLines/>
      <w:spacing w:before="40" w:line="278" w:lineRule="auto"/>
      <w:outlineLvl w:val="6"/>
    </w:pPr>
    <w:rPr>
      <w:rFonts w:asciiTheme="minorHAnsi" w:eastAsiaTheme="majorEastAsia" w:hAnsiTheme="minorHAnsi" w:cstheme="majorBidi"/>
      <w:color w:val="595959" w:themeColor="text1" w:themeTint="A6"/>
      <w:kern w:val="2"/>
      <w:szCs w:val="24"/>
      <w:lang w:val="ru-RU"/>
      <w14:ligatures w14:val="standardContextual"/>
    </w:rPr>
  </w:style>
  <w:style w:type="paragraph" w:styleId="8">
    <w:name w:val="heading 8"/>
    <w:basedOn w:val="a"/>
    <w:next w:val="a"/>
    <w:link w:val="80"/>
    <w:uiPriority w:val="9"/>
    <w:semiHidden/>
    <w:unhideWhenUsed/>
    <w:qFormat/>
    <w:rsid w:val="006442C6"/>
    <w:pPr>
      <w:keepNext/>
      <w:keepLines/>
      <w:spacing w:line="278" w:lineRule="auto"/>
      <w:outlineLvl w:val="7"/>
    </w:pPr>
    <w:rPr>
      <w:rFonts w:asciiTheme="minorHAnsi" w:eastAsiaTheme="majorEastAsia" w:hAnsiTheme="minorHAnsi" w:cstheme="majorBidi"/>
      <w:i/>
      <w:iCs/>
      <w:color w:val="272727" w:themeColor="text1" w:themeTint="D8"/>
      <w:kern w:val="2"/>
      <w:szCs w:val="24"/>
      <w:lang w:val="ru-RU"/>
      <w14:ligatures w14:val="standardContextual"/>
    </w:rPr>
  </w:style>
  <w:style w:type="paragraph" w:styleId="9">
    <w:name w:val="heading 9"/>
    <w:basedOn w:val="a"/>
    <w:next w:val="a"/>
    <w:link w:val="90"/>
    <w:uiPriority w:val="9"/>
    <w:semiHidden/>
    <w:unhideWhenUsed/>
    <w:qFormat/>
    <w:rsid w:val="006442C6"/>
    <w:pPr>
      <w:keepNext/>
      <w:keepLines/>
      <w:spacing w:line="278" w:lineRule="auto"/>
      <w:outlineLvl w:val="8"/>
    </w:pPr>
    <w:rPr>
      <w:rFonts w:asciiTheme="minorHAnsi" w:eastAsiaTheme="majorEastAsia" w:hAnsiTheme="minorHAnsi" w:cstheme="majorBidi"/>
      <w:color w:val="272727" w:themeColor="text1" w:themeTint="D8"/>
      <w:kern w:val="2"/>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2C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442C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442C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442C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442C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442C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442C6"/>
    <w:rPr>
      <w:rFonts w:eastAsiaTheme="majorEastAsia" w:cstheme="majorBidi"/>
      <w:color w:val="595959" w:themeColor="text1" w:themeTint="A6"/>
    </w:rPr>
  </w:style>
  <w:style w:type="character" w:customStyle="1" w:styleId="80">
    <w:name w:val="Заголовок 8 Знак"/>
    <w:basedOn w:val="a0"/>
    <w:link w:val="8"/>
    <w:uiPriority w:val="9"/>
    <w:semiHidden/>
    <w:rsid w:val="006442C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442C6"/>
    <w:rPr>
      <w:rFonts w:eastAsiaTheme="majorEastAsia" w:cstheme="majorBidi"/>
      <w:color w:val="272727" w:themeColor="text1" w:themeTint="D8"/>
    </w:rPr>
  </w:style>
  <w:style w:type="paragraph" w:styleId="a3">
    <w:name w:val="Title"/>
    <w:basedOn w:val="a"/>
    <w:next w:val="a"/>
    <w:link w:val="a4"/>
    <w:uiPriority w:val="10"/>
    <w:qFormat/>
    <w:rsid w:val="006442C6"/>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6442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42C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6442C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442C6"/>
    <w:pPr>
      <w:spacing w:before="160" w:after="160" w:line="278" w:lineRule="auto"/>
      <w:jc w:val="center"/>
    </w:pPr>
    <w:rPr>
      <w:rFonts w:asciiTheme="minorHAnsi" w:eastAsiaTheme="minorHAnsi" w:hAnsiTheme="minorHAnsi"/>
      <w:i/>
      <w:iCs/>
      <w:color w:val="404040" w:themeColor="text1" w:themeTint="BF"/>
      <w:kern w:val="2"/>
      <w:szCs w:val="24"/>
      <w:lang w:val="ru-RU"/>
      <w14:ligatures w14:val="standardContextual"/>
    </w:rPr>
  </w:style>
  <w:style w:type="character" w:customStyle="1" w:styleId="22">
    <w:name w:val="Цитата 2 Знак"/>
    <w:basedOn w:val="a0"/>
    <w:link w:val="21"/>
    <w:uiPriority w:val="29"/>
    <w:rsid w:val="006442C6"/>
    <w:rPr>
      <w:i/>
      <w:iCs/>
      <w:color w:val="404040" w:themeColor="text1" w:themeTint="BF"/>
    </w:rPr>
  </w:style>
  <w:style w:type="paragraph" w:styleId="a7">
    <w:name w:val="List Paragraph"/>
    <w:basedOn w:val="a"/>
    <w:uiPriority w:val="34"/>
    <w:qFormat/>
    <w:rsid w:val="006442C6"/>
    <w:pPr>
      <w:spacing w:after="160" w:line="278" w:lineRule="auto"/>
      <w:ind w:left="720"/>
      <w:contextualSpacing/>
    </w:pPr>
    <w:rPr>
      <w:rFonts w:asciiTheme="minorHAnsi" w:eastAsiaTheme="minorHAnsi" w:hAnsiTheme="minorHAnsi"/>
      <w:kern w:val="2"/>
      <w:szCs w:val="24"/>
      <w:lang w:val="ru-RU"/>
      <w14:ligatures w14:val="standardContextual"/>
    </w:rPr>
  </w:style>
  <w:style w:type="character" w:styleId="a8">
    <w:name w:val="Intense Emphasis"/>
    <w:basedOn w:val="a0"/>
    <w:uiPriority w:val="21"/>
    <w:qFormat/>
    <w:rsid w:val="006442C6"/>
    <w:rPr>
      <w:i/>
      <w:iCs/>
      <w:color w:val="0F4761" w:themeColor="accent1" w:themeShade="BF"/>
    </w:rPr>
  </w:style>
  <w:style w:type="paragraph" w:styleId="a9">
    <w:name w:val="Intense Quote"/>
    <w:basedOn w:val="a"/>
    <w:next w:val="a"/>
    <w:link w:val="aa"/>
    <w:uiPriority w:val="30"/>
    <w:qFormat/>
    <w:rsid w:val="006442C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lang w:val="ru-RU"/>
      <w14:ligatures w14:val="standardContextual"/>
    </w:rPr>
  </w:style>
  <w:style w:type="character" w:customStyle="1" w:styleId="aa">
    <w:name w:val="Выделенная цитата Знак"/>
    <w:basedOn w:val="a0"/>
    <w:link w:val="a9"/>
    <w:uiPriority w:val="30"/>
    <w:rsid w:val="006442C6"/>
    <w:rPr>
      <w:i/>
      <w:iCs/>
      <w:color w:val="0F4761" w:themeColor="accent1" w:themeShade="BF"/>
    </w:rPr>
  </w:style>
  <w:style w:type="character" w:styleId="ab">
    <w:name w:val="Intense Reference"/>
    <w:basedOn w:val="a0"/>
    <w:uiPriority w:val="32"/>
    <w:qFormat/>
    <w:rsid w:val="006442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6734</Characters>
  <Application>Microsoft Office Word</Application>
  <DocSecurity>0</DocSecurity>
  <Lines>56</Lines>
  <Paragraphs>15</Paragraphs>
  <ScaleCrop>false</ScaleCrop>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Lillith I</dc:creator>
  <cp:keywords/>
  <dc:description/>
  <cp:lastModifiedBy>Lillith I</cp:lastModifiedBy>
  <cp:revision>1</cp:revision>
  <dcterms:created xsi:type="dcterms:W3CDTF">2026-10-21T12:17:00Z</dcterms:created>
  <dcterms:modified xsi:type="dcterms:W3CDTF">2026-10-21T12:17:00Z</dcterms:modified>
</cp:coreProperties>
</file>