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6B26" w:rsidRDefault="006D6B26">
      <w:pPr>
        <w:spacing w:beforeAutospacing="1" w:afterAutospacing="1" w:line="240" w:lineRule="auto"/>
        <w:outlineLvl w:val="2"/>
        <w:rPr>
          <w:sz w:val="28"/>
          <w:szCs w:val="28"/>
          <w:lang w:val="ru-RU" w:eastAsia="ru-RU"/>
        </w:rPr>
      </w:pPr>
    </w:p>
    <w:p w:rsidR="006D6B26" w:rsidRDefault="000638CC">
      <w:pPr>
        <w:spacing w:beforeAutospacing="1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>
        <w:rPr>
          <w:sz w:val="20"/>
          <w:szCs w:val="20"/>
          <w:lang w:val="ru-RU" w:eastAsia="ru-RU"/>
        </w:rPr>
        <w:t>Халықтыңсанитариялық</w:t>
      </w:r>
      <w:proofErr w:type="spellEnd"/>
      <w:r>
        <w:rPr>
          <w:sz w:val="20"/>
          <w:szCs w:val="20"/>
          <w:lang w:val="ru-RU" w:eastAsia="ru-RU"/>
        </w:rPr>
        <w:t>-</w:t>
      </w:r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эпидемиологиялық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саламаттығысаласындағы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тергеп-тексеружүргізу</w:t>
      </w:r>
      <w:proofErr w:type="spellEnd"/>
      <w:r>
        <w:rPr>
          <w:sz w:val="20"/>
          <w:szCs w:val="20"/>
          <w:lang w:val="ru-RU" w:eastAsia="ru-RU"/>
        </w:rPr>
        <w:br/>
      </w:r>
      <w:proofErr w:type="spellStart"/>
      <w:r>
        <w:rPr>
          <w:sz w:val="20"/>
          <w:szCs w:val="20"/>
          <w:lang w:val="ru-RU" w:eastAsia="ru-RU"/>
        </w:rPr>
        <w:t>қағидаларына</w:t>
      </w:r>
      <w:proofErr w:type="spellEnd"/>
      <w:r>
        <w:rPr>
          <w:sz w:val="20"/>
          <w:szCs w:val="20"/>
          <w:lang w:val="ru-RU" w:eastAsia="ru-RU"/>
        </w:rPr>
        <w:br/>
        <w:t>7-қосымша</w:t>
      </w:r>
    </w:p>
    <w:p w:rsidR="006D6B26" w:rsidRPr="004E4E8C" w:rsidRDefault="000638CC">
      <w:pPr>
        <w:spacing w:after="0" w:line="240" w:lineRule="auto"/>
        <w:outlineLvl w:val="2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4"/>
          <w:szCs w:val="24"/>
          <w:lang w:val="ru-RU" w:eastAsia="ru-RU"/>
        </w:rPr>
        <w:t xml:space="preserve">                       </w:t>
      </w:r>
      <w:proofErr w:type="spellStart"/>
      <w:r w:rsidRPr="004E4E8C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4E4E8C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E4E8C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4E4E8C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E4E8C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4E4E8C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E4E8C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4E4E8C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4E4E8C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6D6B26" w:rsidRDefault="006D6B26">
      <w:pPr>
        <w:spacing w:after="0" w:line="240" w:lineRule="auto"/>
        <w:jc w:val="center"/>
        <w:outlineLvl w:val="2"/>
        <w:rPr>
          <w:bCs/>
          <w:sz w:val="28"/>
          <w:szCs w:val="28"/>
          <w:lang w:val="ru-RU" w:eastAsia="ru-RU"/>
        </w:rPr>
      </w:pPr>
    </w:p>
    <w:p w:rsidR="006D6B26" w:rsidRDefault="000638CC">
      <w:pPr>
        <w:pStyle w:val="a9"/>
        <w:jc w:val="both"/>
        <w:rPr>
          <w:rFonts w:eastAsiaTheme="minorEastAsia"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ru-RU" w:eastAsia="ru-RU"/>
        </w:rPr>
        <w:t xml:space="preserve">1.Тергеп-тексеру </w:t>
      </w:r>
      <w:proofErr w:type="spellStart"/>
      <w:r>
        <w:rPr>
          <w:sz w:val="28"/>
          <w:szCs w:val="28"/>
          <w:u w:val="single"/>
          <w:lang w:val="ru-RU" w:eastAsia="ru-RU"/>
        </w:rPr>
        <w:t>жүргізудің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негізі</w:t>
      </w:r>
      <w:proofErr w:type="spellEnd"/>
      <w:r>
        <w:rPr>
          <w:sz w:val="28"/>
          <w:szCs w:val="28"/>
          <w:u w:val="single"/>
          <w:lang w:val="ru-RU" w:eastAsia="ru-RU"/>
        </w:rPr>
        <w:t>:</w:t>
      </w:r>
      <w:r>
        <w:rPr>
          <w:sz w:val="28"/>
          <w:szCs w:val="28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Шұғыл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proofErr w:type="spellStart"/>
      <w:r>
        <w:rPr>
          <w:sz w:val="28"/>
          <w:szCs w:val="28"/>
          <w:u w:val="single"/>
          <w:lang w:val="ru-RU" w:eastAsia="ru-RU"/>
        </w:rPr>
        <w:t>хабархат</w:t>
      </w:r>
      <w:proofErr w:type="spellEnd"/>
      <w:r>
        <w:rPr>
          <w:sz w:val="28"/>
          <w:szCs w:val="28"/>
          <w:u w:val="single"/>
          <w:lang w:val="ru-RU" w:eastAsia="ru-RU"/>
        </w:rPr>
        <w:t xml:space="preserve"> </w:t>
      </w:r>
      <w:r>
        <w:rPr>
          <w:rFonts w:eastAsiaTheme="minorEastAsia"/>
          <w:sz w:val="28"/>
          <w:szCs w:val="28"/>
          <w:u w:val="single"/>
          <w:lang w:val="kk-KZ" w:eastAsia="ru-RU"/>
        </w:rPr>
        <w:t>«</w:t>
      </w:r>
      <w:r>
        <w:rPr>
          <w:rFonts w:eastAsiaTheme="minorEastAsia"/>
          <w:sz w:val="28"/>
          <w:szCs w:val="28"/>
          <w:u w:val="single"/>
          <w:lang w:val="ru-RU" w:eastAsia="ru-RU"/>
        </w:rPr>
        <w:t xml:space="preserve">Инфильтративный туберкулез </w:t>
      </w:r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в/д и </w:t>
      </w:r>
      <w:r>
        <w:rPr>
          <w:rFonts w:eastAsiaTheme="minorEastAsia"/>
          <w:sz w:val="28"/>
          <w:szCs w:val="28"/>
          <w:u w:val="single"/>
          <w:lang w:eastAsia="ru-RU"/>
        </w:rPr>
        <w:t>S</w:t>
      </w:r>
      <w:r w:rsidRPr="000638CC">
        <w:rPr>
          <w:rFonts w:eastAsiaTheme="minorEastAsia"/>
          <w:sz w:val="28"/>
          <w:szCs w:val="28"/>
          <w:u w:val="single"/>
          <w:lang w:val="ru-RU" w:eastAsia="ru-RU"/>
        </w:rPr>
        <w:t xml:space="preserve">6 </w:t>
      </w:r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правого легкого в фазе распада и обсеменении МТ+ ЛЧТБ 1 </w:t>
      </w:r>
      <w:proofErr w:type="gramStart"/>
      <w:r>
        <w:rPr>
          <w:rFonts w:eastAsiaTheme="minorEastAsia"/>
          <w:sz w:val="28"/>
          <w:szCs w:val="28"/>
          <w:u w:val="single"/>
          <w:lang w:val="kk-KZ" w:eastAsia="ru-RU"/>
        </w:rPr>
        <w:t>А</w:t>
      </w:r>
      <w:proofErr w:type="gramEnd"/>
      <w:r>
        <w:rPr>
          <w:rFonts w:eastAsiaTheme="minorEastAsia"/>
          <w:sz w:val="28"/>
          <w:szCs w:val="28"/>
          <w:u w:val="single"/>
          <w:lang w:val="kk-KZ" w:eastAsia="ru-RU"/>
        </w:rPr>
        <w:t xml:space="preserve"> грДУ новый случай А-15,0». </w:t>
      </w:r>
    </w:p>
    <w:p w:rsidR="006D6B26" w:rsidRDefault="000638CC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2. Тергеп-тексеру жүргізетін бақылау және қадағалау органы: «Қазақстан Республикасы Денсаулық сақтау министрлігі  Санитариялық-эпидемиологиялық бақылау комитеті Атырау облысының санитариялық-эпидемиологиялық бақылау Департаменті  Құрманғазы аудандық санитариялық-эпидемиологиялық бақылау басқармасы»  РММ</w:t>
      </w:r>
    </w:p>
    <w:p w:rsidR="006D6B26" w:rsidRDefault="000638CC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3.Тартылған сарапшылар (деректерді пайдалануға келісім):  Тартылған жоқ.</w:t>
      </w:r>
    </w:p>
    <w:p w:rsidR="006D6B26" w:rsidRDefault="000638CC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 4. Тергеп-тексеру жүргізу мерзімі:  08.07.2026 жылдан – 31.07.2026 жылға дейін</w:t>
      </w:r>
    </w:p>
    <w:p w:rsidR="006D6B26" w:rsidRDefault="000638CC">
      <w:pPr>
        <w:pStyle w:val="a9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5.Тергеп-тексеру жүргізілген жеке және (немесе) заңды тұлғалар</w:t>
      </w:r>
      <w:bookmarkStart w:id="0" w:name="z409"/>
      <w:bookmarkEnd w:id="0"/>
      <w:r>
        <w:rPr>
          <w:sz w:val="28"/>
          <w:szCs w:val="28"/>
          <w:u w:val="single"/>
          <w:lang w:val="kk-KZ" w:eastAsia="ru-RU"/>
        </w:rPr>
        <w:t xml:space="preserve">:  </w:t>
      </w:r>
    </w:p>
    <w:p w:rsidR="006D6B26" w:rsidRDefault="000638CC">
      <w:pPr>
        <w:pStyle w:val="a9"/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u w:val="single"/>
          <w:lang w:val="kk-KZ"/>
        </w:rPr>
        <w:t xml:space="preserve">    - </w:t>
      </w:r>
      <w:r>
        <w:rPr>
          <w:sz w:val="28"/>
          <w:szCs w:val="28"/>
          <w:u w:val="single"/>
          <w:lang w:val="kk-KZ"/>
        </w:rPr>
        <w:t>Атырау  облысы,  Құрманғазы  ауданы,  Сафон  ауылы мекен жайында орналасқан «Құрманғазы аудандық ауруханасы» ШЖҚ КМК-не қарасты «Сафон ДА»</w:t>
      </w:r>
    </w:p>
    <w:p w:rsidR="006D6B26" w:rsidRDefault="000638CC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bookmarkStart w:id="1" w:name="z412"/>
      <w:bookmarkEnd w:id="1"/>
      <w:r>
        <w:rPr>
          <w:sz w:val="28"/>
          <w:szCs w:val="28"/>
          <w:u w:val="single"/>
          <w:lang w:val="kk-KZ" w:eastAsia="ru-RU"/>
        </w:rPr>
        <w:t>Бұзушылықтар анықталған жоқ</w:t>
      </w:r>
    </w:p>
    <w:p w:rsidR="006D6B26" w:rsidRDefault="000638CC">
      <w:pPr>
        <w:pStyle w:val="a9"/>
        <w:jc w:val="both"/>
        <w:rPr>
          <w:color w:val="000000"/>
          <w:sz w:val="28"/>
          <w:szCs w:val="28"/>
          <w:u w:val="single"/>
          <w:lang w:val="kk-KZ"/>
        </w:rPr>
      </w:pPr>
      <w:r>
        <w:rPr>
          <w:sz w:val="28"/>
          <w:szCs w:val="28"/>
          <w:u w:val="single"/>
          <w:lang w:val="kk-KZ" w:eastAsia="ru-RU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Бұзушылықтар анықталған жоқ</w:t>
      </w:r>
      <w:r>
        <w:rPr>
          <w:color w:val="000000"/>
          <w:sz w:val="28"/>
          <w:szCs w:val="28"/>
          <w:u w:val="single"/>
          <w:lang w:val="kk-KZ"/>
        </w:rPr>
        <w:t>.</w:t>
      </w:r>
    </w:p>
    <w:p w:rsidR="006D6B26" w:rsidRDefault="000638CC">
      <w:pPr>
        <w:pStyle w:val="a9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u w:val="single"/>
          <w:lang w:val="kk-KZ" w:eastAsia="ru-RU"/>
        </w:rPr>
        <w:t>8. Қабылданған шаралар:  Бұзушылықтар анықталған жоқ</w:t>
      </w:r>
    </w:p>
    <w:p w:rsidR="006D6B26" w:rsidRDefault="006D6B26">
      <w:pPr>
        <w:spacing w:after="0"/>
        <w:rPr>
          <w:sz w:val="28"/>
          <w:szCs w:val="28"/>
          <w:lang w:val="kk-KZ"/>
        </w:rPr>
      </w:pPr>
    </w:p>
    <w:p w:rsidR="006D6B26" w:rsidRDefault="006D6B26">
      <w:pPr>
        <w:pStyle w:val="a9"/>
        <w:jc w:val="both"/>
        <w:rPr>
          <w:sz w:val="28"/>
          <w:szCs w:val="28"/>
          <w:lang w:val="kk-KZ" w:eastAsia="ru-RU"/>
        </w:rPr>
      </w:pPr>
    </w:p>
    <w:p w:rsidR="006D6B26" w:rsidRDefault="006D6B26">
      <w:pPr>
        <w:spacing w:beforeAutospacing="1" w:afterAutospacing="1" w:line="240" w:lineRule="auto"/>
        <w:jc w:val="right"/>
        <w:outlineLvl w:val="2"/>
        <w:rPr>
          <w:sz w:val="28"/>
          <w:szCs w:val="28"/>
          <w:lang w:val="kk-KZ" w:eastAsia="ru-RU"/>
        </w:rPr>
      </w:pPr>
    </w:p>
    <w:p w:rsidR="006D6B26" w:rsidRDefault="006D6B26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B26" w:rsidRDefault="006D6B26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B26" w:rsidRDefault="006D6B26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B26" w:rsidRDefault="006D6B26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B26" w:rsidRDefault="006D6B26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B26" w:rsidRDefault="006D6B26">
      <w:pPr>
        <w:spacing w:beforeAutospacing="1" w:afterAutospacing="1" w:line="240" w:lineRule="auto"/>
        <w:outlineLvl w:val="2"/>
        <w:rPr>
          <w:sz w:val="28"/>
          <w:szCs w:val="28"/>
          <w:lang w:val="kk-KZ" w:eastAsia="ru-RU"/>
        </w:rPr>
      </w:pPr>
    </w:p>
    <w:p w:rsidR="006D6B26" w:rsidRPr="000638CC" w:rsidRDefault="006D6B26">
      <w:pPr>
        <w:spacing w:after="0"/>
        <w:jc w:val="both"/>
        <w:rPr>
          <w:u w:val="single"/>
          <w:lang w:val="ru-RU"/>
        </w:rPr>
      </w:pPr>
      <w:bookmarkStart w:id="2" w:name="_GoBack"/>
      <w:bookmarkEnd w:id="2"/>
    </w:p>
    <w:sectPr w:rsidR="006D6B26" w:rsidRPr="000638CC">
      <w:pgSz w:w="11906" w:h="16838"/>
      <w:pgMar w:top="284" w:right="1080" w:bottom="1440" w:left="108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6B26"/>
    <w:rsid w:val="000638CC"/>
    <w:rsid w:val="004E4E8C"/>
    <w:rsid w:val="006D6B26"/>
    <w:rsid w:val="00FB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B798FD-34B6-4D8E-8371-3C0CA14F2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50F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List Paragraph"/>
    <w:basedOn w:val="a"/>
    <w:uiPriority w:val="34"/>
    <w:qFormat/>
    <w:rsid w:val="002C50F3"/>
    <w:pPr>
      <w:ind w:left="720"/>
      <w:contextualSpacing/>
    </w:pPr>
  </w:style>
  <w:style w:type="paragraph" w:styleId="a9">
    <w:name w:val="No Spacing"/>
    <w:uiPriority w:val="1"/>
    <w:qFormat/>
    <w:rsid w:val="00BA0B0E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dc:description/>
  <cp:lastModifiedBy>KhabibullinaS</cp:lastModifiedBy>
  <cp:revision>4</cp:revision>
  <dcterms:created xsi:type="dcterms:W3CDTF">2026-08-13T11:52:00Z</dcterms:created>
  <dcterms:modified xsi:type="dcterms:W3CDTF">2026-08-13T12:06:00Z</dcterms:modified>
  <dc:language>kk-KZ</dc:language>
</cp:coreProperties>
</file>