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8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ЗЕЙНЕТАҚЫ АКТИВТЕРІН БАСҚАРУ</w:t>
      </w:r>
    </w:p>
    <w:p w:rsidR="003E3912" w:rsidRPr="003E3912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БЖЗҚ ТУРАЛЫ ӨЗЕКТІ САУАЛДАР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1. Зейнетақы активтерін кім басқарады?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инвестициялық басқаруды Қазақстан Республикасының Ұлттық Банкі (ҚРҰБ), сондай-ақ 2021 жылдан бастап тиісті лицензиясы бар және уәкілетті органның талаптарына сай келетін инвестициялық портфельді басқарушылар (ИПБ) жүзеге асырады. Мұндай сенімгерлік басқарудың негізгі мақсаты – зейнетақы жинақтарын түрлі қаржы құралдарына инвестицияла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п,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табыс алу.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Зейнетақы активтерін басқарушылар – ҚРҰБ 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ИПБ-лардың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инвестициялау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бойынша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індік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стратегиясы бар және олар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инвестициялық портфельдің құрылымын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инвестициялық декларация шеңберінде дербес айқындайды.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Қолданыстағы ИПБ тізіліміне қазақстандықтар зейнетақы жинақтарын сенімгерлік басқаруға бере алатын 6 жеке компания кіреді:</w:t>
      </w:r>
    </w:p>
    <w:p w:rsidR="003E3912" w:rsidRPr="005E68E1" w:rsidRDefault="003E3912" w:rsidP="005E68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«Alatau City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«BCC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«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Сентрас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Секьюритиз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Finance»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Global Markets»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«Tansar Capital» </w:t>
      </w:r>
      <w:r w:rsidRPr="004838F3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Бұл ретте «Halyk Global Markets» АҚ «БЖЗҚ» АҚ-ға 2027 жылдан бастап сенімгерлік басқару шартын бұзатыны туралы хабарлаған. Осыған байланысты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2026 жылғы 1 қаңтардан бастап Қор зейнетақы жинақтарын 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осы</w:t>
      </w:r>
      <w:r w:rsidR="000208B8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компанияға 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аудару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туралы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өтініштерді қабылдамайды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p w:rsidR="003E3912" w:rsidRPr="004838F3" w:rsidRDefault="006B3C7A" w:rsidP="00242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invest.enpf.kz ақпараттық интернет-платформасы арқылы </w:t>
      </w:r>
      <w:r w:rsidR="003E3912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022ADD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2.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Заңнамалық өзгерістерге сәйкес міндетті зейнетақы жарналары және міндетті кәсіптік зейнетақы жарналары есебінен қалыптастырылған зейнетақы жинақтарының 100%-на дейін инвестициялық портфельді басқарушының (ИПБ) басқаруына беруге мүмкіндік қарастырылған. Бұл мүмкіндікті кім пайдалана алады және бұл механизм қалай жүзеге асырылады?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жинақтарының 100%-на дейін жеке басқарушы компаниялар – ИПБ-ларға сенімгерлік басқаруға беру мүмкіндігін БЖЗҚ-ның барлық салымшылары пайдалана алады. Бұл нормалар 2026 жылғы 7 қыркүйектен бастап күшіне енді.</w:t>
      </w:r>
    </w:p>
    <w:p w:rsidR="00341ECD" w:rsidRPr="004838F3" w:rsidRDefault="00341ECD" w:rsidP="00341E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</w:t>
      </w:r>
      <w:r w:rsidRPr="00B448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арқылы 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Жақында бір ИПБ салымшыларға тәуекел деңгейі, күтілетін кірістілік және инвестициялау мерзімі бойынша ерекшеленетін инвестициялық портфельдердің үш түріне дейін – консервативті, қалыпты және тәуекелді портфельдерді ұсына алады.</w:t>
      </w:r>
    </w:p>
    <w:p w:rsidR="003E3912" w:rsidRPr="00B44853" w:rsidRDefault="003E3912" w:rsidP="00B448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активтерінің инвестициялық портфельдерін қалыптастыру тәртібін қаржы нарығы мен қаржы ұйымдарын реттеу, бақылау және қадағалау жөніндегі уәкілетті орган айқындайды.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359B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Зейнетақы жинақтарын бірнеше басқарушы компания арасында бөлуге бола ма?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Салымшы бір немесе бірнеше ИПБ-ны таңдай алады.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Халықты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кеңінен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хабардар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ету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мақсатында БЖЗҚ </w:t>
      </w:r>
      <w:r w:rsidRPr="00A359B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бірыңғай ақпараттық интернет-платформасын іске қосты. Бұл – салымшыларға сенімгерлік басқарушылардың (ҚРҰБ 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басқаруындағы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зейнетақы активтерінің портфельдері бойынша түрлі деректерді </w:t>
      </w:r>
      <w:r w:rsidR="00A359B9"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бір ақпараттық алаңда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салыстыруға мүмкіндік беретін заманауи цифрлық ресурс.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Салымшы мұнда инвестициялық портфельдерді өз бетінше бағалауға, сондай-ақ өзінің мақсаттары мен күт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етін нәтижесіне сай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келетін басқарушы компания мен оның инвестициялық стратегиясын таңдауға мүмкіндік беретін құралдарды пайдалана алады.</w:t>
      </w:r>
    </w:p>
    <w:p w:rsidR="003E3912" w:rsidRPr="00C572A4" w:rsidRDefault="003E3912" w:rsidP="00C572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Бұдан бөлек, invest.enpf.kz платформасында салымшы ИПБ-лардың инвестициялық декларацияларымен танысып, олардың қаржылық көрсеткіштерін талдай алады. Сондай-ақ ИПБ-ларға қатысты реттеуші орган – ҚР Қаржы нарығын реттеу және дамыту агенттігі (ҚР</w:t>
      </w:r>
      <w:r w:rsid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ҚНРДА) тарапынан қолданылған әкімшілік шаралар, санкциялар мен ықпал ету шаралары туралы ақпаратты да (олар болған жағдайда) көре алады.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4. Зейнетақы жинақтарын БЖЗҚ-дан басқарушы компанияға беру қалай жүзеге асырылады?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 сенімгерлік басқаруға беру үшін салымшы алдымен ИПБ-ны таңдап, содан кейін белгіленген нысан бойынша өтініш береді.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Өтінішті enpf.kz сайтындағы жеке кабинетте немесе </w:t>
      </w:r>
      <w:r w:rsidRPr="00B3426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интернет-платформасында</w:t>
      </w: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электрондық цифрлық қолтаңбаны (ЭЦҚ) пайдалана отырып, сондай-ақ БЖЗҚ-ның кез келген бөлімшесіне барып беруге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 кабинетте салымшы, сон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дай-ақ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ИПБ-ға/ҚРҰБ-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беруге немесе қайтаруға қолжетімді соманы тексере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ИПБ-ның сенімгерлік басқаруындағы зейнетақы жинақтарын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сенімгерлік басқаруына қайтару туралы өтініш беру ережелері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және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талаптарымен таныса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қайтару туралы өтініш бер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іп, 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 мәртебесін қадағалай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 да қолжетімді зейнетақы қызметтерін пайдалана алады.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Зейнетақы жинақтарын сенімгерлік басқаруға аудару туралы берілген өтініштің мәртебесін сайттағы жеке кабинеттен немесе БЖЗҚ-ның мобильді қосымшасынан бақылауға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ИПБ-ға аударуға өтініш беру және оларды БЖЗҚ-да өңдеу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рәсімдері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 автоматтандырылған. БЖЗҚ зейнетақы активтерін сенімгерлік басқаруға нормативтік-құқықтық актілерде белгіленген мерзім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ішін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береді.</w:t>
      </w:r>
    </w:p>
    <w:p w:rsidR="003E3912" w:rsidRPr="003E3912" w:rsidRDefault="003E3912" w:rsidP="00A2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ретте зейнетақы жинақтарын бір ИПБ-дан екіншісіне аудару немесе оларды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басқаруына қайтару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алғашқы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аударылған күннен бастап кемінде бір жыл өткен соң жүзеге асырылуы мүмкін.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26E8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5. Салымшылар зейнетақы активтерін басқару туралы толық ақпаратты қайдан алып, басқарушы компаниялардың қызмет нәтижелерін қалай бақылай алады?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– барлық салымшылар үшін бірыңғай есепке алу және ақпараттық орталық, сондай-ақ </w:t>
      </w:r>
      <w:r w:rsidRPr="00FA5B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активтерді кім басқаратынына қарамастан</w:t>
      </w:r>
      <w:r w:rsidR="00FA5B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(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ҚРҰБ және/немесе салымшы таңдаған ИПБ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олардың жеке зейнетақы шоттарын</w:t>
      </w:r>
      <w:r w:rsidR="00FA5BE0">
        <w:rPr>
          <w:rFonts w:ascii="Times New Roman" w:eastAsia="Times New Roman" w:hAnsi="Times New Roman" w:cs="Times New Roman"/>
          <w:sz w:val="24"/>
          <w:szCs w:val="24"/>
          <w:lang w:eastAsia="ru-RU"/>
        </w:rPr>
        <w:t>ың операторы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3912" w:rsidRPr="00FA5BE0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зейнетақы активтерін басқаруға байланысты қолжетімді қызметтер мен сервистерді ұсынады. Азаматтардың зейнетақы жинақтары, оның ішінде инвестициялық табыс ескерілген ақпарат </w:t>
      </w:r>
      <w:r w:rsidR="00FA5BE0"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enpf.kz сайтындағы жеке кабинетте немесе БЖЗҚ мобильді қосымшасында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24/7 режимінде берілетін үзінді көшірмелерде толық көрсетіледі.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 басқарушының инвестициялық қызметі туралы ақпарат enpf.kz сайтындағы «Статистика және талдау» – «Зейнетақы активтерін инвестициялық басқару» бөлімінде тұрақты түрде жаңартылып отырады.</w:t>
      </w:r>
    </w:p>
    <w:p w:rsidR="000D5178" w:rsidRP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Сонымен қатар, БЖЗҚ салымшылары үшін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жұмыс істейді. Бұл –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барлық басқарушылардың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(ҚРҰБ 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активтерді басқару нәтижелерін өзара салыстыруға мүмкіндік беретін заманауи цифрлық ресурс.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Invest.enpf.kz платформасы инвестициялық табыстылық туралы ақпаратқа қол жеткізуге, белгіленген кезең аралығындағы басқарушылар мен олардың инвестициялық портфельдері бойынша деректерді салыстыруға және инвестициялық шешімдерді саналы түрде қабылдауға мүмкіндік береді.</w:t>
      </w:r>
    </w:p>
    <w:p w:rsidR="003E3912" w:rsidRPr="006B3790" w:rsidRDefault="003E3912" w:rsidP="003E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3E3912" w:rsidRPr="006B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595" w:rsidRDefault="00D63595" w:rsidP="003148D4">
      <w:pPr>
        <w:spacing w:after="0" w:line="240" w:lineRule="auto"/>
      </w:pPr>
      <w:r>
        <w:separator/>
      </w:r>
    </w:p>
  </w:endnote>
  <w:endnote w:type="continuationSeparator" w:id="0">
    <w:p w:rsidR="00D63595" w:rsidRDefault="00D63595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595" w:rsidRDefault="00D63595" w:rsidP="003148D4">
      <w:pPr>
        <w:spacing w:after="0" w:line="240" w:lineRule="auto"/>
      </w:pPr>
      <w:r>
        <w:separator/>
      </w:r>
    </w:p>
  </w:footnote>
  <w:footnote w:type="continuationSeparator" w:id="0">
    <w:p w:rsidR="00D63595" w:rsidRDefault="00D63595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C5217"/>
    <w:multiLevelType w:val="hybridMultilevel"/>
    <w:tmpl w:val="26C6DC60"/>
    <w:lvl w:ilvl="0" w:tplc="6B365F3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60929"/>
    <w:multiLevelType w:val="hybridMultilevel"/>
    <w:tmpl w:val="40184B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4"/>
  </w:num>
  <w:num w:numId="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208B8"/>
    <w:rsid w:val="00022ADD"/>
    <w:rsid w:val="00072861"/>
    <w:rsid w:val="000A63C0"/>
    <w:rsid w:val="000B7284"/>
    <w:rsid w:val="000D5178"/>
    <w:rsid w:val="000E3965"/>
    <w:rsid w:val="000F73ED"/>
    <w:rsid w:val="001703E7"/>
    <w:rsid w:val="001F2B95"/>
    <w:rsid w:val="001F713F"/>
    <w:rsid w:val="002255EB"/>
    <w:rsid w:val="00242BBD"/>
    <w:rsid w:val="003148D4"/>
    <w:rsid w:val="00330691"/>
    <w:rsid w:val="00341ECD"/>
    <w:rsid w:val="00382012"/>
    <w:rsid w:val="003959CD"/>
    <w:rsid w:val="003A691E"/>
    <w:rsid w:val="003C7D83"/>
    <w:rsid w:val="003E3912"/>
    <w:rsid w:val="00400EA7"/>
    <w:rsid w:val="004838F3"/>
    <w:rsid w:val="004B6095"/>
    <w:rsid w:val="004B7AC5"/>
    <w:rsid w:val="004E55DD"/>
    <w:rsid w:val="005076D7"/>
    <w:rsid w:val="005D310C"/>
    <w:rsid w:val="005D3508"/>
    <w:rsid w:val="005E68E1"/>
    <w:rsid w:val="005F28D2"/>
    <w:rsid w:val="006465D5"/>
    <w:rsid w:val="00692D08"/>
    <w:rsid w:val="006B3790"/>
    <w:rsid w:val="006B3C7A"/>
    <w:rsid w:val="0075437A"/>
    <w:rsid w:val="00786E60"/>
    <w:rsid w:val="007B1F06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35E92"/>
    <w:rsid w:val="00965582"/>
    <w:rsid w:val="00984681"/>
    <w:rsid w:val="009C3193"/>
    <w:rsid w:val="009C4E63"/>
    <w:rsid w:val="00A14B07"/>
    <w:rsid w:val="00A26E83"/>
    <w:rsid w:val="00A359B9"/>
    <w:rsid w:val="00A60FB6"/>
    <w:rsid w:val="00A6615A"/>
    <w:rsid w:val="00A85469"/>
    <w:rsid w:val="00A97005"/>
    <w:rsid w:val="00AD47E1"/>
    <w:rsid w:val="00B34265"/>
    <w:rsid w:val="00B44853"/>
    <w:rsid w:val="00C572A4"/>
    <w:rsid w:val="00C670B6"/>
    <w:rsid w:val="00CE1501"/>
    <w:rsid w:val="00D02F39"/>
    <w:rsid w:val="00D3283E"/>
    <w:rsid w:val="00D5075A"/>
    <w:rsid w:val="00D63595"/>
    <w:rsid w:val="00D655D0"/>
    <w:rsid w:val="00D72AFE"/>
    <w:rsid w:val="00DC7648"/>
    <w:rsid w:val="00DE073B"/>
    <w:rsid w:val="00E03F53"/>
    <w:rsid w:val="00E610B9"/>
    <w:rsid w:val="00EA0274"/>
    <w:rsid w:val="00EC65F3"/>
    <w:rsid w:val="00EC7F48"/>
    <w:rsid w:val="00ED3803"/>
    <w:rsid w:val="00FA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CD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5791</Characters>
  <Application>Microsoft Office Word</Application>
  <DocSecurity>0</DocSecurity>
  <Lines>107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Бекбердиев Бизах Арстамбаевич</cp:lastModifiedBy>
  <cp:revision>2</cp:revision>
  <dcterms:created xsi:type="dcterms:W3CDTF">2026-09-21T11:38:00Z</dcterms:created>
  <dcterms:modified xsi:type="dcterms:W3CDTF">2026-09-21T11:38:00Z</dcterms:modified>
</cp:coreProperties>
</file>