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page" w:horzAnchor="margin" w:tblpY="3376"/>
        <w:tblW w:w="0" w:type="auto"/>
        <w:tblLook w:val="04A0" w:firstRow="1" w:lastRow="0" w:firstColumn="1" w:lastColumn="0" w:noHBand="0" w:noVBand="1"/>
      </w:tblPr>
      <w:tblGrid>
        <w:gridCol w:w="556"/>
        <w:gridCol w:w="1859"/>
        <w:gridCol w:w="2165"/>
        <w:gridCol w:w="2611"/>
        <w:gridCol w:w="1962"/>
        <w:gridCol w:w="2435"/>
        <w:gridCol w:w="2972"/>
      </w:tblGrid>
      <w:tr w:rsidR="00B079FF" w14:paraId="5A1BDBCD" w14:textId="77777777" w:rsidTr="00D15A14">
        <w:tc>
          <w:tcPr>
            <w:tcW w:w="14560" w:type="dxa"/>
            <w:gridSpan w:val="7"/>
          </w:tcPr>
          <w:p w14:paraId="610A1030" w14:textId="5D60135E" w:rsidR="00B079FF" w:rsidRPr="00B079FF" w:rsidRDefault="00B079FF" w:rsidP="00B079FF">
            <w:pPr>
              <w:tabs>
                <w:tab w:val="center" w:pos="7285"/>
                <w:tab w:val="left" w:pos="9555"/>
              </w:tabs>
              <w:rPr>
                <w:rFonts w:ascii="Times New Roman" w:hAnsi="Times New Roman" w:cs="Times New Roman"/>
                <w:b/>
                <w:sz w:val="24"/>
                <w:szCs w:val="24"/>
              </w:rPr>
            </w:pPr>
            <w:r w:rsidRPr="00B079FF">
              <w:rPr>
                <w:rFonts w:ascii="Times New Roman" w:hAnsi="Times New Roman" w:cs="Times New Roman"/>
                <w:b/>
                <w:sz w:val="24"/>
                <w:szCs w:val="24"/>
              </w:rPr>
              <w:tab/>
            </w:r>
            <w:r w:rsidR="0081025B" w:rsidRPr="0081025B">
              <w:rPr>
                <w:rFonts w:ascii="Times New Roman" w:hAnsi="Times New Roman" w:cs="Times New Roman"/>
                <w:b/>
                <w:sz w:val="24"/>
                <w:szCs w:val="24"/>
              </w:rPr>
              <w:t xml:space="preserve">2026 </w:t>
            </w:r>
            <w:proofErr w:type="spellStart"/>
            <w:r w:rsidR="0081025B" w:rsidRPr="0081025B">
              <w:rPr>
                <w:rFonts w:ascii="Times New Roman" w:hAnsi="Times New Roman" w:cs="Times New Roman"/>
                <w:b/>
                <w:sz w:val="24"/>
                <w:szCs w:val="24"/>
              </w:rPr>
              <w:t>жыл</w:t>
            </w:r>
            <w:proofErr w:type="spellEnd"/>
            <w:r w:rsidR="0081025B" w:rsidRPr="0081025B">
              <w:rPr>
                <w:rFonts w:ascii="Times New Roman" w:hAnsi="Times New Roman" w:cs="Times New Roman"/>
                <w:b/>
                <w:sz w:val="24"/>
                <w:szCs w:val="24"/>
              </w:rPr>
              <w:t xml:space="preserve"> (I-III </w:t>
            </w:r>
            <w:proofErr w:type="spellStart"/>
            <w:r w:rsidR="0081025B" w:rsidRPr="0081025B">
              <w:rPr>
                <w:rFonts w:ascii="Times New Roman" w:hAnsi="Times New Roman" w:cs="Times New Roman"/>
                <w:b/>
                <w:sz w:val="24"/>
                <w:szCs w:val="24"/>
              </w:rPr>
              <w:t>тоқсан</w:t>
            </w:r>
            <w:proofErr w:type="spellEnd"/>
            <w:r w:rsidR="0086247E">
              <w:rPr>
                <w:rFonts w:ascii="Times New Roman" w:hAnsi="Times New Roman" w:cs="Times New Roman"/>
                <w:b/>
                <w:sz w:val="24"/>
                <w:szCs w:val="24"/>
                <w:lang w:val="kk-KZ"/>
              </w:rPr>
              <w:t>дары</w:t>
            </w:r>
            <w:r w:rsidR="0081025B" w:rsidRPr="0081025B">
              <w:rPr>
                <w:rFonts w:ascii="Times New Roman" w:hAnsi="Times New Roman" w:cs="Times New Roman"/>
                <w:b/>
                <w:sz w:val="24"/>
                <w:szCs w:val="24"/>
              </w:rPr>
              <w:t>)</w:t>
            </w:r>
            <w:r w:rsidRPr="00B079FF">
              <w:rPr>
                <w:rFonts w:ascii="Times New Roman" w:hAnsi="Times New Roman" w:cs="Times New Roman"/>
                <w:b/>
                <w:sz w:val="24"/>
                <w:szCs w:val="24"/>
              </w:rPr>
              <w:tab/>
            </w:r>
          </w:p>
        </w:tc>
      </w:tr>
      <w:tr w:rsidR="007020D8" w14:paraId="583DD93E" w14:textId="77777777" w:rsidTr="00D15A14">
        <w:tc>
          <w:tcPr>
            <w:tcW w:w="556" w:type="dxa"/>
          </w:tcPr>
          <w:p w14:paraId="79CC238E" w14:textId="77777777" w:rsidR="00B079FF" w:rsidRPr="000A6CF2" w:rsidRDefault="00B079FF" w:rsidP="00641ED2">
            <w:pPr>
              <w:jc w:val="center"/>
              <w:rPr>
                <w:rFonts w:ascii="Times New Roman" w:hAnsi="Times New Roman" w:cs="Times New Roman"/>
                <w:b/>
                <w:sz w:val="24"/>
                <w:szCs w:val="24"/>
              </w:rPr>
            </w:pPr>
            <w:r w:rsidRPr="000A6CF2">
              <w:rPr>
                <w:rFonts w:ascii="Times New Roman" w:hAnsi="Times New Roman" w:cs="Times New Roman"/>
                <w:b/>
                <w:sz w:val="24"/>
                <w:szCs w:val="24"/>
              </w:rPr>
              <w:t>№</w:t>
            </w:r>
          </w:p>
        </w:tc>
        <w:tc>
          <w:tcPr>
            <w:tcW w:w="1859" w:type="dxa"/>
          </w:tcPr>
          <w:p w14:paraId="277D07DB" w14:textId="77777777" w:rsidR="00B079FF" w:rsidRPr="000A6CF2" w:rsidRDefault="00B079FF" w:rsidP="00641ED2">
            <w:pPr>
              <w:jc w:val="center"/>
              <w:rPr>
                <w:rFonts w:ascii="Times New Roman" w:hAnsi="Times New Roman" w:cs="Times New Roman"/>
                <w:b/>
              </w:rPr>
            </w:pPr>
            <w:r w:rsidRPr="000A6CF2">
              <w:rPr>
                <w:rFonts w:ascii="Times New Roman" w:hAnsi="Times New Roman" w:cs="Times New Roman"/>
                <w:b/>
              </w:rPr>
              <w:t>Сфера деятельности (направление)</w:t>
            </w:r>
          </w:p>
        </w:tc>
        <w:tc>
          <w:tcPr>
            <w:tcW w:w="2165" w:type="dxa"/>
          </w:tcPr>
          <w:p w14:paraId="02A32D69" w14:textId="77777777" w:rsidR="00B079FF" w:rsidRPr="000A6CF2" w:rsidRDefault="00B079FF" w:rsidP="00641ED2">
            <w:pPr>
              <w:jc w:val="center"/>
              <w:rPr>
                <w:rFonts w:ascii="Times New Roman" w:hAnsi="Times New Roman" w:cs="Times New Roman"/>
                <w:b/>
                <w:sz w:val="24"/>
                <w:szCs w:val="24"/>
              </w:rPr>
            </w:pPr>
            <w:r w:rsidRPr="000A6CF2">
              <w:rPr>
                <w:rFonts w:ascii="Times New Roman" w:hAnsi="Times New Roman" w:cs="Times New Roman"/>
                <w:b/>
                <w:sz w:val="24"/>
                <w:szCs w:val="24"/>
              </w:rPr>
              <w:t>Выявленные коррупционные риски</w:t>
            </w:r>
          </w:p>
        </w:tc>
        <w:tc>
          <w:tcPr>
            <w:tcW w:w="2611" w:type="dxa"/>
          </w:tcPr>
          <w:p w14:paraId="4911C83F" w14:textId="77777777" w:rsidR="00B079FF" w:rsidRPr="000A6CF2"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Причины и условия возникновения коррупционных рисков</w:t>
            </w:r>
          </w:p>
        </w:tc>
        <w:tc>
          <w:tcPr>
            <w:tcW w:w="1962" w:type="dxa"/>
          </w:tcPr>
          <w:p w14:paraId="4A3BEE15" w14:textId="77777777" w:rsidR="00B079FF" w:rsidRPr="000A6CF2"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Должности (структурные подразделения), подверженные рискам</w:t>
            </w:r>
          </w:p>
        </w:tc>
        <w:tc>
          <w:tcPr>
            <w:tcW w:w="2435" w:type="dxa"/>
          </w:tcPr>
          <w:p w14:paraId="78297A43" w14:textId="77777777" w:rsidR="00B079FF" w:rsidRPr="000A6CF2"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Принятые меры по предупреждению и устранению коррупционных рисков</w:t>
            </w:r>
          </w:p>
        </w:tc>
        <w:tc>
          <w:tcPr>
            <w:tcW w:w="2972" w:type="dxa"/>
          </w:tcPr>
          <w:p w14:paraId="5BE14032" w14:textId="77777777" w:rsidR="00625506"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Результат</w:t>
            </w:r>
          </w:p>
          <w:p w14:paraId="40F8023F" w14:textId="057B07A7" w:rsidR="00625506"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 xml:space="preserve"> (ожидаемый/</w:t>
            </w:r>
          </w:p>
          <w:p w14:paraId="6A4445FD" w14:textId="5785BEDD" w:rsidR="00B079FF" w:rsidRPr="000A6CF2" w:rsidRDefault="000A6CF2" w:rsidP="00641ED2">
            <w:pPr>
              <w:jc w:val="center"/>
              <w:rPr>
                <w:rFonts w:ascii="Times New Roman" w:hAnsi="Times New Roman" w:cs="Times New Roman"/>
                <w:b/>
                <w:sz w:val="24"/>
                <w:szCs w:val="24"/>
              </w:rPr>
            </w:pPr>
            <w:r w:rsidRPr="000A6CF2">
              <w:rPr>
                <w:rFonts w:ascii="Times New Roman" w:hAnsi="Times New Roman" w:cs="Times New Roman"/>
                <w:b/>
                <w:sz w:val="24"/>
                <w:szCs w:val="24"/>
              </w:rPr>
              <w:t>достигнутый)</w:t>
            </w:r>
          </w:p>
        </w:tc>
      </w:tr>
      <w:tr w:rsidR="007020D8" w:rsidRPr="00D15A14" w14:paraId="0841BD40" w14:textId="77777777" w:rsidTr="00D15A14">
        <w:tc>
          <w:tcPr>
            <w:tcW w:w="556" w:type="dxa"/>
          </w:tcPr>
          <w:p w14:paraId="57C413A9" w14:textId="77777777" w:rsidR="00B079FF" w:rsidRPr="007020D8" w:rsidRDefault="00B079FF" w:rsidP="00AC2A68">
            <w:pPr>
              <w:jc w:val="both"/>
              <w:rPr>
                <w:rFonts w:ascii="Times New Roman" w:hAnsi="Times New Roman" w:cs="Times New Roman"/>
                <w:sz w:val="24"/>
                <w:szCs w:val="24"/>
              </w:rPr>
            </w:pPr>
            <w:r w:rsidRPr="007020D8">
              <w:rPr>
                <w:rFonts w:ascii="Times New Roman" w:hAnsi="Times New Roman" w:cs="Times New Roman"/>
                <w:sz w:val="24"/>
                <w:szCs w:val="24"/>
              </w:rPr>
              <w:t>1</w:t>
            </w:r>
          </w:p>
        </w:tc>
        <w:tc>
          <w:tcPr>
            <w:tcW w:w="1859" w:type="dxa"/>
          </w:tcPr>
          <w:p w14:paraId="18332911" w14:textId="5574C27E" w:rsidR="00B079FF" w:rsidRPr="007020D8" w:rsidRDefault="00D15A14" w:rsidP="00AC2A68">
            <w:pPr>
              <w:jc w:val="both"/>
              <w:rPr>
                <w:rFonts w:ascii="Times New Roman" w:hAnsi="Times New Roman" w:cs="Times New Roman"/>
                <w:sz w:val="24"/>
                <w:szCs w:val="24"/>
                <w:lang w:val="kk-KZ"/>
              </w:rPr>
            </w:pPr>
            <w:proofErr w:type="spellStart"/>
            <w:r w:rsidRPr="00D15A14">
              <w:rPr>
                <w:rFonts w:ascii="Times New Roman" w:hAnsi="Times New Roman" w:cs="Times New Roman"/>
                <w:sz w:val="24"/>
                <w:szCs w:val="24"/>
              </w:rPr>
              <w:t>Зейнетақы</w:t>
            </w:r>
            <w:proofErr w:type="spellEnd"/>
            <w:r w:rsidRPr="00D15A14">
              <w:rPr>
                <w:rFonts w:ascii="Times New Roman" w:hAnsi="Times New Roman" w:cs="Times New Roman"/>
                <w:sz w:val="24"/>
                <w:szCs w:val="24"/>
              </w:rPr>
              <w:t xml:space="preserve"> </w:t>
            </w:r>
            <w:proofErr w:type="spellStart"/>
            <w:r w:rsidRPr="00D15A14">
              <w:rPr>
                <w:rFonts w:ascii="Times New Roman" w:hAnsi="Times New Roman" w:cs="Times New Roman"/>
                <w:sz w:val="24"/>
                <w:szCs w:val="24"/>
              </w:rPr>
              <w:t>және</w:t>
            </w:r>
            <w:proofErr w:type="spellEnd"/>
            <w:r w:rsidRPr="00D15A14">
              <w:rPr>
                <w:rFonts w:ascii="Times New Roman" w:hAnsi="Times New Roman" w:cs="Times New Roman"/>
                <w:sz w:val="24"/>
                <w:szCs w:val="24"/>
              </w:rPr>
              <w:t xml:space="preserve"> </w:t>
            </w:r>
            <w:proofErr w:type="spellStart"/>
            <w:r w:rsidRPr="00D15A14">
              <w:rPr>
                <w:rFonts w:ascii="Times New Roman" w:hAnsi="Times New Roman" w:cs="Times New Roman"/>
                <w:sz w:val="24"/>
                <w:szCs w:val="24"/>
              </w:rPr>
              <w:t>әлеуметтік</w:t>
            </w:r>
            <w:proofErr w:type="spellEnd"/>
            <w:r w:rsidRPr="00D15A14">
              <w:rPr>
                <w:rFonts w:ascii="Times New Roman" w:hAnsi="Times New Roman" w:cs="Times New Roman"/>
                <w:sz w:val="24"/>
                <w:szCs w:val="24"/>
              </w:rPr>
              <w:t xml:space="preserve"> </w:t>
            </w:r>
            <w:proofErr w:type="spellStart"/>
            <w:r w:rsidRPr="00D15A14">
              <w:rPr>
                <w:rFonts w:ascii="Times New Roman" w:hAnsi="Times New Roman" w:cs="Times New Roman"/>
                <w:sz w:val="24"/>
                <w:szCs w:val="24"/>
              </w:rPr>
              <w:t>қамсыздандыру</w:t>
            </w:r>
            <w:proofErr w:type="spellEnd"/>
          </w:p>
        </w:tc>
        <w:tc>
          <w:tcPr>
            <w:tcW w:w="2165" w:type="dxa"/>
          </w:tcPr>
          <w:p w14:paraId="7DBB2F83" w14:textId="51F39FE4" w:rsidR="00B079FF" w:rsidRPr="00D15A14" w:rsidRDefault="00D15A14" w:rsidP="00AC2A68">
            <w:pPr>
              <w:jc w:val="both"/>
              <w:rPr>
                <w:rFonts w:ascii="Times New Roman" w:hAnsi="Times New Roman" w:cs="Times New Roman"/>
                <w:sz w:val="24"/>
                <w:szCs w:val="24"/>
                <w:lang w:val="kk-KZ"/>
              </w:rPr>
            </w:pPr>
            <w:r w:rsidRPr="00D15A14">
              <w:rPr>
                <w:rFonts w:ascii="Times New Roman" w:hAnsi="Times New Roman" w:cs="Times New Roman"/>
                <w:sz w:val="24"/>
                <w:szCs w:val="24"/>
                <w:lang w:val="kk-KZ"/>
              </w:rPr>
              <w:t>Арнайы мемлекеттік жәрдемақыны негізсіз тағайындау және төлеу тәуекелі</w:t>
            </w:r>
          </w:p>
        </w:tc>
        <w:tc>
          <w:tcPr>
            <w:tcW w:w="2611" w:type="dxa"/>
          </w:tcPr>
          <w:p w14:paraId="111AB997" w14:textId="46892059" w:rsidR="00B079FF" w:rsidRPr="00D15A14" w:rsidRDefault="00D15A14" w:rsidP="00AC2A68">
            <w:pPr>
              <w:jc w:val="both"/>
              <w:rPr>
                <w:rFonts w:ascii="Times New Roman" w:hAnsi="Times New Roman" w:cs="Times New Roman"/>
                <w:sz w:val="24"/>
                <w:szCs w:val="24"/>
                <w:lang w:val="kk-KZ"/>
              </w:rPr>
            </w:pPr>
            <w:r w:rsidRPr="00D15A14">
              <w:rPr>
                <w:rFonts w:ascii="Times New Roman" w:hAnsi="Times New Roman" w:cs="Times New Roman"/>
                <w:sz w:val="24"/>
                <w:szCs w:val="24"/>
                <w:lang w:val="kk-KZ"/>
              </w:rPr>
              <w:t>Заңнамада бо қимылдарын қамтамасыз етуге қатысқаны үшін берілетін наградаларға жататын бұрынғы КСР Одағының ордендері мен медальдарының толық тізбесінің болмауы азаматтардың арнаулы мемлекеттік жәрдемақы тағайындауға арналған өтініштерін қарау кезінде құқықтық белгісіздік туғызады</w:t>
            </w:r>
          </w:p>
        </w:tc>
        <w:tc>
          <w:tcPr>
            <w:tcW w:w="1962" w:type="dxa"/>
          </w:tcPr>
          <w:p w14:paraId="494E9937" w14:textId="0BCC9488" w:rsidR="00B079FF" w:rsidRPr="00D15A14" w:rsidRDefault="00D15A14" w:rsidP="00AC2A68">
            <w:pPr>
              <w:jc w:val="both"/>
              <w:rPr>
                <w:rFonts w:ascii="Times New Roman" w:hAnsi="Times New Roman" w:cs="Times New Roman"/>
                <w:sz w:val="24"/>
                <w:szCs w:val="24"/>
                <w:lang w:val="kk-KZ"/>
              </w:rPr>
            </w:pPr>
            <w:r w:rsidRPr="00D15A14">
              <w:rPr>
                <w:rFonts w:ascii="Times New Roman" w:hAnsi="Times New Roman" w:cs="Times New Roman"/>
                <w:sz w:val="24"/>
                <w:szCs w:val="24"/>
                <w:lang w:val="kk-KZ"/>
              </w:rPr>
              <w:t>Зейнетақы және әлеуметтік қамсыздандыру бөлімдерінің бас мамандары, басшылары</w:t>
            </w:r>
          </w:p>
        </w:tc>
        <w:tc>
          <w:tcPr>
            <w:tcW w:w="2435" w:type="dxa"/>
          </w:tcPr>
          <w:p w14:paraId="6758B822" w14:textId="15A6A6AE" w:rsidR="00625506" w:rsidRPr="00D15A14" w:rsidRDefault="00D15A14" w:rsidP="00B53071">
            <w:pPr>
              <w:jc w:val="both"/>
              <w:rPr>
                <w:rFonts w:ascii="Times New Roman" w:hAnsi="Times New Roman" w:cs="Times New Roman"/>
                <w:sz w:val="24"/>
                <w:szCs w:val="24"/>
                <w:lang w:val="kk-KZ"/>
              </w:rPr>
            </w:pPr>
            <w:r w:rsidRPr="00D15A14">
              <w:rPr>
                <w:rFonts w:ascii="Times New Roman" w:hAnsi="Times New Roman" w:cs="Times New Roman"/>
                <w:sz w:val="24"/>
                <w:szCs w:val="24"/>
                <w:lang w:val="kk-KZ"/>
              </w:rPr>
              <w:t>Жоғары тұрған мемлекеттік органға заңнамалық актіге өзгерістер енгізу туралы ұсыныс жіберілді</w:t>
            </w:r>
          </w:p>
        </w:tc>
        <w:tc>
          <w:tcPr>
            <w:tcW w:w="2972" w:type="dxa"/>
          </w:tcPr>
          <w:p w14:paraId="519CD26F" w14:textId="02014AF9" w:rsidR="00B079FF" w:rsidRPr="00D15A14" w:rsidRDefault="00D15A14" w:rsidP="00B53071">
            <w:pPr>
              <w:pBdr>
                <w:bottom w:val="single" w:sz="4" w:space="31" w:color="FFFFFF"/>
              </w:pBdr>
              <w:jc w:val="both"/>
              <w:rPr>
                <w:rFonts w:ascii="Times New Roman" w:hAnsi="Times New Roman" w:cs="Times New Roman"/>
                <w:sz w:val="24"/>
                <w:szCs w:val="24"/>
                <w:lang w:val="kk-KZ"/>
              </w:rPr>
            </w:pPr>
            <w:r w:rsidRPr="00D15A14">
              <w:rPr>
                <w:rFonts w:ascii="Times New Roman" w:hAnsi="Times New Roman" w:cs="Times New Roman"/>
                <w:sz w:val="24"/>
                <w:szCs w:val="24"/>
                <w:lang w:val="kk-KZ"/>
              </w:rPr>
              <w:t>Сыбайлас жемқорлық құқық бұзушылық фактілеріне жол берілмеген</w:t>
            </w:r>
          </w:p>
        </w:tc>
      </w:tr>
    </w:tbl>
    <w:p w14:paraId="21E68B52" w14:textId="77777777" w:rsidR="00D15A14" w:rsidRPr="00D15A14" w:rsidRDefault="00D15A14" w:rsidP="00D15A14">
      <w:pPr>
        <w:spacing w:after="0" w:line="240" w:lineRule="auto"/>
        <w:ind w:firstLine="708"/>
        <w:jc w:val="center"/>
        <w:rPr>
          <w:rFonts w:ascii="Times New Roman" w:hAnsi="Times New Roman" w:cs="Times New Roman"/>
          <w:b/>
          <w:sz w:val="28"/>
          <w:szCs w:val="28"/>
        </w:rPr>
      </w:pPr>
      <w:proofErr w:type="spellStart"/>
      <w:r w:rsidRPr="00D15A14">
        <w:rPr>
          <w:rFonts w:ascii="Times New Roman" w:hAnsi="Times New Roman" w:cs="Times New Roman"/>
          <w:b/>
          <w:sz w:val="28"/>
          <w:szCs w:val="28"/>
        </w:rPr>
        <w:t>Халықты</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әлеуметтік</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қорғау</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саласындағы</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реттеу</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және</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бақылау</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комитетінің</w:t>
      </w:r>
      <w:proofErr w:type="spellEnd"/>
      <w:r w:rsidRPr="00D15A14">
        <w:rPr>
          <w:rFonts w:ascii="Times New Roman" w:hAnsi="Times New Roman" w:cs="Times New Roman"/>
          <w:b/>
          <w:sz w:val="28"/>
          <w:szCs w:val="28"/>
        </w:rPr>
        <w:t xml:space="preserve"> </w:t>
      </w:r>
    </w:p>
    <w:p w14:paraId="247B8063" w14:textId="1E38E2FE" w:rsidR="00D15A14" w:rsidRPr="00D15A14" w:rsidRDefault="00D15A14" w:rsidP="00D15A14">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lang w:val="kk-KZ"/>
        </w:rPr>
        <w:t>Астана қаласы</w:t>
      </w:r>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бойынша</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департаменті</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қызметіндегі</w:t>
      </w:r>
      <w:proofErr w:type="spellEnd"/>
      <w:r w:rsidRPr="00D15A14">
        <w:rPr>
          <w:rFonts w:ascii="Times New Roman" w:hAnsi="Times New Roman" w:cs="Times New Roman"/>
          <w:b/>
          <w:sz w:val="28"/>
          <w:szCs w:val="28"/>
        </w:rPr>
        <w:t xml:space="preserve"> </w:t>
      </w:r>
    </w:p>
    <w:p w14:paraId="5AFD90A5" w14:textId="30F92743" w:rsidR="00B079FF" w:rsidRPr="002D2A86" w:rsidRDefault="00D15A14" w:rsidP="00D15A14">
      <w:pPr>
        <w:spacing w:after="0" w:line="240" w:lineRule="auto"/>
        <w:ind w:firstLine="708"/>
        <w:jc w:val="center"/>
        <w:rPr>
          <w:rFonts w:ascii="Times New Roman" w:hAnsi="Times New Roman" w:cs="Times New Roman"/>
          <w:b/>
          <w:bCs/>
          <w:sz w:val="28"/>
          <w:szCs w:val="28"/>
          <w:lang w:val="kk-KZ"/>
        </w:rPr>
      </w:pPr>
      <w:proofErr w:type="spellStart"/>
      <w:r w:rsidRPr="00D15A14">
        <w:rPr>
          <w:rFonts w:ascii="Times New Roman" w:hAnsi="Times New Roman" w:cs="Times New Roman"/>
          <w:b/>
          <w:sz w:val="28"/>
          <w:szCs w:val="28"/>
        </w:rPr>
        <w:t>сыбайлас</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жемқорлық</w:t>
      </w:r>
      <w:proofErr w:type="spellEnd"/>
      <w:r w:rsidRPr="00D15A14">
        <w:rPr>
          <w:rFonts w:ascii="Times New Roman" w:hAnsi="Times New Roman" w:cs="Times New Roman"/>
          <w:b/>
          <w:sz w:val="28"/>
          <w:szCs w:val="28"/>
        </w:rPr>
        <w:t xml:space="preserve"> </w:t>
      </w:r>
      <w:proofErr w:type="spellStart"/>
      <w:r w:rsidRPr="00D15A14">
        <w:rPr>
          <w:rFonts w:ascii="Times New Roman" w:hAnsi="Times New Roman" w:cs="Times New Roman"/>
          <w:b/>
          <w:sz w:val="28"/>
          <w:szCs w:val="28"/>
        </w:rPr>
        <w:t>картограммасы</w:t>
      </w:r>
      <w:proofErr w:type="spellEnd"/>
    </w:p>
    <w:sectPr w:rsidR="00B079FF" w:rsidRPr="002D2A86" w:rsidSect="00B079F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DE"/>
    <w:rsid w:val="000A6CF2"/>
    <w:rsid w:val="00177764"/>
    <w:rsid w:val="002D2A86"/>
    <w:rsid w:val="003D12C3"/>
    <w:rsid w:val="00552F50"/>
    <w:rsid w:val="00625506"/>
    <w:rsid w:val="00641ED2"/>
    <w:rsid w:val="00690041"/>
    <w:rsid w:val="007020D8"/>
    <w:rsid w:val="00783D7F"/>
    <w:rsid w:val="0081025B"/>
    <w:rsid w:val="0086247E"/>
    <w:rsid w:val="00AC2A68"/>
    <w:rsid w:val="00AE5350"/>
    <w:rsid w:val="00B079FF"/>
    <w:rsid w:val="00B53071"/>
    <w:rsid w:val="00D15A14"/>
    <w:rsid w:val="00D519DE"/>
    <w:rsid w:val="00E354FC"/>
    <w:rsid w:val="00F55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AC94E"/>
  <w15:docId w15:val="{65D62A55-4AE8-4151-BF23-2C0C7B6A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D216A-8D0B-4615-B311-DB6C263B9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932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Дария Абдильдина</cp:lastModifiedBy>
  <cp:revision>20</cp:revision>
  <cp:lastPrinted>2026-10-12T09:52:00Z</cp:lastPrinted>
  <dcterms:created xsi:type="dcterms:W3CDTF">2026-10-12T10:39:00Z</dcterms:created>
  <dcterms:modified xsi:type="dcterms:W3CDTF">2026-10-20T07:04:00Z</dcterms:modified>
</cp:coreProperties>
</file>