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4872F" w14:textId="5A140B71" w:rsidR="007A2FAD" w:rsidRPr="00814889" w:rsidRDefault="00814889" w:rsidP="00814889">
      <w:pPr>
        <w:jc w:val="center"/>
        <w:rPr>
          <w:b/>
          <w:bCs/>
          <w:sz w:val="32"/>
          <w:szCs w:val="32"/>
          <w:lang w:val="kk-KZ"/>
        </w:rPr>
      </w:pPr>
      <w:bookmarkStart w:id="0" w:name="_GoBack"/>
      <w:bookmarkEnd w:id="0"/>
      <w:r w:rsidRPr="00814889">
        <w:rPr>
          <w:b/>
          <w:bCs/>
          <w:sz w:val="32"/>
          <w:szCs w:val="32"/>
          <w:lang w:val="kk-KZ"/>
        </w:rPr>
        <w:t>Байтерекский сельский округ 134,3 га</w:t>
      </w:r>
    </w:p>
    <w:p w14:paraId="3000E74B" w14:textId="1E357189" w:rsidR="00814889" w:rsidRDefault="00814889">
      <w:r w:rsidRPr="00814889">
        <w:drawing>
          <wp:inline distT="0" distB="0" distL="0" distR="0" wp14:anchorId="0351622D" wp14:editId="11F7311B">
            <wp:extent cx="5940425" cy="32639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A55"/>
    <w:rsid w:val="007A2FAD"/>
    <w:rsid w:val="00814889"/>
    <w:rsid w:val="0092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5677"/>
  <w15:chartTrackingRefBased/>
  <w15:docId w15:val="{9361C495-1A2D-40EE-A8F5-9E2D617D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2026-09-17T07:54:00Z</dcterms:created>
  <dcterms:modified xsi:type="dcterms:W3CDTF">2026-09-17T07:54:00Z</dcterms:modified>
</cp:coreProperties>
</file>