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19D4F2" w14:textId="77777777" w:rsidR="00B46EE6" w:rsidRPr="005454BF" w:rsidRDefault="00066EC6" w:rsidP="00066EC6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5454BF">
        <w:rPr>
          <w:rFonts w:ascii="Times New Roman" w:hAnsi="Times New Roman" w:cs="Times New Roman"/>
          <w:b/>
          <w:sz w:val="27"/>
          <w:szCs w:val="27"/>
          <w:lang w:val="kk-KZ"/>
        </w:rPr>
        <w:t>Картограмма коррупции</w:t>
      </w:r>
    </w:p>
    <w:p w14:paraId="5F0B189C" w14:textId="77777777" w:rsidR="00066EC6" w:rsidRPr="005454BF" w:rsidRDefault="00066EC6" w:rsidP="00066EC6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5454BF">
        <w:rPr>
          <w:rFonts w:ascii="Times New Roman" w:hAnsi="Times New Roman" w:cs="Times New Roman"/>
          <w:b/>
          <w:sz w:val="27"/>
          <w:szCs w:val="27"/>
          <w:lang w:val="kk-KZ"/>
        </w:rPr>
        <w:t xml:space="preserve">В деятельности департамента Комитета регулирования и контроля в сфере социальной защиты </w:t>
      </w:r>
    </w:p>
    <w:p w14:paraId="47BC0A90" w14:textId="576EE96A" w:rsidR="00BE2A4D" w:rsidRPr="005454BF" w:rsidRDefault="00066EC6" w:rsidP="005454BF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5454BF">
        <w:rPr>
          <w:rFonts w:ascii="Times New Roman" w:hAnsi="Times New Roman" w:cs="Times New Roman"/>
          <w:b/>
          <w:sz w:val="27"/>
          <w:szCs w:val="27"/>
          <w:lang w:val="kk-KZ"/>
        </w:rPr>
        <w:t xml:space="preserve">населения по </w:t>
      </w:r>
      <w:r w:rsidR="0053430D">
        <w:rPr>
          <w:rFonts w:ascii="Times New Roman" w:hAnsi="Times New Roman" w:cs="Times New Roman"/>
          <w:b/>
          <w:sz w:val="27"/>
          <w:szCs w:val="27"/>
          <w:lang w:val="kk-KZ"/>
        </w:rPr>
        <w:t>Кызылординской</w:t>
      </w:r>
      <w:r w:rsidRPr="005454BF">
        <w:rPr>
          <w:rFonts w:ascii="Times New Roman" w:hAnsi="Times New Roman" w:cs="Times New Roman"/>
          <w:b/>
          <w:sz w:val="27"/>
          <w:szCs w:val="27"/>
          <w:lang w:val="kk-KZ"/>
        </w:rPr>
        <w:t xml:space="preserve">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2028"/>
        <w:gridCol w:w="2386"/>
        <w:gridCol w:w="2443"/>
        <w:gridCol w:w="2404"/>
        <w:gridCol w:w="2404"/>
        <w:gridCol w:w="2561"/>
      </w:tblGrid>
      <w:tr w:rsidR="00C05A6D" w14:paraId="2F7873A2" w14:textId="77777777" w:rsidTr="008A5F1E">
        <w:tc>
          <w:tcPr>
            <w:tcW w:w="14786" w:type="dxa"/>
            <w:gridSpan w:val="7"/>
          </w:tcPr>
          <w:p w14:paraId="13EE13C0" w14:textId="77777777" w:rsidR="00C05A6D" w:rsidRPr="00C05A6D" w:rsidRDefault="00C05A6D" w:rsidP="00C05A6D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год (І – полугодие)</w:t>
            </w:r>
          </w:p>
        </w:tc>
      </w:tr>
      <w:tr w:rsidR="00297125" w14:paraId="088F2756" w14:textId="77777777" w:rsidTr="0053430D">
        <w:tc>
          <w:tcPr>
            <w:tcW w:w="560" w:type="dxa"/>
            <w:shd w:val="clear" w:color="auto" w:fill="DBE5F1" w:themeFill="accent1" w:themeFillTint="33"/>
          </w:tcPr>
          <w:p w14:paraId="3AF8E13F" w14:textId="77777777" w:rsidR="00C05A6D" w:rsidRPr="00C05A6D" w:rsidRDefault="00C05A6D" w:rsidP="000A4F05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5A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14:paraId="78E60E17" w14:textId="77777777" w:rsidR="00C05A6D" w:rsidRPr="00C05A6D" w:rsidRDefault="00C05A6D" w:rsidP="000A4F05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5A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п/п</w:t>
            </w:r>
          </w:p>
        </w:tc>
        <w:tc>
          <w:tcPr>
            <w:tcW w:w="2028" w:type="dxa"/>
            <w:shd w:val="clear" w:color="auto" w:fill="DBE5F1" w:themeFill="accent1" w:themeFillTint="33"/>
          </w:tcPr>
          <w:p w14:paraId="2CB79140" w14:textId="77777777" w:rsidR="00C05A6D" w:rsidRPr="00C05A6D" w:rsidRDefault="00C05A6D" w:rsidP="000A4F05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5A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Сфера деятельности</w:t>
            </w:r>
          </w:p>
          <w:p w14:paraId="194C18B2" w14:textId="77777777" w:rsidR="00C05A6D" w:rsidRPr="00C05A6D" w:rsidRDefault="00C05A6D" w:rsidP="000A4F05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05A6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(направление)</w:t>
            </w:r>
          </w:p>
        </w:tc>
        <w:tc>
          <w:tcPr>
            <w:tcW w:w="2386" w:type="dxa"/>
            <w:shd w:val="clear" w:color="auto" w:fill="DBE5F1" w:themeFill="accent1" w:themeFillTint="33"/>
          </w:tcPr>
          <w:p w14:paraId="175C3357" w14:textId="77777777" w:rsidR="00C05A6D" w:rsidRPr="00C05A6D" w:rsidRDefault="00C05A6D" w:rsidP="000A4F05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5A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Выявленные коррупционные риски</w:t>
            </w:r>
          </w:p>
        </w:tc>
        <w:tc>
          <w:tcPr>
            <w:tcW w:w="2443" w:type="dxa"/>
            <w:shd w:val="clear" w:color="auto" w:fill="DBE5F1" w:themeFill="accent1" w:themeFillTint="33"/>
          </w:tcPr>
          <w:p w14:paraId="472A5FCE" w14:textId="77777777" w:rsidR="00C05A6D" w:rsidRPr="00C05A6D" w:rsidRDefault="00C05A6D" w:rsidP="000A4F05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5A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Причины и условия возникновения коррупционных рисков</w:t>
            </w:r>
          </w:p>
        </w:tc>
        <w:tc>
          <w:tcPr>
            <w:tcW w:w="2404" w:type="dxa"/>
            <w:shd w:val="clear" w:color="auto" w:fill="DBE5F1" w:themeFill="accent1" w:themeFillTint="33"/>
          </w:tcPr>
          <w:p w14:paraId="3FAA3B73" w14:textId="77777777" w:rsidR="00C05A6D" w:rsidRPr="00C05A6D" w:rsidRDefault="00C05A6D" w:rsidP="000A4F05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5A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Должности </w:t>
            </w:r>
            <w:r w:rsidRPr="00C05A6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(структурные подразделения),</w:t>
            </w:r>
            <w:r w:rsidRPr="00C05A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подверженные рискам</w:t>
            </w:r>
          </w:p>
        </w:tc>
        <w:tc>
          <w:tcPr>
            <w:tcW w:w="2404" w:type="dxa"/>
            <w:shd w:val="clear" w:color="auto" w:fill="DBE5F1" w:themeFill="accent1" w:themeFillTint="33"/>
          </w:tcPr>
          <w:p w14:paraId="00B78DE9" w14:textId="77777777" w:rsidR="00C05A6D" w:rsidRPr="00C05A6D" w:rsidRDefault="00C05A6D" w:rsidP="000A4F05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5A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Принятые меры по предупреждению и устранению коррупционных рисков</w:t>
            </w:r>
          </w:p>
        </w:tc>
        <w:tc>
          <w:tcPr>
            <w:tcW w:w="2561" w:type="dxa"/>
            <w:shd w:val="clear" w:color="auto" w:fill="DBE5F1" w:themeFill="accent1" w:themeFillTint="33"/>
          </w:tcPr>
          <w:p w14:paraId="1CCBE309" w14:textId="77777777" w:rsidR="00C05A6D" w:rsidRPr="00C05A6D" w:rsidRDefault="00C05A6D" w:rsidP="000A4F05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5A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Результат</w:t>
            </w:r>
          </w:p>
          <w:p w14:paraId="54D19D5F" w14:textId="294E334D" w:rsidR="00C05A6D" w:rsidRPr="00C05A6D" w:rsidRDefault="00C05A6D" w:rsidP="000A4F05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05A6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(ожидаемый</w:t>
            </w:r>
            <w:r w:rsidR="001137E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C05A6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/достигнутый)</w:t>
            </w:r>
          </w:p>
        </w:tc>
      </w:tr>
      <w:tr w:rsidR="005346A1" w14:paraId="56D2F182" w14:textId="77777777" w:rsidTr="0053430D">
        <w:tc>
          <w:tcPr>
            <w:tcW w:w="560" w:type="dxa"/>
            <w:vMerge w:val="restart"/>
            <w:vAlign w:val="center"/>
          </w:tcPr>
          <w:p w14:paraId="76E4B38E" w14:textId="77777777" w:rsidR="005346A1" w:rsidRPr="00922F0C" w:rsidRDefault="005346A1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EC939F5" w14:textId="77777777" w:rsidR="00922F0C" w:rsidRPr="00922F0C" w:rsidRDefault="00922F0C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vMerge w:val="restart"/>
            <w:vAlign w:val="center"/>
          </w:tcPr>
          <w:p w14:paraId="48C15115" w14:textId="77777777" w:rsidR="00922F0C" w:rsidRPr="00922F0C" w:rsidRDefault="005346A1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и социальное обеспечение</w:t>
            </w:r>
          </w:p>
        </w:tc>
        <w:tc>
          <w:tcPr>
            <w:tcW w:w="2386" w:type="dxa"/>
            <w:vAlign w:val="center"/>
          </w:tcPr>
          <w:p w14:paraId="3B506DBE" w14:textId="77777777" w:rsidR="00922F0C" w:rsidRPr="00922F0C" w:rsidRDefault="005346A1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субъективного толкования норм при исчислении трудового стажа, в том числе при работе в сезонных организациях</w:t>
            </w:r>
          </w:p>
        </w:tc>
        <w:tc>
          <w:tcPr>
            <w:tcW w:w="2443" w:type="dxa"/>
            <w:vAlign w:val="center"/>
          </w:tcPr>
          <w:p w14:paraId="178EE712" w14:textId="77777777" w:rsidR="00922F0C" w:rsidRPr="00922F0C" w:rsidRDefault="005346A1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Недостаточная определённость порядка применения отдельных норм законодательства, возможность неодинакового толкования аналогичных ситуаций</w:t>
            </w:r>
          </w:p>
        </w:tc>
        <w:tc>
          <w:tcPr>
            <w:tcW w:w="2404" w:type="dxa"/>
            <w:vAlign w:val="center"/>
          </w:tcPr>
          <w:p w14:paraId="6043573B" w14:textId="42073F05" w:rsidR="00922F0C" w:rsidRPr="00922F0C" w:rsidRDefault="005346A1" w:rsidP="0053430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 пенсионного и социального обеспечения; специалисты, участвующие в назначении пенсионных выплат</w:t>
            </w:r>
          </w:p>
        </w:tc>
        <w:tc>
          <w:tcPr>
            <w:tcW w:w="2404" w:type="dxa"/>
            <w:vAlign w:val="center"/>
          </w:tcPr>
          <w:p w14:paraId="12766D65" w14:textId="77777777" w:rsidR="00922F0C" w:rsidRPr="00922F0C" w:rsidRDefault="005346A1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Ежемесячные проверочные мероприятия, проверка назначений базовой пенсионной выплаты на предмет завышения накопительного стажа и пенсионных выплат со сдвоенным стажем. Рекомендовано подготовить разъяснения и обеспечить единообразное применение законодательства</w:t>
            </w:r>
          </w:p>
        </w:tc>
        <w:tc>
          <w:tcPr>
            <w:tcW w:w="2561" w:type="dxa"/>
            <w:vAlign w:val="center"/>
          </w:tcPr>
          <w:p w14:paraId="644F71F0" w14:textId="77777777" w:rsidR="00922F0C" w:rsidRPr="00922F0C" w:rsidRDefault="005346A1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Фактов коррупционных правонарушений за анализируемый период не установлено. Ожидаемый результат — единообразное применение законодательства и снижение риска субъективного принятия решений</w:t>
            </w:r>
          </w:p>
        </w:tc>
      </w:tr>
      <w:tr w:rsidR="005346A1" w14:paraId="0FD1E8F5" w14:textId="77777777" w:rsidTr="0053430D">
        <w:tc>
          <w:tcPr>
            <w:tcW w:w="560" w:type="dxa"/>
            <w:vMerge/>
            <w:vAlign w:val="center"/>
          </w:tcPr>
          <w:p w14:paraId="7587E296" w14:textId="77777777" w:rsidR="00922F0C" w:rsidRPr="00922F0C" w:rsidRDefault="00922F0C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vMerge/>
            <w:vAlign w:val="center"/>
          </w:tcPr>
          <w:p w14:paraId="790C96F0" w14:textId="77777777" w:rsidR="00922F0C" w:rsidRPr="00922F0C" w:rsidRDefault="00922F0C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vAlign w:val="center"/>
          </w:tcPr>
          <w:p w14:paraId="73077E87" w14:textId="77777777" w:rsidR="00922F0C" w:rsidRPr="00922F0C" w:rsidRDefault="005346A1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субъективной оценки документов, подтверждающих период обучения при исчислении трудового стажа</w:t>
            </w:r>
          </w:p>
        </w:tc>
        <w:tc>
          <w:tcPr>
            <w:tcW w:w="2443" w:type="dxa"/>
            <w:vAlign w:val="center"/>
          </w:tcPr>
          <w:p w14:paraId="018DFF4D" w14:textId="77777777" w:rsidR="00922F0C" w:rsidRPr="00922F0C" w:rsidRDefault="005346A1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Недостаточная определённость вопросов учёта периода и формы обучения, различное толкование архивных справок и документов об образовании</w:t>
            </w:r>
          </w:p>
        </w:tc>
        <w:tc>
          <w:tcPr>
            <w:tcW w:w="2404" w:type="dxa"/>
            <w:vAlign w:val="center"/>
          </w:tcPr>
          <w:p w14:paraId="3F87E2FF" w14:textId="2B097B88" w:rsidR="00922F0C" w:rsidRPr="00922F0C" w:rsidRDefault="005346A1" w:rsidP="0053430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пенсионного и социального обеспечения; специалисты, рассматривающие документы для назначения пенсионных выплат</w:t>
            </w:r>
          </w:p>
        </w:tc>
        <w:tc>
          <w:tcPr>
            <w:tcW w:w="2404" w:type="dxa"/>
            <w:vAlign w:val="center"/>
          </w:tcPr>
          <w:p w14:paraId="5B1C290D" w14:textId="77777777" w:rsidR="00922F0C" w:rsidRPr="00922F0C" w:rsidRDefault="005346A1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достоверности архивных справок и документов, подтверждающих соответствующие периоды. Рекомендовано разработать единый </w:t>
            </w: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подход к оценке документов и направить предложения в Комитет</w:t>
            </w:r>
          </w:p>
        </w:tc>
        <w:tc>
          <w:tcPr>
            <w:tcW w:w="2561" w:type="dxa"/>
            <w:vAlign w:val="center"/>
          </w:tcPr>
          <w:p w14:paraId="625FC9E9" w14:textId="77777777" w:rsidR="00922F0C" w:rsidRPr="00922F0C" w:rsidRDefault="005346A1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Фактов коррупционных правонарушений не установлено. Ожидаемый результат — исключение необоснованных различий при рассмотрении </w:t>
            </w: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аналогичных документов</w:t>
            </w:r>
          </w:p>
        </w:tc>
      </w:tr>
      <w:tr w:rsidR="00922F0C" w14:paraId="310431F8" w14:textId="77777777" w:rsidTr="0053430D">
        <w:tc>
          <w:tcPr>
            <w:tcW w:w="560" w:type="dxa"/>
            <w:vAlign w:val="center"/>
          </w:tcPr>
          <w:p w14:paraId="7FC10A2B" w14:textId="06B167FE" w:rsidR="00922F0C" w:rsidRPr="00922F0C" w:rsidRDefault="0053430D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028" w:type="dxa"/>
            <w:vAlign w:val="center"/>
          </w:tcPr>
          <w:p w14:paraId="2BB018B2" w14:textId="77777777" w:rsidR="00922F0C" w:rsidRPr="00922F0C" w:rsidRDefault="00922F0C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Оказание </w:t>
            </w:r>
            <w:proofErr w:type="spellStart"/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</w:t>
            </w:r>
            <w:proofErr w:type="spellEnd"/>
            <w:r w:rsidR="005346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="005346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spellStart"/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услуг в сфере медико-социальной экспертизы (МСЭ)</w:t>
            </w:r>
          </w:p>
        </w:tc>
        <w:tc>
          <w:tcPr>
            <w:tcW w:w="2386" w:type="dxa"/>
            <w:vAlign w:val="center"/>
          </w:tcPr>
          <w:p w14:paraId="1DB02EEC" w14:textId="77777777" w:rsidR="00922F0C" w:rsidRPr="00922F0C" w:rsidRDefault="00922F0C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неправомерного воздействия на специалиста МСЭ при проведении очного освидетельствования</w:t>
            </w:r>
          </w:p>
        </w:tc>
        <w:tc>
          <w:tcPr>
            <w:tcW w:w="2443" w:type="dxa"/>
            <w:vAlign w:val="center"/>
          </w:tcPr>
          <w:p w14:paraId="0B04C770" w14:textId="77777777" w:rsidR="00922F0C" w:rsidRPr="00922F0C" w:rsidRDefault="00922F0C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Непосредственный контакт специалиста с </w:t>
            </w:r>
            <w:proofErr w:type="spellStart"/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услугополучателем</w:t>
            </w:r>
            <w:proofErr w:type="spellEnd"/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принятии экспертного решения; возможность попыток вмешательства в процесс освидетельствования</w:t>
            </w:r>
          </w:p>
        </w:tc>
        <w:tc>
          <w:tcPr>
            <w:tcW w:w="2404" w:type="dxa"/>
            <w:vAlign w:val="center"/>
          </w:tcPr>
          <w:p w14:paraId="5163D3E6" w14:textId="0B45CB96" w:rsidR="00922F0C" w:rsidRPr="00922F0C" w:rsidRDefault="00922F0C" w:rsidP="0053430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методологии и контроля </w:t>
            </w:r>
            <w:proofErr w:type="gramStart"/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медико-социально</w:t>
            </w:r>
            <w:r w:rsidR="0053430D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proofErr w:type="gramEnd"/>
            <w:r w:rsidR="005343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экспертизы, отделы МСЭ № 1, 2</w:t>
            </w:r>
            <w:r w:rsidR="005343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</w:t>
            </w: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343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; специалисты, участвующие в очном освидетельствовании</w:t>
            </w:r>
          </w:p>
        </w:tc>
        <w:tc>
          <w:tcPr>
            <w:tcW w:w="2404" w:type="dxa"/>
            <w:vAlign w:val="center"/>
          </w:tcPr>
          <w:p w14:paraId="7DC511F1" w14:textId="77777777" w:rsidR="00922F0C" w:rsidRPr="00922F0C" w:rsidRDefault="00922F0C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Установлены системы видеонаблюдения с аудиозаписью. Рекомендовано расширять практику заочного проактивного освидетельствования при наличии законных оснований, обеспечивать обязательную аудио- и видеофиксацию очных освидетельствований и контроль сохранности записей</w:t>
            </w:r>
          </w:p>
        </w:tc>
        <w:tc>
          <w:tcPr>
            <w:tcW w:w="2561" w:type="dxa"/>
            <w:vAlign w:val="center"/>
          </w:tcPr>
          <w:p w14:paraId="0C4E4044" w14:textId="4386FA39" w:rsidR="00922F0C" w:rsidRPr="00922F0C" w:rsidRDefault="00922F0C" w:rsidP="0053430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I полугодие 2026 года оказано </w:t>
            </w:r>
            <w:r w:rsidR="005343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6223</w:t>
            </w: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государственных услуг МСЭ, в том числе </w:t>
            </w:r>
            <w:r w:rsidR="005343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2897</w:t>
            </w: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5343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46</w:t>
            </w: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5343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%) в заочном </w:t>
            </w:r>
            <w:proofErr w:type="spellStart"/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проактивном</w:t>
            </w:r>
            <w:proofErr w:type="spellEnd"/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формате. Фактов коррупционных правонарушений в материалах анализа не установлено. Ожидаемый результат — снижение риска неправомерного воздействия и повышение объективности экспертных решений</w:t>
            </w:r>
          </w:p>
        </w:tc>
      </w:tr>
      <w:tr w:rsidR="00922F0C" w14:paraId="457C53F0" w14:textId="77777777" w:rsidTr="0053430D">
        <w:tc>
          <w:tcPr>
            <w:tcW w:w="560" w:type="dxa"/>
            <w:vAlign w:val="center"/>
          </w:tcPr>
          <w:p w14:paraId="08FDB297" w14:textId="1834D52F" w:rsidR="00922F0C" w:rsidRPr="00922F0C" w:rsidRDefault="0053430D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28" w:type="dxa"/>
            <w:vAlign w:val="center"/>
          </w:tcPr>
          <w:p w14:paraId="07B906E0" w14:textId="77777777" w:rsidR="00922F0C" w:rsidRPr="00922F0C" w:rsidRDefault="00922F0C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контроль в сфере социальной защиты населения и оказания специальных социальных услуг</w:t>
            </w:r>
          </w:p>
        </w:tc>
        <w:tc>
          <w:tcPr>
            <w:tcW w:w="2386" w:type="dxa"/>
            <w:vAlign w:val="center"/>
          </w:tcPr>
          <w:p w14:paraId="604985CE" w14:textId="77777777" w:rsidR="00922F0C" w:rsidRPr="00922F0C" w:rsidRDefault="00922F0C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необоснованного установления различных сроков исполнения предписаний при аналогичных нарушениях</w:t>
            </w:r>
          </w:p>
        </w:tc>
        <w:tc>
          <w:tcPr>
            <w:tcW w:w="2443" w:type="dxa"/>
            <w:vAlign w:val="center"/>
          </w:tcPr>
          <w:p w14:paraId="7F9F2625" w14:textId="77777777" w:rsidR="00922F0C" w:rsidRPr="00922F0C" w:rsidRDefault="00922F0C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единого детально регламентированного порядка определения сроков в зависимости от характера и сложности нарушения; наличие усмотрения должностного лица</w:t>
            </w:r>
          </w:p>
        </w:tc>
        <w:tc>
          <w:tcPr>
            <w:tcW w:w="2404" w:type="dxa"/>
            <w:vAlign w:val="center"/>
          </w:tcPr>
          <w:p w14:paraId="17875261" w14:textId="77777777" w:rsidR="00922F0C" w:rsidRPr="00922F0C" w:rsidRDefault="00922F0C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по контролю в сфере социальной защиты населения; государственные инспекторы, оформляющие предписания; руководитель соответствующего подразделения</w:t>
            </w:r>
          </w:p>
        </w:tc>
        <w:tc>
          <w:tcPr>
            <w:tcW w:w="2404" w:type="dxa"/>
            <w:vAlign w:val="center"/>
          </w:tcPr>
          <w:p w14:paraId="3D700D4F" w14:textId="77777777" w:rsidR="00922F0C" w:rsidRPr="00922F0C" w:rsidRDefault="00922F0C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семинаре разъяснена необходимость объективного определения сроков. Рекомендовано разработать и утвердить внутренний порядок с классификацией нарушений, базовыми сроками, критериями сложности, </w:t>
            </w: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документальным обоснованием отклонений и согласованием продления</w:t>
            </w:r>
          </w:p>
        </w:tc>
        <w:tc>
          <w:tcPr>
            <w:tcW w:w="2561" w:type="dxa"/>
            <w:vAlign w:val="center"/>
          </w:tcPr>
          <w:p w14:paraId="0EBB60C6" w14:textId="77777777" w:rsidR="00922F0C" w:rsidRPr="00922F0C" w:rsidRDefault="00922F0C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Ожидаемый результат — единообразное установление сроков исполнения предписаний, повышение прозрачности и исключение необоснованного предоставления преимуществ отдельным субъектам контроля</w:t>
            </w:r>
          </w:p>
        </w:tc>
      </w:tr>
      <w:tr w:rsidR="00723A4D" w14:paraId="3DD8181E" w14:textId="77777777" w:rsidTr="0053430D">
        <w:tc>
          <w:tcPr>
            <w:tcW w:w="560" w:type="dxa"/>
            <w:vAlign w:val="center"/>
          </w:tcPr>
          <w:p w14:paraId="4DACE704" w14:textId="4FBC592F" w:rsidR="00922F0C" w:rsidRPr="00922F0C" w:rsidRDefault="0053430D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028" w:type="dxa"/>
            <w:vAlign w:val="center"/>
          </w:tcPr>
          <w:p w14:paraId="7D277392" w14:textId="77777777" w:rsidR="00922F0C" w:rsidRPr="00922F0C" w:rsidRDefault="00723A4D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контроль, лицензирование деятельности по предоставлению специальных социальных услуг и рассмотрение документов в сфере подтверждения соответствия требованиям строительного законодательства</w:t>
            </w:r>
          </w:p>
        </w:tc>
        <w:tc>
          <w:tcPr>
            <w:tcW w:w="2386" w:type="dxa"/>
            <w:vAlign w:val="center"/>
          </w:tcPr>
          <w:p w14:paraId="6D899030" w14:textId="77777777" w:rsidR="00922F0C" w:rsidRPr="00922F0C" w:rsidRDefault="00723A4D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Риск избирательного осуществления контрольных мероприятий, необоснованного изменения их очередности и возникновения зависимости должностных лиц от субъектов контроля при организации выездов</w:t>
            </w:r>
          </w:p>
        </w:tc>
        <w:tc>
          <w:tcPr>
            <w:tcW w:w="2443" w:type="dxa"/>
            <w:vAlign w:val="center"/>
          </w:tcPr>
          <w:p w14:paraId="516D6DDC" w14:textId="77777777" w:rsidR="00922F0C" w:rsidRPr="00922F0C" w:rsidRDefault="00723A4D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Возложение дополнительных функций без увеличения штатной численности; значительная протяжённость территории области, удалённость отдельных районных центров до 400 км в одну сторону; отсутствие служебного автотранспорта</w:t>
            </w:r>
          </w:p>
        </w:tc>
        <w:tc>
          <w:tcPr>
            <w:tcW w:w="2404" w:type="dxa"/>
            <w:vAlign w:val="center"/>
          </w:tcPr>
          <w:p w14:paraId="6E1C6477" w14:textId="77777777" w:rsidR="00922F0C" w:rsidRPr="00922F0C" w:rsidRDefault="00723A4D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по контролю в сфере социальной защиты населения; государственные инспекторы и руководитель отдела</w:t>
            </w:r>
          </w:p>
        </w:tc>
        <w:tc>
          <w:tcPr>
            <w:tcW w:w="2404" w:type="dxa"/>
            <w:vAlign w:val="center"/>
          </w:tcPr>
          <w:p w14:paraId="52471760" w14:textId="77777777" w:rsidR="00922F0C" w:rsidRPr="00922F0C" w:rsidRDefault="00723A4D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В ходе семинара разъяснена недопустимость зависимости от подконтрольных субъектов. Рекомендовано рассмотреть вопрос о дополнительной штатной численности и служебном автотранспорте, исключить организацию служебных выездов за счёт субъектов контроля, документировать переносы и изменения очередности мероприятий</w:t>
            </w:r>
          </w:p>
        </w:tc>
        <w:tc>
          <w:tcPr>
            <w:tcW w:w="2561" w:type="dxa"/>
            <w:vAlign w:val="center"/>
          </w:tcPr>
          <w:p w14:paraId="0C589851" w14:textId="77777777" w:rsidR="00922F0C" w:rsidRPr="00922F0C" w:rsidRDefault="00723A4D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Ожидаемый результат — повышение равномерности охвата субъектов контролем, снижение зависимости инспекторов от подконтрольных организаций и повышение прозрачности планирования выездов</w:t>
            </w:r>
          </w:p>
        </w:tc>
      </w:tr>
      <w:tr w:rsidR="00723A4D" w14:paraId="7B7074D5" w14:textId="77777777" w:rsidTr="0053430D">
        <w:tc>
          <w:tcPr>
            <w:tcW w:w="560" w:type="dxa"/>
            <w:vAlign w:val="center"/>
          </w:tcPr>
          <w:p w14:paraId="262215AF" w14:textId="75A78E5E" w:rsidR="00922F0C" w:rsidRPr="00922F0C" w:rsidRDefault="0053430D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028" w:type="dxa"/>
            <w:vAlign w:val="center"/>
          </w:tcPr>
          <w:p w14:paraId="04A6ABCD" w14:textId="77777777" w:rsidR="00922F0C" w:rsidRPr="00922F0C" w:rsidRDefault="00723A4D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Государственный </w:t>
            </w:r>
            <w:proofErr w:type="gramStart"/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обеспечением доступности объектов для лиц с инвалидностью</w:t>
            </w:r>
          </w:p>
        </w:tc>
        <w:tc>
          <w:tcPr>
            <w:tcW w:w="2386" w:type="dxa"/>
            <w:vAlign w:val="center"/>
          </w:tcPr>
          <w:p w14:paraId="0919870E" w14:textId="77777777" w:rsidR="00922F0C" w:rsidRPr="00922F0C" w:rsidRDefault="00723A4D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Возможность субъективного применения положений строительных норм и правил, в том числе использования рекомендательных положений как </w:t>
            </w: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самостоятельного основания для выдачи предписаний</w:t>
            </w:r>
          </w:p>
        </w:tc>
        <w:tc>
          <w:tcPr>
            <w:tcW w:w="2443" w:type="dxa"/>
            <w:vAlign w:val="center"/>
          </w:tcPr>
          <w:p w14:paraId="335EE4AD" w14:textId="77777777" w:rsidR="00922F0C" w:rsidRPr="00922F0C" w:rsidRDefault="00723A4D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Наличие обязательных и рекомендательных формулировок в нормативных документах; отсутствие единого перечня нормативных </w:t>
            </w: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оснований по отдельным видам нарушений; возможность неоднозначного толкования требований</w:t>
            </w:r>
          </w:p>
        </w:tc>
        <w:tc>
          <w:tcPr>
            <w:tcW w:w="2404" w:type="dxa"/>
            <w:vAlign w:val="center"/>
          </w:tcPr>
          <w:p w14:paraId="5A778A5A" w14:textId="77777777" w:rsidR="00922F0C" w:rsidRPr="00922F0C" w:rsidRDefault="00723A4D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Отдел по контролю в сфере социальной защиты населения; государственные инспекторы, проводящие контрольные мероприятия</w:t>
            </w:r>
          </w:p>
        </w:tc>
        <w:tc>
          <w:tcPr>
            <w:tcW w:w="2404" w:type="dxa"/>
            <w:vAlign w:val="center"/>
          </w:tcPr>
          <w:p w14:paraId="37037FCE" w14:textId="77777777" w:rsidR="00922F0C" w:rsidRPr="00922F0C" w:rsidRDefault="00723A4D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Разъяснена необходимость указывать конкретное нормативно-правовое основание каждого выявленного нарушения. </w:t>
            </w: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Рекомендовано разграничивать обязательные требования и рекомендации, не использовать рекомендательные положения как самостоятельное основание для предписаний и мер ответственности</w:t>
            </w:r>
          </w:p>
        </w:tc>
        <w:tc>
          <w:tcPr>
            <w:tcW w:w="2561" w:type="dxa"/>
            <w:vAlign w:val="center"/>
          </w:tcPr>
          <w:p w14:paraId="1C4AC4E6" w14:textId="77777777" w:rsidR="00922F0C" w:rsidRPr="00922F0C" w:rsidRDefault="00723A4D" w:rsidP="00B25A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Ожидаемый результат — повышение правовой обоснованности предписаний, единообразное применение обязательных требований и </w:t>
            </w:r>
            <w:r w:rsidRPr="00922F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снижение риска необоснованного предъявления требований субъектам контроля</w:t>
            </w:r>
          </w:p>
        </w:tc>
      </w:tr>
    </w:tbl>
    <w:p w14:paraId="243F01F2" w14:textId="77777777" w:rsidR="00922F0C" w:rsidRDefault="00922F0C" w:rsidP="00922F0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595074B" w14:textId="77777777" w:rsidR="00266195" w:rsidRDefault="00266195" w:rsidP="00922F0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1457B7F" w14:textId="77777777" w:rsidR="00266195" w:rsidRDefault="00266195" w:rsidP="00922F0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19F9A45" w14:textId="77777777" w:rsidR="00266195" w:rsidRDefault="00266195" w:rsidP="00922F0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2EE0876" w14:textId="77777777" w:rsidR="00266195" w:rsidRDefault="00266195" w:rsidP="00922F0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0C73D9C" w14:textId="77777777" w:rsidR="00266195" w:rsidRDefault="00266195" w:rsidP="00922F0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69339A0" w14:textId="77777777" w:rsidR="00266195" w:rsidRDefault="00266195" w:rsidP="00922F0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916A98E" w14:textId="77777777" w:rsidR="00266195" w:rsidRDefault="00266195" w:rsidP="00922F0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5736BC0" w14:textId="77777777" w:rsidR="00266195" w:rsidRDefault="00266195" w:rsidP="00922F0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7F9834E" w14:textId="77777777" w:rsidR="00266195" w:rsidRDefault="00266195" w:rsidP="00922F0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A2F5061" w14:textId="77777777" w:rsidR="00266195" w:rsidRDefault="00266195" w:rsidP="00922F0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42B7B9F" w14:textId="77777777" w:rsidR="00266195" w:rsidRDefault="00266195" w:rsidP="00922F0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3324932" w14:textId="04FEE24A" w:rsidR="00266195" w:rsidRDefault="00266195" w:rsidP="002661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66195">
        <w:rPr>
          <w:rFonts w:ascii="Times New Roman" w:hAnsi="Times New Roman" w:cs="Times New Roman"/>
          <w:b/>
          <w:sz w:val="28"/>
          <w:lang w:val="kk-KZ"/>
        </w:rPr>
        <w:lastRenderedPageBreak/>
        <w:t>Қызылорда облысы бойынша халықты әлеуметтік қорғау саласындағы реттеу және бақылау комитеті департаментінің қызметіндегі сыбайлас жемқорлық картограммасы</w:t>
      </w:r>
    </w:p>
    <w:p w14:paraId="7071AD8F" w14:textId="77777777" w:rsidR="00266195" w:rsidRDefault="00266195" w:rsidP="002661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0"/>
        <w:gridCol w:w="2028"/>
        <w:gridCol w:w="2386"/>
        <w:gridCol w:w="2443"/>
        <w:gridCol w:w="2404"/>
        <w:gridCol w:w="2404"/>
        <w:gridCol w:w="2561"/>
      </w:tblGrid>
      <w:tr w:rsidR="00266195" w:rsidRPr="00295F01" w14:paraId="09C2E9E3" w14:textId="77777777" w:rsidTr="00295F01">
        <w:trPr>
          <w:jc w:val="center"/>
        </w:trPr>
        <w:tc>
          <w:tcPr>
            <w:tcW w:w="14786" w:type="dxa"/>
            <w:gridSpan w:val="7"/>
          </w:tcPr>
          <w:p w14:paraId="4C057E16" w14:textId="76FFAD32" w:rsidR="00266195" w:rsidRPr="00295F01" w:rsidRDefault="00266195" w:rsidP="00266195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(І – </w:t>
            </w:r>
            <w:r w:rsidRPr="00295F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жартыжылдық</w:t>
            </w:r>
            <w:r w:rsidRPr="00295F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Pr="00295F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5F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2026 </w:t>
            </w:r>
            <w:r w:rsidRPr="00295F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</w:t>
            </w:r>
          </w:p>
        </w:tc>
      </w:tr>
      <w:tr w:rsidR="00266195" w:rsidRPr="00295F01" w14:paraId="1B03A5F7" w14:textId="77777777" w:rsidTr="00295F01">
        <w:trPr>
          <w:jc w:val="center"/>
        </w:trPr>
        <w:tc>
          <w:tcPr>
            <w:tcW w:w="560" w:type="dxa"/>
            <w:shd w:val="clear" w:color="auto" w:fill="DBE5F1" w:themeFill="accent1" w:themeFillTint="33"/>
          </w:tcPr>
          <w:p w14:paraId="15935F6B" w14:textId="77777777" w:rsidR="00266195" w:rsidRPr="00295F01" w:rsidRDefault="00266195" w:rsidP="003411C9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14:paraId="51C036F4" w14:textId="77777777" w:rsidR="00266195" w:rsidRPr="00295F01" w:rsidRDefault="00266195" w:rsidP="003411C9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п/п</w:t>
            </w:r>
          </w:p>
        </w:tc>
        <w:tc>
          <w:tcPr>
            <w:tcW w:w="2028" w:type="dxa"/>
            <w:shd w:val="clear" w:color="auto" w:fill="DBE5F1" w:themeFill="accent1" w:themeFillTint="33"/>
          </w:tcPr>
          <w:p w14:paraId="3623AB00" w14:textId="6AD48A09" w:rsidR="00266195" w:rsidRPr="00295F01" w:rsidRDefault="00266195" w:rsidP="003411C9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proofErr w:type="spellStart"/>
            <w:r w:rsidRPr="00295F01">
              <w:rPr>
                <w:rFonts w:ascii="Times New Roman" w:hAnsi="Times New Roman" w:cs="Times New Roman"/>
              </w:rPr>
              <w:t>Қызмет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саласы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proofErr w:type="gramStart"/>
            <w:r w:rsidRPr="00295F01">
              <w:rPr>
                <w:rFonts w:ascii="Times New Roman" w:hAnsi="Times New Roman" w:cs="Times New Roman"/>
              </w:rPr>
              <w:t>ба</w:t>
            </w:r>
            <w:proofErr w:type="gramEnd"/>
            <w:r w:rsidRPr="00295F01">
              <w:rPr>
                <w:rFonts w:ascii="Times New Roman" w:hAnsi="Times New Roman" w:cs="Times New Roman"/>
              </w:rPr>
              <w:t>ғыты</w:t>
            </w:r>
            <w:proofErr w:type="spellEnd"/>
            <w:r w:rsidRPr="00295F0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86" w:type="dxa"/>
            <w:shd w:val="clear" w:color="auto" w:fill="DBE5F1" w:themeFill="accent1" w:themeFillTint="33"/>
          </w:tcPr>
          <w:p w14:paraId="1163E9A2" w14:textId="6FA9FCD6" w:rsidR="00266195" w:rsidRPr="00295F01" w:rsidRDefault="00266195" w:rsidP="003411C9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95F01">
              <w:rPr>
                <w:rFonts w:ascii="Times New Roman" w:hAnsi="Times New Roman" w:cs="Times New Roman"/>
              </w:rPr>
              <w:t>Анықталған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сыбайлас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жемқорлық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тәуекелдері</w:t>
            </w:r>
            <w:proofErr w:type="spellEnd"/>
          </w:p>
        </w:tc>
        <w:tc>
          <w:tcPr>
            <w:tcW w:w="2443" w:type="dxa"/>
            <w:shd w:val="clear" w:color="auto" w:fill="DBE5F1" w:themeFill="accent1" w:themeFillTint="33"/>
          </w:tcPr>
          <w:p w14:paraId="41069C08" w14:textId="0ADB15B6" w:rsidR="00266195" w:rsidRPr="00295F01" w:rsidRDefault="00AE169F" w:rsidP="003411C9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t>Сыбайлас жемқорлық тәуекелдерінің туындау себептері мен шарттары</w:t>
            </w:r>
          </w:p>
        </w:tc>
        <w:tc>
          <w:tcPr>
            <w:tcW w:w="2404" w:type="dxa"/>
            <w:shd w:val="clear" w:color="auto" w:fill="DBE5F1" w:themeFill="accent1" w:themeFillTint="33"/>
          </w:tcPr>
          <w:p w14:paraId="359CB0E1" w14:textId="4C18694D" w:rsidR="00266195" w:rsidRPr="00295F01" w:rsidRDefault="00AE169F" w:rsidP="003411C9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t>Тәуекелдерге бейім лауазымдар (құрылымдық бөлімшелер)</w:t>
            </w:r>
          </w:p>
        </w:tc>
        <w:tc>
          <w:tcPr>
            <w:tcW w:w="2404" w:type="dxa"/>
            <w:shd w:val="clear" w:color="auto" w:fill="DBE5F1" w:themeFill="accent1" w:themeFillTint="33"/>
          </w:tcPr>
          <w:p w14:paraId="573A76A3" w14:textId="1A3A3FBC" w:rsidR="00266195" w:rsidRPr="00295F01" w:rsidRDefault="00AE169F" w:rsidP="003411C9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t>Сыбайлас жемқорлық тәуекелдерінің алдын алу және оларды жою бойынша қабылданған шаралар</w:t>
            </w:r>
          </w:p>
        </w:tc>
        <w:tc>
          <w:tcPr>
            <w:tcW w:w="2561" w:type="dxa"/>
            <w:shd w:val="clear" w:color="auto" w:fill="DBE5F1" w:themeFill="accent1" w:themeFillTint="33"/>
          </w:tcPr>
          <w:p w14:paraId="31B22A0B" w14:textId="4BB39B2F" w:rsidR="00266195" w:rsidRPr="00295F01" w:rsidRDefault="00AE169F" w:rsidP="003411C9">
            <w:pPr>
              <w:tabs>
                <w:tab w:val="left" w:pos="412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proofErr w:type="spellStart"/>
            <w:r w:rsidRPr="00295F01">
              <w:rPr>
                <w:rFonts w:ascii="Times New Roman" w:hAnsi="Times New Roman" w:cs="Times New Roman"/>
              </w:rPr>
              <w:t>Нәтиже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күтілетін</w:t>
            </w:r>
            <w:proofErr w:type="spellEnd"/>
            <w:r w:rsidRPr="00295F01">
              <w:rPr>
                <w:rFonts w:ascii="Times New Roman" w:hAnsi="Times New Roman" w:cs="Times New Roman"/>
              </w:rPr>
              <w:t>/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қол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жеткізілген</w:t>
            </w:r>
            <w:proofErr w:type="spellEnd"/>
            <w:r w:rsidRPr="00295F01">
              <w:rPr>
                <w:rFonts w:ascii="Times New Roman" w:hAnsi="Times New Roman" w:cs="Times New Roman"/>
              </w:rPr>
              <w:t>)</w:t>
            </w:r>
          </w:p>
        </w:tc>
      </w:tr>
      <w:tr w:rsidR="00AE169F" w:rsidRPr="00295F01" w14:paraId="30F97D41" w14:textId="77777777" w:rsidTr="00295F01">
        <w:trPr>
          <w:jc w:val="center"/>
        </w:trPr>
        <w:tc>
          <w:tcPr>
            <w:tcW w:w="560" w:type="dxa"/>
            <w:vMerge w:val="restart"/>
            <w:vAlign w:val="center"/>
          </w:tcPr>
          <w:p w14:paraId="7602B085" w14:textId="77777777" w:rsidR="00AE169F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F0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03ADC92" w14:textId="77777777" w:rsidR="00AE169F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vMerge w:val="restart"/>
            <w:vAlign w:val="center"/>
          </w:tcPr>
          <w:p w14:paraId="4D2CA96D" w14:textId="68686D4F" w:rsidR="00AE169F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5F01">
              <w:rPr>
                <w:rFonts w:ascii="Times New Roman" w:hAnsi="Times New Roman" w:cs="Times New Roman"/>
              </w:rPr>
              <w:t>Зейнетақымен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және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әлеуметтік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қамсыздандыру</w:t>
            </w:r>
            <w:proofErr w:type="spellEnd"/>
          </w:p>
        </w:tc>
        <w:tc>
          <w:tcPr>
            <w:tcW w:w="2386" w:type="dxa"/>
          </w:tcPr>
          <w:p w14:paraId="456C9303" w14:textId="21E56246" w:rsidR="00AE169F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5F01">
              <w:rPr>
                <w:rFonts w:ascii="Times New Roman" w:hAnsi="Times New Roman" w:cs="Times New Roman"/>
              </w:rPr>
              <w:t>Еңбек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өтілін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есептеу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кезінде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оның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маусымдық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ұйымдардағы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кезеңін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есепке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алу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барысында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заңнама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нормаларын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субъективті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түсіндіру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мүмкіндігі</w:t>
            </w:r>
            <w:proofErr w:type="spellEnd"/>
            <w:r w:rsidRPr="00295F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43" w:type="dxa"/>
          </w:tcPr>
          <w:p w14:paraId="7150C0D0" w14:textId="205C84D2" w:rsidR="00AE169F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5F01">
              <w:rPr>
                <w:rFonts w:ascii="Times New Roman" w:hAnsi="Times New Roman" w:cs="Times New Roman"/>
              </w:rPr>
              <w:t>Заңнаманың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жекелеген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нормаларын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қолдану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тәртібінің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жеткілікті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дәрежеде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нақтыланбауы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ұқсас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жағдайларды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әртүрлі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түсіндіру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мүмкіндігі</w:t>
            </w:r>
            <w:proofErr w:type="spellEnd"/>
            <w:r w:rsidRPr="00295F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4" w:type="dxa"/>
          </w:tcPr>
          <w:p w14:paraId="4201ECE4" w14:textId="3C09651C" w:rsidR="00AE169F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5F01">
              <w:rPr>
                <w:rFonts w:ascii="Times New Roman" w:hAnsi="Times New Roman" w:cs="Times New Roman"/>
              </w:rPr>
              <w:t>Зейнетақымен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және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әлеуметтік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қамсыздандыру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бөлімі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зейнетақы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төлемдерін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тағ</w:t>
            </w:r>
            <w:proofErr w:type="gramStart"/>
            <w:r w:rsidRPr="00295F01">
              <w:rPr>
                <w:rFonts w:ascii="Times New Roman" w:hAnsi="Times New Roman" w:cs="Times New Roman"/>
              </w:rPr>
              <w:t>айындау</w:t>
            </w:r>
            <w:proofErr w:type="gramEnd"/>
            <w:r w:rsidRPr="00295F01">
              <w:rPr>
                <w:rFonts w:ascii="Times New Roman" w:hAnsi="Times New Roman" w:cs="Times New Roman"/>
              </w:rPr>
              <w:t>ға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қатысатын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мамандар</w:t>
            </w:r>
            <w:proofErr w:type="spellEnd"/>
            <w:r w:rsidRPr="00295F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4" w:type="dxa"/>
          </w:tcPr>
          <w:p w14:paraId="5EE9AE15" w14:textId="6742AD7D" w:rsidR="00AE169F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95F01">
              <w:rPr>
                <w:rFonts w:ascii="Times New Roman" w:hAnsi="Times New Roman" w:cs="Times New Roman"/>
              </w:rPr>
              <w:t>Ай</w:t>
            </w:r>
            <w:proofErr w:type="gram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сайын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тексеру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іс-шараларын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жүргізу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базалық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зейнетақы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төлемдерін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тағайындау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кезінде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еңбек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өтілінің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негізсіз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ұлғайтылуын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және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қосарланған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еңбек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өтілі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зейнетақы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төлемдерінің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есептелуін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тексеру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Түсіндірмелер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дайындау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және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заңнаманың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біркелкі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қолданылуын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ету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ұсынылды</w:t>
            </w:r>
            <w:proofErr w:type="spellEnd"/>
            <w:r w:rsidRPr="00295F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1" w:type="dxa"/>
          </w:tcPr>
          <w:p w14:paraId="45C851DE" w14:textId="79A5793A" w:rsidR="00AE169F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5F01">
              <w:rPr>
                <w:rFonts w:ascii="Times New Roman" w:hAnsi="Times New Roman" w:cs="Times New Roman"/>
              </w:rPr>
              <w:t>Талданып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отырған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кезеңде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сыбайлас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жемқорлық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құқық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бұзушылықтарының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фактілері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анықталған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жоқ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Күтілетін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295F01">
              <w:rPr>
                <w:rFonts w:ascii="Times New Roman" w:hAnsi="Times New Roman" w:cs="Times New Roman"/>
              </w:rPr>
              <w:t>н</w:t>
            </w:r>
            <w:proofErr w:type="gramEnd"/>
            <w:r w:rsidRPr="00295F01">
              <w:rPr>
                <w:rFonts w:ascii="Times New Roman" w:hAnsi="Times New Roman" w:cs="Times New Roman"/>
              </w:rPr>
              <w:t>әтиже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—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заңнаманы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біркелкі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қолдану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және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шешім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қабылдау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кезіндегі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субъективтілік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тәуекелін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төмендету</w:t>
            </w:r>
            <w:proofErr w:type="spellEnd"/>
            <w:r w:rsidRPr="00295F01">
              <w:rPr>
                <w:rFonts w:ascii="Times New Roman" w:hAnsi="Times New Roman" w:cs="Times New Roman"/>
              </w:rPr>
              <w:t>.</w:t>
            </w:r>
          </w:p>
        </w:tc>
      </w:tr>
      <w:tr w:rsidR="00266195" w:rsidRPr="00295F01" w14:paraId="0BDC1540" w14:textId="77777777" w:rsidTr="00295F01">
        <w:trPr>
          <w:jc w:val="center"/>
        </w:trPr>
        <w:tc>
          <w:tcPr>
            <w:tcW w:w="560" w:type="dxa"/>
            <w:vMerge/>
            <w:vAlign w:val="center"/>
          </w:tcPr>
          <w:p w14:paraId="6E46E4A7" w14:textId="77777777" w:rsidR="00266195" w:rsidRPr="00295F01" w:rsidRDefault="00266195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vMerge/>
            <w:vAlign w:val="center"/>
          </w:tcPr>
          <w:p w14:paraId="30BEC3CB" w14:textId="77777777" w:rsidR="00266195" w:rsidRPr="00295F01" w:rsidRDefault="00266195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vAlign w:val="center"/>
          </w:tcPr>
          <w:p w14:paraId="216A1698" w14:textId="3926566C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5F01">
              <w:rPr>
                <w:rFonts w:ascii="Times New Roman" w:hAnsi="Times New Roman" w:cs="Times New Roman"/>
              </w:rPr>
              <w:t>Еңбек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өтілін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есептеу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кезінде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295F01">
              <w:rPr>
                <w:rFonts w:ascii="Times New Roman" w:hAnsi="Times New Roman" w:cs="Times New Roman"/>
              </w:rPr>
              <w:t>о</w:t>
            </w:r>
            <w:proofErr w:type="gramEnd"/>
            <w:r w:rsidRPr="00295F01">
              <w:rPr>
                <w:rFonts w:ascii="Times New Roman" w:hAnsi="Times New Roman" w:cs="Times New Roman"/>
              </w:rPr>
              <w:t>қу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кезеңін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растайтын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құжаттарды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субъективті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бағалау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мүмкіндігі</w:t>
            </w:r>
            <w:proofErr w:type="spellEnd"/>
            <w:r w:rsidRPr="00295F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43" w:type="dxa"/>
            <w:vAlign w:val="center"/>
          </w:tcPr>
          <w:p w14:paraId="7DF18282" w14:textId="4DEFB902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95F01">
              <w:rPr>
                <w:rFonts w:ascii="Times New Roman" w:hAnsi="Times New Roman" w:cs="Times New Roman"/>
              </w:rPr>
              <w:t>Оқу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кезеңі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оқу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нысанын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есепке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алу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мәселелерінің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жеткілікті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дәрежеде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нақтыланбауы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архивтік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анықтамалар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білім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құжаттарды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әртүрлі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түсіндіру</w:t>
            </w:r>
            <w:proofErr w:type="spellEnd"/>
            <w:r w:rsidRPr="00295F01">
              <w:rPr>
                <w:rFonts w:ascii="Times New Roman" w:hAnsi="Times New Roman" w:cs="Times New Roman"/>
              </w:rPr>
              <w:t>.</w:t>
            </w:r>
            <w:proofErr w:type="gramEnd"/>
          </w:p>
        </w:tc>
        <w:tc>
          <w:tcPr>
            <w:tcW w:w="2404" w:type="dxa"/>
            <w:vAlign w:val="center"/>
          </w:tcPr>
          <w:p w14:paraId="3528A565" w14:textId="32F7D9EC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5F01">
              <w:rPr>
                <w:rFonts w:ascii="Times New Roman" w:hAnsi="Times New Roman" w:cs="Times New Roman"/>
              </w:rPr>
              <w:t>Зейнетақымен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және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әлеуметтік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қамсыздандыру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бө</w:t>
            </w:r>
            <w:proofErr w:type="gramStart"/>
            <w:r w:rsidRPr="00295F01">
              <w:rPr>
                <w:rFonts w:ascii="Times New Roman" w:hAnsi="Times New Roman" w:cs="Times New Roman"/>
              </w:rPr>
              <w:t>л</w:t>
            </w:r>
            <w:proofErr w:type="gramEnd"/>
            <w:r w:rsidRPr="00295F01">
              <w:rPr>
                <w:rFonts w:ascii="Times New Roman" w:hAnsi="Times New Roman" w:cs="Times New Roman"/>
              </w:rPr>
              <w:t>імі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зейнетақы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төлемдерін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тағайындау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үшін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құжаттарды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қарайтын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мамандар</w:t>
            </w:r>
            <w:proofErr w:type="spellEnd"/>
            <w:r w:rsidRPr="00295F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4" w:type="dxa"/>
            <w:vAlign w:val="center"/>
          </w:tcPr>
          <w:p w14:paraId="735DEA61" w14:textId="7D45B828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5F01">
              <w:rPr>
                <w:rFonts w:ascii="Times New Roman" w:hAnsi="Times New Roman" w:cs="Times New Roman"/>
              </w:rPr>
              <w:t>Тиі</w:t>
            </w:r>
            <w:proofErr w:type="gramStart"/>
            <w:r w:rsidRPr="00295F01">
              <w:rPr>
                <w:rFonts w:ascii="Times New Roman" w:hAnsi="Times New Roman" w:cs="Times New Roman"/>
              </w:rPr>
              <w:t>ст</w:t>
            </w:r>
            <w:proofErr w:type="gramEnd"/>
            <w:r w:rsidRPr="00295F01">
              <w:rPr>
                <w:rFonts w:ascii="Times New Roman" w:hAnsi="Times New Roman" w:cs="Times New Roman"/>
              </w:rPr>
              <w:t>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кезеңдерді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растайтын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архивтік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анықтамалар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құжаттардың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түпнұсқалығын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тексеру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Құжаттарды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бағалаудың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бірыңғай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тәсілін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әзірлеу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және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Комитетке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ұсыныстар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енгізу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ұсынылды</w:t>
            </w:r>
            <w:proofErr w:type="spellEnd"/>
            <w:r w:rsidRPr="00295F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1" w:type="dxa"/>
            <w:vAlign w:val="center"/>
          </w:tcPr>
          <w:p w14:paraId="74F59182" w14:textId="4206467A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5F01">
              <w:rPr>
                <w:rFonts w:ascii="Times New Roman" w:hAnsi="Times New Roman" w:cs="Times New Roman"/>
              </w:rPr>
              <w:t>Сыбайлас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жемқорлық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құқық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бұзушылықтарының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фактілері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анықталған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жоқ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Күтілетін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295F01">
              <w:rPr>
                <w:rFonts w:ascii="Times New Roman" w:hAnsi="Times New Roman" w:cs="Times New Roman"/>
              </w:rPr>
              <w:t>н</w:t>
            </w:r>
            <w:proofErr w:type="gramEnd"/>
            <w:r w:rsidRPr="00295F01">
              <w:rPr>
                <w:rFonts w:ascii="Times New Roman" w:hAnsi="Times New Roman" w:cs="Times New Roman"/>
              </w:rPr>
              <w:t>әтиже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—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ұқсас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құжаттарды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қарау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кезінде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негізсіз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айырмашылықтарды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болдырмау</w:t>
            </w:r>
            <w:proofErr w:type="spellEnd"/>
            <w:r w:rsidRPr="00295F01">
              <w:rPr>
                <w:rFonts w:ascii="Times New Roman" w:hAnsi="Times New Roman" w:cs="Times New Roman"/>
              </w:rPr>
              <w:t>.</w:t>
            </w:r>
          </w:p>
        </w:tc>
      </w:tr>
      <w:tr w:rsidR="00266195" w:rsidRPr="00295F01" w14:paraId="7404E248" w14:textId="77777777" w:rsidTr="00295F01">
        <w:trPr>
          <w:jc w:val="center"/>
        </w:trPr>
        <w:tc>
          <w:tcPr>
            <w:tcW w:w="560" w:type="dxa"/>
            <w:vAlign w:val="center"/>
          </w:tcPr>
          <w:p w14:paraId="1527F6D1" w14:textId="77777777" w:rsidR="00266195" w:rsidRPr="00295F01" w:rsidRDefault="00266195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28" w:type="dxa"/>
            <w:vAlign w:val="center"/>
          </w:tcPr>
          <w:p w14:paraId="39347D1A" w14:textId="53BC5D46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t xml:space="preserve">Медициналық-әлеуметтік </w:t>
            </w:r>
            <w:r w:rsidRPr="00295F01">
              <w:rPr>
                <w:rFonts w:ascii="Times New Roman" w:hAnsi="Times New Roman" w:cs="Times New Roman"/>
                <w:lang w:val="kk-KZ"/>
              </w:rPr>
              <w:lastRenderedPageBreak/>
              <w:t>сараптама (МӘС) саласында мемлекеттік қызметтер көрсету</w:t>
            </w:r>
          </w:p>
        </w:tc>
        <w:tc>
          <w:tcPr>
            <w:tcW w:w="2386" w:type="dxa"/>
            <w:vAlign w:val="center"/>
          </w:tcPr>
          <w:p w14:paraId="2DB02BBC" w14:textId="67F1075B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5F01">
              <w:rPr>
                <w:rFonts w:ascii="Times New Roman" w:hAnsi="Times New Roman" w:cs="Times New Roman"/>
              </w:rPr>
              <w:lastRenderedPageBreak/>
              <w:t>Көзбе-көз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куәландыру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жүргізу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кезінде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МӘС </w:t>
            </w:r>
            <w:proofErr w:type="spellStart"/>
            <w:r w:rsidRPr="00295F01">
              <w:rPr>
                <w:rFonts w:ascii="Times New Roman" w:hAnsi="Times New Roman" w:cs="Times New Roman"/>
              </w:rPr>
              <w:lastRenderedPageBreak/>
              <w:t>маманына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заңсыз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ықпал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ету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мүмкіндігі</w:t>
            </w:r>
            <w:proofErr w:type="spellEnd"/>
            <w:r w:rsidRPr="00295F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43" w:type="dxa"/>
            <w:vAlign w:val="center"/>
          </w:tcPr>
          <w:p w14:paraId="5A8A843E" w14:textId="49927F58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5F01">
              <w:rPr>
                <w:rFonts w:ascii="Times New Roman" w:hAnsi="Times New Roman" w:cs="Times New Roman"/>
              </w:rPr>
              <w:lastRenderedPageBreak/>
              <w:t>Сараптамалық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шешім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қабылдау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кезінде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lastRenderedPageBreak/>
              <w:t>маманның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қызмет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алушымен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тікелей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байланыста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болуы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куәландыру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процесіне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араласу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әрекеттерінің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болуы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мүмкіндігі</w:t>
            </w:r>
            <w:proofErr w:type="spellEnd"/>
            <w:r w:rsidRPr="00295F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4" w:type="dxa"/>
            <w:vAlign w:val="center"/>
          </w:tcPr>
          <w:p w14:paraId="0F001A2A" w14:textId="3BC812C0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5F01">
              <w:rPr>
                <w:rFonts w:ascii="Times New Roman" w:hAnsi="Times New Roman" w:cs="Times New Roman"/>
              </w:rPr>
              <w:lastRenderedPageBreak/>
              <w:t>Медициналық-әлеуметтік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сараптама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lastRenderedPageBreak/>
              <w:t>әдіснамасы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және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бөлімі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, № 1, 2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және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3 МӘС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бөлімдері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көзбе-көз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куә</w:t>
            </w:r>
            <w:proofErr w:type="gramStart"/>
            <w:r w:rsidRPr="00295F01">
              <w:rPr>
                <w:rFonts w:ascii="Times New Roman" w:hAnsi="Times New Roman" w:cs="Times New Roman"/>
              </w:rPr>
              <w:t>ландыру</w:t>
            </w:r>
            <w:proofErr w:type="gramEnd"/>
            <w:r w:rsidRPr="00295F01">
              <w:rPr>
                <w:rFonts w:ascii="Times New Roman" w:hAnsi="Times New Roman" w:cs="Times New Roman"/>
              </w:rPr>
              <w:t>ға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қатысатын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мамандар</w:t>
            </w:r>
            <w:proofErr w:type="spellEnd"/>
            <w:r w:rsidRPr="00295F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4" w:type="dxa"/>
            <w:vAlign w:val="center"/>
          </w:tcPr>
          <w:p w14:paraId="11F8765B" w14:textId="2675F2DF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5F01">
              <w:rPr>
                <w:rFonts w:ascii="Times New Roman" w:hAnsi="Times New Roman" w:cs="Times New Roman"/>
              </w:rPr>
              <w:lastRenderedPageBreak/>
              <w:t>Аудиожазбасы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бар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бейнебақылау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lastRenderedPageBreak/>
              <w:t>жүйелері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орнатылған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proofErr w:type="gramStart"/>
            <w:r w:rsidRPr="00295F01">
              <w:rPr>
                <w:rFonts w:ascii="Times New Roman" w:hAnsi="Times New Roman" w:cs="Times New Roman"/>
              </w:rPr>
              <w:t>Заңды</w:t>
            </w:r>
            <w:proofErr w:type="spellEnd"/>
            <w:proofErr w:type="gram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негіздер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болған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кезде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сырттай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проактивті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куәландыру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тәжірибесін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кеңейту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көзбе-көз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куәландыруды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міндетті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түрде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аудио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және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бейнежазбаға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түсіру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сондай-ақ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жазбалардың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сақталуын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ұсынылды</w:t>
            </w:r>
            <w:proofErr w:type="spellEnd"/>
            <w:r w:rsidRPr="00295F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1" w:type="dxa"/>
            <w:vAlign w:val="center"/>
          </w:tcPr>
          <w:p w14:paraId="03E14446" w14:textId="65A8176F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F01">
              <w:rPr>
                <w:rFonts w:ascii="Times New Roman" w:hAnsi="Times New Roman" w:cs="Times New Roman"/>
              </w:rPr>
              <w:lastRenderedPageBreak/>
              <w:t xml:space="preserve">2026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жылдың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жартыжылдығында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r w:rsidRPr="00295F01">
              <w:rPr>
                <w:rFonts w:ascii="Times New Roman" w:hAnsi="Times New Roman" w:cs="Times New Roman"/>
              </w:rPr>
              <w:lastRenderedPageBreak/>
              <w:t xml:space="preserve">МӘС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6 223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қызмет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көрсетілді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оның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2 897-сі (46,6%)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сырттай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проактивті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форматта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көрсетілді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Талдау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материалдарында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сыбайлас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жемқорлық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құқық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бұзушылықтарының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фактілері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анықталған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жоқ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Күтілетін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295F01">
              <w:rPr>
                <w:rFonts w:ascii="Times New Roman" w:hAnsi="Times New Roman" w:cs="Times New Roman"/>
              </w:rPr>
              <w:t>н</w:t>
            </w:r>
            <w:proofErr w:type="gramEnd"/>
            <w:r w:rsidRPr="00295F01">
              <w:rPr>
                <w:rFonts w:ascii="Times New Roman" w:hAnsi="Times New Roman" w:cs="Times New Roman"/>
              </w:rPr>
              <w:t>әтиже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—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заңсыз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ықпал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ету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тәуекелін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төмендету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және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сараптамалық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шешімдердің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объективтілігін</w:t>
            </w:r>
            <w:proofErr w:type="spellEnd"/>
            <w:r w:rsidRPr="00295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F01">
              <w:rPr>
                <w:rFonts w:ascii="Times New Roman" w:hAnsi="Times New Roman" w:cs="Times New Roman"/>
              </w:rPr>
              <w:t>арттыру</w:t>
            </w:r>
            <w:proofErr w:type="spellEnd"/>
            <w:r w:rsidRPr="00295F01">
              <w:rPr>
                <w:rFonts w:ascii="Times New Roman" w:hAnsi="Times New Roman" w:cs="Times New Roman"/>
              </w:rPr>
              <w:t>.</w:t>
            </w:r>
          </w:p>
        </w:tc>
      </w:tr>
      <w:tr w:rsidR="00266195" w:rsidRPr="00295F01" w14:paraId="21B2128B" w14:textId="77777777" w:rsidTr="00295F01">
        <w:trPr>
          <w:jc w:val="center"/>
        </w:trPr>
        <w:tc>
          <w:tcPr>
            <w:tcW w:w="560" w:type="dxa"/>
            <w:vAlign w:val="center"/>
          </w:tcPr>
          <w:p w14:paraId="7A69CE7A" w14:textId="77777777" w:rsidR="00266195" w:rsidRPr="00295F01" w:rsidRDefault="00266195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028" w:type="dxa"/>
            <w:vAlign w:val="center"/>
          </w:tcPr>
          <w:p w14:paraId="482314EE" w14:textId="6EC8F598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t>Халықты әлеуметтік қорғау</w:t>
            </w:r>
            <w:r w:rsidRPr="00295F0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95F01">
              <w:rPr>
                <w:rFonts w:ascii="Times New Roman" w:hAnsi="Times New Roman" w:cs="Times New Roman"/>
                <w:lang w:val="kk-KZ"/>
              </w:rPr>
              <w:t xml:space="preserve"> және арнаулы әлеуметтік қызметтер көрсету саласындағы мемлекеттік бақылау</w:t>
            </w:r>
          </w:p>
        </w:tc>
        <w:tc>
          <w:tcPr>
            <w:tcW w:w="2386" w:type="dxa"/>
            <w:vAlign w:val="center"/>
          </w:tcPr>
          <w:p w14:paraId="04E6DCFC" w14:textId="60059E42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t>Ұқсас бұзушылықтар бойынша нұсқамалардың орындалу мерзімдерін негізсіз әртүрлі белгілеу мүмкіндігі.</w:t>
            </w:r>
          </w:p>
        </w:tc>
        <w:tc>
          <w:tcPr>
            <w:tcW w:w="2443" w:type="dxa"/>
            <w:vAlign w:val="center"/>
          </w:tcPr>
          <w:p w14:paraId="27B85FF4" w14:textId="05EEDF49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t>Бұзушылықтардың сипаты мен күрделілігіне қарай мерзімдерді айқындаудың бірыңғай, егжей-тегжейлі регламенттелген тәртібінің болмауы; лауазымды тұлғаның өз қалауы бойынша шешім қабылдау мүмкіндігі.</w:t>
            </w:r>
          </w:p>
        </w:tc>
        <w:tc>
          <w:tcPr>
            <w:tcW w:w="2404" w:type="dxa"/>
            <w:vAlign w:val="center"/>
          </w:tcPr>
          <w:p w14:paraId="6745D427" w14:textId="292AD77D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t>Халықты әлеуметтік қорғау саласындағы бақылау бөлімі; нұсқамаларды ресімдейтін мемлекеттік инспекторлар; тиісті бөлімшенің басшысы.</w:t>
            </w:r>
          </w:p>
        </w:tc>
        <w:tc>
          <w:tcPr>
            <w:tcW w:w="2404" w:type="dxa"/>
            <w:vAlign w:val="center"/>
          </w:tcPr>
          <w:p w14:paraId="7CE8C510" w14:textId="36EC73C7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t>Семинар барысында мерзімдерді объективті түрде айқындау қажеттілігі түсіндірілді. Бұзушылықтарды жіктеуді, негізгі мерзімдерді, күрделілік өлшемшарттарын, мерзімдерден ауытқудың құжаттамалық негіздемесін және мерзімді ұзартуды келісу тәртібін қамтитын ішкі тәртіпті әзірлеу және бекіту ұсынылды.</w:t>
            </w:r>
          </w:p>
        </w:tc>
        <w:tc>
          <w:tcPr>
            <w:tcW w:w="2561" w:type="dxa"/>
            <w:vAlign w:val="center"/>
          </w:tcPr>
          <w:p w14:paraId="08DD0268" w14:textId="69BDD692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t>Күтілетін нәтиже — нұсқамалардың орындалу мерзімдерін біркелкі белгілеу, ашықтықты арттыру және бақылау субъектілеріне негізсіз артықшылықтар беруді болдырмау.</w:t>
            </w:r>
          </w:p>
        </w:tc>
      </w:tr>
      <w:tr w:rsidR="00266195" w:rsidRPr="00295F01" w14:paraId="5F09AFB5" w14:textId="77777777" w:rsidTr="00295F01">
        <w:trPr>
          <w:jc w:val="center"/>
        </w:trPr>
        <w:tc>
          <w:tcPr>
            <w:tcW w:w="560" w:type="dxa"/>
            <w:vAlign w:val="center"/>
          </w:tcPr>
          <w:p w14:paraId="477E3244" w14:textId="77777777" w:rsidR="00266195" w:rsidRPr="00295F01" w:rsidRDefault="00266195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28" w:type="dxa"/>
            <w:vAlign w:val="center"/>
          </w:tcPr>
          <w:p w14:paraId="4F5B3764" w14:textId="07F679D3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t xml:space="preserve">Мемлекеттік бақылау, арнаулы әлеуметтік қызметтер көрсету </w:t>
            </w:r>
            <w:r w:rsidRPr="00295F01">
              <w:rPr>
                <w:rFonts w:ascii="Times New Roman" w:hAnsi="Times New Roman" w:cs="Times New Roman"/>
                <w:lang w:val="kk-KZ"/>
              </w:rPr>
              <w:lastRenderedPageBreak/>
              <w:t>жөніндегі қызметті лицензиялау және құрылыс заңнамасының талаптарына сәйкестікті растау саласындағы құжаттарды қарау</w:t>
            </w:r>
          </w:p>
        </w:tc>
        <w:tc>
          <w:tcPr>
            <w:tcW w:w="2386" w:type="dxa"/>
            <w:vAlign w:val="center"/>
          </w:tcPr>
          <w:p w14:paraId="7968C540" w14:textId="4F4B4AB9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lastRenderedPageBreak/>
              <w:t xml:space="preserve">Бақылау іс-шараларын іріктеп жүргізу, олардың кезектілігін негізсіз өзгерту және </w:t>
            </w:r>
            <w:r w:rsidRPr="00295F01">
              <w:rPr>
                <w:rFonts w:ascii="Times New Roman" w:hAnsi="Times New Roman" w:cs="Times New Roman"/>
                <w:lang w:val="kk-KZ"/>
              </w:rPr>
              <w:lastRenderedPageBreak/>
              <w:t>көшпелі тексерулерді ұйымдастыру кезінде лауазымды тұлғалардың бақылау субъектілеріне тәуелді болу тәуекелі.</w:t>
            </w:r>
          </w:p>
        </w:tc>
        <w:tc>
          <w:tcPr>
            <w:tcW w:w="2443" w:type="dxa"/>
            <w:vAlign w:val="center"/>
          </w:tcPr>
          <w:p w14:paraId="436424DB" w14:textId="7973AC9E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lastRenderedPageBreak/>
              <w:t xml:space="preserve">Штат саны ұлғайтылмай қосымша функциялардың жүктелуі; облыс </w:t>
            </w:r>
            <w:r w:rsidRPr="00295F01">
              <w:rPr>
                <w:rFonts w:ascii="Times New Roman" w:hAnsi="Times New Roman" w:cs="Times New Roman"/>
                <w:lang w:val="kk-KZ"/>
              </w:rPr>
              <w:lastRenderedPageBreak/>
              <w:t>аумағының кеңдігі, жекелеген аудан орталықтарының 400 шақырымға дейін қашық орналасуы (бір бағытта); қызметтік автокөліктің болмауы.</w:t>
            </w:r>
          </w:p>
        </w:tc>
        <w:tc>
          <w:tcPr>
            <w:tcW w:w="2404" w:type="dxa"/>
            <w:vAlign w:val="center"/>
          </w:tcPr>
          <w:p w14:paraId="73E6C218" w14:textId="0F54C957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lastRenderedPageBreak/>
              <w:t xml:space="preserve">Халықты әлеуметтік қорғау саласындағы бақылау бөлімі; мемлекеттік </w:t>
            </w:r>
            <w:r w:rsidRPr="00295F01">
              <w:rPr>
                <w:rFonts w:ascii="Times New Roman" w:hAnsi="Times New Roman" w:cs="Times New Roman"/>
                <w:lang w:val="kk-KZ"/>
              </w:rPr>
              <w:lastRenderedPageBreak/>
              <w:t>инспекторлар және бөлім басшысы.</w:t>
            </w:r>
          </w:p>
        </w:tc>
        <w:tc>
          <w:tcPr>
            <w:tcW w:w="2404" w:type="dxa"/>
            <w:vAlign w:val="center"/>
          </w:tcPr>
          <w:p w14:paraId="76B0F911" w14:textId="75EB5422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lastRenderedPageBreak/>
              <w:t xml:space="preserve">Семинар барысында бақылаудағы субъектілерге тәуелді болуға жол </w:t>
            </w:r>
            <w:r w:rsidRPr="00295F01">
              <w:rPr>
                <w:rFonts w:ascii="Times New Roman" w:hAnsi="Times New Roman" w:cs="Times New Roman"/>
                <w:lang w:val="kk-KZ"/>
              </w:rPr>
              <w:lastRenderedPageBreak/>
              <w:t>берілмейтіні түсіндірілді. Қосымша штат бірліктері мен қызметтік автокөлік бөлу мәселесін қарастыру, қызметтік шығуларды бақылау субъектілерінің есебінен ұйымдастыруға жол бермеу, іс-шараларды ауыстыру мен олардың кезектілігін өзгерту фактілерін құжатпен рәсімдеу ұсынылды.</w:t>
            </w:r>
          </w:p>
        </w:tc>
        <w:tc>
          <w:tcPr>
            <w:tcW w:w="2561" w:type="dxa"/>
            <w:vAlign w:val="center"/>
          </w:tcPr>
          <w:p w14:paraId="7E50062C" w14:textId="1740E76A" w:rsidR="00266195" w:rsidRPr="00295F01" w:rsidRDefault="00AE169F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lastRenderedPageBreak/>
              <w:t xml:space="preserve">Күтілетін нәтиже — бақылау субъектілерін қамтудың біркелкілігін арттыру, </w:t>
            </w:r>
            <w:r w:rsidRPr="00295F01">
              <w:rPr>
                <w:rFonts w:ascii="Times New Roman" w:hAnsi="Times New Roman" w:cs="Times New Roman"/>
                <w:lang w:val="kk-KZ"/>
              </w:rPr>
              <w:lastRenderedPageBreak/>
              <w:t>инспекторлардың бақылаудағы ұйымдарға тәуелділігін төмендету және көшпелі іс-шараларды жоспарлаудың ашықтығын арттыру.</w:t>
            </w:r>
          </w:p>
        </w:tc>
      </w:tr>
      <w:tr w:rsidR="00266195" w:rsidRPr="00295F01" w14:paraId="674B4A2F" w14:textId="77777777" w:rsidTr="00295F01">
        <w:trPr>
          <w:jc w:val="center"/>
        </w:trPr>
        <w:tc>
          <w:tcPr>
            <w:tcW w:w="560" w:type="dxa"/>
            <w:vAlign w:val="center"/>
          </w:tcPr>
          <w:p w14:paraId="11A697FC" w14:textId="77777777" w:rsidR="00266195" w:rsidRPr="00295F01" w:rsidRDefault="00266195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028" w:type="dxa"/>
            <w:vAlign w:val="center"/>
          </w:tcPr>
          <w:p w14:paraId="3F21613C" w14:textId="4DBE539C" w:rsidR="00266195" w:rsidRPr="00295F01" w:rsidRDefault="00295F01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t>Мүгедектігі бар адамдар үшін объектілердің қолжетімділігін қамтамасыз ету саласындағы мемлекеттік бақылау</w:t>
            </w:r>
          </w:p>
        </w:tc>
        <w:tc>
          <w:tcPr>
            <w:tcW w:w="2386" w:type="dxa"/>
            <w:vAlign w:val="center"/>
          </w:tcPr>
          <w:p w14:paraId="7E9C0798" w14:textId="7B8B0DD9" w:rsidR="00266195" w:rsidRPr="00295F01" w:rsidRDefault="00295F01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t>Құрылыс нормалары мен қағидаларын субъективті қолдану, оның ішінде ұсынымдық сипаттағы ережелерді нұсқама беруге дербес негіз ретінде пайдалану мүмкіндігі.</w:t>
            </w:r>
          </w:p>
        </w:tc>
        <w:tc>
          <w:tcPr>
            <w:tcW w:w="2443" w:type="dxa"/>
            <w:vAlign w:val="center"/>
          </w:tcPr>
          <w:p w14:paraId="42DC5964" w14:textId="4FCEF526" w:rsidR="00266195" w:rsidRPr="00295F01" w:rsidRDefault="00295F01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t>Нормативтік құжаттарда міндетті және ұсынымдық сипаттағы тұжырымдардың болуы; бұзушылықтардың жекелеген түрлері бойынша нормативтік негіздердің бірыңғай тізбесінің болмауы; талаптарды екіұшты түсіндіру мүмкіндігі.</w:t>
            </w:r>
          </w:p>
        </w:tc>
        <w:tc>
          <w:tcPr>
            <w:tcW w:w="2404" w:type="dxa"/>
            <w:vAlign w:val="center"/>
          </w:tcPr>
          <w:p w14:paraId="1A5E1EE2" w14:textId="7E49600F" w:rsidR="00266195" w:rsidRPr="00295F01" w:rsidRDefault="00295F01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t>Халықты әлеуметтік қорғау саласындағы бақылау бөлімі; бақылау іс-шараларын жүргізетін мемлекеттік инспекторлар.</w:t>
            </w:r>
          </w:p>
        </w:tc>
        <w:tc>
          <w:tcPr>
            <w:tcW w:w="2404" w:type="dxa"/>
            <w:vAlign w:val="center"/>
          </w:tcPr>
          <w:p w14:paraId="27D37781" w14:textId="17C3607E" w:rsidR="00266195" w:rsidRPr="00295F01" w:rsidRDefault="00295F01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t>Анықталған әрбір бұзушылық бойынша нақты нормативтік-құқықтық негізді көрсету қажеттілігі түсіндірілді. Міндетті талаптар мен ұсынымдарды ажырату, ұсынымдық ережелерді нұсқама беруге және жауапкершілік шараларын қолдануға дербес негіз ретінде пайдаланбау ұсынылды.</w:t>
            </w:r>
          </w:p>
        </w:tc>
        <w:tc>
          <w:tcPr>
            <w:tcW w:w="2561" w:type="dxa"/>
            <w:vAlign w:val="center"/>
          </w:tcPr>
          <w:p w14:paraId="769C5A90" w14:textId="0B18480D" w:rsidR="00266195" w:rsidRPr="00295F01" w:rsidRDefault="00295F01" w:rsidP="003411C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5F01">
              <w:rPr>
                <w:rFonts w:ascii="Times New Roman" w:hAnsi="Times New Roman" w:cs="Times New Roman"/>
                <w:lang w:val="kk-KZ"/>
              </w:rPr>
              <w:t>Күтіл</w:t>
            </w:r>
            <w:bookmarkStart w:id="0" w:name="_GoBack"/>
            <w:bookmarkEnd w:id="0"/>
            <w:r w:rsidRPr="00295F01">
              <w:rPr>
                <w:rFonts w:ascii="Times New Roman" w:hAnsi="Times New Roman" w:cs="Times New Roman"/>
                <w:lang w:val="kk-KZ"/>
              </w:rPr>
              <w:t>етін нәтиже — нұсқамалардың құқықтық негізділігін арттыру, міндетті талаптарды біркелкі қолдану және бақылау субъектілеріне негізсіз талаптар қою тәуекелін төмендету.</w:t>
            </w:r>
          </w:p>
        </w:tc>
      </w:tr>
    </w:tbl>
    <w:p w14:paraId="19F34AFE" w14:textId="77777777" w:rsidR="00266195" w:rsidRPr="00295F01" w:rsidRDefault="00266195" w:rsidP="00266195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sectPr w:rsidR="00266195" w:rsidRPr="00295F01" w:rsidSect="00066EC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EC6"/>
    <w:rsid w:val="0000529E"/>
    <w:rsid w:val="000251ED"/>
    <w:rsid w:val="00066EC6"/>
    <w:rsid w:val="001137EE"/>
    <w:rsid w:val="00166E81"/>
    <w:rsid w:val="00266195"/>
    <w:rsid w:val="00295F01"/>
    <w:rsid w:val="00297125"/>
    <w:rsid w:val="002A115D"/>
    <w:rsid w:val="004A7754"/>
    <w:rsid w:val="0053430D"/>
    <w:rsid w:val="005346A1"/>
    <w:rsid w:val="005454BF"/>
    <w:rsid w:val="006C10FA"/>
    <w:rsid w:val="00723A4D"/>
    <w:rsid w:val="00744123"/>
    <w:rsid w:val="00922F0C"/>
    <w:rsid w:val="00934061"/>
    <w:rsid w:val="00AE169F"/>
    <w:rsid w:val="00B25A6A"/>
    <w:rsid w:val="00B46EE6"/>
    <w:rsid w:val="00BE2A4D"/>
    <w:rsid w:val="00C05A6D"/>
    <w:rsid w:val="00DC40F2"/>
    <w:rsid w:val="00F6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82D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2A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922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2A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922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1895</Words>
  <Characters>10806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2026-10-12T06:10:00Z</cp:lastPrinted>
  <dcterms:created xsi:type="dcterms:W3CDTF">2026-10-13T12:50:00Z</dcterms:created>
  <dcterms:modified xsi:type="dcterms:W3CDTF">2026-10-14T05:44:00Z</dcterms:modified>
</cp:coreProperties>
</file>