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141DEB" w14:textId="77777777" w:rsidR="00385EC0" w:rsidRDefault="00385EC0" w:rsidP="00385EC0">
      <w:pPr>
        <w:spacing w:after="0" w:line="240" w:lineRule="auto"/>
        <w:ind w:right="4164"/>
        <w:rPr>
          <w:b/>
          <w:bCs/>
          <w:sz w:val="28"/>
          <w:szCs w:val="28"/>
          <w:lang w:val="ru-RU"/>
        </w:rPr>
      </w:pPr>
    </w:p>
    <w:p w14:paraId="0D4DD1ED" w14:textId="77777777" w:rsidR="00385EC0" w:rsidRDefault="00385EC0" w:rsidP="00385EC0">
      <w:pPr>
        <w:spacing w:after="0" w:line="240" w:lineRule="auto"/>
        <w:ind w:right="4164"/>
        <w:rPr>
          <w:b/>
          <w:bCs/>
          <w:sz w:val="28"/>
          <w:szCs w:val="28"/>
          <w:lang w:val="ru-RU"/>
        </w:rPr>
      </w:pPr>
    </w:p>
    <w:p w14:paraId="76FD9B2B" w14:textId="77777777" w:rsidR="00385EC0" w:rsidRDefault="00385EC0" w:rsidP="00385EC0">
      <w:pPr>
        <w:spacing w:after="0" w:line="240" w:lineRule="auto"/>
        <w:ind w:right="4164"/>
        <w:rPr>
          <w:b/>
          <w:bCs/>
          <w:sz w:val="28"/>
          <w:szCs w:val="28"/>
          <w:lang w:val="ru-RU"/>
        </w:rPr>
      </w:pPr>
    </w:p>
    <w:p w14:paraId="1FD58451" w14:textId="77777777" w:rsidR="00385EC0" w:rsidRDefault="00385EC0" w:rsidP="00385EC0">
      <w:pPr>
        <w:spacing w:after="0" w:line="240" w:lineRule="auto"/>
        <w:ind w:right="4164"/>
        <w:rPr>
          <w:b/>
          <w:bCs/>
          <w:sz w:val="28"/>
          <w:szCs w:val="28"/>
          <w:lang w:val="ru-RU"/>
        </w:rPr>
      </w:pPr>
    </w:p>
    <w:p w14:paraId="442DE242" w14:textId="77777777" w:rsidR="00385EC0" w:rsidRDefault="00385EC0" w:rsidP="00385EC0">
      <w:pPr>
        <w:spacing w:after="0" w:line="240" w:lineRule="auto"/>
        <w:ind w:right="4164"/>
        <w:rPr>
          <w:b/>
          <w:bCs/>
          <w:sz w:val="28"/>
          <w:szCs w:val="28"/>
          <w:lang w:val="ru-RU"/>
        </w:rPr>
      </w:pPr>
    </w:p>
    <w:p w14:paraId="567A5453" w14:textId="77777777" w:rsidR="00385EC0" w:rsidRDefault="00385EC0" w:rsidP="00385EC0">
      <w:pPr>
        <w:spacing w:after="0" w:line="240" w:lineRule="auto"/>
        <w:ind w:right="4164"/>
        <w:rPr>
          <w:b/>
          <w:bCs/>
          <w:sz w:val="28"/>
          <w:szCs w:val="28"/>
          <w:lang w:val="ru-RU"/>
        </w:rPr>
      </w:pPr>
    </w:p>
    <w:p w14:paraId="167C189F" w14:textId="77777777" w:rsidR="00385EC0" w:rsidRDefault="00385EC0" w:rsidP="00385EC0">
      <w:pPr>
        <w:spacing w:after="0" w:line="240" w:lineRule="auto"/>
        <w:ind w:right="4164"/>
        <w:rPr>
          <w:b/>
          <w:bCs/>
          <w:sz w:val="28"/>
          <w:szCs w:val="28"/>
          <w:lang w:val="ru-RU"/>
        </w:rPr>
      </w:pPr>
    </w:p>
    <w:p w14:paraId="0F278483" w14:textId="2E01CF57" w:rsidR="00385EC0" w:rsidRPr="00385EC0" w:rsidRDefault="00385EC0" w:rsidP="00385EC0">
      <w:pPr>
        <w:spacing w:after="0" w:line="240" w:lineRule="auto"/>
        <w:ind w:right="3172"/>
        <w:rPr>
          <w:b/>
          <w:bCs/>
          <w:sz w:val="28"/>
          <w:szCs w:val="28"/>
          <w:lang w:val="ru-RU"/>
        </w:rPr>
      </w:pPr>
      <w:r w:rsidRPr="00385EC0">
        <w:rPr>
          <w:b/>
          <w:bCs/>
          <w:sz w:val="28"/>
          <w:szCs w:val="28"/>
          <w:lang w:val="ru-RU"/>
        </w:rPr>
        <w:t>Қазақстан Республикасы Үкіметінің 2015 жылғы 28 желтоқсандағы № 1095 «Мемлекеттік кәсіпорындар, акцияларының (жарғылық капиталға қатысу үлестерінің) елу пайыздан астамы мемлекетке тиесілі заңды тұлғалар және олармен үлестес тұлғалар жүзеге асыратын қызмет түрлерінің тізбесін бекіту туралы» қаулысына өзгерістер мен толықтырулар енгізу туралы</w:t>
      </w:r>
    </w:p>
    <w:p w14:paraId="7A133FB2" w14:textId="77777777" w:rsidR="00385EC0" w:rsidRPr="00385EC0" w:rsidRDefault="00385EC0" w:rsidP="00385EC0">
      <w:pPr>
        <w:rPr>
          <w:lang w:val="ru-RU"/>
        </w:rPr>
      </w:pPr>
    </w:p>
    <w:p w14:paraId="4F7F9303"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Қазақстан Республикасының Үкіметі ҚАУЛЫ ЕТЕДІ:</w:t>
      </w:r>
    </w:p>
    <w:p w14:paraId="6C37C3F6" w14:textId="70B311A7" w:rsidR="00385EC0" w:rsidRPr="00385EC0" w:rsidRDefault="00385EC0" w:rsidP="00385EC0">
      <w:pPr>
        <w:spacing w:after="0" w:line="240" w:lineRule="auto"/>
        <w:ind w:firstLine="708"/>
        <w:jc w:val="both"/>
        <w:rPr>
          <w:sz w:val="28"/>
          <w:szCs w:val="28"/>
          <w:lang w:val="ru-RU"/>
        </w:rPr>
      </w:pPr>
      <w:r w:rsidRPr="00385EC0">
        <w:rPr>
          <w:sz w:val="28"/>
          <w:szCs w:val="28"/>
          <w:lang w:val="ru-RU"/>
        </w:rPr>
        <w:t xml:space="preserve">1. Қазақстан Республикасы Үкіметінің 2015 жылғы 28 желтоқсандағы </w:t>
      </w:r>
      <w:r>
        <w:rPr>
          <w:sz w:val="28"/>
          <w:szCs w:val="28"/>
          <w:lang w:val="ru-RU"/>
        </w:rPr>
        <w:t xml:space="preserve">                    </w:t>
      </w:r>
      <w:r w:rsidRPr="00385EC0">
        <w:rPr>
          <w:sz w:val="28"/>
          <w:szCs w:val="28"/>
          <w:lang w:val="ru-RU"/>
        </w:rPr>
        <w:t>№ 1095 «Мемлекеттік кәсіпорындар, акцияларының (жарғылық капиталға қатысу үлестерінің) елу пайыздан астамы мемлекетке тиесілі заңды тұлғалар және олармен үлестес тұлғалар жүзеге асыратын қызмет түрлерінің тізбесін бекіту туралы» қаулысына мынадай өзгерістер мен толықтырулар енгізілсін:</w:t>
      </w:r>
    </w:p>
    <w:p w14:paraId="3265A775" w14:textId="77777777" w:rsidR="00385EC0" w:rsidRPr="00385EC0" w:rsidRDefault="00385EC0" w:rsidP="00385EC0">
      <w:pPr>
        <w:spacing w:after="0" w:line="240" w:lineRule="auto"/>
        <w:jc w:val="both"/>
        <w:rPr>
          <w:sz w:val="28"/>
          <w:szCs w:val="28"/>
          <w:lang w:val="ru-RU"/>
        </w:rPr>
      </w:pPr>
      <w:r w:rsidRPr="00385EC0">
        <w:rPr>
          <w:sz w:val="28"/>
          <w:szCs w:val="28"/>
          <w:lang w:val="ru-RU"/>
        </w:rPr>
        <w:t>көрсетілген қаулымен бекітілген Мемлекеттік кәсіпорындар, дауыс беретін акцияларының (жарғылық капиталға қатысу үлестерінің) елу пайыздан астамы мемлекетке тиесілі заңды тұлғалар және олармен үлестес тұлғалар жүзеге асыратын қызмет түрлерінің тізбесінде:</w:t>
      </w:r>
    </w:p>
    <w:p w14:paraId="00D60D59" w14:textId="77777777" w:rsidR="00385EC0" w:rsidRPr="00385EC0" w:rsidRDefault="00385EC0" w:rsidP="00385EC0">
      <w:pPr>
        <w:spacing w:after="0" w:line="240" w:lineRule="auto"/>
        <w:jc w:val="both"/>
        <w:rPr>
          <w:sz w:val="28"/>
          <w:szCs w:val="28"/>
          <w:lang w:val="ru-RU"/>
        </w:rPr>
      </w:pPr>
      <w:r w:rsidRPr="00385EC0">
        <w:rPr>
          <w:sz w:val="28"/>
          <w:szCs w:val="28"/>
          <w:lang w:val="ru-RU"/>
        </w:rPr>
        <w:t>реттік нөмірі 210-1-жолда:</w:t>
      </w:r>
    </w:p>
    <w:p w14:paraId="2ECABAA4"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5-бағанда:</w:t>
      </w:r>
    </w:p>
    <w:p w14:paraId="3266FEF8"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1) тармақша мынадай редакцияда жазылсын:</w:t>
      </w:r>
    </w:p>
    <w:p w14:paraId="345049D2"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«1) «Ойл Транспорт Корпорейшэн» жауапкершілігі шектеулі серіктестігі»;»;</w:t>
      </w:r>
    </w:p>
    <w:p w14:paraId="072CD7B2"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мынадай мазмұндағы 2) тармақшамен толықтырылсын:</w:t>
      </w:r>
    </w:p>
    <w:p w14:paraId="5E5B6DB0"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«2) «Автобусный парк №1» акционерлік қоғамы»;</w:t>
      </w:r>
    </w:p>
    <w:p w14:paraId="748BECF6"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6-баған мынадай редакцияда жазылсын:</w:t>
      </w:r>
    </w:p>
    <w:p w14:paraId="370E90CE"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«Қазақстан Республикасы, «Ойл Транспорт Корпорейшэн» жауапкершілігі шектеулі серіктестігіне қатысты – Маңғыстау облысы, «Автобусный парк №1» акционерлік қоғамына қатысты – Астана қаласы»;</w:t>
      </w:r>
    </w:p>
    <w:p w14:paraId="44D5F6FE"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7-баған мынадай редакцияда жазылсын:</w:t>
      </w:r>
    </w:p>
    <w:p w14:paraId="5F71450A"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««Ойл Транспорт Корпорейшэн» жауапкершілігі шектеулі серіктестігіне қатысты – 2029 жылғы 31 желтоқсанға дейін, «Автобусный парк №1» акционерлік қоғамына қатысты – 2030 жылғы 31 желтоқсанға дейін»;</w:t>
      </w:r>
    </w:p>
    <w:p w14:paraId="17727783"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lastRenderedPageBreak/>
        <w:t>мынадай мазмұндағы реттік нөмірі 210-2-жолмен толықтырылсын:</w:t>
      </w:r>
    </w:p>
    <w:tbl>
      <w:tblPr>
        <w:tblStyle w:val="ac"/>
        <w:tblW w:w="0" w:type="auto"/>
        <w:tblLayout w:type="fixed"/>
        <w:tblLook w:val="04A0" w:firstRow="1" w:lastRow="0" w:firstColumn="1" w:lastColumn="0" w:noHBand="0" w:noVBand="1"/>
      </w:tblPr>
      <w:tblGrid>
        <w:gridCol w:w="605"/>
        <w:gridCol w:w="1699"/>
        <w:gridCol w:w="691"/>
        <w:gridCol w:w="1512"/>
        <w:gridCol w:w="2434"/>
        <w:gridCol w:w="1418"/>
        <w:gridCol w:w="1275"/>
      </w:tblGrid>
      <w:tr w:rsidR="00385EC0" w:rsidRPr="00385EC0" w14:paraId="7E4CB214" w14:textId="77777777" w:rsidTr="00385EC0">
        <w:trPr>
          <w:trHeight w:val="929"/>
        </w:trPr>
        <w:tc>
          <w:tcPr>
            <w:tcW w:w="605" w:type="dxa"/>
            <w:tcBorders>
              <w:top w:val="single" w:sz="4" w:space="0" w:color="auto"/>
              <w:left w:val="single" w:sz="4" w:space="0" w:color="auto"/>
              <w:bottom w:val="single" w:sz="4" w:space="0" w:color="auto"/>
              <w:right w:val="single" w:sz="4" w:space="0" w:color="auto"/>
            </w:tcBorders>
            <w:tcMar>
              <w:top w:w="70" w:type="dxa"/>
              <w:left w:w="65" w:type="dxa"/>
              <w:bottom w:w="70" w:type="dxa"/>
              <w:right w:w="65" w:type="dxa"/>
            </w:tcMar>
            <w:vAlign w:val="center"/>
            <w:hideMark/>
          </w:tcPr>
          <w:p w14:paraId="1D5F9F21" w14:textId="77777777" w:rsidR="00385EC0" w:rsidRPr="00385EC0" w:rsidRDefault="00385EC0" w:rsidP="00385EC0">
            <w:pPr>
              <w:jc w:val="both"/>
              <w:rPr>
                <w:sz w:val="20"/>
                <w:szCs w:val="20"/>
              </w:rPr>
            </w:pPr>
            <w:r w:rsidRPr="00385EC0">
              <w:rPr>
                <w:sz w:val="20"/>
                <w:szCs w:val="20"/>
              </w:rPr>
              <w:t>210-2</w:t>
            </w:r>
          </w:p>
        </w:tc>
        <w:tc>
          <w:tcPr>
            <w:tcW w:w="1699" w:type="dxa"/>
            <w:tcBorders>
              <w:top w:val="single" w:sz="4" w:space="0" w:color="auto"/>
              <w:left w:val="single" w:sz="4" w:space="0" w:color="auto"/>
              <w:bottom w:val="single" w:sz="4" w:space="0" w:color="auto"/>
              <w:right w:val="single" w:sz="4" w:space="0" w:color="auto"/>
            </w:tcBorders>
            <w:tcMar>
              <w:top w:w="70" w:type="dxa"/>
              <w:left w:w="65" w:type="dxa"/>
              <w:bottom w:w="70" w:type="dxa"/>
              <w:right w:w="65" w:type="dxa"/>
            </w:tcMar>
            <w:vAlign w:val="center"/>
            <w:hideMark/>
          </w:tcPr>
          <w:p w14:paraId="786873DA" w14:textId="77777777" w:rsidR="00385EC0" w:rsidRPr="00385EC0" w:rsidRDefault="00385EC0" w:rsidP="00385EC0">
            <w:pPr>
              <w:jc w:val="both"/>
              <w:rPr>
                <w:sz w:val="20"/>
                <w:szCs w:val="20"/>
              </w:rPr>
            </w:pPr>
            <w:r w:rsidRPr="00385EC0">
              <w:rPr>
                <w:sz w:val="20"/>
                <w:szCs w:val="20"/>
              </w:rPr>
              <w:t>Жеңіл рельсті көлікпен тасымалдау</w:t>
            </w:r>
          </w:p>
        </w:tc>
        <w:tc>
          <w:tcPr>
            <w:tcW w:w="691" w:type="dxa"/>
            <w:tcBorders>
              <w:top w:val="single" w:sz="4" w:space="0" w:color="auto"/>
              <w:left w:val="single" w:sz="4" w:space="0" w:color="auto"/>
              <w:bottom w:val="single" w:sz="4" w:space="0" w:color="auto"/>
              <w:right w:val="single" w:sz="4" w:space="0" w:color="auto"/>
            </w:tcBorders>
            <w:tcMar>
              <w:top w:w="70" w:type="dxa"/>
              <w:left w:w="65" w:type="dxa"/>
              <w:bottom w:w="70" w:type="dxa"/>
              <w:right w:w="65" w:type="dxa"/>
            </w:tcMar>
            <w:vAlign w:val="center"/>
            <w:hideMark/>
          </w:tcPr>
          <w:p w14:paraId="5A315B3E" w14:textId="77777777" w:rsidR="00385EC0" w:rsidRPr="00385EC0" w:rsidRDefault="00385EC0" w:rsidP="00385EC0">
            <w:pPr>
              <w:jc w:val="both"/>
              <w:rPr>
                <w:sz w:val="20"/>
                <w:szCs w:val="20"/>
              </w:rPr>
            </w:pPr>
            <w:r w:rsidRPr="00385EC0">
              <w:rPr>
                <w:sz w:val="20"/>
                <w:szCs w:val="20"/>
                <w:lang w:val="ru-RU"/>
              </w:rPr>
              <w:t xml:space="preserve">  </w:t>
            </w:r>
            <w:r w:rsidRPr="00385EC0">
              <w:rPr>
                <w:sz w:val="20"/>
                <w:szCs w:val="20"/>
              </w:rPr>
              <w:t>49315</w:t>
            </w:r>
          </w:p>
        </w:tc>
        <w:tc>
          <w:tcPr>
            <w:tcW w:w="1512" w:type="dxa"/>
            <w:tcBorders>
              <w:top w:val="single" w:sz="4" w:space="0" w:color="auto"/>
              <w:left w:val="single" w:sz="4" w:space="0" w:color="auto"/>
              <w:bottom w:val="single" w:sz="4" w:space="0" w:color="auto"/>
              <w:right w:val="single" w:sz="4" w:space="0" w:color="auto"/>
            </w:tcBorders>
            <w:tcMar>
              <w:top w:w="70" w:type="dxa"/>
              <w:left w:w="65" w:type="dxa"/>
              <w:bottom w:w="70" w:type="dxa"/>
              <w:right w:w="65" w:type="dxa"/>
            </w:tcMar>
            <w:vAlign w:val="center"/>
            <w:hideMark/>
          </w:tcPr>
          <w:p w14:paraId="32864CD7" w14:textId="77777777" w:rsidR="00385EC0" w:rsidRPr="00385EC0" w:rsidRDefault="00385EC0" w:rsidP="00385EC0">
            <w:pPr>
              <w:jc w:val="both"/>
              <w:rPr>
                <w:sz w:val="20"/>
                <w:szCs w:val="20"/>
              </w:rPr>
            </w:pPr>
            <w:r w:rsidRPr="00385EC0">
              <w:rPr>
                <w:sz w:val="20"/>
                <w:szCs w:val="20"/>
              </w:rPr>
              <w:t>республикалық меншік/</w:t>
            </w:r>
            <w:r w:rsidRPr="00385EC0">
              <w:rPr>
                <w:sz w:val="20"/>
                <w:szCs w:val="20"/>
              </w:rPr>
              <w:br/>
              <w:t>коммуналдық меншік</w:t>
            </w:r>
          </w:p>
        </w:tc>
        <w:tc>
          <w:tcPr>
            <w:tcW w:w="2434" w:type="dxa"/>
            <w:tcBorders>
              <w:top w:val="single" w:sz="4" w:space="0" w:color="auto"/>
              <w:left w:val="single" w:sz="4" w:space="0" w:color="auto"/>
              <w:bottom w:val="single" w:sz="4" w:space="0" w:color="auto"/>
              <w:right w:val="single" w:sz="4" w:space="0" w:color="auto"/>
            </w:tcBorders>
            <w:tcMar>
              <w:top w:w="70" w:type="dxa"/>
              <w:left w:w="65" w:type="dxa"/>
              <w:bottom w:w="70" w:type="dxa"/>
              <w:right w:w="65" w:type="dxa"/>
            </w:tcMar>
            <w:vAlign w:val="center"/>
            <w:hideMark/>
          </w:tcPr>
          <w:p w14:paraId="653E9C7C" w14:textId="77777777" w:rsidR="00385EC0" w:rsidRPr="00385EC0" w:rsidRDefault="00385EC0" w:rsidP="00385EC0">
            <w:pPr>
              <w:jc w:val="both"/>
              <w:rPr>
                <w:sz w:val="20"/>
                <w:szCs w:val="20"/>
              </w:rPr>
            </w:pPr>
            <w:r w:rsidRPr="00385EC0">
              <w:rPr>
                <w:sz w:val="20"/>
                <w:szCs w:val="20"/>
              </w:rPr>
              <w:t>«City Transportation Systems» жауапкершілігі шектеулі серіктестігі</w:t>
            </w:r>
          </w:p>
        </w:tc>
        <w:tc>
          <w:tcPr>
            <w:tcW w:w="1418" w:type="dxa"/>
            <w:tcBorders>
              <w:top w:val="single" w:sz="4" w:space="0" w:color="auto"/>
              <w:left w:val="single" w:sz="4" w:space="0" w:color="auto"/>
              <w:bottom w:val="single" w:sz="4" w:space="0" w:color="auto"/>
              <w:right w:val="single" w:sz="4" w:space="0" w:color="auto"/>
            </w:tcBorders>
            <w:tcMar>
              <w:top w:w="70" w:type="dxa"/>
              <w:left w:w="65" w:type="dxa"/>
              <w:bottom w:w="70" w:type="dxa"/>
              <w:right w:w="65" w:type="dxa"/>
            </w:tcMar>
            <w:vAlign w:val="center"/>
            <w:hideMark/>
          </w:tcPr>
          <w:p w14:paraId="2E062CB8" w14:textId="77777777" w:rsidR="00385EC0" w:rsidRPr="00385EC0" w:rsidRDefault="00385EC0" w:rsidP="00385EC0">
            <w:pPr>
              <w:jc w:val="both"/>
              <w:rPr>
                <w:sz w:val="20"/>
                <w:szCs w:val="20"/>
              </w:rPr>
            </w:pPr>
            <w:r w:rsidRPr="00385EC0">
              <w:rPr>
                <w:sz w:val="20"/>
                <w:szCs w:val="20"/>
              </w:rPr>
              <w:t>Астана қаласы</w:t>
            </w:r>
          </w:p>
        </w:tc>
        <w:tc>
          <w:tcPr>
            <w:tcW w:w="1275" w:type="dxa"/>
            <w:tcBorders>
              <w:top w:val="single" w:sz="4" w:space="0" w:color="auto"/>
              <w:left w:val="single" w:sz="4" w:space="0" w:color="auto"/>
              <w:bottom w:val="single" w:sz="4" w:space="0" w:color="auto"/>
              <w:right w:val="single" w:sz="4" w:space="0" w:color="auto"/>
            </w:tcBorders>
            <w:tcMar>
              <w:top w:w="70" w:type="dxa"/>
              <w:left w:w="65" w:type="dxa"/>
              <w:bottom w:w="70" w:type="dxa"/>
              <w:right w:w="65" w:type="dxa"/>
            </w:tcMar>
            <w:vAlign w:val="center"/>
            <w:hideMark/>
          </w:tcPr>
          <w:p w14:paraId="3DEE695C" w14:textId="77777777" w:rsidR="00385EC0" w:rsidRPr="00385EC0" w:rsidRDefault="00385EC0" w:rsidP="00385EC0">
            <w:pPr>
              <w:jc w:val="both"/>
              <w:rPr>
                <w:sz w:val="20"/>
                <w:szCs w:val="20"/>
              </w:rPr>
            </w:pPr>
            <w:r w:rsidRPr="00385EC0">
              <w:rPr>
                <w:sz w:val="20"/>
                <w:szCs w:val="20"/>
              </w:rPr>
              <w:t>тұрақты</w:t>
            </w:r>
          </w:p>
        </w:tc>
      </w:tr>
    </w:tbl>
    <w:p w14:paraId="5F58AA4A"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реттік нөмірі 230-жолда:</w:t>
      </w:r>
    </w:p>
    <w:p w14:paraId="6789D0FE"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5-бағанда:</w:t>
      </w:r>
    </w:p>
    <w:p w14:paraId="2D2380A2"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7) тармақша мынадай редакцияда жазылсын:</w:t>
      </w:r>
    </w:p>
    <w:p w14:paraId="460A90F5"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«7) «Транспортный холдинг Казахстана» жауапкершілігі шектеулі серіктестігі;»;</w:t>
      </w:r>
    </w:p>
    <w:p w14:paraId="1E67D322"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мынадай мазмұндағы 8) тармақшамен толықтырылсын:</w:t>
      </w:r>
    </w:p>
    <w:p w14:paraId="101B87CF"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«8) «City Transportation Systems» жауапкершілігі шектеулі серіктестігі;»;</w:t>
      </w:r>
    </w:p>
    <w:p w14:paraId="0B35DC7B" w14:textId="77777777" w:rsidR="00385EC0" w:rsidRPr="00385EC0" w:rsidRDefault="00385EC0" w:rsidP="00385EC0">
      <w:pPr>
        <w:spacing w:after="0" w:line="240" w:lineRule="auto"/>
        <w:jc w:val="both"/>
        <w:rPr>
          <w:sz w:val="28"/>
          <w:szCs w:val="28"/>
          <w:lang w:val="ru-RU"/>
        </w:rPr>
      </w:pPr>
      <w:r w:rsidRPr="00385EC0">
        <w:rPr>
          <w:sz w:val="28"/>
          <w:szCs w:val="28"/>
          <w:lang w:val="ru-RU"/>
        </w:rPr>
        <w:t>реттік нөмірі 241-жолда:</w:t>
      </w:r>
    </w:p>
    <w:p w14:paraId="2C580AB7"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5-бағанда:</w:t>
      </w:r>
    </w:p>
    <w:p w14:paraId="489FD284"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7) тармақша мынадай редакцияда жазылсын:</w:t>
      </w:r>
    </w:p>
    <w:p w14:paraId="365BE918"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«7) «Транспортный холдинг Казахстана» жауапкершілігі шектеулі серіктестігі;»;</w:t>
      </w:r>
    </w:p>
    <w:p w14:paraId="7F0A2112"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мынадай мазмұндағы 8) тармақшамен толықтырылсын:</w:t>
      </w:r>
    </w:p>
    <w:p w14:paraId="42A3AA32" w14:textId="77777777" w:rsidR="00385EC0" w:rsidRPr="00385EC0" w:rsidRDefault="00385EC0" w:rsidP="00385EC0">
      <w:pPr>
        <w:spacing w:after="0" w:line="240" w:lineRule="auto"/>
        <w:ind w:firstLine="708"/>
        <w:jc w:val="both"/>
        <w:rPr>
          <w:sz w:val="28"/>
          <w:szCs w:val="28"/>
          <w:lang w:val="ru-RU"/>
        </w:rPr>
      </w:pPr>
      <w:r w:rsidRPr="00385EC0">
        <w:rPr>
          <w:sz w:val="28"/>
          <w:szCs w:val="28"/>
          <w:lang w:val="ru-RU"/>
        </w:rPr>
        <w:t xml:space="preserve">«8) «City Transportation Systems» жауапкершілігі шектеулі серіктестігі». </w:t>
      </w:r>
    </w:p>
    <w:p w14:paraId="1BC52758" w14:textId="77777777" w:rsidR="00385EC0" w:rsidRPr="00385EC0" w:rsidRDefault="00385EC0" w:rsidP="00385EC0">
      <w:pPr>
        <w:spacing w:after="0" w:line="240" w:lineRule="auto"/>
        <w:jc w:val="both"/>
        <w:rPr>
          <w:sz w:val="28"/>
          <w:szCs w:val="28"/>
          <w:lang w:val="ru-RU"/>
        </w:rPr>
      </w:pPr>
      <w:r w:rsidRPr="00385EC0">
        <w:rPr>
          <w:sz w:val="28"/>
          <w:szCs w:val="28"/>
          <w:lang w:val="ru-RU"/>
        </w:rPr>
        <w:t>2. Осы қаулы алғашқы ресми жарияланған күнінен бастап қолданысқа енгізіледі.</w:t>
      </w:r>
    </w:p>
    <w:p w14:paraId="75831303" w14:textId="77777777" w:rsidR="00385EC0" w:rsidRPr="00385EC0" w:rsidRDefault="00385EC0" w:rsidP="00385EC0">
      <w:pPr>
        <w:spacing w:after="0" w:line="240" w:lineRule="auto"/>
        <w:jc w:val="both"/>
        <w:rPr>
          <w:b/>
          <w:bCs/>
          <w:lang w:val="ru-RU"/>
        </w:rPr>
      </w:pPr>
    </w:p>
    <w:p w14:paraId="407D5533" w14:textId="77777777" w:rsidR="00385EC0" w:rsidRPr="00385EC0" w:rsidRDefault="00385EC0" w:rsidP="00385EC0">
      <w:pPr>
        <w:spacing w:after="0" w:line="240" w:lineRule="auto"/>
        <w:jc w:val="both"/>
        <w:rPr>
          <w:b/>
          <w:bCs/>
          <w:lang w:val="ru-RU"/>
        </w:rPr>
      </w:pPr>
    </w:p>
    <w:p w14:paraId="233A49CA" w14:textId="478BC6B8" w:rsidR="00385EC0" w:rsidRPr="00385EC0" w:rsidRDefault="00385EC0" w:rsidP="00385EC0">
      <w:pPr>
        <w:spacing w:after="0" w:line="240" w:lineRule="auto"/>
        <w:ind w:left="708"/>
        <w:rPr>
          <w:b/>
          <w:bCs/>
          <w:sz w:val="28"/>
          <w:szCs w:val="28"/>
          <w:lang w:val="ru-RU"/>
        </w:rPr>
      </w:pPr>
      <w:r w:rsidRPr="00385EC0">
        <w:rPr>
          <w:b/>
          <w:bCs/>
          <w:sz w:val="28"/>
          <w:szCs w:val="28"/>
          <w:lang w:val="ru-RU"/>
        </w:rPr>
        <w:t>Қазақстан Республикасының</w:t>
      </w:r>
      <w:r w:rsidRPr="00385EC0">
        <w:rPr>
          <w:b/>
          <w:bCs/>
          <w:sz w:val="28"/>
          <w:szCs w:val="28"/>
          <w:lang w:val="ru-RU"/>
        </w:rPr>
        <w:br/>
        <w:t>Премьер-Министрі</w:t>
      </w:r>
      <w:r w:rsidRPr="00385EC0">
        <w:rPr>
          <w:b/>
          <w:bCs/>
          <w:sz w:val="28"/>
          <w:szCs w:val="28"/>
          <w:lang w:val="ru-RU"/>
        </w:rPr>
        <w:t> </w:t>
      </w:r>
      <w:r w:rsidRPr="00385EC0">
        <w:rPr>
          <w:b/>
          <w:bCs/>
          <w:sz w:val="28"/>
          <w:szCs w:val="28"/>
          <w:lang w:val="ru-RU"/>
        </w:rPr>
        <w:tab/>
      </w:r>
      <w:r w:rsidRPr="00385EC0">
        <w:rPr>
          <w:b/>
          <w:bCs/>
          <w:sz w:val="28"/>
          <w:szCs w:val="28"/>
          <w:lang w:val="ru-RU"/>
        </w:rPr>
        <w:tab/>
      </w:r>
      <w:r w:rsidRPr="00385EC0">
        <w:rPr>
          <w:b/>
          <w:bCs/>
          <w:sz w:val="28"/>
          <w:szCs w:val="28"/>
          <w:lang w:val="ru-RU"/>
        </w:rPr>
        <w:tab/>
      </w:r>
      <w:r w:rsidRPr="00385EC0">
        <w:rPr>
          <w:b/>
          <w:bCs/>
          <w:sz w:val="28"/>
          <w:szCs w:val="28"/>
          <w:lang w:val="ru-RU"/>
        </w:rPr>
        <w:tab/>
      </w:r>
      <w:r w:rsidRPr="00385EC0">
        <w:rPr>
          <w:b/>
          <w:bCs/>
          <w:sz w:val="28"/>
          <w:szCs w:val="28"/>
          <w:lang w:val="ru-RU"/>
        </w:rPr>
        <w:tab/>
      </w:r>
      <w:r w:rsidRPr="00385EC0">
        <w:rPr>
          <w:b/>
          <w:bCs/>
          <w:sz w:val="28"/>
          <w:szCs w:val="28"/>
          <w:lang w:val="ru-RU"/>
        </w:rPr>
        <w:tab/>
      </w:r>
      <w:r w:rsidRPr="00385EC0">
        <w:rPr>
          <w:b/>
          <w:bCs/>
          <w:sz w:val="28"/>
          <w:szCs w:val="28"/>
          <w:lang w:val="ru-RU"/>
        </w:rPr>
        <w:tab/>
        <w:t xml:space="preserve">   </w:t>
      </w:r>
      <w:r>
        <w:rPr>
          <w:b/>
          <w:bCs/>
          <w:sz w:val="28"/>
          <w:szCs w:val="28"/>
          <w:lang w:val="ru-RU"/>
        </w:rPr>
        <w:t xml:space="preserve"> </w:t>
      </w:r>
      <w:r w:rsidRPr="00385EC0">
        <w:rPr>
          <w:b/>
          <w:bCs/>
          <w:sz w:val="28"/>
          <w:szCs w:val="28"/>
          <w:lang w:val="ru-RU"/>
        </w:rPr>
        <w:t xml:space="preserve"> О. Бектенов</w:t>
      </w:r>
    </w:p>
    <w:p w14:paraId="0E2D9012" w14:textId="77777777" w:rsidR="00385EC0" w:rsidRPr="00385EC0" w:rsidRDefault="00385EC0" w:rsidP="00385EC0">
      <w:pPr>
        <w:spacing w:after="0" w:line="240" w:lineRule="auto"/>
        <w:rPr>
          <w:b/>
          <w:bCs/>
          <w:sz w:val="28"/>
          <w:szCs w:val="28"/>
          <w:lang w:val="ru-RU"/>
        </w:rPr>
      </w:pPr>
    </w:p>
    <w:p w14:paraId="1C204A6A" w14:textId="59036FE1" w:rsidR="000A0056" w:rsidRPr="00385EC0" w:rsidRDefault="000A0056" w:rsidP="00385EC0">
      <w:pPr>
        <w:spacing w:after="0" w:line="240" w:lineRule="auto"/>
        <w:jc w:val="both"/>
        <w:rPr>
          <w:lang w:val="ru-RU"/>
        </w:rPr>
      </w:pPr>
      <w:bookmarkStart w:id="0" w:name="_GoBack"/>
      <w:bookmarkEnd w:id="0"/>
    </w:p>
    <w:sectPr w:rsidR="000A0056" w:rsidRPr="00385EC0" w:rsidSect="00AE3B69">
      <w:headerReference w:type="default" r:id="rId7"/>
      <w:pgSz w:w="11907" w:h="16839" w:code="9"/>
      <w:pgMar w:top="1440" w:right="1134" w:bottom="1440" w:left="108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A252B2" w14:textId="77777777" w:rsidR="00DE273A" w:rsidRDefault="00DE273A" w:rsidP="00AE3B69">
      <w:pPr>
        <w:spacing w:after="0" w:line="240" w:lineRule="auto"/>
      </w:pPr>
      <w:r>
        <w:separator/>
      </w:r>
    </w:p>
  </w:endnote>
  <w:endnote w:type="continuationSeparator" w:id="0">
    <w:p w14:paraId="50F6ED05" w14:textId="77777777" w:rsidR="00DE273A" w:rsidRDefault="00DE273A" w:rsidP="00AE3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2FBA0D" w14:textId="77777777" w:rsidR="00DE273A" w:rsidRDefault="00DE273A" w:rsidP="00AE3B69">
      <w:pPr>
        <w:spacing w:after="0" w:line="240" w:lineRule="auto"/>
      </w:pPr>
      <w:r>
        <w:separator/>
      </w:r>
    </w:p>
  </w:footnote>
  <w:footnote w:type="continuationSeparator" w:id="0">
    <w:p w14:paraId="1F0F201B" w14:textId="77777777" w:rsidR="00DE273A" w:rsidRDefault="00DE273A" w:rsidP="00AE3B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90727279"/>
      <w:docPartObj>
        <w:docPartGallery w:val="Page Numbers (Top of Page)"/>
        <w:docPartUnique/>
      </w:docPartObj>
    </w:sdtPr>
    <w:sdtEndPr/>
    <w:sdtContent>
      <w:p w14:paraId="68915C34" w14:textId="116C8357" w:rsidR="00AE3B69" w:rsidRDefault="00AE3B69">
        <w:pPr>
          <w:pStyle w:val="a3"/>
          <w:jc w:val="center"/>
        </w:pPr>
        <w:r>
          <w:fldChar w:fldCharType="begin"/>
        </w:r>
        <w:r>
          <w:instrText>PAGE   \* MERGEFORMAT</w:instrText>
        </w:r>
        <w:r>
          <w:fldChar w:fldCharType="separate"/>
        </w:r>
        <w:r>
          <w:rPr>
            <w:lang w:val="ru-RU"/>
          </w:rPr>
          <w:t>2</w:t>
        </w:r>
        <w:r>
          <w:fldChar w:fldCharType="end"/>
        </w:r>
      </w:p>
    </w:sdtContent>
  </w:sdt>
  <w:p w14:paraId="0FE96A84" w14:textId="77777777" w:rsidR="00AE3B69" w:rsidRDefault="00AE3B6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405CED"/>
    <w:multiLevelType w:val="multilevel"/>
    <w:tmpl w:val="7C44D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056"/>
    <w:rsid w:val="00040761"/>
    <w:rsid w:val="000A0056"/>
    <w:rsid w:val="001153C4"/>
    <w:rsid w:val="00231375"/>
    <w:rsid w:val="0024736F"/>
    <w:rsid w:val="002E5328"/>
    <w:rsid w:val="002F5611"/>
    <w:rsid w:val="00336FB4"/>
    <w:rsid w:val="0034300C"/>
    <w:rsid w:val="00385EC0"/>
    <w:rsid w:val="003939BB"/>
    <w:rsid w:val="0048417C"/>
    <w:rsid w:val="00683DF0"/>
    <w:rsid w:val="006F3FBA"/>
    <w:rsid w:val="0072263A"/>
    <w:rsid w:val="007429F4"/>
    <w:rsid w:val="0074718F"/>
    <w:rsid w:val="007752E2"/>
    <w:rsid w:val="00782E2B"/>
    <w:rsid w:val="007F5580"/>
    <w:rsid w:val="008612F2"/>
    <w:rsid w:val="00943F7E"/>
    <w:rsid w:val="00961D43"/>
    <w:rsid w:val="009C1B7F"/>
    <w:rsid w:val="009C3AE5"/>
    <w:rsid w:val="00A003E7"/>
    <w:rsid w:val="00A0339C"/>
    <w:rsid w:val="00A51431"/>
    <w:rsid w:val="00A75D10"/>
    <w:rsid w:val="00AE3B69"/>
    <w:rsid w:val="00B13585"/>
    <w:rsid w:val="00B20EDE"/>
    <w:rsid w:val="00B96B5D"/>
    <w:rsid w:val="00BB18BB"/>
    <w:rsid w:val="00CA6BF2"/>
    <w:rsid w:val="00CE445F"/>
    <w:rsid w:val="00DE273A"/>
    <w:rsid w:val="00E50207"/>
    <w:rsid w:val="00EC73FD"/>
    <w:rsid w:val="00EF1E6C"/>
    <w:rsid w:val="00EF342E"/>
    <w:rsid w:val="00F60977"/>
    <w:rsid w:val="00FA4C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95CE0"/>
  <w15:docId w15:val="{CF291259-DEB2-46FF-BC91-88A8DB6DE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7752E2"/>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752E2"/>
    <w:rPr>
      <w:rFonts w:ascii="Segoe UI" w:eastAsia="Times New Roman" w:hAnsi="Segoe UI" w:cs="Segoe UI"/>
      <w:sz w:val="18"/>
      <w:szCs w:val="18"/>
    </w:rPr>
  </w:style>
  <w:style w:type="paragraph" w:styleId="af0">
    <w:name w:val="footer"/>
    <w:basedOn w:val="a"/>
    <w:link w:val="af1"/>
    <w:uiPriority w:val="99"/>
    <w:unhideWhenUsed/>
    <w:rsid w:val="00AE3B69"/>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E3B69"/>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7245649">
      <w:bodyDiv w:val="1"/>
      <w:marLeft w:val="0"/>
      <w:marRight w:val="0"/>
      <w:marTop w:val="0"/>
      <w:marBottom w:val="0"/>
      <w:divBdr>
        <w:top w:val="none" w:sz="0" w:space="0" w:color="auto"/>
        <w:left w:val="none" w:sz="0" w:space="0" w:color="auto"/>
        <w:bottom w:val="none" w:sz="0" w:space="0" w:color="auto"/>
        <w:right w:val="none" w:sz="0" w:space="0" w:color="auto"/>
      </w:divBdr>
    </w:div>
    <w:div w:id="555824004">
      <w:bodyDiv w:val="1"/>
      <w:marLeft w:val="0"/>
      <w:marRight w:val="0"/>
      <w:marTop w:val="0"/>
      <w:marBottom w:val="0"/>
      <w:divBdr>
        <w:top w:val="none" w:sz="0" w:space="0" w:color="auto"/>
        <w:left w:val="none" w:sz="0" w:space="0" w:color="auto"/>
        <w:bottom w:val="none" w:sz="0" w:space="0" w:color="auto"/>
        <w:right w:val="none" w:sz="0" w:space="0" w:color="auto"/>
      </w:divBdr>
    </w:div>
    <w:div w:id="646738418">
      <w:bodyDiv w:val="1"/>
      <w:marLeft w:val="0"/>
      <w:marRight w:val="0"/>
      <w:marTop w:val="0"/>
      <w:marBottom w:val="0"/>
      <w:divBdr>
        <w:top w:val="none" w:sz="0" w:space="0" w:color="auto"/>
        <w:left w:val="none" w:sz="0" w:space="0" w:color="auto"/>
        <w:bottom w:val="none" w:sz="0" w:space="0" w:color="auto"/>
        <w:right w:val="none" w:sz="0" w:space="0" w:color="auto"/>
      </w:divBdr>
    </w:div>
    <w:div w:id="15368494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399</Words>
  <Characters>2276</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YUR-01</dc:creator>
  <cp:lastModifiedBy>Анара Газизова</cp:lastModifiedBy>
  <cp:revision>2</cp:revision>
  <cp:lastPrinted>2026-07-03T03:15:00Z</cp:lastPrinted>
  <dcterms:created xsi:type="dcterms:W3CDTF">2026-10-09T11:49:00Z</dcterms:created>
  <dcterms:modified xsi:type="dcterms:W3CDTF">2026-10-09T11:49:00Z</dcterms:modified>
</cp:coreProperties>
</file>